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3215F" w14:textId="77777777" w:rsidR="003E76A9" w:rsidRPr="00123F04" w:rsidRDefault="003E76A9" w:rsidP="003E76A9">
      <w:pPr>
        <w:jc w:val="center"/>
        <w:rPr>
          <w:rFonts w:ascii="Times New Roman" w:eastAsia="Calibri" w:hAnsi="Times New Roman" w:cs="Times New Roman"/>
          <w:b/>
          <w:noProof/>
          <w:sz w:val="24"/>
          <w:szCs w:val="24"/>
          <w:lang w:val="lt-LT"/>
        </w:rPr>
      </w:pPr>
      <w:bookmarkStart w:id="0" w:name="_Hlk72949189"/>
      <w:r w:rsidRPr="00123F04">
        <w:rPr>
          <w:rFonts w:ascii="Times New Roman" w:eastAsia="Calibri" w:hAnsi="Times New Roman" w:cs="Times New Roman"/>
          <w:b/>
          <w:noProof/>
          <w:sz w:val="24"/>
          <w:szCs w:val="24"/>
          <w:lang w:val="lt-LT"/>
        </w:rPr>
        <w:t>LIETUVOS RESPUBLIKOS ŽEMĖS PAĖMIMO VISUOMENĖS POREIKIAMS ĮGYVENDINANT YPATINGOS VALSTYBINĖS SVARBOS PROJEKTUS ĮSTATYMO NR. XI-1307 2, 4, 5, 6, 7, 8, 10 IR 13 STRAIPSNIŲ IR V SKYRIAUS PAKEITIMO ĮSTATYMO, LIETUVOS RESPUBLIKOS ŽEMĖS ĮSTATYMO NR. I-446 7, 23 IR 47 STRAIPSNIŲ PAKEITIMO ĮSTATYMO, LIETUVOS RESPUBLIKOS ŽEMĖS GELMIŲ ĮSTATYMO NR. I-1034 2 IR 11 STRAIPSNIŲ PAKEITIMO ĮSTATYMO, LIETUVOS RESPUBLIKOS STATYBOS ĮSTATYMO NR. I-1240 24 STRAIPSNIO PAKEITIMO ĮSTATYMO, LIETUVOS RESPUBLIKOS GELEŽINKELIŲ TRANSPORTO KODEKSO 9 IR 23</w:t>
      </w:r>
      <w:r w:rsidRPr="00123F04">
        <w:rPr>
          <w:rFonts w:ascii="Times New Roman" w:eastAsia="Calibri" w:hAnsi="Times New Roman" w:cs="Times New Roman"/>
          <w:b/>
          <w:noProof/>
          <w:sz w:val="24"/>
          <w:szCs w:val="24"/>
          <w:vertAlign w:val="superscript"/>
          <w:lang w:val="lt-LT"/>
        </w:rPr>
        <w:t>1</w:t>
      </w:r>
      <w:r w:rsidRPr="00123F04">
        <w:rPr>
          <w:rFonts w:ascii="Times New Roman" w:eastAsia="Calibri" w:hAnsi="Times New Roman" w:cs="Times New Roman"/>
          <w:b/>
          <w:noProof/>
          <w:sz w:val="24"/>
          <w:szCs w:val="24"/>
          <w:lang w:val="lt-LT"/>
        </w:rPr>
        <w:t xml:space="preserve"> STRAIPSNIŲ PAKEITIMO ĮSTATYMO, LIETUVOS RESPUBLIKOS GYVENTOJŲ PAJAMŲ MOKESČIO ĮSTATYMO NR. IX-1007 17 STRAIPSNIO PAKEITIMO ĮSTATYMO, LIETUVOS RESPUBLIKOS PELNO MOKESČIO ĮSTATYMO NR. IX-675 12 STRAIPSNIO PAKEITIMO ĮSTATYMO PROJEKTŲ DERINIMO PAŽYMA</w:t>
      </w:r>
    </w:p>
    <w:bookmarkEnd w:id="0"/>
    <w:p w14:paraId="764E7836" w14:textId="77777777" w:rsidR="003E76A9" w:rsidRDefault="003E76A9"/>
    <w:tbl>
      <w:tblPr>
        <w:tblW w:w="1305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0"/>
        <w:gridCol w:w="4215"/>
        <w:gridCol w:w="5385"/>
      </w:tblGrid>
      <w:tr w:rsidR="00D54F19" w:rsidRPr="00541770" w14:paraId="527380B8" w14:textId="6A663FDD" w:rsidTr="00541770">
        <w:trPr>
          <w:trHeight w:val="845"/>
        </w:trPr>
        <w:tc>
          <w:tcPr>
            <w:tcW w:w="3450" w:type="dxa"/>
          </w:tcPr>
          <w:p w14:paraId="7B8C5A5C" w14:textId="158142CC" w:rsidR="00D54F19" w:rsidRPr="00147C41" w:rsidRDefault="00D54F19" w:rsidP="00D54F19">
            <w:pPr>
              <w:rPr>
                <w:b/>
                <w:bCs/>
                <w:lang w:val="lt-LT"/>
              </w:rPr>
            </w:pPr>
            <w:r w:rsidRPr="00147C41">
              <w:rPr>
                <w:rFonts w:ascii="Times New Roman" w:eastAsia="Calibri" w:hAnsi="Times New Roman" w:cs="Times New Roman"/>
                <w:b/>
                <w:bCs/>
                <w:lang w:val="lt-LT"/>
              </w:rPr>
              <w:t>Institucijos pavadinimas, rašto data ir numeris</w:t>
            </w:r>
          </w:p>
        </w:tc>
        <w:tc>
          <w:tcPr>
            <w:tcW w:w="4215" w:type="dxa"/>
          </w:tcPr>
          <w:p w14:paraId="1AEC4BA7" w14:textId="77777777" w:rsidR="00D54F19" w:rsidRPr="00541770" w:rsidRDefault="00D54F19" w:rsidP="00D54F19">
            <w:pPr>
              <w:ind w:right="180"/>
              <w:jc w:val="center"/>
              <w:rPr>
                <w:rFonts w:ascii="Times New Roman" w:eastAsia="Calibri" w:hAnsi="Times New Roman" w:cs="Times New Roman"/>
                <w:b/>
                <w:bCs/>
                <w:noProof/>
                <w:lang w:val="lt-LT"/>
              </w:rPr>
            </w:pPr>
            <w:r w:rsidRPr="00541770">
              <w:rPr>
                <w:rFonts w:ascii="Times New Roman" w:eastAsia="Calibri" w:hAnsi="Times New Roman" w:cs="Times New Roman"/>
                <w:b/>
                <w:bCs/>
                <w:noProof/>
                <w:lang w:val="lt-LT"/>
              </w:rPr>
              <w:t>Pastabos ir pasiūlymai</w:t>
            </w:r>
          </w:p>
          <w:p w14:paraId="63EFDA48" w14:textId="77777777" w:rsidR="00D54F19" w:rsidRPr="00541770" w:rsidRDefault="00D54F19" w:rsidP="00D54F19">
            <w:pPr>
              <w:rPr>
                <w:b/>
                <w:bCs/>
              </w:rPr>
            </w:pPr>
          </w:p>
        </w:tc>
        <w:tc>
          <w:tcPr>
            <w:tcW w:w="5385" w:type="dxa"/>
          </w:tcPr>
          <w:p w14:paraId="6FACFF3D" w14:textId="761EFA57" w:rsidR="00D54F19" w:rsidRPr="00147C41" w:rsidRDefault="00D54F19" w:rsidP="00147C41">
            <w:pPr>
              <w:jc w:val="both"/>
              <w:rPr>
                <w:b/>
                <w:bCs/>
                <w:lang w:val="lt-LT"/>
              </w:rPr>
            </w:pPr>
            <w:r w:rsidRPr="00147C41">
              <w:rPr>
                <w:rFonts w:ascii="Times New Roman" w:eastAsia="Calibri" w:hAnsi="Times New Roman" w:cs="Times New Roman"/>
                <w:b/>
                <w:bCs/>
                <w:lang w:val="lt-LT"/>
              </w:rPr>
              <w:t>Argumentai, kodėl neatsižvelgta arba tik iš dalies atsižvelgta į pastabas ir pasiūlymus</w:t>
            </w:r>
          </w:p>
        </w:tc>
      </w:tr>
      <w:tr w:rsidR="00D54F19" w:rsidRPr="00D54F19" w14:paraId="5E6F5D67" w14:textId="11984A8A" w:rsidTr="00D54F19">
        <w:trPr>
          <w:trHeight w:val="1095"/>
        </w:trPr>
        <w:tc>
          <w:tcPr>
            <w:tcW w:w="3450" w:type="dxa"/>
            <w:vMerge w:val="restart"/>
          </w:tcPr>
          <w:p w14:paraId="7BDCBDEE" w14:textId="58165F71" w:rsidR="00D54F19" w:rsidRPr="00B82461" w:rsidRDefault="00D54F19" w:rsidP="00D54F19">
            <w:pPr>
              <w:rPr>
                <w:b/>
                <w:bCs/>
              </w:rPr>
            </w:pPr>
            <w:r w:rsidRPr="00B82461">
              <w:rPr>
                <w:rFonts w:ascii="Times New Roman" w:eastAsia="Times New Roman" w:hAnsi="Times New Roman" w:cs="Times New Roman"/>
                <w:b/>
                <w:bCs/>
                <w:noProof/>
                <w:sz w:val="24"/>
                <w:szCs w:val="24"/>
                <w:lang w:val="lt-LT" w:eastAsia="lt-LT"/>
              </w:rPr>
              <w:t>Lietuvos Respublikos teisingumo ministerijos 2021-05-06 raštas  Nr.(1.6Mr)2T-447</w:t>
            </w:r>
          </w:p>
        </w:tc>
        <w:tc>
          <w:tcPr>
            <w:tcW w:w="4215" w:type="dxa"/>
          </w:tcPr>
          <w:p w14:paraId="6D586523" w14:textId="77777777" w:rsidR="00D54F19" w:rsidRPr="007D5267" w:rsidRDefault="00D54F19" w:rsidP="00D54F19">
            <w:pPr>
              <w:spacing w:before="100" w:beforeAutospacing="1" w:after="100" w:afterAutospacing="1" w:line="276" w:lineRule="auto"/>
              <w:jc w:val="both"/>
              <w:rPr>
                <w:rFonts w:ascii="Times New Roman" w:eastAsia="Times New Roman" w:hAnsi="Times New Roman" w:cs="Times New Roman"/>
                <w:noProof/>
                <w:sz w:val="24"/>
                <w:szCs w:val="24"/>
                <w:lang w:val="lt-LT" w:eastAsia="lt-LT"/>
              </w:rPr>
            </w:pPr>
            <w:r w:rsidRPr="007D5267">
              <w:rPr>
                <w:rFonts w:ascii="Times New Roman" w:eastAsia="Times New Roman" w:hAnsi="Times New Roman" w:cs="Times New Roman"/>
                <w:noProof/>
                <w:sz w:val="24"/>
                <w:szCs w:val="24"/>
                <w:lang w:val="lt-LT" w:eastAsia="lt-LT"/>
              </w:rPr>
              <w:t>3.Atkreiptinas dėmesys į galimą poreikį papildomai suvienodinti Paėmimo įstatymo ir ŽĮ įstatymo (atitinkamai tobulinti Įstatymo projektą ir ŽĮ projektą) nuostatas. O būtent,  pirma, ŽĮ 47 str. 1 d. numatyta galimybė žemės savininko rašytiniu sutikimu jam suteikti valstybinės žemės sklypą, kuris ribojasi su paimamu visuomenės poreikiams žemės sklypu, tačiau Įstatymo projekte dėstomame Paėmimo įstatymo 13 str. tokia galimybė nenumatyta, antra, Įstatymo projekte dėstomame Paėmimo įstatymo 13 str. numatyta galimybė žemės savininkui ir (ar) kitam naudotojui atlyginti nuostolius, patirtus atliekant statybinius tyrimus, tačiau tokios galimybės ŽĮ 47 str. nenumato.</w:t>
            </w:r>
          </w:p>
          <w:p w14:paraId="6C4BDD92" w14:textId="77777777" w:rsidR="00D54F19" w:rsidRPr="00D54F19" w:rsidRDefault="00D54F19" w:rsidP="00D54F19">
            <w:pPr>
              <w:rPr>
                <w:lang w:val="lt-LT"/>
              </w:rPr>
            </w:pPr>
          </w:p>
        </w:tc>
        <w:tc>
          <w:tcPr>
            <w:tcW w:w="5385" w:type="dxa"/>
          </w:tcPr>
          <w:p w14:paraId="732CEFEA" w14:textId="77777777" w:rsidR="00D54F19" w:rsidRPr="00123F04" w:rsidRDefault="00D54F19" w:rsidP="00D54F19">
            <w:pPr>
              <w:rPr>
                <w:rFonts w:ascii="Times New Roman" w:hAnsi="Times New Roman" w:cs="Times New Roman"/>
                <w:b/>
                <w:noProof/>
                <w:sz w:val="24"/>
                <w:szCs w:val="24"/>
                <w:lang w:val="lt-LT"/>
              </w:rPr>
            </w:pPr>
            <w:r w:rsidRPr="00123F04">
              <w:rPr>
                <w:rFonts w:ascii="Times New Roman" w:hAnsi="Times New Roman" w:cs="Times New Roman"/>
                <w:b/>
                <w:noProof/>
                <w:sz w:val="24"/>
                <w:szCs w:val="24"/>
                <w:lang w:val="lt-LT"/>
              </w:rPr>
              <w:lastRenderedPageBreak/>
              <w:t>Neatsižvelgta.</w:t>
            </w:r>
          </w:p>
          <w:p w14:paraId="1DFCDC1F" w14:textId="77777777" w:rsidR="00D54F19" w:rsidRPr="00123F04" w:rsidRDefault="00D54F19" w:rsidP="00D54F19">
            <w:pPr>
              <w:jc w:val="both"/>
              <w:rPr>
                <w:rFonts w:ascii="Times New Roman" w:hAnsi="Times New Roman" w:cs="Times New Roman"/>
                <w:bCs/>
                <w:noProof/>
                <w:color w:val="000000"/>
                <w:sz w:val="24"/>
                <w:szCs w:val="24"/>
                <w:lang w:val="lt-LT"/>
              </w:rPr>
            </w:pPr>
            <w:r w:rsidRPr="00123F04">
              <w:rPr>
                <w:rFonts w:ascii="Times New Roman" w:hAnsi="Times New Roman" w:cs="Times New Roman"/>
                <w:bCs/>
                <w:noProof/>
                <w:sz w:val="24"/>
                <w:szCs w:val="24"/>
                <w:lang w:val="lt-LT"/>
              </w:rPr>
              <w:t>Pažymėtina, kad Žemės paėmimo visuomenės poreikiams įgyvendinant ypatingos valstybinės svarbos projektus įstatymas (toliau – Žemės paėmimo įstatymas) yra specialusis įstatymas Žemės įstatymo atžvilgiu, dėl ko visiškai vienodas reguliavimo neturi būti siekiamas. Žemės įstatymo 37 straipsnio 10 dalis numato, kad y</w:t>
            </w:r>
            <w:r w:rsidRPr="00123F04">
              <w:rPr>
                <w:rFonts w:ascii="Times New Roman" w:hAnsi="Times New Roman" w:cs="Times New Roman"/>
                <w:bCs/>
                <w:noProof/>
                <w:color w:val="000000"/>
                <w:sz w:val="24"/>
                <w:szCs w:val="24"/>
                <w:lang w:val="lt-LT"/>
              </w:rPr>
              <w:t>patingos valstybinės svarbos žemės paėmimo visuomenės poreikiams projektai rengiami Žemės paėmimo įstatymo nustatyta tvarka, kuri turi sudaryti tinkamas prielaidas įgyvendinti ypatingos valstybinės svarbos projektus.</w:t>
            </w:r>
          </w:p>
          <w:p w14:paraId="08954B56" w14:textId="77777777" w:rsidR="00D54F19" w:rsidRPr="00123F04" w:rsidRDefault="00D54F19" w:rsidP="00D54F19">
            <w:pPr>
              <w:jc w:val="both"/>
              <w:rPr>
                <w:rFonts w:ascii="Times New Roman" w:hAnsi="Times New Roman" w:cs="Times New Roman"/>
                <w:bCs/>
                <w:noProof/>
                <w:sz w:val="24"/>
                <w:szCs w:val="24"/>
                <w:lang w:val="lt-LT"/>
              </w:rPr>
            </w:pPr>
            <w:r w:rsidRPr="00123F04">
              <w:rPr>
                <w:rFonts w:ascii="Times New Roman" w:hAnsi="Times New Roman" w:cs="Times New Roman"/>
                <w:bCs/>
                <w:noProof/>
                <w:color w:val="000000"/>
                <w:sz w:val="24"/>
                <w:szCs w:val="24"/>
                <w:lang w:val="lt-LT"/>
              </w:rPr>
              <w:t xml:space="preserve">Papildomai pažymėtina, kad šiuo metu susiduriama su laisvos žemės trūkumu ir atsižvelgus į šį pasiūlymą, ypatingos valstybinės svarbos projektų įgyvendinimas būtų dar labiau apsunkintas ir problema būtų dar labiau padidinta, dėl ko administracinė našta padidėtų, o ypatingos svarbos projektų įgyvendinimo terminai dar pailgėtų. Taip pat pažymime, kad pagal Lietuvos ir tarptautinių teismų praktiką teisingu atlyginimu už </w:t>
            </w:r>
            <w:r w:rsidRPr="00123F04">
              <w:rPr>
                <w:rFonts w:ascii="Times New Roman" w:hAnsi="Times New Roman" w:cs="Times New Roman"/>
                <w:bCs/>
                <w:noProof/>
                <w:color w:val="000000"/>
                <w:sz w:val="24"/>
                <w:szCs w:val="24"/>
                <w:lang w:val="lt-LT"/>
              </w:rPr>
              <w:lastRenderedPageBreak/>
              <w:t>visuomenės poreikiams paimtą turtą atlyginimas pinigais yra laikomas visiškai  pakankamu.</w:t>
            </w:r>
          </w:p>
          <w:p w14:paraId="1A7038D2" w14:textId="77777777" w:rsidR="00D54F19" w:rsidRPr="00D54F19" w:rsidRDefault="00D54F19" w:rsidP="00D54F19">
            <w:pPr>
              <w:rPr>
                <w:lang w:val="lt-LT"/>
              </w:rPr>
            </w:pPr>
          </w:p>
        </w:tc>
      </w:tr>
      <w:tr w:rsidR="00D54F19" w:rsidRPr="00D54F19" w14:paraId="28CCD8FE" w14:textId="77777777" w:rsidTr="00D54F19">
        <w:trPr>
          <w:trHeight w:val="1095"/>
        </w:trPr>
        <w:tc>
          <w:tcPr>
            <w:tcW w:w="3450" w:type="dxa"/>
            <w:vMerge/>
          </w:tcPr>
          <w:p w14:paraId="609A0916" w14:textId="77777777" w:rsidR="00D54F19" w:rsidRPr="00541770" w:rsidRDefault="00D54F19" w:rsidP="00D54F19">
            <w:pPr>
              <w:rPr>
                <w:lang w:val="lt-LT"/>
              </w:rPr>
            </w:pPr>
          </w:p>
        </w:tc>
        <w:tc>
          <w:tcPr>
            <w:tcW w:w="4215" w:type="dxa"/>
          </w:tcPr>
          <w:p w14:paraId="6277CCF3" w14:textId="77777777" w:rsidR="00D54F19" w:rsidRPr="007D5267" w:rsidRDefault="00D54F19" w:rsidP="00D54F19">
            <w:pPr>
              <w:jc w:val="both"/>
              <w:rPr>
                <w:rFonts w:ascii="Times New Roman" w:eastAsia="Calibri" w:hAnsi="Times New Roman" w:cs="Times New Roman"/>
                <w:bCs/>
                <w:noProof/>
                <w:color w:val="000000"/>
                <w:sz w:val="24"/>
                <w:szCs w:val="24"/>
                <w:shd w:val="clear" w:color="auto" w:fill="FFFFFF"/>
                <w:lang w:val="lt-LT"/>
              </w:rPr>
            </w:pPr>
            <w:r w:rsidRPr="007D5267">
              <w:rPr>
                <w:rFonts w:ascii="Times New Roman" w:eastAsia="Calibri" w:hAnsi="Times New Roman" w:cs="Times New Roman"/>
                <w:bCs/>
                <w:noProof/>
                <w:color w:val="000000"/>
                <w:sz w:val="24"/>
                <w:szCs w:val="24"/>
                <w:shd w:val="clear" w:color="auto" w:fill="FFFFFF"/>
                <w:lang w:val="lt-LT"/>
              </w:rPr>
              <w:t>5.Taip pat siūlytina lydimojoje medžiagoje pagrįsti, dėl kokių priežasčių GPMĮ projekte ir PMĮ projekte numatoma šių projektų įsigaliojimo data – 2022 m. kovo 1 d. (pastebėtina, kad Įstatymo projekto numatoma įsigaliojimo data – 2021 m. rugsėjo 1 d.). Manytina, kad šios datos turėtų būti suvienodinamos, nes GPMĮ projekto ir PMĮ projekto nuostatos skirtos Įstatymo projekto nuostatoms įgyvendinti.</w:t>
            </w:r>
          </w:p>
          <w:p w14:paraId="28FE74A6" w14:textId="77777777" w:rsidR="00D54F19" w:rsidRDefault="00D54F19" w:rsidP="00D54F19">
            <w:pPr>
              <w:rPr>
                <w:rFonts w:ascii="Times New Roman" w:hAnsi="Times New Roman" w:cs="Times New Roman"/>
                <w:sz w:val="24"/>
                <w:szCs w:val="24"/>
                <w:lang w:val="lt-LT"/>
              </w:rPr>
            </w:pPr>
          </w:p>
          <w:p w14:paraId="44CDCD23" w14:textId="77777777" w:rsidR="00D54F19" w:rsidRDefault="00D54F19" w:rsidP="00D54F19">
            <w:pPr>
              <w:rPr>
                <w:rFonts w:ascii="Times New Roman" w:hAnsi="Times New Roman" w:cs="Times New Roman"/>
                <w:sz w:val="24"/>
                <w:szCs w:val="24"/>
                <w:lang w:val="lt-LT"/>
              </w:rPr>
            </w:pPr>
          </w:p>
          <w:p w14:paraId="26438079" w14:textId="77777777" w:rsidR="00D54F19" w:rsidRDefault="00D54F19" w:rsidP="00D54F19">
            <w:pPr>
              <w:rPr>
                <w:rFonts w:ascii="Times New Roman" w:hAnsi="Times New Roman" w:cs="Times New Roman"/>
                <w:sz w:val="24"/>
                <w:szCs w:val="24"/>
                <w:lang w:val="lt-LT"/>
              </w:rPr>
            </w:pPr>
          </w:p>
          <w:p w14:paraId="06A463BF" w14:textId="77777777" w:rsidR="00D54F19" w:rsidRDefault="00D54F19" w:rsidP="00D54F19">
            <w:pPr>
              <w:rPr>
                <w:rFonts w:ascii="Times New Roman" w:hAnsi="Times New Roman" w:cs="Times New Roman"/>
                <w:sz w:val="24"/>
                <w:szCs w:val="24"/>
                <w:lang w:val="lt-LT"/>
              </w:rPr>
            </w:pPr>
          </w:p>
          <w:p w14:paraId="6B935C4B" w14:textId="77777777" w:rsidR="00D54F19" w:rsidRDefault="00D54F19" w:rsidP="00D54F19">
            <w:pPr>
              <w:rPr>
                <w:rFonts w:ascii="Times New Roman" w:hAnsi="Times New Roman" w:cs="Times New Roman"/>
                <w:sz w:val="24"/>
                <w:szCs w:val="24"/>
                <w:lang w:val="lt-LT"/>
              </w:rPr>
            </w:pPr>
          </w:p>
          <w:p w14:paraId="0F489525" w14:textId="77777777" w:rsidR="00D54F19" w:rsidRDefault="00D54F19" w:rsidP="00D54F19">
            <w:pPr>
              <w:rPr>
                <w:rFonts w:ascii="Times New Roman" w:hAnsi="Times New Roman" w:cs="Times New Roman"/>
                <w:sz w:val="24"/>
                <w:szCs w:val="24"/>
                <w:lang w:val="lt-LT"/>
              </w:rPr>
            </w:pPr>
          </w:p>
          <w:p w14:paraId="6E8E757E" w14:textId="77777777" w:rsidR="00D54F19" w:rsidRDefault="00D54F19" w:rsidP="00D54F19">
            <w:pPr>
              <w:rPr>
                <w:rFonts w:ascii="Times New Roman" w:hAnsi="Times New Roman" w:cs="Times New Roman"/>
                <w:sz w:val="24"/>
                <w:szCs w:val="24"/>
                <w:lang w:val="lt-LT"/>
              </w:rPr>
            </w:pPr>
          </w:p>
          <w:p w14:paraId="6A3E66CB" w14:textId="77777777" w:rsidR="00D54F19" w:rsidRDefault="00D54F19" w:rsidP="00D54F19">
            <w:pPr>
              <w:rPr>
                <w:rFonts w:ascii="Times New Roman" w:hAnsi="Times New Roman" w:cs="Times New Roman"/>
                <w:sz w:val="24"/>
                <w:szCs w:val="24"/>
                <w:lang w:val="lt-LT"/>
              </w:rPr>
            </w:pPr>
          </w:p>
          <w:p w14:paraId="76FA7C0B" w14:textId="77777777" w:rsidR="00D54F19" w:rsidRDefault="00D54F19" w:rsidP="00D54F19">
            <w:pPr>
              <w:rPr>
                <w:rFonts w:ascii="Times New Roman" w:hAnsi="Times New Roman" w:cs="Times New Roman"/>
                <w:sz w:val="24"/>
                <w:szCs w:val="24"/>
                <w:lang w:val="lt-LT"/>
              </w:rPr>
            </w:pPr>
          </w:p>
          <w:p w14:paraId="105B6F08" w14:textId="77777777" w:rsidR="00D54F19" w:rsidRPr="00D54F19" w:rsidRDefault="00D54F19" w:rsidP="00D54F19">
            <w:pPr>
              <w:rPr>
                <w:lang w:val="lt-LT"/>
              </w:rPr>
            </w:pPr>
          </w:p>
        </w:tc>
        <w:tc>
          <w:tcPr>
            <w:tcW w:w="5385" w:type="dxa"/>
          </w:tcPr>
          <w:p w14:paraId="0275AD55" w14:textId="77777777" w:rsidR="00D54F19" w:rsidRPr="007D5267" w:rsidRDefault="00D54F19" w:rsidP="00D54F19">
            <w:pPr>
              <w:rPr>
                <w:rFonts w:ascii="Times New Roman" w:eastAsia="Calibri" w:hAnsi="Times New Roman" w:cs="Times New Roman"/>
                <w:b/>
                <w:noProof/>
                <w:sz w:val="24"/>
                <w:szCs w:val="24"/>
                <w:lang w:val="lt-LT"/>
              </w:rPr>
            </w:pPr>
            <w:r w:rsidRPr="007D5267">
              <w:rPr>
                <w:rFonts w:ascii="Times New Roman" w:eastAsia="Calibri" w:hAnsi="Times New Roman" w:cs="Times New Roman"/>
                <w:b/>
                <w:noProof/>
                <w:sz w:val="24"/>
                <w:szCs w:val="24"/>
                <w:lang w:val="lt-LT"/>
              </w:rPr>
              <w:t>Neatsižvelgta.</w:t>
            </w:r>
          </w:p>
          <w:p w14:paraId="1EBF37D0" w14:textId="778748C1" w:rsidR="00D54F19" w:rsidRPr="00D54F19" w:rsidRDefault="00D54F19" w:rsidP="00147C41">
            <w:pPr>
              <w:jc w:val="both"/>
              <w:rPr>
                <w:lang w:val="lt-LT"/>
              </w:rPr>
            </w:pPr>
            <w:r w:rsidRPr="00123F04">
              <w:rPr>
                <w:rFonts w:ascii="Times New Roman" w:eastAsia="Calibri" w:hAnsi="Times New Roman" w:cs="Times New Roman"/>
                <w:noProof/>
                <w:color w:val="000000"/>
                <w:sz w:val="24"/>
                <w:szCs w:val="24"/>
                <w:lang w:val="lt-LT"/>
              </w:rPr>
              <w:t xml:space="preserve">Gyventojų pajamų mokesčio įstatymo Nr. IX-1007 17 straipsnio pakeitimo įstatymo ir Pelno mokesčio įstatymo Nr. IX-675 12 straipsnio pakeitimo įstatymo projektų įsigaliojimo terminai siūlomi nustatyti  atsižvelgiant į </w:t>
            </w:r>
            <w:r w:rsidRPr="00123F04">
              <w:rPr>
                <w:rFonts w:ascii="Times New Roman" w:eastAsia="Calibri" w:hAnsi="Times New Roman" w:cs="Times New Roman"/>
                <w:bCs/>
                <w:noProof/>
                <w:sz w:val="24"/>
                <w:szCs w:val="24"/>
                <w:lang w:val="lt-LT"/>
              </w:rPr>
              <w:t xml:space="preserve">Teisėkūros pagrindų įstatymo 20 straipsnio 3 dalį, pagal kurią </w:t>
            </w:r>
            <w:r w:rsidRPr="00123F04">
              <w:rPr>
                <w:rFonts w:ascii="Times New Roman" w:eastAsia="Calibri" w:hAnsi="Times New Roman" w:cs="Times New Roman"/>
                <w:bCs/>
                <w:noProof/>
                <w:color w:val="000000"/>
                <w:sz w:val="24"/>
                <w:szCs w:val="24"/>
                <w:shd w:val="clear" w:color="auto" w:fill="FFFFFF"/>
                <w:lang w:val="lt-LT"/>
              </w:rPr>
              <w:t xml:space="preserve">Lietuvos Respublikos mokesčių įstatymai, nustatantys naujus mokesčius, naujus mokesčio tarifus, mokesčio lengvatas, sankcijas už mokesčių įstatymų pažeidimus arba iš esmės pakeičiantys apmokestinimo tam tikru mokesčiu tvarką ar apmokestinimo teisinio reglamentavimo bei taikymo principus, įsigalioja ne anksčiau kaip po šešių mėnesių nuo oficialaus paskelbimo dienos (atsižvelgta į </w:t>
            </w:r>
            <w:r w:rsidRPr="00123F04">
              <w:rPr>
                <w:rFonts w:ascii="Times New Roman" w:eastAsia="Calibri" w:hAnsi="Times New Roman" w:cs="Times New Roman"/>
                <w:noProof/>
                <w:color w:val="000000"/>
                <w:sz w:val="24"/>
                <w:szCs w:val="24"/>
                <w:lang w:val="lt-LT"/>
              </w:rPr>
              <w:t>Seimo kanceliarijos Teisės departamento išvadose dėl Gyventojų pajamų mokesčio įstatymo Nr. IX-1007 17 straipsnio pakeitimo įstatymo ir Pelno mokesčio įstatymo Nr. IX-675 12 straipsnio pakeitimo įstatymo projektų pateiktas pastabas</w:t>
            </w:r>
            <w:r w:rsidRPr="00123F04">
              <w:rPr>
                <w:rFonts w:ascii="Times New Roman" w:eastAsia="Calibri" w:hAnsi="Times New Roman" w:cs="Times New Roman"/>
                <w:bCs/>
                <w:noProof/>
                <w:color w:val="000000"/>
                <w:sz w:val="24"/>
                <w:szCs w:val="24"/>
                <w:shd w:val="clear" w:color="auto" w:fill="FFFFFF"/>
                <w:lang w:val="lt-LT"/>
              </w:rPr>
              <w:t>). Be to, manome, kad minėti įstatymai gali įsigalioti ir vėliau nei visi kiti pakete esantys įstatymai ir nėra tikslinga vėlinti kitų įstatymų įsigaliojimo datos.</w:t>
            </w:r>
          </w:p>
        </w:tc>
      </w:tr>
      <w:tr w:rsidR="00D54F19" w:rsidRPr="00D54F19" w14:paraId="2FDBD22C" w14:textId="1F7379E7" w:rsidTr="00D54F19">
        <w:trPr>
          <w:trHeight w:val="1200"/>
        </w:trPr>
        <w:tc>
          <w:tcPr>
            <w:tcW w:w="3450" w:type="dxa"/>
            <w:vMerge w:val="restart"/>
          </w:tcPr>
          <w:p w14:paraId="4B2EA179" w14:textId="77777777" w:rsidR="00D54F19" w:rsidRPr="00D54F19" w:rsidRDefault="00D54F19" w:rsidP="00D54F19">
            <w:pPr>
              <w:rPr>
                <w:rFonts w:ascii="Times New Roman" w:hAnsi="Times New Roman" w:cs="Times New Roman"/>
                <w:b/>
                <w:bCs/>
                <w:sz w:val="24"/>
                <w:szCs w:val="24"/>
                <w:lang w:val="lt-LT"/>
              </w:rPr>
            </w:pPr>
            <w:r w:rsidRPr="00D54F19">
              <w:rPr>
                <w:rFonts w:ascii="Times New Roman" w:hAnsi="Times New Roman" w:cs="Times New Roman"/>
                <w:b/>
                <w:bCs/>
                <w:sz w:val="24"/>
                <w:szCs w:val="24"/>
                <w:lang w:val="lt-LT"/>
              </w:rPr>
              <w:lastRenderedPageBreak/>
              <w:t>Lietuvos Respublikos žemės ūkio ministerijos 2021-05-05 raštas Nr.2D-1263(12.149E)</w:t>
            </w:r>
          </w:p>
          <w:p w14:paraId="699C6501" w14:textId="77777777" w:rsidR="00D54F19" w:rsidRPr="00541770" w:rsidRDefault="00D54F19" w:rsidP="00D54F19">
            <w:pPr>
              <w:rPr>
                <w:rFonts w:ascii="Times New Roman" w:hAnsi="Times New Roman" w:cs="Times New Roman"/>
                <w:sz w:val="24"/>
                <w:szCs w:val="24"/>
                <w:lang w:val="lt-LT"/>
              </w:rPr>
            </w:pPr>
          </w:p>
        </w:tc>
        <w:tc>
          <w:tcPr>
            <w:tcW w:w="4215" w:type="dxa"/>
          </w:tcPr>
          <w:p w14:paraId="3C6A89AA" w14:textId="77777777" w:rsidR="00D54F19" w:rsidRPr="00D54F19" w:rsidRDefault="00D54F19" w:rsidP="00D54F19">
            <w:pPr>
              <w:rPr>
                <w:rFonts w:ascii="Times New Roman" w:hAnsi="Times New Roman" w:cs="Times New Roman"/>
                <w:sz w:val="24"/>
                <w:szCs w:val="24"/>
                <w:lang w:val="lt-LT"/>
              </w:rPr>
            </w:pPr>
            <w:r w:rsidRPr="00D54F19">
              <w:rPr>
                <w:rFonts w:ascii="Times New Roman" w:hAnsi="Times New Roman" w:cs="Times New Roman"/>
                <w:sz w:val="24"/>
                <w:szCs w:val="24"/>
                <w:lang w:val="lt-LT"/>
              </w:rPr>
              <w:t>2. Siūlome patikslinti Įstatymo projekto 8 straipsnyje nurodytą formuluotę „kai visuomenės poreikiams paimamas gyvenamosios paskirties pastatas“ pagal Žemės paėmimo visuomenės poreikiams įgyvendinant ypatingos valstybinės svarbos projektus įstatymo nuostatas, pvz., vietoj minėtos formuluotės nurodyti „kai visuomenės poreikiams paimamas statiniais ar įrenginiais užstatomas ar užstatytas žemės sklypas“ ir pan.</w:t>
            </w:r>
          </w:p>
          <w:p w14:paraId="66A96179" w14:textId="77777777" w:rsidR="00D54F19" w:rsidRPr="00D54F19" w:rsidRDefault="00D54F19" w:rsidP="00D54F19">
            <w:pPr>
              <w:rPr>
                <w:rFonts w:ascii="Times New Roman" w:hAnsi="Times New Roman" w:cs="Times New Roman"/>
                <w:sz w:val="24"/>
                <w:szCs w:val="24"/>
                <w:lang w:val="lt-LT"/>
              </w:rPr>
            </w:pPr>
          </w:p>
        </w:tc>
        <w:tc>
          <w:tcPr>
            <w:tcW w:w="5385" w:type="dxa"/>
          </w:tcPr>
          <w:p w14:paraId="40345A1C" w14:textId="77777777" w:rsidR="00D54F19" w:rsidRPr="00123F04" w:rsidRDefault="00D54F19" w:rsidP="00D54F19">
            <w:pPr>
              <w:pStyle w:val="Betarp"/>
              <w:pBdr>
                <w:top w:val="single" w:sz="4" w:space="1" w:color="auto"/>
              </w:pBdr>
              <w:jc w:val="both"/>
              <w:rPr>
                <w:b/>
                <w:noProof/>
              </w:rPr>
            </w:pPr>
            <w:r w:rsidRPr="00123F04">
              <w:rPr>
                <w:b/>
                <w:noProof/>
              </w:rPr>
              <w:t>Neatsižvelgta.</w:t>
            </w:r>
          </w:p>
          <w:p w14:paraId="3371C2BC" w14:textId="77777777" w:rsidR="00D54F19" w:rsidRPr="00123F04" w:rsidRDefault="00D54F19" w:rsidP="00D54F19">
            <w:pPr>
              <w:pStyle w:val="Betarp"/>
              <w:pBdr>
                <w:top w:val="single" w:sz="4" w:space="1" w:color="auto"/>
              </w:pBdr>
              <w:jc w:val="both"/>
              <w:rPr>
                <w:bCs/>
                <w:noProof/>
              </w:rPr>
            </w:pPr>
            <w:r w:rsidRPr="00123F04">
              <w:rPr>
                <w:bCs/>
                <w:noProof/>
              </w:rPr>
              <w:t>Siekiant teisinio aiškumo, siūloma Žemės paėmimo įstatymo Nr. XI-1307 2, 4, 5, 6, 7, 8, 10 ir 13 straipsnių ir V skyriaus pakeitimo įstatymo projekto 8 straipsnyje, kuriuo siūloma keisti įstatymo 13 straipsnį, vartoti formuluotę „</w:t>
            </w:r>
            <w:r w:rsidRPr="00123F04">
              <w:rPr>
                <w:noProof/>
              </w:rPr>
              <w:t xml:space="preserve">visuomenės poreikiams paimamas gyvenamosios paskirties pastatas, jo vertė apskaičiuojama atkuriamąja  verte“, nes šios nuostatos tikslas yra nustatyti vertės apskaičiavimo būdą būtent už visuomenės poreikiams </w:t>
            </w:r>
            <w:r w:rsidRPr="00123F04">
              <w:rPr>
                <w:bCs/>
                <w:noProof/>
              </w:rPr>
              <w:t xml:space="preserve">įgyvendinant ypatingos valstybinės svarbos projektus paimamą gyvenamosios paskirties pastatą. </w:t>
            </w:r>
          </w:p>
          <w:p w14:paraId="2C184C3D" w14:textId="77777777" w:rsidR="00D54F19" w:rsidRPr="00D54F19" w:rsidRDefault="00D54F19" w:rsidP="00D54F19">
            <w:pPr>
              <w:rPr>
                <w:lang w:val="lt-LT"/>
              </w:rPr>
            </w:pPr>
          </w:p>
        </w:tc>
      </w:tr>
      <w:tr w:rsidR="00D54F19" w:rsidRPr="00D54F19" w14:paraId="52E0463D" w14:textId="77777777" w:rsidTr="00D54F19">
        <w:trPr>
          <w:trHeight w:val="690"/>
        </w:trPr>
        <w:tc>
          <w:tcPr>
            <w:tcW w:w="3450" w:type="dxa"/>
            <w:vMerge/>
          </w:tcPr>
          <w:p w14:paraId="2A7F7249" w14:textId="77777777" w:rsidR="00D54F19" w:rsidRPr="00541770" w:rsidRDefault="00D54F19" w:rsidP="00D54F19">
            <w:pPr>
              <w:rPr>
                <w:lang w:val="lt-LT"/>
              </w:rPr>
            </w:pPr>
          </w:p>
        </w:tc>
        <w:tc>
          <w:tcPr>
            <w:tcW w:w="4215" w:type="dxa"/>
          </w:tcPr>
          <w:p w14:paraId="6DE20EBD" w14:textId="77777777" w:rsidR="00D54F19" w:rsidRPr="00123F04" w:rsidRDefault="00D54F19" w:rsidP="00D54F19">
            <w:pPr>
              <w:jc w:val="both"/>
              <w:rPr>
                <w:rFonts w:ascii="Times New Roman" w:eastAsia="Times New Roman" w:hAnsi="Times New Roman" w:cs="Times New Roman"/>
                <w:b/>
                <w:noProof/>
                <w:sz w:val="24"/>
                <w:szCs w:val="24"/>
                <w:lang w:val="lt-LT" w:eastAsia="lt-LT"/>
              </w:rPr>
            </w:pPr>
            <w:r w:rsidRPr="00123F04">
              <w:rPr>
                <w:rFonts w:ascii="Times New Roman" w:eastAsia="Times New Roman" w:hAnsi="Times New Roman" w:cs="Times New Roman"/>
                <w:b/>
                <w:noProof/>
                <w:sz w:val="24"/>
                <w:szCs w:val="24"/>
                <w:lang w:val="lt-LT" w:eastAsia="lt-LT"/>
              </w:rPr>
              <w:t>Neatsižvelgta.</w:t>
            </w:r>
          </w:p>
          <w:p w14:paraId="145C5516" w14:textId="77777777" w:rsidR="00D54F19" w:rsidRPr="00123F04" w:rsidRDefault="00D54F19" w:rsidP="00D54F19">
            <w:pPr>
              <w:jc w:val="both"/>
              <w:rPr>
                <w:rFonts w:ascii="Times New Roman" w:eastAsia="Times New Roman" w:hAnsi="Times New Roman" w:cs="Times New Roman"/>
                <w:bCs/>
                <w:noProof/>
                <w:sz w:val="24"/>
                <w:szCs w:val="24"/>
                <w:lang w:val="lt-LT" w:eastAsia="lt-LT"/>
              </w:rPr>
            </w:pPr>
            <w:r w:rsidRPr="00123F04">
              <w:rPr>
                <w:rFonts w:ascii="Times New Roman" w:eastAsia="Times New Roman" w:hAnsi="Times New Roman" w:cs="Times New Roman"/>
                <w:bCs/>
                <w:noProof/>
                <w:sz w:val="24"/>
                <w:szCs w:val="24"/>
                <w:lang w:val="lt-LT" w:eastAsia="lt-LT"/>
              </w:rPr>
              <w:t>Siekiant teisinio aiškumo, siūloma Žemės paėmimo įstatymo Nr. XI-1307 2, 4, 5, 6, 7, 8, 10 ir 13 straipsnių ir V skyriaus pakeitimo įstatymo projekto 8 straipsnyje, kuriuo siūloma keisti įstatymo 13 straipsnį, vartoti formuluotę „</w:t>
            </w:r>
            <w:r w:rsidRPr="00123F04">
              <w:rPr>
                <w:rFonts w:ascii="Times New Roman" w:eastAsia="Times New Roman" w:hAnsi="Times New Roman" w:cs="Times New Roman"/>
                <w:noProof/>
                <w:sz w:val="24"/>
                <w:szCs w:val="24"/>
                <w:lang w:val="lt-LT" w:eastAsia="lt-LT"/>
              </w:rPr>
              <w:t xml:space="preserve">visuomenės poreikiams paimamas gyvenamosios paskirties pastatas, jo vertė apskaičiuojama atkuriamąja  verte“, nes šios nuostatos tikslas yra nustatyti vertės apskaičiavimo būdą būtent už visuomenės poreikiams </w:t>
            </w:r>
            <w:r w:rsidRPr="00123F04">
              <w:rPr>
                <w:rFonts w:ascii="Times New Roman" w:eastAsia="Times New Roman" w:hAnsi="Times New Roman" w:cs="Times New Roman"/>
                <w:bCs/>
                <w:noProof/>
                <w:sz w:val="24"/>
                <w:szCs w:val="24"/>
                <w:lang w:val="lt-LT" w:eastAsia="lt-LT"/>
              </w:rPr>
              <w:t xml:space="preserve">įgyvendinant ypatingos valstybinės svarbos projektus paimamą gyvenamosios paskirties pastatą. </w:t>
            </w:r>
          </w:p>
          <w:p w14:paraId="765012CA" w14:textId="77777777" w:rsidR="00D54F19" w:rsidRPr="00D54F19" w:rsidRDefault="00D54F19" w:rsidP="00D54F19">
            <w:pPr>
              <w:rPr>
                <w:lang w:val="lt-LT"/>
              </w:rPr>
            </w:pPr>
          </w:p>
        </w:tc>
        <w:tc>
          <w:tcPr>
            <w:tcW w:w="5385" w:type="dxa"/>
          </w:tcPr>
          <w:p w14:paraId="544D2DAC" w14:textId="77777777" w:rsidR="00D54F19" w:rsidRPr="00123F04" w:rsidRDefault="00D54F19" w:rsidP="00D54F19">
            <w:pPr>
              <w:jc w:val="both"/>
              <w:rPr>
                <w:rFonts w:ascii="Times New Roman" w:eastAsia="Times New Roman" w:hAnsi="Times New Roman" w:cs="Times New Roman"/>
                <w:b/>
                <w:noProof/>
                <w:sz w:val="24"/>
                <w:szCs w:val="24"/>
                <w:lang w:val="lt-LT" w:eastAsia="lt-LT"/>
              </w:rPr>
            </w:pPr>
            <w:r w:rsidRPr="00123F04">
              <w:rPr>
                <w:rFonts w:ascii="Times New Roman" w:eastAsia="Times New Roman" w:hAnsi="Times New Roman" w:cs="Times New Roman"/>
                <w:b/>
                <w:noProof/>
                <w:sz w:val="24"/>
                <w:szCs w:val="24"/>
                <w:lang w:val="lt-LT" w:eastAsia="lt-LT"/>
              </w:rPr>
              <w:t>Neatsižvelgta.</w:t>
            </w:r>
          </w:p>
          <w:p w14:paraId="2FDDEFF5" w14:textId="77777777" w:rsidR="00D54F19" w:rsidRPr="00123F04" w:rsidRDefault="00D54F19" w:rsidP="00D54F19">
            <w:pPr>
              <w:jc w:val="both"/>
              <w:rPr>
                <w:rFonts w:ascii="Times New Roman" w:eastAsia="Times New Roman" w:hAnsi="Times New Roman" w:cs="Times New Roman"/>
                <w:bCs/>
                <w:noProof/>
                <w:sz w:val="24"/>
                <w:szCs w:val="24"/>
                <w:lang w:val="lt-LT" w:eastAsia="lt-LT"/>
              </w:rPr>
            </w:pPr>
            <w:r w:rsidRPr="00123F04">
              <w:rPr>
                <w:rFonts w:ascii="Times New Roman" w:eastAsia="Times New Roman" w:hAnsi="Times New Roman" w:cs="Times New Roman"/>
                <w:bCs/>
                <w:noProof/>
                <w:sz w:val="24"/>
                <w:szCs w:val="24"/>
                <w:lang w:val="lt-LT" w:eastAsia="lt-LT"/>
              </w:rPr>
              <w:t>Siekiant teisinio aiškumo, siūloma Žemės paėmimo įstatymo Nr. XI-1307 2, 4, 5, 6, 7, 8, 10 ir 13 straipsnių ir V skyriaus pakeitimo įstatymo projekto 8 straipsnyje, kuriuo siūloma keisti įstatymo 13 straipsnį, vartoti formuluotę „</w:t>
            </w:r>
            <w:r w:rsidRPr="00123F04">
              <w:rPr>
                <w:rFonts w:ascii="Times New Roman" w:eastAsia="Times New Roman" w:hAnsi="Times New Roman" w:cs="Times New Roman"/>
                <w:noProof/>
                <w:sz w:val="24"/>
                <w:szCs w:val="24"/>
                <w:lang w:val="lt-LT" w:eastAsia="lt-LT"/>
              </w:rPr>
              <w:t xml:space="preserve">visuomenės poreikiams paimamas gyvenamosios paskirties pastatas, jo vertė apskaičiuojama atkuriamąja  verte“, nes šios nuostatos tikslas yra nustatyti vertės apskaičiavimo būdą būtent už visuomenės poreikiams </w:t>
            </w:r>
            <w:r w:rsidRPr="00123F04">
              <w:rPr>
                <w:rFonts w:ascii="Times New Roman" w:eastAsia="Times New Roman" w:hAnsi="Times New Roman" w:cs="Times New Roman"/>
                <w:bCs/>
                <w:noProof/>
                <w:sz w:val="24"/>
                <w:szCs w:val="24"/>
                <w:lang w:val="lt-LT" w:eastAsia="lt-LT"/>
              </w:rPr>
              <w:t xml:space="preserve">įgyvendinant ypatingos valstybinės svarbos projektus paimamą gyvenamosios paskirties pastatą. </w:t>
            </w:r>
          </w:p>
          <w:p w14:paraId="78EDB907" w14:textId="77777777" w:rsidR="00D54F19" w:rsidRPr="00D54F19" w:rsidRDefault="00D54F19" w:rsidP="00D54F19">
            <w:pPr>
              <w:rPr>
                <w:lang w:val="lt-LT"/>
              </w:rPr>
            </w:pPr>
          </w:p>
        </w:tc>
      </w:tr>
      <w:tr w:rsidR="00D54F19" w:rsidRPr="00D54F19" w14:paraId="4C46C4D9" w14:textId="77777777" w:rsidTr="00E40D34">
        <w:trPr>
          <w:trHeight w:val="3108"/>
        </w:trPr>
        <w:tc>
          <w:tcPr>
            <w:tcW w:w="3450" w:type="dxa"/>
            <w:vMerge w:val="restart"/>
          </w:tcPr>
          <w:p w14:paraId="7D5A66EC" w14:textId="77777777" w:rsidR="00D54F19" w:rsidRPr="00B82461" w:rsidRDefault="00D54F19" w:rsidP="00D54F19">
            <w:pPr>
              <w:tabs>
                <w:tab w:val="left" w:pos="2052"/>
              </w:tabs>
              <w:rPr>
                <w:rFonts w:ascii="Times New Roman" w:hAnsi="Times New Roman" w:cs="Times New Roman"/>
                <w:b/>
                <w:bCs/>
                <w:noProof/>
                <w:sz w:val="24"/>
                <w:szCs w:val="24"/>
                <w:lang w:val="lt-LT"/>
              </w:rPr>
            </w:pPr>
            <w:r w:rsidRPr="00B82461">
              <w:rPr>
                <w:rFonts w:ascii="Times New Roman" w:hAnsi="Times New Roman" w:cs="Times New Roman"/>
                <w:b/>
                <w:bCs/>
                <w:noProof/>
                <w:sz w:val="24"/>
                <w:szCs w:val="24"/>
                <w:lang w:val="lt-LT"/>
              </w:rPr>
              <w:lastRenderedPageBreak/>
              <w:t>Lietuvos automobilių kelių direkcijos 2021-05-04 raštas Nr.2-7489</w:t>
            </w:r>
          </w:p>
          <w:p w14:paraId="46AD4C34" w14:textId="77777777" w:rsidR="00D54F19" w:rsidRPr="00541770" w:rsidRDefault="00D54F19" w:rsidP="00D54F19">
            <w:pPr>
              <w:rPr>
                <w:lang w:val="lt-LT"/>
              </w:rPr>
            </w:pPr>
          </w:p>
        </w:tc>
        <w:tc>
          <w:tcPr>
            <w:tcW w:w="4215" w:type="dxa"/>
          </w:tcPr>
          <w:p w14:paraId="2B9B4139" w14:textId="77777777" w:rsidR="00D54F19" w:rsidRPr="00123F04" w:rsidRDefault="00D54F19" w:rsidP="00D54F19">
            <w:pPr>
              <w:spacing w:before="100" w:beforeAutospacing="1" w:after="100" w:afterAutospacing="1" w:line="276" w:lineRule="auto"/>
              <w:jc w:val="both"/>
              <w:rPr>
                <w:rFonts w:ascii="Times New Roman" w:eastAsia="Times New Roman" w:hAnsi="Times New Roman" w:cs="Times New Roman"/>
                <w:noProof/>
                <w:sz w:val="24"/>
                <w:szCs w:val="24"/>
                <w:lang w:val="lt-LT" w:eastAsia="lt-LT"/>
              </w:rPr>
            </w:pPr>
            <w:r w:rsidRPr="00123F04">
              <w:rPr>
                <w:rFonts w:ascii="Times New Roman" w:eastAsia="Times New Roman" w:hAnsi="Times New Roman" w:cs="Times New Roman"/>
                <w:noProof/>
                <w:sz w:val="24"/>
                <w:szCs w:val="24"/>
                <w:lang w:val="lt-LT" w:eastAsia="lt-LT"/>
              </w:rPr>
              <w:t xml:space="preserve">2. Papildyti Lietuvos Respublikos žemės įstatymo 47 straipsnio 11 dalį ir ją išdėstyti taip: </w:t>
            </w:r>
          </w:p>
          <w:p w14:paraId="7E21F8A0" w14:textId="77777777" w:rsidR="00D54F19" w:rsidRPr="00123F04" w:rsidRDefault="00D54F19" w:rsidP="00D54F19">
            <w:pPr>
              <w:spacing w:before="100" w:beforeAutospacing="1" w:after="100" w:afterAutospacing="1" w:line="276" w:lineRule="auto"/>
              <w:jc w:val="both"/>
              <w:rPr>
                <w:rFonts w:ascii="Times New Roman" w:eastAsia="Times New Roman" w:hAnsi="Times New Roman" w:cs="Times New Roman"/>
                <w:noProof/>
                <w:sz w:val="24"/>
                <w:szCs w:val="24"/>
                <w:lang w:val="lt-LT" w:eastAsia="lt-LT"/>
              </w:rPr>
            </w:pPr>
            <w:r w:rsidRPr="00123F04">
              <w:rPr>
                <w:rFonts w:ascii="Times New Roman" w:eastAsia="Times New Roman" w:hAnsi="Times New Roman" w:cs="Times New Roman"/>
                <w:noProof/>
                <w:sz w:val="24"/>
                <w:szCs w:val="24"/>
                <w:lang w:val="lt-LT" w:eastAsia="lt-LT"/>
              </w:rPr>
              <w:t>„47 straipsnis. Atlyginimas už visuomenės poreikiams paimamą žemę</w:t>
            </w:r>
          </w:p>
          <w:p w14:paraId="784C18EB" w14:textId="77777777" w:rsidR="00D54F19" w:rsidRDefault="00D54F19" w:rsidP="00D54F19">
            <w:pPr>
              <w:spacing w:before="100" w:beforeAutospacing="1" w:after="100" w:afterAutospacing="1" w:line="276" w:lineRule="auto"/>
              <w:jc w:val="both"/>
              <w:rPr>
                <w:rFonts w:ascii="Times New Roman" w:eastAsia="Times New Roman" w:hAnsi="Times New Roman" w:cs="Times New Roman"/>
                <w:noProof/>
                <w:sz w:val="24"/>
                <w:szCs w:val="24"/>
                <w:lang w:val="lt-LT" w:eastAsia="lt-LT"/>
              </w:rPr>
            </w:pPr>
            <w:r w:rsidRPr="00123F04">
              <w:rPr>
                <w:rFonts w:ascii="Times New Roman" w:eastAsia="Times New Roman" w:hAnsi="Times New Roman" w:cs="Times New Roman"/>
                <w:noProof/>
                <w:sz w:val="24"/>
                <w:szCs w:val="24"/>
                <w:lang w:val="lt-LT" w:eastAsia="lt-LT"/>
              </w:rPr>
              <w:t xml:space="preserve">11. Paimtas visuomenės poreikiams žemės sklypas, Nekilnojamojo turto registre įregistruotas kaip valstybinė žemė, </w:t>
            </w:r>
            <w:r w:rsidRPr="00123F04">
              <w:rPr>
                <w:rFonts w:ascii="Times New Roman" w:eastAsia="Times New Roman" w:hAnsi="Times New Roman" w:cs="Times New Roman"/>
                <w:b/>
                <w:bCs/>
                <w:noProof/>
                <w:sz w:val="24"/>
                <w:szCs w:val="24"/>
                <w:lang w:val="lt-LT" w:eastAsia="lt-LT"/>
              </w:rPr>
              <w:t>Vyriausybės nustatyta tvarka Nacionalinės žemės tarnybos vadovo sprendimu, suderintu su Lietuvos Respublikos žemės ūkio ministerija</w:t>
            </w:r>
            <w:r w:rsidRPr="00123F04">
              <w:rPr>
                <w:rFonts w:ascii="Times New Roman" w:eastAsia="Times New Roman" w:hAnsi="Times New Roman" w:cs="Times New Roman"/>
                <w:noProof/>
                <w:sz w:val="24"/>
                <w:szCs w:val="24"/>
                <w:lang w:val="lt-LT" w:eastAsia="lt-LT"/>
              </w:rPr>
              <w:t xml:space="preserve">, perduodamas patikėjimo teise, perduodamas neatlygintinai naudotis arba išnuomojamas šio Įstatymo 7, 8 ar 9 straipsnyje nustatyta tvarka tik toms reikmėms, kurioms šis žemės sklypas buvo paimtas visuomenės poreikiams.“3. Papildyti Žemės paėmimo įstatymo projekto 14 straipsnio 1 dalį ir ją išdėstyti taip: „14 straipsnis. Paimto visuomenės poreikiams žemės sklypo naudojimas. </w:t>
            </w:r>
          </w:p>
          <w:p w14:paraId="0151344C" w14:textId="1088F20C" w:rsidR="00D54F19" w:rsidRPr="00D54F19" w:rsidRDefault="00D54F19" w:rsidP="00D54F19">
            <w:pPr>
              <w:rPr>
                <w:lang w:val="lt-LT"/>
              </w:rPr>
            </w:pPr>
          </w:p>
        </w:tc>
        <w:tc>
          <w:tcPr>
            <w:tcW w:w="5385" w:type="dxa"/>
          </w:tcPr>
          <w:p w14:paraId="09BC0441" w14:textId="77777777" w:rsidR="00D54F19" w:rsidRPr="00123F04" w:rsidRDefault="00D54F19" w:rsidP="00D54F19">
            <w:pPr>
              <w:jc w:val="both"/>
              <w:rPr>
                <w:rFonts w:ascii="Times New Roman" w:eastAsia="Times New Roman" w:hAnsi="Times New Roman" w:cs="Times New Roman"/>
                <w:b/>
                <w:noProof/>
                <w:sz w:val="24"/>
                <w:szCs w:val="24"/>
                <w:lang w:val="lt-LT" w:eastAsia="lt-LT"/>
              </w:rPr>
            </w:pPr>
            <w:r w:rsidRPr="00123F04">
              <w:rPr>
                <w:rFonts w:ascii="Times New Roman" w:eastAsia="Times New Roman" w:hAnsi="Times New Roman" w:cs="Times New Roman"/>
                <w:b/>
                <w:noProof/>
                <w:sz w:val="24"/>
                <w:szCs w:val="24"/>
                <w:lang w:val="lt-LT" w:eastAsia="lt-LT"/>
              </w:rPr>
              <w:t>Neatsižvelgta.</w:t>
            </w:r>
          </w:p>
          <w:p w14:paraId="0CFBD61B" w14:textId="77777777" w:rsidR="00D54F19" w:rsidRPr="00123F04" w:rsidRDefault="00D54F19" w:rsidP="00D54F19">
            <w:pPr>
              <w:jc w:val="both"/>
              <w:rPr>
                <w:rFonts w:ascii="Times New Roman" w:eastAsia="Times New Roman" w:hAnsi="Times New Roman" w:cs="Times New Roman"/>
                <w:bCs/>
                <w:noProof/>
                <w:sz w:val="24"/>
                <w:szCs w:val="24"/>
                <w:lang w:val="lt-LT" w:eastAsia="lt-LT"/>
              </w:rPr>
            </w:pPr>
            <w:r w:rsidRPr="00123F04">
              <w:rPr>
                <w:rFonts w:ascii="Times New Roman" w:eastAsia="Times New Roman" w:hAnsi="Times New Roman" w:cs="Times New Roman"/>
                <w:noProof/>
                <w:sz w:val="24"/>
                <w:szCs w:val="24"/>
                <w:lang w:val="lt-LT" w:eastAsia="lt-LT"/>
              </w:rPr>
              <w:t xml:space="preserve">Visuomenės poreikiams paimto žemės sklypo perdavimo patikėjimo teise tvarka bus nustatyta Žemės įstatymo 7 straipsnyje, todėl  </w:t>
            </w:r>
            <w:r w:rsidRPr="00123F04">
              <w:rPr>
                <w:rFonts w:ascii="Times New Roman" w:eastAsia="Times New Roman" w:hAnsi="Times New Roman" w:cs="Times New Roman"/>
                <w:bCs/>
                <w:noProof/>
                <w:sz w:val="24"/>
                <w:szCs w:val="24"/>
                <w:lang w:val="lt-LT" w:eastAsia="lt-LT"/>
              </w:rPr>
              <w:t xml:space="preserve">siūlymas analogiškomis nuostatomis  papildyti Žemės įstatymo </w:t>
            </w:r>
            <w:r w:rsidRPr="00123F04">
              <w:rPr>
                <w:rFonts w:ascii="Times New Roman" w:eastAsia="Times New Roman" w:hAnsi="Times New Roman" w:cs="Times New Roman"/>
                <w:noProof/>
                <w:sz w:val="24"/>
                <w:szCs w:val="24"/>
                <w:lang w:val="lt-LT" w:eastAsia="lt-LT"/>
              </w:rPr>
              <w:t xml:space="preserve">47 straipsnio 11 dalį yra perteklinis. </w:t>
            </w:r>
          </w:p>
          <w:p w14:paraId="234FED13" w14:textId="77777777" w:rsidR="00D54F19" w:rsidRPr="00D54F19" w:rsidRDefault="00D54F19" w:rsidP="00D54F19">
            <w:pPr>
              <w:rPr>
                <w:lang w:val="lt-LT"/>
              </w:rPr>
            </w:pPr>
          </w:p>
        </w:tc>
      </w:tr>
      <w:tr w:rsidR="00D54F19" w:rsidRPr="00D54F19" w14:paraId="330854A0" w14:textId="77777777" w:rsidTr="00E22A02">
        <w:trPr>
          <w:trHeight w:val="1975"/>
        </w:trPr>
        <w:tc>
          <w:tcPr>
            <w:tcW w:w="3450" w:type="dxa"/>
            <w:vMerge/>
          </w:tcPr>
          <w:p w14:paraId="22071A7A" w14:textId="77777777" w:rsidR="00D54F19" w:rsidRPr="00541770" w:rsidRDefault="00D54F19" w:rsidP="00D54F19">
            <w:pPr>
              <w:rPr>
                <w:lang w:val="lt-LT"/>
              </w:rPr>
            </w:pPr>
          </w:p>
        </w:tc>
        <w:tc>
          <w:tcPr>
            <w:tcW w:w="4215" w:type="dxa"/>
          </w:tcPr>
          <w:p w14:paraId="604165D6" w14:textId="2A7F5132" w:rsidR="00D54F19" w:rsidRDefault="00D54F19" w:rsidP="00D54F19">
            <w:pPr>
              <w:pStyle w:val="Pagrindinistekstas"/>
              <w:ind w:hanging="55"/>
              <w:jc w:val="both"/>
            </w:pPr>
            <w:r>
              <w:t xml:space="preserve">3. Papildyti </w:t>
            </w:r>
            <w:r w:rsidRPr="00D507B4">
              <w:t>Žemės paėmimo įstatymo</w:t>
            </w:r>
            <w:r>
              <w:t xml:space="preserve"> projekto</w:t>
            </w:r>
            <w:r w:rsidRPr="00D507B4">
              <w:t xml:space="preserve"> </w:t>
            </w:r>
            <w:r>
              <w:t xml:space="preserve">14 straipsnio 1 dalį ir ją išdėstyti taip: </w:t>
            </w:r>
          </w:p>
          <w:p w14:paraId="47ECBD2D" w14:textId="77777777" w:rsidR="00D54F19" w:rsidRDefault="00D54F19" w:rsidP="00D54F19">
            <w:pPr>
              <w:pStyle w:val="Pagrindinistekstas"/>
              <w:jc w:val="both"/>
            </w:pPr>
            <w:r>
              <w:t xml:space="preserve">„14 straipsnis. Paimto visuomenės poreikiams žemės sklypo naudojimas. </w:t>
            </w:r>
          </w:p>
          <w:p w14:paraId="09008851" w14:textId="77777777" w:rsidR="00D54F19" w:rsidRDefault="00D54F19" w:rsidP="00D54F19">
            <w:pPr>
              <w:rPr>
                <w:rFonts w:ascii="Times New Roman" w:eastAsia="Calibri" w:hAnsi="Times New Roman" w:cs="Times New Roman"/>
                <w:noProof/>
                <w:sz w:val="24"/>
                <w:szCs w:val="24"/>
                <w:lang w:val="lt-LT"/>
              </w:rPr>
            </w:pPr>
          </w:p>
          <w:p w14:paraId="3C8CF8AC" w14:textId="785FA9C3" w:rsidR="00D54F19" w:rsidRPr="00123F04" w:rsidRDefault="00D54F19" w:rsidP="00147C41">
            <w:pPr>
              <w:jc w:val="both"/>
              <w:rPr>
                <w:rFonts w:ascii="Times New Roman" w:hAnsi="Times New Roman" w:cs="Times New Roman"/>
                <w:sz w:val="24"/>
                <w:szCs w:val="24"/>
                <w:lang w:val="lt-LT"/>
              </w:rPr>
            </w:pPr>
            <w:r w:rsidRPr="00123F04">
              <w:rPr>
                <w:rFonts w:ascii="Times New Roman" w:eastAsia="Calibri" w:hAnsi="Times New Roman" w:cs="Times New Roman"/>
                <w:noProof/>
                <w:sz w:val="24"/>
                <w:szCs w:val="24"/>
                <w:lang w:val="lt-LT"/>
              </w:rPr>
              <w:lastRenderedPageBreak/>
              <w:t xml:space="preserve">1.Visuomenės poreikiams paimtas žemės sklypas, Nekilnojamojo turto registre įregistruotas kaip valstybinė žemė, </w:t>
            </w:r>
            <w:r w:rsidRPr="00123F04">
              <w:rPr>
                <w:rFonts w:ascii="Times New Roman" w:eastAsia="Calibri" w:hAnsi="Times New Roman" w:cs="Times New Roman"/>
                <w:b/>
                <w:bCs/>
                <w:noProof/>
                <w:sz w:val="24"/>
                <w:szCs w:val="24"/>
                <w:lang w:val="lt-LT"/>
              </w:rPr>
              <w:t>Vyriausybės nustatyta tvarka Nacionalinės žemės tarnybos vadovo sprendimu, suderintu su Lietuvos Respublikos žemės ūkio ministerija,</w:t>
            </w:r>
            <w:r w:rsidRPr="00123F04">
              <w:rPr>
                <w:rFonts w:ascii="Times New Roman" w:eastAsia="Calibri" w:hAnsi="Times New Roman" w:cs="Times New Roman"/>
                <w:noProof/>
                <w:sz w:val="24"/>
                <w:szCs w:val="24"/>
                <w:lang w:val="lt-LT"/>
              </w:rPr>
              <w:t xml:space="preserve"> perduodamas patikėjimo teise, perduodamas neatlygintinai naudotis arba išnuomojamas Lietuvos Respublikos įstatymų ir kitų teisės aktų nustatyta tvarka tik toms reikmėms, kurioms šis žemės sklypas buvo paimtas visuomenės poreikiams.“</w:t>
            </w:r>
          </w:p>
          <w:p w14:paraId="058F8FAB" w14:textId="77777777" w:rsidR="00D54F19" w:rsidRPr="00D54F19" w:rsidRDefault="00D54F19" w:rsidP="00D54F19">
            <w:pPr>
              <w:rPr>
                <w:lang w:val="lt-LT"/>
              </w:rPr>
            </w:pPr>
          </w:p>
        </w:tc>
        <w:tc>
          <w:tcPr>
            <w:tcW w:w="5385" w:type="dxa"/>
          </w:tcPr>
          <w:p w14:paraId="2B188C68" w14:textId="77777777" w:rsidR="00D54F19" w:rsidRPr="00123F04" w:rsidRDefault="00D54F19" w:rsidP="00D54F19">
            <w:pPr>
              <w:rPr>
                <w:rFonts w:ascii="Times New Roman" w:eastAsia="Times New Roman" w:hAnsi="Times New Roman" w:cs="Times New Roman"/>
                <w:b/>
                <w:noProof/>
                <w:sz w:val="24"/>
                <w:szCs w:val="24"/>
                <w:lang w:val="lt-LT" w:eastAsia="lt-LT"/>
              </w:rPr>
            </w:pPr>
            <w:r w:rsidRPr="00123F04">
              <w:rPr>
                <w:rFonts w:ascii="Times New Roman" w:eastAsia="Times New Roman" w:hAnsi="Times New Roman" w:cs="Times New Roman"/>
                <w:b/>
                <w:noProof/>
                <w:sz w:val="24"/>
                <w:szCs w:val="24"/>
                <w:lang w:val="lt-LT" w:eastAsia="lt-LT"/>
              </w:rPr>
              <w:lastRenderedPageBreak/>
              <w:t>Neatsižvelgta.</w:t>
            </w:r>
          </w:p>
          <w:p w14:paraId="67CF3D9B" w14:textId="77777777" w:rsidR="00D54F19" w:rsidRPr="00123F04" w:rsidRDefault="00D54F19" w:rsidP="00D54F19">
            <w:pPr>
              <w:rPr>
                <w:rFonts w:ascii="Times New Roman" w:eastAsia="Times New Roman" w:hAnsi="Times New Roman" w:cs="Times New Roman"/>
                <w:bCs/>
                <w:noProof/>
                <w:sz w:val="24"/>
                <w:szCs w:val="24"/>
                <w:lang w:val="lt-LT" w:eastAsia="lt-LT"/>
              </w:rPr>
            </w:pPr>
            <w:r w:rsidRPr="00123F04">
              <w:rPr>
                <w:rFonts w:ascii="Times New Roman" w:eastAsia="Times New Roman" w:hAnsi="Times New Roman" w:cs="Times New Roman"/>
                <w:bCs/>
                <w:noProof/>
                <w:sz w:val="24"/>
                <w:szCs w:val="24"/>
                <w:lang w:val="lt-LT" w:eastAsia="lt-LT"/>
              </w:rPr>
              <w:t xml:space="preserve">Žr. argumentus dėl Lietuvos automobilių kelių direkcijos 2 pastabos. </w:t>
            </w:r>
          </w:p>
          <w:p w14:paraId="6F874253" w14:textId="77777777" w:rsidR="00D54F19" w:rsidRPr="00D54F19" w:rsidRDefault="00D54F19" w:rsidP="00D54F19">
            <w:pPr>
              <w:rPr>
                <w:lang w:val="lt-LT"/>
              </w:rPr>
            </w:pPr>
          </w:p>
        </w:tc>
      </w:tr>
      <w:tr w:rsidR="00E22A02" w:rsidRPr="00D54F19" w14:paraId="708DE1ED" w14:textId="77777777" w:rsidTr="00D54F19">
        <w:trPr>
          <w:trHeight w:val="709"/>
        </w:trPr>
        <w:tc>
          <w:tcPr>
            <w:tcW w:w="3450" w:type="dxa"/>
            <w:vMerge w:val="restart"/>
          </w:tcPr>
          <w:p w14:paraId="37E569EA" w14:textId="77777777" w:rsidR="00E22A02" w:rsidRPr="00B82461" w:rsidRDefault="00E22A02" w:rsidP="00E22A02">
            <w:pPr>
              <w:tabs>
                <w:tab w:val="left" w:pos="2052"/>
              </w:tabs>
              <w:rPr>
                <w:rFonts w:ascii="Times New Roman" w:eastAsia="Calibri" w:hAnsi="Times New Roman" w:cs="Times New Roman"/>
                <w:b/>
                <w:bCs/>
                <w:noProof/>
                <w:sz w:val="24"/>
                <w:szCs w:val="24"/>
                <w:lang w:val="lt-LT"/>
              </w:rPr>
            </w:pPr>
            <w:r w:rsidRPr="00B82461">
              <w:rPr>
                <w:rFonts w:ascii="Times New Roman" w:eastAsia="Calibri" w:hAnsi="Times New Roman" w:cs="Times New Roman"/>
                <w:b/>
                <w:bCs/>
                <w:noProof/>
                <w:sz w:val="24"/>
                <w:szCs w:val="24"/>
                <w:lang w:val="lt-LT"/>
              </w:rPr>
              <w:t>Nacionalinės žemės tarnybos</w:t>
            </w:r>
          </w:p>
          <w:p w14:paraId="6E1F2937" w14:textId="771D044E" w:rsidR="00E22A02" w:rsidRPr="00B82461" w:rsidRDefault="00E22A02" w:rsidP="00E22A02">
            <w:pPr>
              <w:rPr>
                <w:b/>
                <w:bCs/>
                <w:lang w:val="lt-LT"/>
              </w:rPr>
            </w:pPr>
            <w:r w:rsidRPr="00B82461">
              <w:rPr>
                <w:rFonts w:ascii="Times New Roman" w:eastAsia="Calibri" w:hAnsi="Times New Roman" w:cs="Times New Roman"/>
                <w:b/>
                <w:bCs/>
                <w:noProof/>
                <w:sz w:val="24"/>
                <w:szCs w:val="24"/>
                <w:lang w:val="lt-LT"/>
              </w:rPr>
              <w:t>2021-05-19 raštas Nr.1SD-958-(3.3E)</w:t>
            </w:r>
          </w:p>
        </w:tc>
        <w:tc>
          <w:tcPr>
            <w:tcW w:w="4215" w:type="dxa"/>
          </w:tcPr>
          <w:p w14:paraId="1D486B0D" w14:textId="77777777" w:rsidR="00E22A02" w:rsidRPr="00123F04" w:rsidRDefault="00E22A02" w:rsidP="00E22A02">
            <w:pPr>
              <w:pBdr>
                <w:top w:val="single" w:sz="4" w:space="1" w:color="auto"/>
              </w:pBdr>
              <w:spacing w:before="100" w:beforeAutospacing="1" w:after="100" w:afterAutospacing="1" w:line="276" w:lineRule="auto"/>
              <w:jc w:val="both"/>
              <w:rPr>
                <w:rFonts w:ascii="Times New Roman" w:eastAsia="Times New Roman" w:hAnsi="Times New Roman" w:cs="Times New Roman"/>
                <w:noProof/>
                <w:color w:val="000000"/>
                <w:sz w:val="24"/>
                <w:szCs w:val="24"/>
                <w:lang w:val="lt-LT" w:eastAsia="lt-LT"/>
              </w:rPr>
            </w:pPr>
            <w:r w:rsidRPr="00123F04">
              <w:rPr>
                <w:rFonts w:ascii="Times New Roman" w:eastAsia="Times New Roman" w:hAnsi="Times New Roman" w:cs="Times New Roman"/>
                <w:noProof/>
                <w:color w:val="000000"/>
                <w:sz w:val="24"/>
                <w:szCs w:val="24"/>
                <w:lang w:val="lt-LT" w:eastAsia="lt-LT"/>
              </w:rPr>
              <w:t xml:space="preserve">3. Remiantis aptartu teisiniu reglamentavimu, darytina išvada, kad projektą įgyvendinanti institucija savo sprendimu negalės pakartotinai arba naujai atlikti (pavyzdžiui, priimti ar pakeisti Lietuvos Respublikos Seimo nutarimą arba įstatymą dėl projekto pripažinimo ypatingos valstybinės svarbos projektu) visus Įstatymo 6 straipsnio 2 dalyje įtvirtintus veiksmus. Todėl siūlome apsvarstyti galimybę Projekto Nr. 1 4 straipsniu siūlomoje pakeisti Įstatymo 6 straipsnio 3 dalyje pateikti nuorodą tik į tuos Įstatymo 6 straipsnio 2 dalies punktus, kuriuose nurodytus veiksmus pakartotinai arba </w:t>
            </w:r>
            <w:r w:rsidRPr="00123F04">
              <w:rPr>
                <w:rFonts w:ascii="Times New Roman" w:eastAsia="Times New Roman" w:hAnsi="Times New Roman" w:cs="Times New Roman"/>
                <w:noProof/>
                <w:color w:val="000000"/>
                <w:sz w:val="24"/>
                <w:szCs w:val="24"/>
                <w:lang w:val="lt-LT" w:eastAsia="lt-LT"/>
              </w:rPr>
              <w:lastRenderedPageBreak/>
              <w:t>naujai savo sprendimu galėtų atlikti projektą įgyvendinanti institucija.</w:t>
            </w:r>
          </w:p>
          <w:p w14:paraId="3C7D0A3B" w14:textId="2D5F9A0A" w:rsidR="00E22A02" w:rsidRPr="00D54F19" w:rsidRDefault="00E22A02" w:rsidP="00E22A02">
            <w:pPr>
              <w:rPr>
                <w:lang w:val="lt-LT"/>
              </w:rPr>
            </w:pPr>
            <w:r w:rsidRPr="00D54F19">
              <w:rPr>
                <w:lang w:val="lt-LT"/>
              </w:rPr>
              <w:br/>
            </w:r>
          </w:p>
        </w:tc>
        <w:tc>
          <w:tcPr>
            <w:tcW w:w="5385" w:type="dxa"/>
          </w:tcPr>
          <w:p w14:paraId="722FCC27" w14:textId="77777777" w:rsidR="00E22A02" w:rsidRPr="00123F04" w:rsidRDefault="00E22A02" w:rsidP="00E22A02">
            <w:pPr>
              <w:jc w:val="both"/>
              <w:rPr>
                <w:rFonts w:ascii="Times New Roman" w:eastAsia="Times New Roman" w:hAnsi="Times New Roman" w:cs="Times New Roman"/>
                <w:b/>
                <w:noProof/>
                <w:sz w:val="24"/>
                <w:szCs w:val="24"/>
                <w:lang w:val="lt-LT" w:eastAsia="lt-LT"/>
              </w:rPr>
            </w:pPr>
            <w:r w:rsidRPr="00123F04">
              <w:rPr>
                <w:rFonts w:ascii="Times New Roman" w:eastAsia="Times New Roman" w:hAnsi="Times New Roman" w:cs="Times New Roman"/>
                <w:b/>
                <w:noProof/>
                <w:sz w:val="24"/>
                <w:szCs w:val="24"/>
                <w:lang w:val="lt-LT" w:eastAsia="lt-LT"/>
              </w:rPr>
              <w:lastRenderedPageBreak/>
              <w:t>Neatsižvelgta.</w:t>
            </w:r>
          </w:p>
          <w:p w14:paraId="2EB7ECF4" w14:textId="77777777" w:rsidR="00E22A02" w:rsidRDefault="00E22A02" w:rsidP="00E22A02">
            <w:pPr>
              <w:jc w:val="both"/>
              <w:rPr>
                <w:rFonts w:ascii="Times New Roman" w:eastAsia="Times New Roman" w:hAnsi="Times New Roman" w:cs="Times New Roman"/>
                <w:noProof/>
                <w:color w:val="000000"/>
                <w:sz w:val="24"/>
                <w:szCs w:val="24"/>
                <w:lang w:val="lt-LT" w:eastAsia="lt-LT"/>
              </w:rPr>
            </w:pPr>
            <w:r w:rsidRPr="00123F04">
              <w:rPr>
                <w:rFonts w:ascii="Times New Roman" w:eastAsia="Times New Roman" w:hAnsi="Times New Roman" w:cs="Times New Roman"/>
                <w:bCs/>
                <w:noProof/>
                <w:sz w:val="24"/>
                <w:szCs w:val="24"/>
                <w:lang w:val="lt-LT" w:eastAsia="lt-LT"/>
              </w:rPr>
              <w:t xml:space="preserve">Žemės paėmimo įstatymo Nr. XI-1307 2, 4, 5, 6, 7, 8,  10 ir 13 straipsnių ir V skyriaus pakeitimo įstatymo projekto </w:t>
            </w:r>
            <w:r w:rsidRPr="00123F04">
              <w:rPr>
                <w:rFonts w:ascii="Times New Roman" w:eastAsia="Times New Roman" w:hAnsi="Times New Roman" w:cs="Times New Roman"/>
                <w:noProof/>
                <w:color w:val="000000"/>
                <w:sz w:val="24"/>
                <w:szCs w:val="24"/>
                <w:lang w:val="lt-LT" w:eastAsia="lt-LT"/>
              </w:rPr>
              <w:t xml:space="preserve">4 straipsniu siūlomoje pakeisti Įstatymo 6 straipsnio 3 dalyje pateikti nuorodą tik į tuos Įstatymo 6 straipsnio 2 dalies punktus, kuriuose nurodytus veiksmus pakartotinai arba naujai savo sprendimu galėtų atlikti projektą įgyvendinanti institucija netikslinga, nes iš rengėjų siūlomos formuluotės – „konkretūs žemės paėmimo visuomenės poreikiams procedūros veiksmai projektą įgyvendinančios institucijos sprendimu tuo konkrečiu atveju atliekami pakartotinai arba naujai, jeigu žemės paėmimo visuomenės poreikiams procedūros vykdymo metu jie nebuvo atlikti arba buvo atlikti netinkamai“ yra aišku, kad projektą įgyvendinančios institucijos sprendimu galės būti atliekami tik tie žemės paėmimo </w:t>
            </w:r>
            <w:r w:rsidRPr="00123F04">
              <w:rPr>
                <w:rFonts w:ascii="Times New Roman" w:eastAsia="Times New Roman" w:hAnsi="Times New Roman" w:cs="Times New Roman"/>
                <w:noProof/>
                <w:color w:val="000000"/>
                <w:sz w:val="24"/>
                <w:szCs w:val="24"/>
                <w:lang w:val="lt-LT" w:eastAsia="lt-LT"/>
              </w:rPr>
              <w:lastRenderedPageBreak/>
              <w:t xml:space="preserve">visuomenės poreikiams procedūros veiksmai, kuriuos atlikti gali pati projektą įgyvendinanti institucija. </w:t>
            </w:r>
          </w:p>
          <w:p w14:paraId="23FE5EF7" w14:textId="77777777" w:rsidR="00E22A02" w:rsidRPr="00D54F19" w:rsidRDefault="00E22A02" w:rsidP="00E22A02">
            <w:pPr>
              <w:rPr>
                <w:lang w:val="lt-LT"/>
              </w:rPr>
            </w:pPr>
          </w:p>
        </w:tc>
      </w:tr>
      <w:tr w:rsidR="00E22A02" w:rsidRPr="00D54F19" w14:paraId="342FE39F" w14:textId="77777777" w:rsidTr="00D54F19">
        <w:trPr>
          <w:trHeight w:val="405"/>
        </w:trPr>
        <w:tc>
          <w:tcPr>
            <w:tcW w:w="3450" w:type="dxa"/>
            <w:vMerge/>
          </w:tcPr>
          <w:p w14:paraId="1FCB946B" w14:textId="77777777" w:rsidR="00E22A02" w:rsidRPr="00541770" w:rsidRDefault="00E22A02" w:rsidP="00E22A02">
            <w:pPr>
              <w:rPr>
                <w:lang w:val="lt-LT"/>
              </w:rPr>
            </w:pPr>
          </w:p>
        </w:tc>
        <w:tc>
          <w:tcPr>
            <w:tcW w:w="4215" w:type="dxa"/>
          </w:tcPr>
          <w:p w14:paraId="4DA8C90E" w14:textId="77777777" w:rsidR="00E22A02" w:rsidRDefault="00E22A02" w:rsidP="00E40D34">
            <w:pPr>
              <w:pBdr>
                <w:top w:val="single" w:sz="4" w:space="1" w:color="auto"/>
              </w:pBdr>
              <w:spacing w:before="100" w:beforeAutospacing="1" w:after="100" w:afterAutospacing="1" w:line="276" w:lineRule="auto"/>
              <w:jc w:val="both"/>
              <w:rPr>
                <w:rFonts w:ascii="Times New Roman" w:eastAsia="Times New Roman" w:hAnsi="Times New Roman" w:cs="Times New Roman"/>
                <w:noProof/>
                <w:color w:val="000000"/>
                <w:sz w:val="24"/>
                <w:szCs w:val="24"/>
                <w:lang w:val="lt-LT" w:eastAsia="lt-LT"/>
              </w:rPr>
            </w:pPr>
            <w:r w:rsidRPr="00123F04">
              <w:rPr>
                <w:rFonts w:ascii="Times New Roman" w:eastAsia="Times New Roman" w:hAnsi="Times New Roman" w:cs="Times New Roman"/>
                <w:noProof/>
                <w:color w:val="000000"/>
                <w:sz w:val="24"/>
                <w:szCs w:val="24"/>
                <w:lang w:val="lt-LT" w:eastAsia="lt-LT"/>
              </w:rPr>
              <w:t xml:space="preserve">4. Remiantis aptartu teisiniu reglamentavimu ir atsižvelgiant į tai, kad Nacionalinė žemės tarnyba yra atsakinga už valstybinės žemės administravimą (Įstatymo 2 straipsnio 3 dalis), vykdant žemės paėmimą visuomenės poreikiams Įstatyme nustatyta tvarka, siūlome Įstatymo Projekto Nr. 1 5 straipsniu siūlomame pakeisti Įstatymo 7 straipsnio 1 dalyje ir minėto straipsnio 2 dalyje reglamentuoti, kad </w:t>
            </w:r>
            <w:r w:rsidRPr="00123F04">
              <w:rPr>
                <w:rFonts w:ascii="Times New Roman" w:eastAsia="Times New Roman" w:hAnsi="Times New Roman" w:cs="Times New Roman"/>
                <w:i/>
                <w:noProof/>
                <w:color w:val="000000"/>
                <w:sz w:val="24"/>
                <w:szCs w:val="24"/>
                <w:lang w:val="lt-LT" w:eastAsia="lt-LT"/>
              </w:rPr>
              <w:t>Nacionalinė žemės tarnyba priima sprendimą patvirtinti nustatytus paimamo visuomenės poreikiams žemės sklypo kadastro duomenis (suformuoti žemės sklypą) ir šį žemės sklypą įregistruoti Nekilnojamojo turto registre</w:t>
            </w:r>
            <w:r w:rsidRPr="00123F04">
              <w:rPr>
                <w:rFonts w:ascii="Times New Roman" w:eastAsia="Times New Roman" w:hAnsi="Times New Roman" w:cs="Times New Roman"/>
                <w:noProof/>
                <w:color w:val="000000"/>
                <w:sz w:val="24"/>
                <w:szCs w:val="24"/>
                <w:lang w:val="lt-LT" w:eastAsia="lt-LT"/>
              </w:rPr>
              <w:t xml:space="preserve">. Minėtas siūlymas teikiamas atsižvelgiant į aplinkybę, kad paimant visuomenės poreikiams žemės sklypą, teisės aktų nustatyta tvarka nustatomi šio žemės sklypo kadastro duomenys (pavyzdžiui, tais atvejais, kai visuomenės poreikiams numatoma paimti ne visus žemės sklypus, o jų dalis), o ne tik pakeičiami minėto žemės sklypo kadastro duomenys (pagrindinė žemės </w:t>
            </w:r>
            <w:r w:rsidRPr="00123F04">
              <w:rPr>
                <w:rFonts w:ascii="Times New Roman" w:eastAsia="Times New Roman" w:hAnsi="Times New Roman" w:cs="Times New Roman"/>
                <w:noProof/>
                <w:color w:val="000000"/>
                <w:sz w:val="24"/>
                <w:szCs w:val="24"/>
                <w:lang w:val="lt-LT" w:eastAsia="lt-LT"/>
              </w:rPr>
              <w:lastRenderedPageBreak/>
              <w:t>naudojimo paskirtis ir (ar) žemės sklypo naudojimo būdas).</w:t>
            </w:r>
          </w:p>
          <w:p w14:paraId="60099241" w14:textId="412BF026" w:rsidR="00E40D34" w:rsidRPr="00D54F19" w:rsidRDefault="00E40D34" w:rsidP="00E40D34">
            <w:pPr>
              <w:pBdr>
                <w:top w:val="single" w:sz="4" w:space="1" w:color="auto"/>
              </w:pBdr>
              <w:spacing w:before="100" w:beforeAutospacing="1" w:after="100" w:afterAutospacing="1" w:line="276" w:lineRule="auto"/>
              <w:jc w:val="both"/>
              <w:rPr>
                <w:lang w:val="lt-LT"/>
              </w:rPr>
            </w:pPr>
          </w:p>
        </w:tc>
        <w:tc>
          <w:tcPr>
            <w:tcW w:w="5385" w:type="dxa"/>
          </w:tcPr>
          <w:p w14:paraId="23EACFC8" w14:textId="77777777" w:rsidR="00E22A02" w:rsidRPr="00123F04" w:rsidRDefault="00E22A02" w:rsidP="00E22A02">
            <w:pPr>
              <w:jc w:val="both"/>
              <w:rPr>
                <w:rFonts w:ascii="Times New Roman" w:eastAsia="Times New Roman" w:hAnsi="Times New Roman" w:cs="Times New Roman"/>
                <w:noProof/>
                <w:sz w:val="24"/>
                <w:szCs w:val="24"/>
                <w:lang w:val="lt-LT" w:eastAsia="lt-LT"/>
              </w:rPr>
            </w:pPr>
            <w:r w:rsidRPr="00123F04">
              <w:rPr>
                <w:rFonts w:ascii="Times New Roman" w:eastAsia="Times New Roman" w:hAnsi="Times New Roman" w:cs="Times New Roman"/>
                <w:b/>
                <w:noProof/>
                <w:sz w:val="24"/>
                <w:szCs w:val="24"/>
                <w:lang w:val="lt-LT" w:eastAsia="lt-LT"/>
              </w:rPr>
              <w:lastRenderedPageBreak/>
              <w:t xml:space="preserve">Neatsižvelgta. </w:t>
            </w:r>
            <w:r w:rsidRPr="00123F04">
              <w:rPr>
                <w:rFonts w:ascii="Times New Roman" w:eastAsia="Times New Roman" w:hAnsi="Times New Roman" w:cs="Times New Roman"/>
                <w:noProof/>
                <w:sz w:val="24"/>
                <w:szCs w:val="24"/>
                <w:lang w:val="lt-LT" w:eastAsia="lt-LT"/>
              </w:rPr>
              <w:t xml:space="preserve">Pažymėtina, kad vadovaujantis galiojančiu Žemės paėmimo įstatymo 5 straipsnio 2 dalimi, patvirtinusi žemės paėmimo visuomenės poreikiams projektą pagal suinteresuotos institucijos pateiktas kadastro duomenų bylas Nacionalinė žemės tarnyba priima sprendimus patvirtinti paimamų visuomenės poreikiams žemės sklypų kadastro duomenis ir žemės sklypų, suformuotų pertvarkius žemės sklypų dalis, likusias nuo visuomenės poreikiams paimamų žemės sklypų dalių, kadastro duomenis ir per 5 darbo dienas nuo sprendimo patvirtinti minėtus kadastro duomenis priėmimo dienos Nekilnojamojo turto kadastro ir registro tvarkytojui pateikia prašymą juos įrašyti ar pakeisti. </w:t>
            </w:r>
          </w:p>
          <w:p w14:paraId="0231E79A" w14:textId="77777777" w:rsidR="00E22A02" w:rsidRPr="00123F04" w:rsidRDefault="00E22A02" w:rsidP="00E22A02">
            <w:pPr>
              <w:jc w:val="both"/>
              <w:rPr>
                <w:rFonts w:ascii="Times New Roman" w:eastAsia="Times New Roman" w:hAnsi="Times New Roman" w:cs="Times New Roman"/>
                <w:noProof/>
                <w:sz w:val="24"/>
                <w:szCs w:val="24"/>
                <w:lang w:val="lt-LT" w:eastAsia="lt-LT"/>
              </w:rPr>
            </w:pPr>
            <w:r w:rsidRPr="00123F04">
              <w:rPr>
                <w:rFonts w:ascii="Times New Roman" w:eastAsia="Times New Roman" w:hAnsi="Times New Roman" w:cs="Times New Roman"/>
                <w:noProof/>
                <w:sz w:val="24"/>
                <w:szCs w:val="24"/>
                <w:lang w:val="lt-LT" w:eastAsia="lt-LT"/>
              </w:rPr>
              <w:t xml:space="preserve">Taigi po akto pasirašymo arba jo patvirtinimo teisme Žemės paėmimo įstatymo 7 straipsnio nustatyta tvarka Nacionalinei žemės tarnybai tokį žemės sklypą Nekilnojamojo turto registre įregistruojant kaip valstybinę žemę, šis žemės sklypas jau būna suformuotas ir jo kadastro duomenys būna patvirtinti. </w:t>
            </w:r>
          </w:p>
          <w:p w14:paraId="6A3CA918" w14:textId="77777777" w:rsidR="00E22A02" w:rsidRPr="00D54F19" w:rsidRDefault="00E22A02" w:rsidP="00E22A02">
            <w:pPr>
              <w:rPr>
                <w:lang w:val="lt-LT"/>
              </w:rPr>
            </w:pPr>
          </w:p>
        </w:tc>
      </w:tr>
      <w:tr w:rsidR="00E22A02" w:rsidRPr="00D54F19" w14:paraId="7958D55D" w14:textId="77777777" w:rsidTr="00D54F19">
        <w:trPr>
          <w:trHeight w:val="495"/>
        </w:trPr>
        <w:tc>
          <w:tcPr>
            <w:tcW w:w="3450" w:type="dxa"/>
            <w:vMerge/>
          </w:tcPr>
          <w:p w14:paraId="48BDBDC1" w14:textId="77777777" w:rsidR="00E22A02" w:rsidRPr="00541770" w:rsidRDefault="00E22A02" w:rsidP="00E22A02">
            <w:pPr>
              <w:rPr>
                <w:lang w:val="lt-LT"/>
              </w:rPr>
            </w:pPr>
          </w:p>
        </w:tc>
        <w:tc>
          <w:tcPr>
            <w:tcW w:w="4215" w:type="dxa"/>
          </w:tcPr>
          <w:p w14:paraId="322B9638" w14:textId="77777777" w:rsidR="00E22A02" w:rsidRPr="00123F04" w:rsidRDefault="00E22A02" w:rsidP="00E22A02">
            <w:pPr>
              <w:pBdr>
                <w:top w:val="single" w:sz="4" w:space="1" w:color="auto"/>
              </w:pBdr>
              <w:spacing w:before="100" w:beforeAutospacing="1" w:after="100" w:afterAutospacing="1" w:line="276" w:lineRule="auto"/>
              <w:jc w:val="both"/>
              <w:rPr>
                <w:rFonts w:ascii="Times New Roman" w:eastAsia="Times New Roman" w:hAnsi="Times New Roman" w:cs="Times New Roman"/>
                <w:noProof/>
                <w:color w:val="000000"/>
                <w:sz w:val="24"/>
                <w:szCs w:val="24"/>
                <w:lang w:val="lt-LT" w:eastAsia="lt-LT"/>
              </w:rPr>
            </w:pPr>
            <w:r w:rsidRPr="00123F04">
              <w:rPr>
                <w:rFonts w:ascii="Times New Roman" w:eastAsia="Times New Roman" w:hAnsi="Times New Roman" w:cs="Times New Roman"/>
                <w:noProof/>
                <w:color w:val="000000"/>
                <w:sz w:val="24"/>
                <w:szCs w:val="24"/>
                <w:lang w:val="lt-LT" w:eastAsia="lt-LT"/>
              </w:rPr>
              <w:t>5. Projekto Nr. 1 8 straipsniu siūloma pakeisti Įstatymo 13 straipsnį ir minėto straipsnio 1 dalyje reglamentuoti, kad projektą įgyvendinančios institucijos ir žemės savininko ir (ar) kito naudotojo rašytiniu susitarimu neatlyginama paimamoje visuomenės poreikiams žemėje esančių sodinių, medynų tūrio ar negauto derliaus vertė, jeigu žemės savininkas ir (ar) kitas naudotojas po atlikto turto vertinimo iš paimamo visuomenės poreikiams žemės sklypo iškelia sodinius ar medynus ar nusiima derlių. Tačiau, kaip minėta ankščiau, aptartu atveju taip pat bus patiriamos sodinių,  medynų ar nusiimamo derliaus iškėlimo iš visuomenės poreikiams paimamo turto išlaidos. Atsižvelgdami į tai, kas išdėstyta, siūlome atitinkamai tikslinti Įstatymo 13 straipsnio nuostatas.</w:t>
            </w:r>
          </w:p>
          <w:p w14:paraId="322582E2" w14:textId="77777777" w:rsidR="00E22A02" w:rsidRPr="00D54F19" w:rsidRDefault="00E22A02" w:rsidP="00E22A02">
            <w:pPr>
              <w:rPr>
                <w:lang w:val="lt-LT"/>
              </w:rPr>
            </w:pPr>
          </w:p>
        </w:tc>
        <w:tc>
          <w:tcPr>
            <w:tcW w:w="5385" w:type="dxa"/>
          </w:tcPr>
          <w:p w14:paraId="03B093CB" w14:textId="77777777" w:rsidR="00E22A02" w:rsidRPr="00123F04" w:rsidRDefault="00E22A02" w:rsidP="00E22A02">
            <w:pPr>
              <w:jc w:val="both"/>
              <w:rPr>
                <w:rFonts w:ascii="Times New Roman" w:eastAsia="Times New Roman" w:hAnsi="Times New Roman" w:cs="Times New Roman"/>
                <w:b/>
                <w:noProof/>
                <w:sz w:val="24"/>
                <w:szCs w:val="24"/>
                <w:lang w:val="lt-LT" w:eastAsia="lt-LT"/>
              </w:rPr>
            </w:pPr>
            <w:r w:rsidRPr="00123F04">
              <w:rPr>
                <w:rFonts w:ascii="Times New Roman" w:eastAsia="Times New Roman" w:hAnsi="Times New Roman" w:cs="Times New Roman"/>
                <w:b/>
                <w:noProof/>
                <w:sz w:val="24"/>
                <w:szCs w:val="24"/>
                <w:lang w:val="lt-LT" w:eastAsia="lt-LT"/>
              </w:rPr>
              <w:t>Neatsižvelgta.</w:t>
            </w:r>
          </w:p>
          <w:p w14:paraId="2822743E" w14:textId="77777777" w:rsidR="00E22A02" w:rsidRPr="00123F04" w:rsidRDefault="00E22A02" w:rsidP="00E22A02">
            <w:pPr>
              <w:jc w:val="both"/>
              <w:rPr>
                <w:rFonts w:ascii="Times New Roman" w:eastAsia="Times New Roman" w:hAnsi="Times New Roman" w:cs="Times New Roman"/>
                <w:noProof/>
                <w:sz w:val="24"/>
                <w:szCs w:val="24"/>
                <w:lang w:val="lt-LT" w:eastAsia="lt-LT"/>
              </w:rPr>
            </w:pPr>
            <w:r w:rsidRPr="00123F04">
              <w:rPr>
                <w:rFonts w:ascii="Times New Roman" w:eastAsia="Times New Roman" w:hAnsi="Times New Roman" w:cs="Times New Roman"/>
                <w:noProof/>
                <w:sz w:val="24"/>
                <w:szCs w:val="24"/>
                <w:lang w:val="lt-LT" w:eastAsia="lt-LT"/>
              </w:rPr>
              <w:t xml:space="preserve">Paimant privačią žemę visuomenės poreikiams, žemės savininkui turi būti teisingai atlyginama už žemę pinigais pagal rinkos vertę. Žemės savininkui ir (ar) kitam naudotojui pinigais atlyginama paimamoje visuomenės poreikiams žemėje esančių sodinių, medynų tūrio, negauto derliaus, įdėtų lėšų žemės ūkio produkcijai ir miškui auginti vertė, visi kiti savininko ir (ar) kito naudotojo nuostoliai, patirti dėl žemės sklypo ir jame statomų ar jau pastatytų statinių, įrenginių, dėl žemės sklype esančių sodinių paėmimo visuomenės poreikiams, taip pat iškėlimo iš visuomenės poreikiams paimamo turto išlaidos. Projektą įgyvendinančios institucijos ir žemės savininko ir (ar) kito naudotojo rašytiniu susitarimu neatlyginama paimamoje visuomenės poreikiams žemėje esančių sodinių, medynų tūrio ar negauto derliaus vertė, jeigu žemės savininkas ir (ar) kitas naudotojas po atlikto turto vertinimo iš paimamo visuomenės poreikiams žemės sklypo iškelia sodinius ar medynus ar nusiima derlių. Todėl manome, kad siūlomas reglamentavimas, kuomet žemės savininkas ir (ar) kitas naudotojas gali rinktis, ar jam pačiam išsikelti sodinius, medynus ar nusiimti derlių savo sąskaita, ar gauti atlyginimą už sodinius, medynus ar derlių, yra pakankamas. </w:t>
            </w:r>
          </w:p>
          <w:p w14:paraId="641AF5E9" w14:textId="77777777" w:rsidR="00E22A02" w:rsidRPr="00D54F19" w:rsidRDefault="00E22A02" w:rsidP="00E22A02">
            <w:pPr>
              <w:rPr>
                <w:lang w:val="lt-LT"/>
              </w:rPr>
            </w:pPr>
          </w:p>
        </w:tc>
      </w:tr>
      <w:tr w:rsidR="00E22A02" w:rsidRPr="00D54F19" w14:paraId="0C8C4533" w14:textId="77777777" w:rsidTr="00D54F19">
        <w:trPr>
          <w:trHeight w:val="450"/>
        </w:trPr>
        <w:tc>
          <w:tcPr>
            <w:tcW w:w="3450" w:type="dxa"/>
            <w:vMerge/>
          </w:tcPr>
          <w:p w14:paraId="5FCEE434" w14:textId="77777777" w:rsidR="00E22A02" w:rsidRPr="00541770" w:rsidRDefault="00E22A02" w:rsidP="00E22A02">
            <w:pPr>
              <w:rPr>
                <w:lang w:val="lt-LT"/>
              </w:rPr>
            </w:pPr>
          </w:p>
        </w:tc>
        <w:tc>
          <w:tcPr>
            <w:tcW w:w="4215" w:type="dxa"/>
          </w:tcPr>
          <w:p w14:paraId="4E252000" w14:textId="77777777" w:rsidR="00E22A02" w:rsidRPr="00123F04" w:rsidRDefault="00E22A02" w:rsidP="00E22A02">
            <w:pPr>
              <w:pBdr>
                <w:top w:val="single" w:sz="4" w:space="1" w:color="auto"/>
              </w:pBdr>
              <w:spacing w:before="100" w:beforeAutospacing="1" w:after="100" w:afterAutospacing="1" w:line="276" w:lineRule="auto"/>
              <w:jc w:val="both"/>
              <w:rPr>
                <w:rFonts w:ascii="Times New Roman" w:eastAsia="Times New Roman" w:hAnsi="Times New Roman" w:cs="Times New Roman"/>
                <w:noProof/>
                <w:color w:val="000000"/>
                <w:sz w:val="24"/>
                <w:szCs w:val="24"/>
                <w:lang w:val="lt-LT" w:eastAsia="lt-LT"/>
              </w:rPr>
            </w:pPr>
            <w:r w:rsidRPr="00123F04">
              <w:rPr>
                <w:rFonts w:ascii="Times New Roman" w:eastAsia="Times New Roman" w:hAnsi="Times New Roman" w:cs="Times New Roman"/>
                <w:noProof/>
                <w:color w:val="000000"/>
                <w:sz w:val="24"/>
                <w:szCs w:val="24"/>
                <w:lang w:val="lt-LT" w:eastAsia="lt-LT"/>
              </w:rPr>
              <w:t>6. Remdamiesi galiojančiu aptartu teisiniu reglamentavimu, siūlome papildyti Įstatymo 9 straipsnio 4 dalį nuostata, pagal kurią, tais atvejais, kai rengiant žemės paėmimo visuomenės poreikiams projektą, miško žemę reikės paversti kitomis naudmenomis, žemės paėmimo projekto rengėjo parengtame žemės paėmimo projekto sprendinių brėžinyje būtų  nurodytas plotas, kuriame miško žemę planuojama paversti kitomis naudmenomis.</w:t>
            </w:r>
          </w:p>
          <w:p w14:paraId="1F159B63" w14:textId="77777777" w:rsidR="00E22A02" w:rsidRPr="00D54F19" w:rsidRDefault="00E22A02" w:rsidP="00E22A02">
            <w:pPr>
              <w:rPr>
                <w:lang w:val="lt-LT"/>
              </w:rPr>
            </w:pPr>
          </w:p>
        </w:tc>
        <w:tc>
          <w:tcPr>
            <w:tcW w:w="5385" w:type="dxa"/>
          </w:tcPr>
          <w:p w14:paraId="1925BF62" w14:textId="77777777" w:rsidR="00E22A02" w:rsidRPr="00123F04" w:rsidRDefault="00E22A02" w:rsidP="00E22A02">
            <w:pPr>
              <w:jc w:val="both"/>
              <w:rPr>
                <w:rFonts w:ascii="Times New Roman" w:eastAsia="Times New Roman" w:hAnsi="Times New Roman" w:cs="Times New Roman"/>
                <w:b/>
                <w:noProof/>
                <w:sz w:val="24"/>
                <w:szCs w:val="24"/>
                <w:lang w:val="lt-LT" w:eastAsia="lt-LT"/>
              </w:rPr>
            </w:pPr>
            <w:r w:rsidRPr="00123F04">
              <w:rPr>
                <w:rFonts w:ascii="Times New Roman" w:eastAsia="Times New Roman" w:hAnsi="Times New Roman" w:cs="Times New Roman"/>
                <w:b/>
                <w:noProof/>
                <w:sz w:val="24"/>
                <w:szCs w:val="24"/>
                <w:lang w:val="lt-LT" w:eastAsia="lt-LT"/>
              </w:rPr>
              <w:t xml:space="preserve">Neatsižvelgta. </w:t>
            </w:r>
          </w:p>
          <w:p w14:paraId="582BDAE8" w14:textId="77777777" w:rsidR="00E22A02" w:rsidRPr="00123F04" w:rsidRDefault="00E22A02" w:rsidP="00E22A02">
            <w:pPr>
              <w:jc w:val="both"/>
              <w:rPr>
                <w:rFonts w:ascii="Times New Roman" w:eastAsia="Times New Roman" w:hAnsi="Times New Roman" w:cs="Times New Roman"/>
                <w:noProof/>
                <w:sz w:val="24"/>
                <w:szCs w:val="24"/>
                <w:lang w:val="lt-LT" w:eastAsia="lt-LT"/>
              </w:rPr>
            </w:pPr>
            <w:r w:rsidRPr="00123F04">
              <w:rPr>
                <w:rFonts w:ascii="Times New Roman" w:eastAsia="Times New Roman" w:hAnsi="Times New Roman" w:cs="Times New Roman"/>
                <w:bCs/>
                <w:noProof/>
                <w:sz w:val="24"/>
                <w:szCs w:val="24"/>
                <w:lang w:val="lt-LT" w:eastAsia="lt-LT"/>
              </w:rPr>
              <w:t xml:space="preserve">Siūlomos įtvirtinti nuostatos nėra  Žemės paėmimo įstatymo reguliavimo dalykas. Siūlomos nuostatos galėtų būti įtvirtintos poįstatyminiuose teisės aktuose, pvz., </w:t>
            </w:r>
            <w:r w:rsidRPr="00123F04">
              <w:rPr>
                <w:rFonts w:ascii="Times New Roman" w:eastAsia="Times New Roman" w:hAnsi="Times New Roman" w:cs="Times New Roman"/>
                <w:noProof/>
                <w:sz w:val="24"/>
                <w:szCs w:val="24"/>
                <w:lang w:val="lt-LT" w:eastAsia="lt-LT"/>
              </w:rPr>
              <w:t>Miško žemės pavertimo kitomis naudmenomis ir kompensavimo už miško žemės pavertimą kitomis naudmenomis tvarkos apraše, patvirtintame Vyriausybės 2011 m. rugsėjo 28 d. nutarimu Nr. 1131 „Dėl Miško žemės pavertimo kitomis naudmenomis ir kompensavimo už miško žemės pavertimą kitomis naudmenomis tvarkos aprašo patvirtinimo ir kai kurių Lietuvos Respublikos Vyriausybės nutarimų pripažinimo netekusiais galios“, kuris ir nustato miško žemės pavertimo kitomis naudmenomis tvarką.</w:t>
            </w:r>
          </w:p>
          <w:p w14:paraId="1AF6E3C2" w14:textId="77777777" w:rsidR="00E22A02" w:rsidRPr="00D54F19" w:rsidRDefault="00E22A02" w:rsidP="00E22A02">
            <w:pPr>
              <w:rPr>
                <w:lang w:val="lt-LT"/>
              </w:rPr>
            </w:pPr>
          </w:p>
        </w:tc>
      </w:tr>
      <w:tr w:rsidR="00E22A02" w:rsidRPr="00D54F19" w14:paraId="74B364DB" w14:textId="77777777" w:rsidTr="00D54F19">
        <w:trPr>
          <w:trHeight w:val="195"/>
        </w:trPr>
        <w:tc>
          <w:tcPr>
            <w:tcW w:w="3450" w:type="dxa"/>
            <w:vMerge/>
          </w:tcPr>
          <w:p w14:paraId="1721E160" w14:textId="77777777" w:rsidR="00E22A02" w:rsidRPr="00541770" w:rsidRDefault="00E22A02" w:rsidP="00E22A02">
            <w:pPr>
              <w:rPr>
                <w:lang w:val="lt-LT"/>
              </w:rPr>
            </w:pPr>
          </w:p>
        </w:tc>
        <w:tc>
          <w:tcPr>
            <w:tcW w:w="4215" w:type="dxa"/>
          </w:tcPr>
          <w:p w14:paraId="17ECF19C" w14:textId="77777777" w:rsidR="00E22A02" w:rsidRPr="00123F04" w:rsidRDefault="00E22A02" w:rsidP="00E22A02">
            <w:pPr>
              <w:spacing w:before="100" w:beforeAutospacing="1" w:after="100" w:afterAutospacing="1" w:line="276" w:lineRule="auto"/>
              <w:jc w:val="both"/>
              <w:rPr>
                <w:rFonts w:ascii="Times New Roman" w:eastAsia="Times New Roman" w:hAnsi="Times New Roman" w:cs="Times New Roman"/>
                <w:noProof/>
                <w:color w:val="000000"/>
                <w:sz w:val="24"/>
                <w:szCs w:val="24"/>
                <w:lang w:val="lt-LT" w:eastAsia="lt-LT"/>
              </w:rPr>
            </w:pPr>
            <w:r w:rsidRPr="00123F04">
              <w:rPr>
                <w:rFonts w:ascii="Times New Roman" w:eastAsia="Times New Roman" w:hAnsi="Times New Roman" w:cs="Times New Roman"/>
                <w:noProof/>
                <w:color w:val="000000"/>
                <w:sz w:val="24"/>
                <w:szCs w:val="24"/>
                <w:lang w:val="lt-LT" w:eastAsia="lt-LT"/>
              </w:rPr>
              <w:t xml:space="preserve">7.  Atsižvelgdami į tai, kas išdėstyta, siūlome Projektu Nr. 1 papildyti Įstatymą, o Projektu Nr. 2 papildyti Žemės įstatymą nuostata, pagal kurią būtų aišku, kad parengta turto vertinimo ataskaita galioja ne ilgiau nei vienerius metus. </w:t>
            </w:r>
          </w:p>
          <w:p w14:paraId="09CFE0D7" w14:textId="77777777" w:rsidR="00E22A02" w:rsidRPr="00D54F19" w:rsidRDefault="00E22A02" w:rsidP="00E22A02">
            <w:pPr>
              <w:rPr>
                <w:lang w:val="lt-LT"/>
              </w:rPr>
            </w:pPr>
          </w:p>
        </w:tc>
        <w:tc>
          <w:tcPr>
            <w:tcW w:w="5385" w:type="dxa"/>
          </w:tcPr>
          <w:p w14:paraId="03810B9A" w14:textId="77777777" w:rsidR="00E22A02" w:rsidRPr="00123F04" w:rsidRDefault="00E22A02" w:rsidP="00E22A02">
            <w:pPr>
              <w:jc w:val="both"/>
              <w:rPr>
                <w:rFonts w:ascii="Times New Roman" w:eastAsia="Times New Roman" w:hAnsi="Times New Roman" w:cs="Times New Roman"/>
                <w:b/>
                <w:noProof/>
                <w:sz w:val="24"/>
                <w:szCs w:val="24"/>
                <w:lang w:val="lt-LT" w:eastAsia="lt-LT"/>
              </w:rPr>
            </w:pPr>
            <w:r w:rsidRPr="00123F04">
              <w:rPr>
                <w:rFonts w:ascii="Times New Roman" w:eastAsia="Times New Roman" w:hAnsi="Times New Roman" w:cs="Times New Roman"/>
                <w:b/>
                <w:noProof/>
                <w:sz w:val="24"/>
                <w:szCs w:val="24"/>
                <w:lang w:val="lt-LT" w:eastAsia="lt-LT"/>
              </w:rPr>
              <w:t>Neatsižvelgta.</w:t>
            </w:r>
          </w:p>
          <w:p w14:paraId="08A6B93D" w14:textId="77777777" w:rsidR="00E22A02" w:rsidRPr="00123F04" w:rsidRDefault="00E22A02" w:rsidP="00E22A02">
            <w:pPr>
              <w:jc w:val="both"/>
              <w:rPr>
                <w:rFonts w:ascii="Times New Roman" w:eastAsia="Times New Roman" w:hAnsi="Times New Roman" w:cs="Times New Roman"/>
                <w:noProof/>
                <w:sz w:val="24"/>
                <w:szCs w:val="24"/>
                <w:lang w:val="lt-LT" w:eastAsia="lt-LT"/>
              </w:rPr>
            </w:pPr>
            <w:r w:rsidRPr="00123F04">
              <w:rPr>
                <w:rFonts w:ascii="Times New Roman" w:eastAsia="Times New Roman" w:hAnsi="Times New Roman" w:cs="Times New Roman"/>
                <w:bCs/>
                <w:noProof/>
                <w:sz w:val="24"/>
                <w:szCs w:val="24"/>
                <w:lang w:val="lt-LT" w:eastAsia="lt-LT"/>
              </w:rPr>
              <w:t>Siūlomos įtvirtinti nuostatos nėra Žemės paėmimo įstatymo reguliavimo dalykas. Siūlomos nuostatos galėtų būti įtvirtintos T</w:t>
            </w:r>
            <w:r w:rsidRPr="00123F04">
              <w:rPr>
                <w:rFonts w:ascii="Times New Roman" w:eastAsia="Times New Roman" w:hAnsi="Times New Roman" w:cs="Times New Roman"/>
                <w:noProof/>
                <w:color w:val="333333"/>
                <w:sz w:val="24"/>
                <w:szCs w:val="24"/>
                <w:lang w:val="lt-LT" w:eastAsia="lt-LT"/>
              </w:rPr>
              <w:t xml:space="preserve">urto ir verslo vertinimo pagrindų įstatyme, kuris nustato </w:t>
            </w:r>
            <w:r w:rsidRPr="00123F04">
              <w:rPr>
                <w:rFonts w:ascii="Times New Roman" w:eastAsia="Times New Roman" w:hAnsi="Times New Roman" w:cs="Times New Roman"/>
                <w:noProof/>
                <w:color w:val="000000"/>
                <w:sz w:val="24"/>
                <w:szCs w:val="24"/>
                <w:lang w:val="lt-LT" w:eastAsia="lt-LT"/>
              </w:rPr>
              <w:t>turto arba verslo vertės nustatymo principus, turto arba verslo vertinimo pagrindus ir atvejus, turto arba verslo vertintojų ir turto arba verslo vertinimo įmonių veiklos pagrindus ir veiklos priežiūrą. Be to, Susisiekimo ministerijos nuomone, siūlomas patikslinimas praktinių problemų neišspręs. Atkreipiame dėmesį, kad praktikoje paprastai nuo turto vertinimo ataskaitos parengimo iki sprendimo paimti žemę visuomenės poreikiams dienos (žemės paėmimo visuomenės poreikiams akto priėmimo) nepraeina ilgesnis kaip 12 mėnesių laikotarpis.</w:t>
            </w:r>
          </w:p>
          <w:p w14:paraId="06F15E18" w14:textId="77777777" w:rsidR="00E22A02" w:rsidRPr="00D54F19" w:rsidRDefault="00E22A02" w:rsidP="00E22A02">
            <w:pPr>
              <w:rPr>
                <w:lang w:val="lt-LT"/>
              </w:rPr>
            </w:pPr>
          </w:p>
        </w:tc>
      </w:tr>
      <w:tr w:rsidR="00E22A02" w:rsidRPr="00D54F19" w14:paraId="1EC9C1BE" w14:textId="77777777" w:rsidTr="00D54F19">
        <w:trPr>
          <w:trHeight w:val="315"/>
        </w:trPr>
        <w:tc>
          <w:tcPr>
            <w:tcW w:w="3450" w:type="dxa"/>
            <w:vMerge/>
          </w:tcPr>
          <w:p w14:paraId="0B50427C" w14:textId="77777777" w:rsidR="00E22A02" w:rsidRPr="00541770" w:rsidRDefault="00E22A02" w:rsidP="00E22A02">
            <w:pPr>
              <w:rPr>
                <w:lang w:val="lt-LT"/>
              </w:rPr>
            </w:pPr>
          </w:p>
        </w:tc>
        <w:tc>
          <w:tcPr>
            <w:tcW w:w="4215" w:type="dxa"/>
          </w:tcPr>
          <w:p w14:paraId="21133D48" w14:textId="2E6CF4D6" w:rsidR="00E22A02" w:rsidRPr="00D54F19" w:rsidRDefault="00E22A02" w:rsidP="00147C41">
            <w:pPr>
              <w:jc w:val="both"/>
              <w:rPr>
                <w:lang w:val="lt-LT"/>
              </w:rPr>
            </w:pPr>
            <w:r w:rsidRPr="00123F04">
              <w:rPr>
                <w:rFonts w:ascii="Times New Roman" w:eastAsia="Calibri" w:hAnsi="Times New Roman" w:cs="Times New Roman"/>
                <w:noProof/>
                <w:color w:val="000000"/>
                <w:sz w:val="24"/>
                <w:szCs w:val="24"/>
                <w:lang w:val="lt-LT"/>
              </w:rPr>
              <w:t>8. Vadovaujantis aptartu teisiniu reglamentavimu, darytina išvada, kad Projekto Nr. 2 1 straipsniu siūloma pakeisti Žemės įstatymo 7 straipsnio 2 dalies 3 punkto nuostata prieštarauja imperatyvioms Disponavimo įstatymo 2 straipsnio 12 dalies, 7 straipsnio 2 dalies, 10 straipsnio 4 dalies nuostatoms. Taip pat minėta teisėkūros iniciatyva neatitinka imperatyvaus teisėkūros sistemiškumo principo (Teisėkūros pagrindų įstatymo 3 straipsnio 1 dalis ir 2 dalies 7 punktas), reiškiančio, kad teisės normos turi derėti tarpusavyje. Remdamiesi tuo, kas aptarta, pažymime, kad Nacionalinė žemės tarnyba nepritaria Projekto Nr. 2 1 straipsniu siūlomam Žemės įstatymo 7 straipsnio 2 dalies pakeitimui.</w:t>
            </w:r>
          </w:p>
        </w:tc>
        <w:tc>
          <w:tcPr>
            <w:tcW w:w="5385" w:type="dxa"/>
          </w:tcPr>
          <w:p w14:paraId="63F43CC7" w14:textId="77777777" w:rsidR="00E22A02" w:rsidRPr="00123F04" w:rsidRDefault="00E22A02" w:rsidP="00E22A02">
            <w:pPr>
              <w:jc w:val="both"/>
              <w:rPr>
                <w:rFonts w:ascii="Times New Roman" w:eastAsia="Times New Roman" w:hAnsi="Times New Roman" w:cs="Times New Roman"/>
                <w:b/>
                <w:noProof/>
                <w:sz w:val="24"/>
                <w:szCs w:val="24"/>
                <w:lang w:val="lt-LT" w:eastAsia="lt-LT"/>
              </w:rPr>
            </w:pPr>
            <w:r w:rsidRPr="00123F04">
              <w:rPr>
                <w:rFonts w:ascii="Times New Roman" w:eastAsia="Times New Roman" w:hAnsi="Times New Roman" w:cs="Times New Roman"/>
                <w:b/>
                <w:noProof/>
                <w:sz w:val="24"/>
                <w:szCs w:val="24"/>
                <w:lang w:val="lt-LT" w:eastAsia="lt-LT"/>
              </w:rPr>
              <w:t>Neatsižvelgta.</w:t>
            </w:r>
          </w:p>
          <w:p w14:paraId="7A22A967" w14:textId="2BCC888B" w:rsidR="00E22A02" w:rsidRPr="00D54F19" w:rsidRDefault="00E22A02" w:rsidP="00147C41">
            <w:pPr>
              <w:jc w:val="both"/>
              <w:rPr>
                <w:lang w:val="lt-LT"/>
              </w:rPr>
            </w:pPr>
            <w:r w:rsidRPr="00123F04">
              <w:rPr>
                <w:rFonts w:ascii="Times New Roman" w:eastAsia="Calibri" w:hAnsi="Times New Roman" w:cs="Times New Roman"/>
                <w:bCs/>
                <w:noProof/>
                <w:sz w:val="24"/>
                <w:szCs w:val="24"/>
                <w:lang w:val="lt-LT"/>
              </w:rPr>
              <w:t xml:space="preserve">Valstybės ir savivaldybių turto valdymo, naudojimo ir disponavimo juo įstatymo 1 straipsnyje numatyta, kad šis įstatymas nustato valstybės ir savivaldybių turto valdymo, naudojimo ir disponavimo juo tvarką ir sąlygas, valstybės ir savivaldybių institucijų įgaliojimus šioje srityje </w:t>
            </w:r>
            <w:r w:rsidRPr="00123F04">
              <w:rPr>
                <w:rFonts w:ascii="Times New Roman" w:eastAsia="Calibri" w:hAnsi="Times New Roman" w:cs="Times New Roman"/>
                <w:bCs/>
                <w:i/>
                <w:iCs/>
                <w:noProof/>
                <w:sz w:val="24"/>
                <w:szCs w:val="24"/>
                <w:lang w:val="lt-LT"/>
              </w:rPr>
              <w:t>tiek, kiek to nereglamentuoja kiti šio turto valdymo ir (ar) naudojimo, ir (ar) disponavimo juo įstatymai</w:t>
            </w:r>
            <w:r w:rsidRPr="00123F04">
              <w:rPr>
                <w:rFonts w:ascii="Times New Roman" w:eastAsia="Calibri" w:hAnsi="Times New Roman" w:cs="Times New Roman"/>
                <w:bCs/>
                <w:noProof/>
                <w:sz w:val="24"/>
                <w:szCs w:val="24"/>
                <w:lang w:val="lt-LT"/>
              </w:rPr>
              <w:t xml:space="preserve">. Kadangi Žemės įstatymas yra specialusis Valstybės ir savivaldybių turto valdymo, naudojimo ir disponavimo juo įstatymo atžvilgiu, todėl </w:t>
            </w:r>
            <w:r w:rsidRPr="00123F04">
              <w:rPr>
                <w:rFonts w:ascii="Times New Roman" w:eastAsia="Calibri" w:hAnsi="Times New Roman" w:cs="Times New Roman"/>
                <w:noProof/>
                <w:color w:val="000000"/>
                <w:sz w:val="24"/>
                <w:szCs w:val="24"/>
                <w:lang w:val="lt-LT"/>
              </w:rPr>
              <w:t>siūloma pakeisti Žemės įstatymo 7 straipsnio 2 dalies 3 punkto nuostata neprieštarauja imperatyvioms V</w:t>
            </w:r>
            <w:r w:rsidRPr="00123F04">
              <w:rPr>
                <w:rFonts w:ascii="Times New Roman" w:eastAsia="Calibri" w:hAnsi="Times New Roman" w:cs="Times New Roman"/>
                <w:noProof/>
                <w:sz w:val="24"/>
                <w:szCs w:val="24"/>
                <w:lang w:val="lt-LT"/>
              </w:rPr>
              <w:t>alstybės ir savivaldybių turto valdymo, naudojimo ir disponavimo juo</w:t>
            </w:r>
            <w:r w:rsidRPr="00123F04">
              <w:rPr>
                <w:rFonts w:ascii="Times New Roman" w:eastAsia="Calibri" w:hAnsi="Times New Roman" w:cs="Times New Roman"/>
                <w:noProof/>
                <w:color w:val="000000"/>
                <w:sz w:val="24"/>
                <w:szCs w:val="24"/>
                <w:lang w:val="lt-LT"/>
              </w:rPr>
              <w:t xml:space="preserve"> įstatymo 2 straipsnio 12 dalies, 7 straipsnio 2 dalies, 10 straipsnio 4 dalies nuostatoms.</w:t>
            </w:r>
          </w:p>
        </w:tc>
      </w:tr>
    </w:tbl>
    <w:p w14:paraId="365D5B06" w14:textId="77777777" w:rsidR="0079797C" w:rsidRPr="00D54F19" w:rsidRDefault="0079797C">
      <w:pPr>
        <w:rPr>
          <w:lang w:val="lt-LT"/>
        </w:rPr>
      </w:pPr>
    </w:p>
    <w:sectPr w:rsidR="0079797C" w:rsidRPr="00D54F19" w:rsidSect="008174F1">
      <w:headerReference w:type="default" r:id="rId7"/>
      <w:pgSz w:w="15840" w:h="12240" w:orient="landscape"/>
      <w:pgMar w:top="1134" w:right="1701"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F855E" w14:textId="77777777" w:rsidR="00D31F99" w:rsidRDefault="00D31F99" w:rsidP="00541770">
      <w:pPr>
        <w:spacing w:after="0" w:line="240" w:lineRule="auto"/>
      </w:pPr>
      <w:r>
        <w:separator/>
      </w:r>
    </w:p>
  </w:endnote>
  <w:endnote w:type="continuationSeparator" w:id="0">
    <w:p w14:paraId="7642801F" w14:textId="77777777" w:rsidR="00D31F99" w:rsidRDefault="00D31F99" w:rsidP="0054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3D585" w14:textId="77777777" w:rsidR="00D31F99" w:rsidRDefault="00D31F99" w:rsidP="00541770">
      <w:pPr>
        <w:spacing w:after="0" w:line="240" w:lineRule="auto"/>
      </w:pPr>
      <w:r>
        <w:separator/>
      </w:r>
    </w:p>
  </w:footnote>
  <w:footnote w:type="continuationSeparator" w:id="0">
    <w:p w14:paraId="464B635B" w14:textId="77777777" w:rsidR="00D31F99" w:rsidRDefault="00D31F99" w:rsidP="00541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755916"/>
      <w:docPartObj>
        <w:docPartGallery w:val="Page Numbers (Top of Page)"/>
        <w:docPartUnique/>
      </w:docPartObj>
    </w:sdtPr>
    <w:sdtContent>
      <w:p w14:paraId="07B7DD89" w14:textId="145F22D9" w:rsidR="008174F1" w:rsidRDefault="008174F1">
        <w:pPr>
          <w:pStyle w:val="Antrats"/>
          <w:jc w:val="center"/>
        </w:pPr>
        <w:r>
          <w:fldChar w:fldCharType="begin"/>
        </w:r>
        <w:r>
          <w:instrText>PAGE   \* MERGEFORMAT</w:instrText>
        </w:r>
        <w:r>
          <w:fldChar w:fldCharType="separate"/>
        </w:r>
        <w:r>
          <w:rPr>
            <w:lang w:val="lt-LT"/>
          </w:rPr>
          <w:t>2</w:t>
        </w:r>
        <w:r>
          <w:fldChar w:fldCharType="end"/>
        </w:r>
      </w:p>
    </w:sdtContent>
  </w:sdt>
  <w:p w14:paraId="7BFE54D7" w14:textId="77777777" w:rsidR="008174F1" w:rsidRDefault="008174F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7C"/>
    <w:rsid w:val="000D70D9"/>
    <w:rsid w:val="00147C41"/>
    <w:rsid w:val="003E76A9"/>
    <w:rsid w:val="00541770"/>
    <w:rsid w:val="0079797C"/>
    <w:rsid w:val="008174F1"/>
    <w:rsid w:val="00B82461"/>
    <w:rsid w:val="00D31F99"/>
    <w:rsid w:val="00D54F19"/>
    <w:rsid w:val="00E22A02"/>
    <w:rsid w:val="00E40D34"/>
    <w:rsid w:val="00FC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A118"/>
  <w15:chartTrackingRefBased/>
  <w15:docId w15:val="{5EC43B29-C30C-49F4-AD37-575B7627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54F19"/>
    <w:pPr>
      <w:spacing w:after="0" w:line="240" w:lineRule="auto"/>
    </w:pPr>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rsid w:val="00D54F19"/>
    <w:pPr>
      <w:spacing w:after="0" w:line="240" w:lineRule="auto"/>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D54F19"/>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54177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41770"/>
  </w:style>
  <w:style w:type="paragraph" w:styleId="Porat">
    <w:name w:val="footer"/>
    <w:basedOn w:val="prastasis"/>
    <w:link w:val="PoratDiagrama"/>
    <w:uiPriority w:val="99"/>
    <w:unhideWhenUsed/>
    <w:rsid w:val="0054177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41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5B2A3-BC46-46BF-BC9A-1AE3DBF4F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11109</Words>
  <Characters>6333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2021-06-01T06:06:00Z</dcterms:created>
  <dc:creator>Jurgita Jakavičiūtė</dc:creator>
  <cp:lastModifiedBy>Asta Balevičiūtė</cp:lastModifiedBy>
  <dcterms:modified xsi:type="dcterms:W3CDTF">2021-06-02T13:41:00Z</dcterms:modified>
  <cp:revision>9</cp:revision>
</cp:coreProperties>
</file>