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sible+xml" PartName="/word/commentsExtensible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E8F0CF" w14:textId="77777777" w:rsidR="00785BC9" w:rsidRPr="00F03468" w:rsidRDefault="00785BC9" w:rsidP="00F03468">
      <w:pPr>
        <w:spacing w:after="0" w:line="240" w:lineRule="auto"/>
        <w:jc w:val="center"/>
        <w:outlineLvl w:val="0"/>
        <w:rPr>
          <w:rFonts w:eastAsia="Calibri" w:cs="Times New Roman"/>
          <w:b/>
          <w:caps/>
          <w:szCs w:val="24"/>
        </w:rPr>
      </w:pPr>
      <w:r w:rsidRPr="00F03468">
        <w:rPr>
          <w:rFonts w:eastAsia="Calibri" w:cs="Times New Roman"/>
          <w:b/>
          <w:caps/>
          <w:szCs w:val="24"/>
        </w:rPr>
        <w:t>Derinimo pažyma</w:t>
      </w:r>
    </w:p>
    <w:p w14:paraId="266B260B" w14:textId="77777777" w:rsidR="00785BC9" w:rsidRPr="00F03468" w:rsidRDefault="00785BC9" w:rsidP="00F03468">
      <w:pPr>
        <w:spacing w:after="0" w:line="240" w:lineRule="auto"/>
        <w:jc w:val="center"/>
        <w:outlineLvl w:val="0"/>
        <w:rPr>
          <w:rFonts w:eastAsia="Calibri" w:cs="Times New Roman"/>
          <w:b/>
          <w:caps/>
          <w:szCs w:val="24"/>
        </w:rPr>
      </w:pPr>
    </w:p>
    <w:p w14:paraId="779F3CC0" w14:textId="77777777" w:rsidR="00785BC9" w:rsidRDefault="00A47E6B" w:rsidP="00A47E6B">
      <w:pPr>
        <w:tabs>
          <w:tab w:val="left" w:pos="13860"/>
        </w:tabs>
        <w:spacing w:after="0" w:line="240" w:lineRule="auto"/>
        <w:ind w:left="1080" w:right="53"/>
        <w:jc w:val="center"/>
        <w:outlineLvl w:val="0"/>
        <w:rPr>
          <w:b/>
          <w:color w:val="000000"/>
        </w:rPr>
      </w:pPr>
      <w:r w:rsidRPr="00A47E6B">
        <w:rPr>
          <w:b/>
          <w:bCs/>
          <w:szCs w:val="24"/>
        </w:rPr>
        <w:t xml:space="preserve">DĖL </w:t>
      </w:r>
      <w:r w:rsidRPr="00A47E6B">
        <w:rPr>
          <w:b/>
          <w:color w:val="000000"/>
        </w:rPr>
        <w:t>LIETUVOS RESPUBLIKOS VYRIAUSYBĖS NUTARIMO „DĖL LIETUVOS RESPUBLIKOS KORUPCIJOS PREVENCIJOS ĮSTATYMO NR. IX-904 PAKEITIMO ĮSTATYMO PROJEKTO NR. XIIIP-5042“ PROJEKTO</w:t>
      </w:r>
    </w:p>
    <w:p w14:paraId="32EA79E7" w14:textId="77777777" w:rsidR="00A47E6B" w:rsidRPr="00A47E6B" w:rsidRDefault="00A47E6B" w:rsidP="00F03468">
      <w:pPr>
        <w:spacing w:after="0" w:line="240" w:lineRule="auto"/>
        <w:jc w:val="center"/>
        <w:outlineLvl w:val="0"/>
        <w:rPr>
          <w:rFonts w:eastAsia="Calibri" w:cs="Times New Roman"/>
          <w:b/>
          <w:caps/>
          <w:color w:val="000000" w:themeColor="text1"/>
          <w:szCs w:val="24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090"/>
        <w:gridCol w:w="6274"/>
        <w:gridCol w:w="5634"/>
      </w:tblGrid>
      <w:tr w:rsidR="00785BC9" w:rsidRPr="00F03468" w14:paraId="61F935DB" w14:textId="77777777" w:rsidTr="00466C97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58F9" w14:textId="77777777" w:rsidR="00785BC9" w:rsidRPr="00F03468" w:rsidRDefault="00C9755B" w:rsidP="00F03468">
            <w:pPr>
              <w:rPr>
                <w:rFonts w:cs="Times New Roman"/>
                <w:szCs w:val="24"/>
              </w:rPr>
            </w:pPr>
            <w:r w:rsidRPr="00F03468">
              <w:rPr>
                <w:rFonts w:cs="Times New Roman"/>
                <w:szCs w:val="24"/>
              </w:rPr>
              <w:t>Pastabų autorius</w:t>
            </w:r>
            <w:r w:rsidR="00785BC9" w:rsidRPr="00F03468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424A" w14:textId="77777777" w:rsidR="00785BC9" w:rsidRPr="00F03468" w:rsidRDefault="00785BC9" w:rsidP="00F03468">
            <w:pPr>
              <w:pStyle w:val="Preformatted"/>
              <w:tabs>
                <w:tab w:val="clear" w:pos="959"/>
                <w:tab w:val="clear" w:pos="1918"/>
                <w:tab w:val="left" w:pos="1276"/>
              </w:tabs>
              <w:ind w:left="709" w:hanging="639"/>
              <w:rPr>
                <w:rFonts w:ascii="Times New Roman" w:hAnsi="Times New Roman"/>
                <w:sz w:val="24"/>
                <w:szCs w:val="24"/>
              </w:rPr>
            </w:pPr>
            <w:r w:rsidRPr="00F03468">
              <w:rPr>
                <w:rFonts w:ascii="Times New Roman" w:hAnsi="Times New Roman"/>
                <w:sz w:val="24"/>
                <w:szCs w:val="24"/>
              </w:rPr>
              <w:t>Pastabos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F810" w14:textId="77777777" w:rsidR="00785BC9" w:rsidRPr="00F03468" w:rsidRDefault="00785BC9" w:rsidP="00F03468">
            <w:pPr>
              <w:rPr>
                <w:rFonts w:cs="Times New Roman"/>
                <w:szCs w:val="24"/>
              </w:rPr>
            </w:pPr>
            <w:r w:rsidRPr="00F03468">
              <w:rPr>
                <w:rFonts w:cs="Times New Roman"/>
                <w:szCs w:val="24"/>
              </w:rPr>
              <w:t>Įvertinimas</w:t>
            </w:r>
          </w:p>
        </w:tc>
      </w:tr>
      <w:tr w:rsidR="006E50BD" w:rsidRPr="00F03468" w14:paraId="15503949" w14:textId="77777777" w:rsidTr="00466C97"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14:paraId="0539709E" w14:textId="65B69A5D" w:rsidR="006E50BD" w:rsidRDefault="006E50BD" w:rsidP="006E50B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Finansų ministerija</w:t>
            </w:r>
          </w:p>
        </w:tc>
        <w:tc>
          <w:tcPr>
            <w:tcW w:w="6274" w:type="dxa"/>
            <w:tcBorders>
              <w:top w:val="single" w:sz="4" w:space="0" w:color="auto"/>
              <w:bottom w:val="single" w:sz="4" w:space="0" w:color="auto"/>
            </w:tcBorders>
          </w:tcPr>
          <w:p w14:paraId="07A20E68" w14:textId="77777777" w:rsidR="006E50BD" w:rsidRPr="006E50BD" w:rsidRDefault="006E50BD" w:rsidP="00F629A5">
            <w:pPr>
              <w:tabs>
                <w:tab w:val="left" w:pos="8505"/>
                <w:tab w:val="left" w:pos="9072"/>
              </w:tabs>
              <w:ind w:firstLine="567"/>
              <w:jc w:val="both"/>
              <w:rPr>
                <w:rStyle w:val="normaltextrun1"/>
                <w:szCs w:val="24"/>
              </w:rPr>
            </w:pPr>
            <w:r w:rsidRPr="006E50BD">
              <w:rPr>
                <w:rStyle w:val="normaltextrun1"/>
                <w:szCs w:val="24"/>
              </w:rPr>
              <w:t>Siūlome iš esmės pakeisti KPĮ projekto 1 straipsnyje dėstomo Lietuvos Respublikos korupcijos prevencijos įstatymo 8 straipsnį ir jame nustatyti, kad antikorupcinio vertinimo išvadą dėl norminių teisės</w:t>
            </w:r>
            <w:r>
              <w:rPr>
                <w:rStyle w:val="normaltextrun1"/>
                <w:szCs w:val="24"/>
              </w:rPr>
              <w:t xml:space="preserve"> aktų projektų teikti privalo ir </w:t>
            </w:r>
            <w:r w:rsidRPr="006E50BD">
              <w:rPr>
                <w:rStyle w:val="normaltextrun1"/>
                <w:szCs w:val="24"/>
              </w:rPr>
              <w:t>ga</w:t>
            </w:r>
            <w:r>
              <w:rPr>
                <w:rStyle w:val="normaltextrun1"/>
                <w:szCs w:val="24"/>
              </w:rPr>
              <w:t xml:space="preserve">liojančių norminių teisės aktų </w:t>
            </w:r>
            <w:r w:rsidRPr="006E50BD">
              <w:rPr>
                <w:rStyle w:val="normaltextrun1"/>
                <w:szCs w:val="24"/>
              </w:rPr>
              <w:t xml:space="preserve">antikorupcinį </w:t>
            </w:r>
            <w:r>
              <w:rPr>
                <w:rStyle w:val="normaltextrun1"/>
                <w:szCs w:val="24"/>
              </w:rPr>
              <w:t xml:space="preserve">vertinimą privalo atlikti </w:t>
            </w:r>
            <w:r w:rsidRPr="006E50BD">
              <w:rPr>
                <w:rStyle w:val="normaltextrun1"/>
                <w:szCs w:val="24"/>
              </w:rPr>
              <w:t>ne pati įstaiga, kuri rengi</w:t>
            </w:r>
            <w:r>
              <w:rPr>
                <w:rStyle w:val="normaltextrun1"/>
                <w:szCs w:val="24"/>
              </w:rPr>
              <w:t xml:space="preserve">a teisės akto projektą, o kita – </w:t>
            </w:r>
            <w:r w:rsidRPr="006E50BD">
              <w:rPr>
                <w:rStyle w:val="normaltextrun1"/>
                <w:szCs w:val="24"/>
              </w:rPr>
              <w:t>nuo teisės akto proj</w:t>
            </w:r>
            <w:r>
              <w:rPr>
                <w:rStyle w:val="normaltextrun1"/>
                <w:szCs w:val="24"/>
              </w:rPr>
              <w:t xml:space="preserve">ektą rengusios įstaigos nepriklausoma įstaiga, turinti kompetenciją </w:t>
            </w:r>
            <w:r w:rsidRPr="006E50BD">
              <w:rPr>
                <w:rStyle w:val="normaltextrun1"/>
                <w:szCs w:val="24"/>
              </w:rPr>
              <w:t>korupcijos prevencijos srityje (tai galėtų būti Lietuvos Respublikos specialiųjų tyrimų tarnyba), kuriai būtų privaloma teikti teisės akto projektą an</w:t>
            </w:r>
            <w:r>
              <w:rPr>
                <w:rStyle w:val="normaltextrun1"/>
                <w:szCs w:val="24"/>
              </w:rPr>
              <w:t xml:space="preserve">tikorupcinio vertinimo išvadai gauti. Galbūt tokiu </w:t>
            </w:r>
            <w:r w:rsidRPr="006E50BD">
              <w:rPr>
                <w:rStyle w:val="normaltextrun1"/>
                <w:szCs w:val="24"/>
              </w:rPr>
              <w:t>norminių teisės aktų projektų ir galiojančių norminių teisės</w:t>
            </w:r>
            <w:r>
              <w:rPr>
                <w:rStyle w:val="normaltextrun1"/>
                <w:szCs w:val="24"/>
              </w:rPr>
              <w:t xml:space="preserve"> aktų antikorupcinio vertinimo </w:t>
            </w:r>
            <w:r w:rsidRPr="006E50BD">
              <w:rPr>
                <w:rStyle w:val="normaltextrun1"/>
                <w:szCs w:val="24"/>
              </w:rPr>
              <w:t xml:space="preserve">vertintoju galėtų būti ir, </w:t>
            </w:r>
            <w:r>
              <w:rPr>
                <w:rStyle w:val="normaltextrun1"/>
                <w:szCs w:val="24"/>
              </w:rPr>
              <w:t xml:space="preserve">pavyzdžiui, </w:t>
            </w:r>
            <w:r w:rsidRPr="006E50BD">
              <w:rPr>
                <w:rStyle w:val="normaltextrun1"/>
                <w:szCs w:val="24"/>
              </w:rPr>
              <w:t>Lietuvos Respub</w:t>
            </w:r>
            <w:r>
              <w:rPr>
                <w:rStyle w:val="normaltextrun1"/>
                <w:szCs w:val="24"/>
              </w:rPr>
              <w:t xml:space="preserve">likos Vyriausybės kanceliarija ar </w:t>
            </w:r>
            <w:r w:rsidRPr="006E50BD">
              <w:rPr>
                <w:rStyle w:val="normaltextrun1"/>
                <w:szCs w:val="24"/>
              </w:rPr>
              <w:t>Lietuvos Respublikos teisingumo ministerija.</w:t>
            </w:r>
          </w:p>
          <w:p w14:paraId="6F0F5750" w14:textId="77777777" w:rsidR="006E50BD" w:rsidRPr="00440856" w:rsidRDefault="006E50BD" w:rsidP="00F629A5">
            <w:pPr>
              <w:tabs>
                <w:tab w:val="left" w:pos="8505"/>
                <w:tab w:val="left" w:pos="9072"/>
              </w:tabs>
              <w:ind w:firstLine="567"/>
              <w:jc w:val="both"/>
              <w:rPr>
                <w:rStyle w:val="normaltextrun1"/>
                <w:szCs w:val="24"/>
              </w:rPr>
            </w:pPr>
            <w:r w:rsidRPr="006E50BD">
              <w:rPr>
                <w:rStyle w:val="normaltextrun1"/>
                <w:szCs w:val="24"/>
              </w:rPr>
              <w:t>Tokio siūlymo</w:t>
            </w:r>
            <w:r>
              <w:rPr>
                <w:rStyle w:val="normaltextrun1"/>
                <w:szCs w:val="24"/>
              </w:rPr>
              <w:t xml:space="preserve"> motyvai: teisės aktų projektų </w:t>
            </w:r>
            <w:r w:rsidRPr="006E50BD">
              <w:rPr>
                <w:rStyle w:val="normaltextrun1"/>
                <w:szCs w:val="24"/>
              </w:rPr>
              <w:t>antikorupcinis vertinimas nėra savitikslis, juo siekiama kaip įmanoma objektyviau įver</w:t>
            </w:r>
            <w:r>
              <w:rPr>
                <w:rStyle w:val="normaltextrun1"/>
                <w:szCs w:val="24"/>
              </w:rPr>
              <w:t xml:space="preserve">tinti numatomo ir galiojančio </w:t>
            </w:r>
            <w:r w:rsidRPr="006E50BD">
              <w:rPr>
                <w:rStyle w:val="normaltextrun1"/>
                <w:szCs w:val="24"/>
              </w:rPr>
              <w:t>teisinio reguliavimo poveikį korupcijos mast</w:t>
            </w:r>
            <w:r>
              <w:rPr>
                <w:rStyle w:val="normaltextrun1"/>
                <w:szCs w:val="24"/>
              </w:rPr>
              <w:t xml:space="preserve">ui. Tuo tarpu, kai teisės akto projektą </w:t>
            </w:r>
            <w:r w:rsidRPr="006E50BD">
              <w:rPr>
                <w:rStyle w:val="normaltextrun1"/>
                <w:szCs w:val="24"/>
              </w:rPr>
              <w:t>rengi</w:t>
            </w:r>
            <w:r>
              <w:rPr>
                <w:rStyle w:val="normaltextrun1"/>
                <w:szCs w:val="24"/>
              </w:rPr>
              <w:t xml:space="preserve">anti ar galiojantį teisės aktą </w:t>
            </w:r>
            <w:r w:rsidRPr="006E50BD">
              <w:rPr>
                <w:rStyle w:val="normaltextrun1"/>
                <w:szCs w:val="24"/>
              </w:rPr>
              <w:t>rengusi</w:t>
            </w:r>
            <w:r>
              <w:rPr>
                <w:rStyle w:val="normaltextrun1"/>
                <w:szCs w:val="24"/>
              </w:rPr>
              <w:t xml:space="preserve"> įstaiga </w:t>
            </w:r>
            <w:r w:rsidRPr="006E50BD">
              <w:rPr>
                <w:rStyle w:val="normaltextrun1"/>
                <w:szCs w:val="24"/>
              </w:rPr>
              <w:t xml:space="preserve">pati turi </w:t>
            </w:r>
            <w:r>
              <w:rPr>
                <w:rStyle w:val="normaltextrun1"/>
                <w:szCs w:val="24"/>
              </w:rPr>
              <w:t xml:space="preserve">atlikti teisės akto projekto (galiojančio teisės akto) antikorupcinį vertinimą </w:t>
            </w:r>
            <w:r w:rsidRPr="006E50BD">
              <w:rPr>
                <w:rStyle w:val="normaltextrun1"/>
                <w:szCs w:val="24"/>
              </w:rPr>
              <w:t xml:space="preserve">ir pati pateikti antikorupcinio vertinimo išvadą su teisės aktu, tai kelia abejonę dėl vertinimo objektyvumo, </w:t>
            </w:r>
            <w:r>
              <w:rPr>
                <w:rStyle w:val="normaltextrun1"/>
                <w:szCs w:val="24"/>
              </w:rPr>
              <w:t xml:space="preserve">nes toks antikorupcinis vertinimas yra šališkas. </w:t>
            </w:r>
            <w:r w:rsidRPr="006E50BD">
              <w:rPr>
                <w:rStyle w:val="normaltextrun1"/>
                <w:szCs w:val="24"/>
              </w:rPr>
              <w:t>Toks norminių teisės aktų projektų ir galiojančių norminių teisės aktų antikorupcinio vertinimo mechanizmas nėra efektyvus, nes yra prielaida galiojan</w:t>
            </w:r>
            <w:r>
              <w:rPr>
                <w:rStyle w:val="normaltextrun1"/>
                <w:szCs w:val="24"/>
              </w:rPr>
              <w:t xml:space="preserve">čių teisės aktų ar jų projektų antikorupcinį </w:t>
            </w:r>
            <w:r w:rsidRPr="006E50BD">
              <w:rPr>
                <w:rStyle w:val="normaltextrun1"/>
                <w:szCs w:val="24"/>
              </w:rPr>
              <w:t>v</w:t>
            </w:r>
            <w:r>
              <w:rPr>
                <w:rStyle w:val="normaltextrun1"/>
                <w:szCs w:val="24"/>
              </w:rPr>
              <w:t xml:space="preserve">ertinimą teisės aktus ar jų projektus </w:t>
            </w:r>
            <w:r w:rsidRPr="006E50BD">
              <w:rPr>
                <w:rStyle w:val="normaltextrun1"/>
                <w:szCs w:val="24"/>
              </w:rPr>
              <w:t>rengusiose</w:t>
            </w:r>
            <w:r>
              <w:rPr>
                <w:rStyle w:val="normaltextrun1"/>
                <w:szCs w:val="24"/>
              </w:rPr>
              <w:t xml:space="preserve"> </w:t>
            </w:r>
            <w:r w:rsidRPr="006E50BD">
              <w:rPr>
                <w:rStyle w:val="normaltextrun1"/>
                <w:szCs w:val="24"/>
              </w:rPr>
              <w:t xml:space="preserve">įstaigose atlikti formaliai. Manytume, kad mūsų </w:t>
            </w:r>
            <w:r w:rsidRPr="006E50BD">
              <w:rPr>
                <w:rStyle w:val="normaltextrun1"/>
                <w:szCs w:val="24"/>
              </w:rPr>
              <w:lastRenderedPageBreak/>
              <w:t>siūlomas teisės aktų</w:t>
            </w:r>
            <w:r>
              <w:rPr>
                <w:rStyle w:val="normaltextrun1"/>
                <w:szCs w:val="24"/>
              </w:rPr>
              <w:t xml:space="preserve"> ar jų projektų antikorupcinio </w:t>
            </w:r>
            <w:r w:rsidRPr="006E50BD">
              <w:rPr>
                <w:rStyle w:val="normaltextrun1"/>
                <w:szCs w:val="24"/>
              </w:rPr>
              <w:t xml:space="preserve">vertinimo </w:t>
            </w:r>
            <w:r>
              <w:rPr>
                <w:rStyle w:val="normaltextrun1"/>
                <w:szCs w:val="24"/>
              </w:rPr>
              <w:t xml:space="preserve">mechanizmas būtų efektyvesnis </w:t>
            </w:r>
            <w:r w:rsidRPr="006E50BD">
              <w:rPr>
                <w:rStyle w:val="normaltextrun1"/>
                <w:szCs w:val="24"/>
              </w:rPr>
              <w:t>dar ir tuo, kad sudarytų</w:t>
            </w:r>
            <w:r>
              <w:rPr>
                <w:rStyle w:val="normaltextrun1"/>
                <w:szCs w:val="24"/>
              </w:rPr>
              <w:t xml:space="preserve"> sąlygas vienoje įstaigoje </w:t>
            </w:r>
            <w:r w:rsidRPr="006E50BD">
              <w:rPr>
                <w:rStyle w:val="normaltextrun1"/>
                <w:szCs w:val="24"/>
              </w:rPr>
              <w:t xml:space="preserve">sutelkti </w:t>
            </w:r>
            <w:r>
              <w:rPr>
                <w:rStyle w:val="normaltextrun1"/>
                <w:szCs w:val="24"/>
              </w:rPr>
              <w:t xml:space="preserve">antikorupcinio vertinimo kompetenciją turinčius ir ją tobulinančius specialistus, o tai </w:t>
            </w:r>
            <w:r w:rsidRPr="006E50BD">
              <w:rPr>
                <w:rStyle w:val="normaltextrun1"/>
                <w:szCs w:val="24"/>
              </w:rPr>
              <w:t>užtikrintų</w:t>
            </w:r>
            <w:r>
              <w:rPr>
                <w:rStyle w:val="normaltextrun1"/>
                <w:szCs w:val="24"/>
              </w:rPr>
              <w:t xml:space="preserve"> profesionalesnį, objektyvesnį </w:t>
            </w:r>
            <w:r w:rsidRPr="006E50BD">
              <w:rPr>
                <w:rStyle w:val="normaltextrun1"/>
                <w:szCs w:val="24"/>
              </w:rPr>
              <w:t>teisės akt</w:t>
            </w:r>
            <w:r>
              <w:rPr>
                <w:rStyle w:val="normaltextrun1"/>
                <w:szCs w:val="24"/>
              </w:rPr>
              <w:t xml:space="preserve">ų ar jų projektų antikorupcinį </w:t>
            </w:r>
            <w:r w:rsidRPr="006E50BD">
              <w:rPr>
                <w:rStyle w:val="normaltextrun1"/>
                <w:szCs w:val="24"/>
              </w:rPr>
              <w:t>vertinimą, taip pat padėtų išvengti</w:t>
            </w:r>
            <w:r>
              <w:rPr>
                <w:rStyle w:val="normaltextrun1"/>
                <w:szCs w:val="24"/>
              </w:rPr>
              <w:t xml:space="preserve"> 8 </w:t>
            </w:r>
            <w:r w:rsidRPr="006E50BD">
              <w:rPr>
                <w:rStyle w:val="normaltextrun1"/>
                <w:szCs w:val="24"/>
              </w:rPr>
              <w:t>straipsnyje siūlomų, atskira</w:t>
            </w:r>
            <w:r>
              <w:rPr>
                <w:rStyle w:val="normaltextrun1"/>
                <w:szCs w:val="24"/>
              </w:rPr>
              <w:t xml:space="preserve">is atvejais besidubliuojančių, atitinkamų subjektų </w:t>
            </w:r>
            <w:r w:rsidRPr="006E50BD">
              <w:rPr>
                <w:rStyle w:val="normaltextrun1"/>
                <w:szCs w:val="24"/>
              </w:rPr>
              <w:t>pareigų</w:t>
            </w:r>
            <w:r>
              <w:rPr>
                <w:rStyle w:val="normaltextrun1"/>
                <w:szCs w:val="24"/>
              </w:rPr>
              <w:t xml:space="preserve"> </w:t>
            </w:r>
            <w:r w:rsidRPr="006E50BD">
              <w:rPr>
                <w:rStyle w:val="normaltextrun1"/>
                <w:szCs w:val="24"/>
              </w:rPr>
              <w:t>teisės aktų projektų ir galiojančių teisės aktų antikorupcinio vertinimo srityje.</w:t>
            </w:r>
          </w:p>
        </w:tc>
        <w:tc>
          <w:tcPr>
            <w:tcW w:w="5634" w:type="dxa"/>
            <w:tcBorders>
              <w:top w:val="single" w:sz="4" w:space="0" w:color="auto"/>
              <w:bottom w:val="single" w:sz="4" w:space="0" w:color="auto"/>
            </w:tcBorders>
          </w:tcPr>
          <w:p w14:paraId="75DCD6AC" w14:textId="5C9DE81A" w:rsidR="00E45C8A" w:rsidRPr="00E45C8A" w:rsidRDefault="00E45C8A" w:rsidP="00E45C8A">
            <w:pPr>
              <w:pStyle w:val="CommentText"/>
              <w:ind w:firstLine="371"/>
              <w:rPr>
                <w:b/>
                <w:sz w:val="24"/>
                <w:szCs w:val="24"/>
              </w:rPr>
            </w:pPr>
            <w:r w:rsidRPr="00E45C8A">
              <w:rPr>
                <w:b/>
                <w:sz w:val="24"/>
                <w:szCs w:val="24"/>
              </w:rPr>
              <w:lastRenderedPageBreak/>
              <w:t>Ne</w:t>
            </w:r>
            <w:r w:rsidR="00E5468E">
              <w:rPr>
                <w:b/>
                <w:sz w:val="24"/>
                <w:szCs w:val="24"/>
              </w:rPr>
              <w:t>a</w:t>
            </w:r>
            <w:r w:rsidR="00C77DB2" w:rsidRPr="00E45C8A">
              <w:rPr>
                <w:b/>
                <w:sz w:val="24"/>
                <w:szCs w:val="24"/>
              </w:rPr>
              <w:t>tsižvelgta.</w:t>
            </w:r>
            <w:r w:rsidRPr="00E45C8A">
              <w:rPr>
                <w:b/>
                <w:sz w:val="24"/>
                <w:szCs w:val="24"/>
              </w:rPr>
              <w:t xml:space="preserve"> </w:t>
            </w:r>
          </w:p>
          <w:p w14:paraId="2EE5A540" w14:textId="31EF46C8" w:rsidR="00E45C8A" w:rsidRPr="00E45C8A" w:rsidRDefault="00E45C8A" w:rsidP="00E45C8A">
            <w:pPr>
              <w:pStyle w:val="CommentText"/>
              <w:ind w:firstLine="371"/>
              <w:rPr>
                <w:sz w:val="24"/>
                <w:szCs w:val="24"/>
              </w:rPr>
            </w:pPr>
            <w:r w:rsidRPr="00E45C8A">
              <w:rPr>
                <w:sz w:val="24"/>
                <w:szCs w:val="24"/>
              </w:rPr>
              <w:t>Tokia tvarka, kai pati institucija antikorupciniu požiūriu vertina savo teisės aktų projektus, yra seniai galiojanti</w:t>
            </w:r>
            <w:r>
              <w:rPr>
                <w:sz w:val="24"/>
                <w:szCs w:val="24"/>
              </w:rPr>
              <w:t xml:space="preserve"> ir nusistovėjusi</w:t>
            </w:r>
            <w:r w:rsidRPr="00E45C8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 w:rsidRPr="00E45C8A">
              <w:rPr>
                <w:sz w:val="24"/>
                <w:szCs w:val="24"/>
              </w:rPr>
              <w:t xml:space="preserve">r </w:t>
            </w:r>
            <w:r w:rsidR="00B810F0">
              <w:rPr>
                <w:sz w:val="24"/>
                <w:szCs w:val="24"/>
              </w:rPr>
              <w:t>neturime informac</w:t>
            </w:r>
            <w:r w:rsidR="00582DC1">
              <w:rPr>
                <w:sz w:val="24"/>
                <w:szCs w:val="24"/>
              </w:rPr>
              <w:t>i</w:t>
            </w:r>
            <w:r w:rsidR="00B810F0">
              <w:rPr>
                <w:sz w:val="24"/>
                <w:szCs w:val="24"/>
              </w:rPr>
              <w:t xml:space="preserve">jos, kad </w:t>
            </w:r>
            <w:r>
              <w:rPr>
                <w:sz w:val="24"/>
                <w:szCs w:val="24"/>
              </w:rPr>
              <w:t xml:space="preserve">dėl tokio teisės aktų projektų vertinimo </w:t>
            </w:r>
            <w:r w:rsidR="00B810F0">
              <w:rPr>
                <w:sz w:val="24"/>
                <w:szCs w:val="24"/>
              </w:rPr>
              <w:t>kiltų</w:t>
            </w:r>
            <w:r>
              <w:rPr>
                <w:sz w:val="24"/>
                <w:szCs w:val="24"/>
              </w:rPr>
              <w:t xml:space="preserve"> problemų</w:t>
            </w:r>
            <w:r w:rsidRPr="00E45C8A">
              <w:rPr>
                <w:sz w:val="24"/>
                <w:szCs w:val="24"/>
              </w:rPr>
              <w:t xml:space="preserve">. </w:t>
            </w:r>
            <w:r w:rsidR="00E5468E">
              <w:rPr>
                <w:sz w:val="24"/>
                <w:szCs w:val="24"/>
              </w:rPr>
              <w:t>Be to,</w:t>
            </w:r>
            <w:r w:rsidRPr="00E45C8A">
              <w:rPr>
                <w:sz w:val="24"/>
                <w:szCs w:val="24"/>
              </w:rPr>
              <w:t xml:space="preserve"> STT,</w:t>
            </w:r>
            <w:bookmarkStart w:id="0" w:name="_GoBack"/>
            <w:bookmarkEnd w:id="0"/>
            <w:r w:rsidRPr="00E45C8A">
              <w:rPr>
                <w:sz w:val="24"/>
                <w:szCs w:val="24"/>
              </w:rPr>
              <w:t xml:space="preserve"> savo ruožtu, irgi  </w:t>
            </w:r>
            <w:r w:rsidR="00E5468E">
              <w:rPr>
                <w:sz w:val="24"/>
                <w:szCs w:val="24"/>
              </w:rPr>
              <w:t xml:space="preserve">atlieka teisės aktų ar jų projektų antikorupcinius </w:t>
            </w:r>
            <w:r w:rsidRPr="00E45C8A">
              <w:rPr>
                <w:sz w:val="24"/>
                <w:szCs w:val="24"/>
              </w:rPr>
              <w:t>vertinimus, teikia metodologinę pagalbą</w:t>
            </w:r>
            <w:r w:rsidR="00E5468E">
              <w:rPr>
                <w:sz w:val="24"/>
                <w:szCs w:val="24"/>
              </w:rPr>
              <w:t>, organizuoja mokymus</w:t>
            </w:r>
            <w:r w:rsidRPr="00E45C8A">
              <w:rPr>
                <w:sz w:val="24"/>
                <w:szCs w:val="24"/>
              </w:rPr>
              <w:t xml:space="preserve"> ir t.t.</w:t>
            </w:r>
          </w:p>
          <w:p w14:paraId="3B0147B7" w14:textId="212A594E" w:rsidR="00E45C8A" w:rsidRPr="00352056" w:rsidRDefault="001A02AC" w:rsidP="00E45C8A">
            <w:pPr>
              <w:pStyle w:val="CommentText"/>
              <w:ind w:firstLine="371"/>
              <w:rPr>
                <w:sz w:val="24"/>
                <w:szCs w:val="24"/>
              </w:rPr>
            </w:pPr>
            <w:r w:rsidRPr="00352056">
              <w:rPr>
                <w:sz w:val="24"/>
                <w:szCs w:val="24"/>
              </w:rPr>
              <w:t>Pastebėtina</w:t>
            </w:r>
            <w:r w:rsidR="00E45C8A" w:rsidRPr="00352056">
              <w:rPr>
                <w:sz w:val="24"/>
                <w:szCs w:val="24"/>
              </w:rPr>
              <w:t>,</w:t>
            </w:r>
            <w:r w:rsidRPr="00352056">
              <w:rPr>
                <w:sz w:val="24"/>
                <w:szCs w:val="24"/>
              </w:rPr>
              <w:t xml:space="preserve"> kad</w:t>
            </w:r>
            <w:r w:rsidR="00E45C8A" w:rsidRPr="00352056">
              <w:rPr>
                <w:sz w:val="24"/>
                <w:szCs w:val="24"/>
              </w:rPr>
              <w:t xml:space="preserve"> toks siūlymas galimai paneigtų pačio KPĮ projekto esmę, nes būtent </w:t>
            </w:r>
            <w:r w:rsidR="00E5468E" w:rsidRPr="00352056">
              <w:rPr>
                <w:sz w:val="24"/>
                <w:szCs w:val="24"/>
              </w:rPr>
              <w:t xml:space="preserve">šiuo </w:t>
            </w:r>
            <w:r w:rsidR="00E45C8A" w:rsidRPr="00352056">
              <w:rPr>
                <w:sz w:val="24"/>
                <w:szCs w:val="24"/>
              </w:rPr>
              <w:t xml:space="preserve">projektu ir siūloma įsteigti antikorupcinius padalinius, kurių viena iš funkcijų ir yra antikorupcinis teisės aktų projektų vertinimas. </w:t>
            </w:r>
          </w:p>
          <w:p w14:paraId="004509E4" w14:textId="2AF90E3A" w:rsidR="00E5468E" w:rsidRPr="00352056" w:rsidRDefault="00E45C8A" w:rsidP="00E5468E">
            <w:pPr>
              <w:ind w:firstLine="567"/>
              <w:jc w:val="both"/>
              <w:rPr>
                <w:rFonts w:eastAsia="Calibri"/>
                <w:bCs/>
                <w:szCs w:val="24"/>
              </w:rPr>
            </w:pPr>
            <w:r w:rsidRPr="00352056">
              <w:rPr>
                <w:szCs w:val="24"/>
              </w:rPr>
              <w:t>Be to, jei teigiant, kad institucijų darbuotojai yra nekompetentingi, neobjektyvūs, galima būtų daryti išvadą, kad jie negali atlikti ir kitų jiems KPĮ priskirtinų darbų, pvz.</w:t>
            </w:r>
            <w:r w:rsidR="003766D1" w:rsidRPr="00352056">
              <w:rPr>
                <w:szCs w:val="24"/>
              </w:rPr>
              <w:t>,</w:t>
            </w:r>
            <w:r w:rsidRPr="00352056">
              <w:rPr>
                <w:szCs w:val="24"/>
              </w:rPr>
              <w:t xml:space="preserve"> korupcijos pasireiškimo tikimybės nustatymo ir pan.</w:t>
            </w:r>
            <w:r w:rsidR="00E5468E" w:rsidRPr="00352056">
              <w:rPr>
                <w:szCs w:val="24"/>
              </w:rPr>
              <w:t xml:space="preserve"> Pažymėtina ir tai, kad tiek pagal galiojančio KPĮ nuostatas, tiek pagal KPĮ projekto nuostatas, atliekant teisės aktų ar jų projektų antikorupcinį vertinimą, yra galimybė</w:t>
            </w:r>
            <w:r w:rsidR="008C0D65" w:rsidRPr="00352056">
              <w:rPr>
                <w:szCs w:val="24"/>
              </w:rPr>
              <w:t xml:space="preserve"> pasitelkti</w:t>
            </w:r>
            <w:r w:rsidR="00E5468E" w:rsidRPr="00352056">
              <w:rPr>
                <w:szCs w:val="24"/>
              </w:rPr>
              <w:t xml:space="preserve"> </w:t>
            </w:r>
            <w:r w:rsidR="00E5468E" w:rsidRPr="00352056">
              <w:rPr>
                <w:color w:val="000000"/>
              </w:rPr>
              <w:t xml:space="preserve">valstybės institucijas ir (ar) mokslo įstaigas (KPĮ projekte </w:t>
            </w:r>
            <w:r w:rsidR="008C0D65" w:rsidRPr="00352056">
              <w:rPr>
                <w:color w:val="000000"/>
              </w:rPr>
              <w:t>numatyta, kad „</w:t>
            </w:r>
            <w:r w:rsidR="00E5468E" w:rsidRPr="00352056">
              <w:rPr>
                <w:rFonts w:eastAsia="Calibri"/>
                <w:szCs w:val="24"/>
              </w:rPr>
              <w:t>kitus viešojo sektoriaus subjektus</w:t>
            </w:r>
            <w:r w:rsidR="008C0D65" w:rsidRPr="00352056">
              <w:rPr>
                <w:rFonts w:eastAsia="Calibri"/>
                <w:szCs w:val="24"/>
              </w:rPr>
              <w:t>“</w:t>
            </w:r>
            <w:r w:rsidR="00E5468E" w:rsidRPr="00352056">
              <w:rPr>
                <w:rFonts w:eastAsia="Calibri"/>
                <w:szCs w:val="24"/>
              </w:rPr>
              <w:t>)</w:t>
            </w:r>
            <w:r w:rsidR="00E5468E" w:rsidRPr="00352056">
              <w:rPr>
                <w:rFonts w:eastAsia="Calibri"/>
                <w:bCs/>
                <w:szCs w:val="24"/>
              </w:rPr>
              <w:t xml:space="preserve">. </w:t>
            </w:r>
          </w:p>
          <w:p w14:paraId="3A95865C" w14:textId="36FBCBDA" w:rsidR="006E50BD" w:rsidRPr="001A02AC" w:rsidRDefault="001A02AC" w:rsidP="00352056">
            <w:pPr>
              <w:ind w:left="8" w:firstLine="371"/>
              <w:jc w:val="both"/>
              <w:rPr>
                <w:rFonts w:cs="Times New Roman"/>
                <w:szCs w:val="24"/>
              </w:rPr>
            </w:pPr>
            <w:r w:rsidRPr="00352056">
              <w:rPr>
                <w:rFonts w:cs="Times New Roman"/>
                <w:szCs w:val="24"/>
              </w:rPr>
              <w:t>Pažymėtina ir tai, kad Teisėkūros pagrindų įstatymo 15</w:t>
            </w:r>
            <w:r w:rsidR="005539DC" w:rsidRPr="00352056">
              <w:rPr>
                <w:rFonts w:cs="Times New Roman"/>
                <w:szCs w:val="24"/>
              </w:rPr>
              <w:t xml:space="preserve"> straipsnio</w:t>
            </w:r>
            <w:r w:rsidR="00352056">
              <w:rPr>
                <w:rFonts w:cs="Times New Roman"/>
                <w:szCs w:val="24"/>
              </w:rPr>
              <w:t xml:space="preserve"> 1 dalyje, be kita ko, nustatyta</w:t>
            </w:r>
            <w:r w:rsidRPr="00352056">
              <w:rPr>
                <w:rFonts w:cs="Times New Roman"/>
                <w:szCs w:val="24"/>
              </w:rPr>
              <w:t xml:space="preserve">, </w:t>
            </w:r>
            <w:r w:rsidR="00352056">
              <w:rPr>
                <w:rFonts w:cs="Times New Roman"/>
                <w:szCs w:val="24"/>
              </w:rPr>
              <w:t>jog</w:t>
            </w:r>
            <w:r w:rsidRPr="00352056">
              <w:rPr>
                <w:rFonts w:cs="Times New Roman"/>
                <w:szCs w:val="24"/>
              </w:rPr>
              <w:t xml:space="preserve"> </w:t>
            </w:r>
            <w:r w:rsidRPr="00352056">
              <w:t>sprendimą dėl numatomo teisinio reguliavimo poveikio vertinimo priima teisės akto projekto rengėjas.</w:t>
            </w:r>
          </w:p>
        </w:tc>
      </w:tr>
    </w:tbl>
    <w:p w14:paraId="559809A1" w14:textId="77777777" w:rsidR="00740C1C" w:rsidRPr="00F03468" w:rsidRDefault="00740C1C" w:rsidP="00F03468">
      <w:pPr>
        <w:spacing w:line="240" w:lineRule="auto"/>
        <w:rPr>
          <w:rFonts w:cs="Times New Roman"/>
          <w:szCs w:val="24"/>
        </w:rPr>
      </w:pPr>
    </w:p>
    <w:p w14:paraId="44B63942" w14:textId="77777777" w:rsidR="00C8327B" w:rsidRPr="00F03468" w:rsidRDefault="00740C1C" w:rsidP="00F03468">
      <w:pPr>
        <w:spacing w:line="240" w:lineRule="auto"/>
        <w:jc w:val="center"/>
        <w:rPr>
          <w:rFonts w:cs="Times New Roman"/>
          <w:szCs w:val="24"/>
        </w:rPr>
      </w:pPr>
      <w:r w:rsidRPr="00F03468">
        <w:rPr>
          <w:rFonts w:cs="Times New Roman"/>
          <w:szCs w:val="24"/>
        </w:rPr>
        <w:t>_____________________________________________________</w:t>
      </w:r>
    </w:p>
    <w:sectPr w:rsidR="00C8327B" w:rsidRPr="00F03468" w:rsidSect="00E001B4">
      <w:headerReference w:type="default" r:id="rId8"/>
      <w:pgSz w:w="16838" w:h="11906" w:orient="landscape"/>
      <w:pgMar w:top="1560" w:right="1701" w:bottom="567" w:left="1134" w:header="567" w:footer="567" w:gutter="0"/>
      <w:cols w:space="1296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AFD42A" w16cex:dateUtc="2021-01-18T07:32:00Z"/>
  <w16cex:commentExtensible w16cex:durableId="23B52941" w16cex:dateUtc="2021-01-22T08:36:00Z"/>
  <w16cex:commentExtensible w16cex:durableId="23AFFD49" w16cex:dateUtc="2021-01-18T10:27:00Z"/>
  <w16cex:commentExtensible w16cex:durableId="23B52AFE" w16cex:dateUtc="2021-01-22T08:44:00Z"/>
  <w16cex:commentExtensible w16cex:durableId="23AFFFEC" w16cex:dateUtc="2021-01-18T10:39:00Z"/>
  <w16cex:commentExtensible w16cex:durableId="23B274F2" w16cex:dateUtc="2021-01-20T07:22:00Z"/>
  <w16cex:commentExtensible w16cex:durableId="23B2755B" w16cex:dateUtc="2021-01-20T07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ED0FCDF" w16cid:durableId="23AFD42A"/>
  <w16cid:commentId w16cid:paraId="2AACC8CE" w16cid:durableId="23B52941"/>
  <w16cid:commentId w16cid:paraId="3AFC5988" w16cid:durableId="23AFFD49"/>
  <w16cid:commentId w16cid:paraId="4B667B85" w16cid:durableId="23B52AFE"/>
  <w16cid:commentId w16cid:paraId="15CB7645" w16cid:durableId="23AFFFEC"/>
  <w16cid:commentId w16cid:paraId="1025F0BE" w16cid:durableId="23B274F2"/>
  <w16cid:commentId w16cid:paraId="19CC7C8D" w16cid:durableId="23B52927"/>
  <w16cid:commentId w16cid:paraId="47136331" w16cid:durableId="23B2755B"/>
  <w16cid:commentId w16cid:paraId="5D4C63E3" w16cid:durableId="23B5292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E3564E" w14:textId="77777777" w:rsidR="00F35855" w:rsidRDefault="00F35855">
      <w:pPr>
        <w:spacing w:after="0" w:line="240" w:lineRule="auto"/>
      </w:pPr>
      <w:r>
        <w:separator/>
      </w:r>
    </w:p>
  </w:endnote>
  <w:endnote w:type="continuationSeparator" w:id="0">
    <w:p w14:paraId="68D8CD2C" w14:textId="77777777" w:rsidR="00F35855" w:rsidRDefault="00F35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Mono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D326F5" w14:textId="77777777" w:rsidR="00F35855" w:rsidRDefault="00F35855">
      <w:pPr>
        <w:spacing w:after="0" w:line="240" w:lineRule="auto"/>
      </w:pPr>
      <w:r>
        <w:separator/>
      </w:r>
    </w:p>
  </w:footnote>
  <w:footnote w:type="continuationSeparator" w:id="0">
    <w:p w14:paraId="424D26C1" w14:textId="77777777" w:rsidR="00F35855" w:rsidRDefault="00F35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797980"/>
      <w:docPartObj>
        <w:docPartGallery w:val="Page Numbers (Top of Page)"/>
        <w:docPartUnique/>
      </w:docPartObj>
    </w:sdtPr>
    <w:sdtEndPr/>
    <w:sdtContent>
      <w:p w14:paraId="10739A68" w14:textId="77777777" w:rsidR="001A74E1" w:rsidRDefault="00785B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2056">
          <w:rPr>
            <w:noProof/>
          </w:rPr>
          <w:t>2</w:t>
        </w:r>
        <w:r>
          <w:fldChar w:fldCharType="end"/>
        </w:r>
      </w:p>
    </w:sdtContent>
  </w:sdt>
  <w:p w14:paraId="3DF74825" w14:textId="77777777" w:rsidR="001A74E1" w:rsidRDefault="00F3585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5762F"/>
    <w:multiLevelType w:val="hybridMultilevel"/>
    <w:tmpl w:val="E4A634F8"/>
    <w:lvl w:ilvl="0" w:tplc="C4CC6D9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6CD3100"/>
    <w:multiLevelType w:val="hybridMultilevel"/>
    <w:tmpl w:val="1ED08526"/>
    <w:lvl w:ilvl="0" w:tplc="B0322112">
      <w:start w:val="1"/>
      <w:numFmt w:val="decimal"/>
      <w:lvlText w:val="%1."/>
      <w:lvlJc w:val="left"/>
      <w:pPr>
        <w:ind w:left="165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">
    <w:nsid w:val="66E36F4B"/>
    <w:multiLevelType w:val="multilevel"/>
    <w:tmpl w:val="66E36F4B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  <w:i w:val="0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glė Betingienė">
    <w15:presenceInfo w15:providerId="AD" w15:userId="S-1-5-21-2897649567-1183865839-2665094020-410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BC9"/>
    <w:rsid w:val="000018CC"/>
    <w:rsid w:val="00010D95"/>
    <w:rsid w:val="00015AC0"/>
    <w:rsid w:val="00026AFF"/>
    <w:rsid w:val="00035C7D"/>
    <w:rsid w:val="0003779B"/>
    <w:rsid w:val="00057A53"/>
    <w:rsid w:val="000628AF"/>
    <w:rsid w:val="000675C2"/>
    <w:rsid w:val="000763F6"/>
    <w:rsid w:val="00076A33"/>
    <w:rsid w:val="00081345"/>
    <w:rsid w:val="000826DF"/>
    <w:rsid w:val="00090A91"/>
    <w:rsid w:val="00092402"/>
    <w:rsid w:val="00092CA6"/>
    <w:rsid w:val="0009457E"/>
    <w:rsid w:val="000A57D4"/>
    <w:rsid w:val="000C03B6"/>
    <w:rsid w:val="000C3A57"/>
    <w:rsid w:val="000C4149"/>
    <w:rsid w:val="000D5E30"/>
    <w:rsid w:val="00101F44"/>
    <w:rsid w:val="00102DC4"/>
    <w:rsid w:val="00110E13"/>
    <w:rsid w:val="00126E79"/>
    <w:rsid w:val="001339F3"/>
    <w:rsid w:val="00187843"/>
    <w:rsid w:val="001A02AC"/>
    <w:rsid w:val="001B22C2"/>
    <w:rsid w:val="001B692D"/>
    <w:rsid w:val="001D4DA6"/>
    <w:rsid w:val="001D6A38"/>
    <w:rsid w:val="001E31A7"/>
    <w:rsid w:val="001E3789"/>
    <w:rsid w:val="001F4151"/>
    <w:rsid w:val="00201B50"/>
    <w:rsid w:val="002061E3"/>
    <w:rsid w:val="00217045"/>
    <w:rsid w:val="0022724B"/>
    <w:rsid w:val="00231747"/>
    <w:rsid w:val="00244FBF"/>
    <w:rsid w:val="002459D2"/>
    <w:rsid w:val="00260F75"/>
    <w:rsid w:val="002656EC"/>
    <w:rsid w:val="00272D0F"/>
    <w:rsid w:val="002834E9"/>
    <w:rsid w:val="002862AD"/>
    <w:rsid w:val="002A0D23"/>
    <w:rsid w:val="002C6DC0"/>
    <w:rsid w:val="002E5561"/>
    <w:rsid w:val="002E5C0E"/>
    <w:rsid w:val="002F1254"/>
    <w:rsid w:val="002F6A69"/>
    <w:rsid w:val="00300775"/>
    <w:rsid w:val="00320491"/>
    <w:rsid w:val="00330A58"/>
    <w:rsid w:val="00331D97"/>
    <w:rsid w:val="003372C1"/>
    <w:rsid w:val="00352056"/>
    <w:rsid w:val="003526C5"/>
    <w:rsid w:val="00361415"/>
    <w:rsid w:val="00374521"/>
    <w:rsid w:val="003766D1"/>
    <w:rsid w:val="003837A6"/>
    <w:rsid w:val="00395DBB"/>
    <w:rsid w:val="003B6D43"/>
    <w:rsid w:val="003C0B45"/>
    <w:rsid w:val="003C55ED"/>
    <w:rsid w:val="003C5C6B"/>
    <w:rsid w:val="003D2807"/>
    <w:rsid w:val="003F0F15"/>
    <w:rsid w:val="003F7C3D"/>
    <w:rsid w:val="00403AE4"/>
    <w:rsid w:val="00410D15"/>
    <w:rsid w:val="00423D55"/>
    <w:rsid w:val="00427CDA"/>
    <w:rsid w:val="004320C3"/>
    <w:rsid w:val="0044045C"/>
    <w:rsid w:val="004931C8"/>
    <w:rsid w:val="004A34DD"/>
    <w:rsid w:val="004B149C"/>
    <w:rsid w:val="004B229C"/>
    <w:rsid w:val="004B27E7"/>
    <w:rsid w:val="004E7ABB"/>
    <w:rsid w:val="005044D3"/>
    <w:rsid w:val="0051244B"/>
    <w:rsid w:val="00514F6D"/>
    <w:rsid w:val="00550B52"/>
    <w:rsid w:val="00552538"/>
    <w:rsid w:val="005539DC"/>
    <w:rsid w:val="00554E82"/>
    <w:rsid w:val="0056721B"/>
    <w:rsid w:val="0057625C"/>
    <w:rsid w:val="005814D5"/>
    <w:rsid w:val="00582DC1"/>
    <w:rsid w:val="005A3250"/>
    <w:rsid w:val="005A60E7"/>
    <w:rsid w:val="005B52F0"/>
    <w:rsid w:val="005C3BC1"/>
    <w:rsid w:val="005E0037"/>
    <w:rsid w:val="005E639F"/>
    <w:rsid w:val="005E6B62"/>
    <w:rsid w:val="005E6DD2"/>
    <w:rsid w:val="00635526"/>
    <w:rsid w:val="00640FF3"/>
    <w:rsid w:val="00642179"/>
    <w:rsid w:val="006464D7"/>
    <w:rsid w:val="006518F0"/>
    <w:rsid w:val="006766CA"/>
    <w:rsid w:val="006A6552"/>
    <w:rsid w:val="006B6DF4"/>
    <w:rsid w:val="006D112D"/>
    <w:rsid w:val="006D3A63"/>
    <w:rsid w:val="006E50BD"/>
    <w:rsid w:val="007014F1"/>
    <w:rsid w:val="007041DB"/>
    <w:rsid w:val="00707328"/>
    <w:rsid w:val="007103F1"/>
    <w:rsid w:val="00710FE3"/>
    <w:rsid w:val="00716133"/>
    <w:rsid w:val="00731C6B"/>
    <w:rsid w:val="007342CA"/>
    <w:rsid w:val="00740C1C"/>
    <w:rsid w:val="00753DE5"/>
    <w:rsid w:val="00782361"/>
    <w:rsid w:val="00785BC9"/>
    <w:rsid w:val="007929E2"/>
    <w:rsid w:val="0079666B"/>
    <w:rsid w:val="00797207"/>
    <w:rsid w:val="007C1A8A"/>
    <w:rsid w:val="007D5699"/>
    <w:rsid w:val="007F5087"/>
    <w:rsid w:val="008104AA"/>
    <w:rsid w:val="0082671B"/>
    <w:rsid w:val="00850159"/>
    <w:rsid w:val="008811F6"/>
    <w:rsid w:val="00884951"/>
    <w:rsid w:val="008C0D65"/>
    <w:rsid w:val="008C6FE1"/>
    <w:rsid w:val="008C7835"/>
    <w:rsid w:val="008C7F2E"/>
    <w:rsid w:val="008E2BDD"/>
    <w:rsid w:val="008F3BE7"/>
    <w:rsid w:val="008F5B9E"/>
    <w:rsid w:val="00905500"/>
    <w:rsid w:val="00905768"/>
    <w:rsid w:val="009243D1"/>
    <w:rsid w:val="009655EB"/>
    <w:rsid w:val="00971DA1"/>
    <w:rsid w:val="009815B9"/>
    <w:rsid w:val="00997F28"/>
    <w:rsid w:val="009B17F5"/>
    <w:rsid w:val="009C4D84"/>
    <w:rsid w:val="009C6BA5"/>
    <w:rsid w:val="009D1E0D"/>
    <w:rsid w:val="009E6812"/>
    <w:rsid w:val="009F4A87"/>
    <w:rsid w:val="00A05CDA"/>
    <w:rsid w:val="00A10ABE"/>
    <w:rsid w:val="00A110AD"/>
    <w:rsid w:val="00A16AED"/>
    <w:rsid w:val="00A20216"/>
    <w:rsid w:val="00A20646"/>
    <w:rsid w:val="00A22121"/>
    <w:rsid w:val="00A23491"/>
    <w:rsid w:val="00A43475"/>
    <w:rsid w:val="00A47E6B"/>
    <w:rsid w:val="00A541FB"/>
    <w:rsid w:val="00A5715D"/>
    <w:rsid w:val="00A646E4"/>
    <w:rsid w:val="00A71C9B"/>
    <w:rsid w:val="00A80C15"/>
    <w:rsid w:val="00A824A9"/>
    <w:rsid w:val="00A85E7F"/>
    <w:rsid w:val="00AA39E0"/>
    <w:rsid w:val="00AC7734"/>
    <w:rsid w:val="00AD04D7"/>
    <w:rsid w:val="00AE0332"/>
    <w:rsid w:val="00AE2A28"/>
    <w:rsid w:val="00AF24E5"/>
    <w:rsid w:val="00B21F80"/>
    <w:rsid w:val="00B265B2"/>
    <w:rsid w:val="00B2731C"/>
    <w:rsid w:val="00B32047"/>
    <w:rsid w:val="00B36EAA"/>
    <w:rsid w:val="00B4794B"/>
    <w:rsid w:val="00B512D4"/>
    <w:rsid w:val="00B7548F"/>
    <w:rsid w:val="00B7559E"/>
    <w:rsid w:val="00B810F0"/>
    <w:rsid w:val="00BA1A4B"/>
    <w:rsid w:val="00BA5BFD"/>
    <w:rsid w:val="00BA6EBB"/>
    <w:rsid w:val="00BB7BBA"/>
    <w:rsid w:val="00BC111B"/>
    <w:rsid w:val="00BC2F09"/>
    <w:rsid w:val="00BD7E46"/>
    <w:rsid w:val="00C01478"/>
    <w:rsid w:val="00C167CA"/>
    <w:rsid w:val="00C351A0"/>
    <w:rsid w:val="00C418D5"/>
    <w:rsid w:val="00C563DE"/>
    <w:rsid w:val="00C65E67"/>
    <w:rsid w:val="00C65F6E"/>
    <w:rsid w:val="00C67068"/>
    <w:rsid w:val="00C77DB2"/>
    <w:rsid w:val="00C8327B"/>
    <w:rsid w:val="00C91022"/>
    <w:rsid w:val="00C9755B"/>
    <w:rsid w:val="00CA381B"/>
    <w:rsid w:val="00D23E31"/>
    <w:rsid w:val="00D3166F"/>
    <w:rsid w:val="00D332EC"/>
    <w:rsid w:val="00D62394"/>
    <w:rsid w:val="00D87D36"/>
    <w:rsid w:val="00DA0C36"/>
    <w:rsid w:val="00DB3F9C"/>
    <w:rsid w:val="00DC0BD7"/>
    <w:rsid w:val="00DD261B"/>
    <w:rsid w:val="00DF47F2"/>
    <w:rsid w:val="00E142B6"/>
    <w:rsid w:val="00E45C8A"/>
    <w:rsid w:val="00E5468E"/>
    <w:rsid w:val="00E91C0B"/>
    <w:rsid w:val="00F03468"/>
    <w:rsid w:val="00F04B6F"/>
    <w:rsid w:val="00F22E03"/>
    <w:rsid w:val="00F32CD0"/>
    <w:rsid w:val="00F35855"/>
    <w:rsid w:val="00F41154"/>
    <w:rsid w:val="00F466CC"/>
    <w:rsid w:val="00F629A5"/>
    <w:rsid w:val="00F66112"/>
    <w:rsid w:val="00F67D42"/>
    <w:rsid w:val="00F967F7"/>
    <w:rsid w:val="00FC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3F1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BC9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5BC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Normal"/>
    <w:rsid w:val="00785BC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85B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BC9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785BC9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785BC9"/>
    <w:pPr>
      <w:spacing w:after="0" w:line="240" w:lineRule="auto"/>
      <w:jc w:val="both"/>
    </w:pPr>
    <w:rPr>
      <w:rFonts w:eastAsia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785BC9"/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785BC9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  <w:lang w:eastAsia="lt-LT"/>
    </w:rPr>
  </w:style>
  <w:style w:type="paragraph" w:customStyle="1" w:styleId="Textbody">
    <w:name w:val="Text body"/>
    <w:basedOn w:val="Standard"/>
    <w:rsid w:val="00785BC9"/>
    <w:pPr>
      <w:spacing w:after="140" w:line="288" w:lineRule="auto"/>
    </w:pPr>
  </w:style>
  <w:style w:type="character" w:customStyle="1" w:styleId="Teletype">
    <w:name w:val="Teletype"/>
    <w:rsid w:val="00785BC9"/>
    <w:rPr>
      <w:rFonts w:ascii="Liberation Mono" w:eastAsia="NSimSun" w:hAnsi="Liberation Mono" w:cs="Liberation Mono"/>
    </w:rPr>
  </w:style>
  <w:style w:type="paragraph" w:customStyle="1" w:styleId="Tekstas">
    <w:name w:val="Tekstas"/>
    <w:basedOn w:val="Normal"/>
    <w:rsid w:val="00785BC9"/>
    <w:pPr>
      <w:spacing w:before="40" w:after="40" w:line="240" w:lineRule="auto"/>
      <w:ind w:right="40" w:firstLine="1247"/>
      <w:jc w:val="both"/>
    </w:pPr>
    <w:rPr>
      <w:rFonts w:eastAsia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C975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6141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1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B50"/>
    <w:rPr>
      <w:rFonts w:ascii="Tahoma" w:hAnsi="Tahoma" w:cs="Tahoma"/>
      <w:sz w:val="16"/>
      <w:szCs w:val="16"/>
    </w:rPr>
  </w:style>
  <w:style w:type="character" w:customStyle="1" w:styleId="normaltextrun1">
    <w:name w:val="normaltextrun1"/>
    <w:basedOn w:val="DefaultParagraphFont"/>
    <w:rsid w:val="00F03468"/>
  </w:style>
  <w:style w:type="paragraph" w:styleId="CommentText">
    <w:name w:val="annotation text"/>
    <w:basedOn w:val="Normal"/>
    <w:link w:val="CommentTextChar"/>
    <w:uiPriority w:val="99"/>
    <w:unhideWhenUsed/>
    <w:qFormat/>
    <w:rsid w:val="002656EC"/>
    <w:pPr>
      <w:spacing w:after="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2656E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CommentReference">
    <w:name w:val="annotation reference"/>
    <w:uiPriority w:val="99"/>
    <w:qFormat/>
    <w:rsid w:val="002656EC"/>
    <w:rPr>
      <w:rFonts w:cs="Times New Roman"/>
      <w:sz w:val="16"/>
    </w:rPr>
  </w:style>
  <w:style w:type="character" w:styleId="Emphasis">
    <w:name w:val="Emphasis"/>
    <w:uiPriority w:val="20"/>
    <w:qFormat/>
    <w:rsid w:val="00427CDA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7D42"/>
    <w:pPr>
      <w:spacing w:after="160"/>
      <w:jc w:val="left"/>
    </w:pPr>
    <w:rPr>
      <w:rFonts w:eastAsia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7D4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taltipfb">
    <w:name w:val="taltipfb"/>
    <w:basedOn w:val="Normal"/>
    <w:rsid w:val="004B229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customStyle="1" w:styleId="tajtip">
    <w:name w:val="tajtip"/>
    <w:basedOn w:val="Normal"/>
    <w:rsid w:val="004B229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NormalWeb">
    <w:name w:val="Normal (Web)"/>
    <w:basedOn w:val="Normal"/>
    <w:uiPriority w:val="99"/>
    <w:semiHidden/>
    <w:unhideWhenUsed/>
    <w:rsid w:val="00F4115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Revision">
    <w:name w:val="Revision"/>
    <w:hidden/>
    <w:uiPriority w:val="99"/>
    <w:semiHidden/>
    <w:rsid w:val="000826DF"/>
    <w:pPr>
      <w:spacing w:after="0" w:line="240" w:lineRule="auto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BC9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5BC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Normal"/>
    <w:rsid w:val="00785BC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85B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BC9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785BC9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785BC9"/>
    <w:pPr>
      <w:spacing w:after="0" w:line="240" w:lineRule="auto"/>
      <w:jc w:val="both"/>
    </w:pPr>
    <w:rPr>
      <w:rFonts w:eastAsia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785BC9"/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785BC9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  <w:lang w:eastAsia="lt-LT"/>
    </w:rPr>
  </w:style>
  <w:style w:type="paragraph" w:customStyle="1" w:styleId="Textbody">
    <w:name w:val="Text body"/>
    <w:basedOn w:val="Standard"/>
    <w:rsid w:val="00785BC9"/>
    <w:pPr>
      <w:spacing w:after="140" w:line="288" w:lineRule="auto"/>
    </w:pPr>
  </w:style>
  <w:style w:type="character" w:customStyle="1" w:styleId="Teletype">
    <w:name w:val="Teletype"/>
    <w:rsid w:val="00785BC9"/>
    <w:rPr>
      <w:rFonts w:ascii="Liberation Mono" w:eastAsia="NSimSun" w:hAnsi="Liberation Mono" w:cs="Liberation Mono"/>
    </w:rPr>
  </w:style>
  <w:style w:type="paragraph" w:customStyle="1" w:styleId="Tekstas">
    <w:name w:val="Tekstas"/>
    <w:basedOn w:val="Normal"/>
    <w:rsid w:val="00785BC9"/>
    <w:pPr>
      <w:spacing w:before="40" w:after="40" w:line="240" w:lineRule="auto"/>
      <w:ind w:right="40" w:firstLine="1247"/>
      <w:jc w:val="both"/>
    </w:pPr>
    <w:rPr>
      <w:rFonts w:eastAsia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C975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6141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1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B50"/>
    <w:rPr>
      <w:rFonts w:ascii="Tahoma" w:hAnsi="Tahoma" w:cs="Tahoma"/>
      <w:sz w:val="16"/>
      <w:szCs w:val="16"/>
    </w:rPr>
  </w:style>
  <w:style w:type="character" w:customStyle="1" w:styleId="normaltextrun1">
    <w:name w:val="normaltextrun1"/>
    <w:basedOn w:val="DefaultParagraphFont"/>
    <w:rsid w:val="00F03468"/>
  </w:style>
  <w:style w:type="paragraph" w:styleId="CommentText">
    <w:name w:val="annotation text"/>
    <w:basedOn w:val="Normal"/>
    <w:link w:val="CommentTextChar"/>
    <w:uiPriority w:val="99"/>
    <w:unhideWhenUsed/>
    <w:qFormat/>
    <w:rsid w:val="002656EC"/>
    <w:pPr>
      <w:spacing w:after="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2656E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CommentReference">
    <w:name w:val="annotation reference"/>
    <w:uiPriority w:val="99"/>
    <w:qFormat/>
    <w:rsid w:val="002656EC"/>
    <w:rPr>
      <w:rFonts w:cs="Times New Roman"/>
      <w:sz w:val="16"/>
    </w:rPr>
  </w:style>
  <w:style w:type="character" w:styleId="Emphasis">
    <w:name w:val="Emphasis"/>
    <w:uiPriority w:val="20"/>
    <w:qFormat/>
    <w:rsid w:val="00427CDA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7D42"/>
    <w:pPr>
      <w:spacing w:after="160"/>
      <w:jc w:val="left"/>
    </w:pPr>
    <w:rPr>
      <w:rFonts w:eastAsia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7D4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taltipfb">
    <w:name w:val="taltipfb"/>
    <w:basedOn w:val="Normal"/>
    <w:rsid w:val="004B229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customStyle="1" w:styleId="tajtip">
    <w:name w:val="tajtip"/>
    <w:basedOn w:val="Normal"/>
    <w:rsid w:val="004B229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NormalWeb">
    <w:name w:val="Normal (Web)"/>
    <w:basedOn w:val="Normal"/>
    <w:uiPriority w:val="99"/>
    <w:semiHidden/>
    <w:unhideWhenUsed/>
    <w:rsid w:val="00F4115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Revision">
    <w:name w:val="Revision"/>
    <w:hidden/>
    <w:uiPriority w:val="99"/>
    <w:semiHidden/>
    <w:rsid w:val="000826DF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8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2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theme/theme1.xml"
                 Type="http://schemas.openxmlformats.org/officeDocument/2006/relationships/theme"/>
   <Relationship Id="rId13" Target="commentsExtensible.xml"
                 Type="http://schemas.microsoft.com/office/2018/08/relationships/commentsExtensible"/>
   <Relationship Id="rId15" Target="commentsIds.xml"
                 Type="http://schemas.microsoft.com/office/2016/09/relationships/commentsIds"/>
   <Relationship Id="rId16" Target="people.xml"
                 Type="http://schemas.microsoft.com/office/2011/relationships/peopl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3310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2021-02-01T14:13:00Z</dcterms:created>
  <dc:creator>Sonata Gendvilaitė</dc:creator>
  <cp:lastModifiedBy>Sonata</cp:lastModifiedBy>
  <dcterms:modified xsi:type="dcterms:W3CDTF">2021-02-01T14:13:00Z</dcterms:modified>
  <cp:revision>2</cp:revision>
</cp:coreProperties>
</file>