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E67" w:rsidRDefault="005C0E67">
      <w:pPr>
        <w:widowControl w:val="0"/>
        <w:autoSpaceDE w:val="0"/>
        <w:autoSpaceDN w:val="0"/>
        <w:adjustRightInd w:val="0"/>
        <w:spacing w:before="76" w:after="0" w:line="226" w:lineRule="exact"/>
        <w:ind w:right="280"/>
        <w:jc w:val="right"/>
        <w:rPr>
          <w:rFonts w:ascii="Times New Roman" w:hAnsi="Times New Roman"/>
          <w:sz w:val="20"/>
          <w:szCs w:val="20"/>
        </w:rPr>
      </w:pPr>
      <w:proofErr w:type="spellStart"/>
      <w:r>
        <w:rPr>
          <w:rFonts w:ascii="Times New Roman" w:hAnsi="Times New Roman"/>
          <w:b/>
          <w:bCs/>
          <w:position w:val="-1"/>
          <w:sz w:val="20"/>
          <w:szCs w:val="20"/>
        </w:rPr>
        <w:t>Elektroninio</w:t>
      </w:r>
      <w:proofErr w:type="spellEnd"/>
      <w:r>
        <w:rPr>
          <w:rFonts w:ascii="Times New Roman" w:hAnsi="Times New Roman"/>
          <w:b/>
          <w:bCs/>
          <w:position w:val="-1"/>
          <w:sz w:val="20"/>
          <w:szCs w:val="20"/>
        </w:rPr>
        <w:t xml:space="preserve"> </w:t>
      </w:r>
      <w:proofErr w:type="spellStart"/>
      <w:r>
        <w:rPr>
          <w:rFonts w:ascii="Times New Roman" w:hAnsi="Times New Roman"/>
          <w:b/>
          <w:bCs/>
          <w:position w:val="-1"/>
          <w:sz w:val="20"/>
          <w:szCs w:val="20"/>
        </w:rPr>
        <w:t>dokumento</w:t>
      </w:r>
      <w:proofErr w:type="spellEnd"/>
      <w:r>
        <w:rPr>
          <w:rFonts w:ascii="Times New Roman" w:hAnsi="Times New Roman"/>
          <w:b/>
          <w:bCs/>
          <w:position w:val="-1"/>
          <w:sz w:val="20"/>
          <w:szCs w:val="20"/>
        </w:rPr>
        <w:t xml:space="preserve"> </w:t>
      </w:r>
      <w:proofErr w:type="spellStart"/>
      <w:r>
        <w:rPr>
          <w:rFonts w:ascii="Times New Roman" w:hAnsi="Times New Roman"/>
          <w:b/>
          <w:bCs/>
          <w:position w:val="-1"/>
          <w:sz w:val="20"/>
          <w:szCs w:val="20"/>
        </w:rPr>
        <w:t>nuorašas</w:t>
      </w:r>
      <w:proofErr w:type="spellEnd"/>
    </w:p>
    <w:p w:rsidR="005C0E67" w:rsidRDefault="005C0E67">
      <w:pPr>
        <w:widowControl w:val="0"/>
        <w:autoSpaceDE w:val="0"/>
        <w:autoSpaceDN w:val="0"/>
        <w:adjustRightInd w:val="0"/>
        <w:spacing w:before="4" w:after="0" w:line="190" w:lineRule="exact"/>
        <w:rPr>
          <w:rFonts w:ascii="Times New Roman" w:hAnsi="Times New Roman"/>
          <w:sz w:val="19"/>
          <w:szCs w:val="19"/>
        </w:rPr>
      </w:pPr>
    </w:p>
    <w:p w:rsidR="005C0E67" w:rsidRDefault="005C0E67">
      <w:pPr>
        <w:widowControl w:val="0"/>
        <w:autoSpaceDE w:val="0"/>
        <w:autoSpaceDN w:val="0"/>
        <w:adjustRightInd w:val="0"/>
        <w:spacing w:after="0" w:line="200" w:lineRule="exact"/>
        <w:rPr>
          <w:rFonts w:ascii="Times New Roman" w:hAnsi="Times New Roman"/>
          <w:sz w:val="20"/>
          <w:szCs w:val="20"/>
        </w:rPr>
      </w:pPr>
    </w:p>
    <w:p w:rsidR="005C0E67" w:rsidRDefault="005C0E67">
      <w:pPr>
        <w:widowControl w:val="0"/>
        <w:autoSpaceDE w:val="0"/>
        <w:autoSpaceDN w:val="0"/>
        <w:adjustRightInd w:val="0"/>
        <w:spacing w:after="0" w:line="200" w:lineRule="exact"/>
        <w:rPr>
          <w:rFonts w:ascii="Times New Roman" w:hAnsi="Times New Roman"/>
          <w:sz w:val="20"/>
          <w:szCs w:val="20"/>
        </w:rPr>
      </w:pPr>
    </w:p>
    <w:p w:rsidR="005C0E67" w:rsidRDefault="00132F5D">
      <w:pPr>
        <w:widowControl w:val="0"/>
        <w:autoSpaceDE w:val="0"/>
        <w:autoSpaceDN w:val="0"/>
        <w:adjustRightInd w:val="0"/>
        <w:spacing w:after="0" w:line="240" w:lineRule="auto"/>
        <w:ind w:left="4762" w:right="-20"/>
        <w:rPr>
          <w:rFonts w:ascii="Times New Roman" w:hAnsi="Times New Roman"/>
          <w:sz w:val="20"/>
          <w:szCs w:val="20"/>
        </w:rPr>
      </w:pPr>
      <w:r>
        <w:rPr>
          <w:rFonts w:ascii="Times New Roman" w:hAnsi="Times New Roman"/>
          <w:noProof/>
          <w:sz w:val="20"/>
          <w:szCs w:val="20"/>
          <w:lang w:val="lt-LT" w:eastAsia="lt-LT"/>
        </w:rPr>
        <w:drawing>
          <wp:inline distT="0" distB="0" distL="0" distR="0">
            <wp:extent cx="543560" cy="556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560" cy="556895"/>
                    </a:xfrm>
                    <a:prstGeom prst="rect">
                      <a:avLst/>
                    </a:prstGeom>
                    <a:noFill/>
                    <a:ln>
                      <a:noFill/>
                    </a:ln>
                  </pic:spPr>
                </pic:pic>
              </a:graphicData>
            </a:graphic>
          </wp:inline>
        </w:drawing>
      </w:r>
    </w:p>
    <w:p w:rsidR="005C0E67" w:rsidRDefault="005C0E67">
      <w:pPr>
        <w:widowControl w:val="0"/>
        <w:autoSpaceDE w:val="0"/>
        <w:autoSpaceDN w:val="0"/>
        <w:adjustRightInd w:val="0"/>
        <w:spacing w:before="10" w:after="0" w:line="260" w:lineRule="exact"/>
        <w:rPr>
          <w:rFonts w:ascii="Times New Roman" w:hAnsi="Times New Roman"/>
          <w:sz w:val="26"/>
          <w:szCs w:val="26"/>
        </w:rPr>
      </w:pPr>
    </w:p>
    <w:p w:rsidR="005C0E67" w:rsidRDefault="005C0E67">
      <w:pPr>
        <w:widowControl w:val="0"/>
        <w:autoSpaceDE w:val="0"/>
        <w:autoSpaceDN w:val="0"/>
        <w:adjustRightInd w:val="0"/>
        <w:spacing w:before="29" w:after="0" w:line="240" w:lineRule="auto"/>
        <w:ind w:left="2316" w:right="2025"/>
        <w:jc w:val="center"/>
        <w:rPr>
          <w:rFonts w:ascii="Liberation Serif" w:hAnsi="Liberation Serif" w:cs="Liberation Serif"/>
          <w:sz w:val="24"/>
          <w:szCs w:val="24"/>
        </w:rPr>
      </w:pPr>
      <w:r>
        <w:rPr>
          <w:rFonts w:ascii="Liberation Serif" w:hAnsi="Liberation Serif" w:cs="Liberation Serif"/>
          <w:b/>
          <w:bCs/>
          <w:sz w:val="24"/>
          <w:szCs w:val="24"/>
        </w:rPr>
        <w:t>NACIONALINIS BENDRŲJŲ FUNKCIJŲ CENTRAS</w:t>
      </w:r>
    </w:p>
    <w:p w:rsidR="005C0E67" w:rsidRDefault="005C0E67">
      <w:pPr>
        <w:widowControl w:val="0"/>
        <w:autoSpaceDE w:val="0"/>
        <w:autoSpaceDN w:val="0"/>
        <w:adjustRightInd w:val="0"/>
        <w:spacing w:after="0" w:line="240" w:lineRule="auto"/>
        <w:ind w:left="350" w:right="57"/>
        <w:jc w:val="center"/>
        <w:rPr>
          <w:rFonts w:ascii="Liberation Serif" w:hAnsi="Liberation Serif" w:cs="Liberation Serif"/>
          <w:color w:val="000000"/>
          <w:sz w:val="24"/>
          <w:szCs w:val="24"/>
        </w:rPr>
      </w:pPr>
      <w:proofErr w:type="spellStart"/>
      <w:r>
        <w:rPr>
          <w:rFonts w:ascii="Liberation Serif" w:hAnsi="Liberation Serif" w:cs="Liberation Serif"/>
          <w:sz w:val="24"/>
          <w:szCs w:val="24"/>
        </w:rPr>
        <w:t>Biudžetinė</w:t>
      </w:r>
      <w:proofErr w:type="spellEnd"/>
      <w:r>
        <w:rPr>
          <w:rFonts w:ascii="Liberation Serif" w:hAnsi="Liberation Serif" w:cs="Liberation Serif"/>
          <w:sz w:val="24"/>
          <w:szCs w:val="24"/>
        </w:rPr>
        <w:t xml:space="preserve"> </w:t>
      </w:r>
      <w:proofErr w:type="spellStart"/>
      <w:r>
        <w:rPr>
          <w:rFonts w:ascii="Liberation Serif" w:hAnsi="Liberation Serif" w:cs="Liberation Serif"/>
          <w:sz w:val="24"/>
          <w:szCs w:val="24"/>
        </w:rPr>
        <w:t>įstaiga</w:t>
      </w:r>
      <w:proofErr w:type="spellEnd"/>
      <w:r>
        <w:rPr>
          <w:rFonts w:ascii="Liberation Serif" w:hAnsi="Liberation Serif" w:cs="Liberation Serif"/>
          <w:sz w:val="24"/>
          <w:szCs w:val="24"/>
        </w:rPr>
        <w:t xml:space="preserve">, </w:t>
      </w:r>
      <w:proofErr w:type="spellStart"/>
      <w:r>
        <w:rPr>
          <w:rFonts w:ascii="Liberation Serif" w:hAnsi="Liberation Serif" w:cs="Liberation Serif"/>
          <w:sz w:val="24"/>
          <w:szCs w:val="24"/>
        </w:rPr>
        <w:t>Geležinio</w:t>
      </w:r>
      <w:proofErr w:type="spellEnd"/>
      <w:r>
        <w:rPr>
          <w:rFonts w:ascii="Liberation Serif" w:hAnsi="Liberation Serif" w:cs="Liberation Serif"/>
          <w:sz w:val="24"/>
          <w:szCs w:val="24"/>
        </w:rPr>
        <w:t xml:space="preserve"> </w:t>
      </w:r>
      <w:proofErr w:type="spellStart"/>
      <w:r>
        <w:rPr>
          <w:rFonts w:ascii="Liberation Serif" w:hAnsi="Liberation Serif" w:cs="Liberation Serif"/>
          <w:sz w:val="24"/>
          <w:szCs w:val="24"/>
        </w:rPr>
        <w:t>Vilko</w:t>
      </w:r>
      <w:proofErr w:type="spellEnd"/>
      <w:r>
        <w:rPr>
          <w:rFonts w:ascii="Liberation Serif" w:hAnsi="Liberation Serif" w:cs="Liberation Serif"/>
          <w:sz w:val="24"/>
          <w:szCs w:val="24"/>
        </w:rPr>
        <w:t xml:space="preserve"> g. 12, 03163 Vilnius, tel. 8 673 55 897, el. p. </w:t>
      </w:r>
      <w:hyperlink r:id="rId6" w:history="1">
        <w:r>
          <w:rPr>
            <w:rFonts w:ascii="Liberation Serif" w:hAnsi="Liberation Serif" w:cs="Liberation Serif"/>
            <w:color w:val="0000FF"/>
            <w:sz w:val="24"/>
            <w:szCs w:val="24"/>
            <w:u w:val="single"/>
          </w:rPr>
          <w:t>info@nbfcentras</w:t>
        </w:r>
      </w:hyperlink>
      <w:r>
        <w:rPr>
          <w:rFonts w:ascii="Liberation Serif" w:hAnsi="Liberation Serif" w:cs="Liberation Serif"/>
          <w:color w:val="0000FF"/>
          <w:sz w:val="24"/>
          <w:szCs w:val="24"/>
          <w:u w:val="single"/>
        </w:rPr>
        <w:t>.lt</w:t>
      </w:r>
    </w:p>
    <w:p w:rsidR="005C0E67" w:rsidRDefault="005C0E67">
      <w:pPr>
        <w:widowControl w:val="0"/>
        <w:tabs>
          <w:tab w:val="left" w:pos="1500"/>
          <w:tab w:val="left" w:pos="9700"/>
        </w:tabs>
        <w:autoSpaceDE w:val="0"/>
        <w:autoSpaceDN w:val="0"/>
        <w:adjustRightInd w:val="0"/>
        <w:spacing w:after="0" w:line="240" w:lineRule="auto"/>
        <w:ind w:left="102" w:right="-20"/>
        <w:rPr>
          <w:rFonts w:ascii="Liberation Serif" w:hAnsi="Liberation Serif" w:cs="Liberation Serif"/>
          <w:color w:val="000000"/>
          <w:sz w:val="24"/>
          <w:szCs w:val="24"/>
        </w:rPr>
      </w:pPr>
      <w:r>
        <w:rPr>
          <w:rFonts w:ascii="Liberation Serif" w:hAnsi="Liberation Serif" w:cs="Liberation Serif"/>
          <w:color w:val="000000"/>
          <w:sz w:val="24"/>
          <w:szCs w:val="24"/>
          <w:u w:val="single"/>
        </w:rPr>
        <w:t xml:space="preserve"> </w:t>
      </w:r>
      <w:r>
        <w:rPr>
          <w:rFonts w:ascii="Liberation Serif" w:hAnsi="Liberation Serif" w:cs="Liberation Serif"/>
          <w:color w:val="000000"/>
          <w:sz w:val="24"/>
          <w:szCs w:val="24"/>
          <w:u w:val="single"/>
        </w:rPr>
        <w:tab/>
      </w:r>
      <w:proofErr w:type="spellStart"/>
      <w:r>
        <w:rPr>
          <w:rFonts w:ascii="Liberation Serif" w:hAnsi="Liberation Serif" w:cs="Liberation Serif"/>
          <w:color w:val="000000"/>
          <w:sz w:val="24"/>
          <w:szCs w:val="24"/>
          <w:u w:val="single"/>
        </w:rPr>
        <w:t>Duomenys</w:t>
      </w:r>
      <w:proofErr w:type="spellEnd"/>
      <w:r>
        <w:rPr>
          <w:rFonts w:ascii="Liberation Serif" w:hAnsi="Liberation Serif" w:cs="Liberation Serif"/>
          <w:color w:val="000000"/>
          <w:sz w:val="24"/>
          <w:szCs w:val="24"/>
          <w:u w:val="single"/>
        </w:rPr>
        <w:t xml:space="preserve"> </w:t>
      </w:r>
      <w:proofErr w:type="spellStart"/>
      <w:r>
        <w:rPr>
          <w:rFonts w:ascii="Liberation Serif" w:hAnsi="Liberation Serif" w:cs="Liberation Serif"/>
          <w:color w:val="000000"/>
          <w:sz w:val="24"/>
          <w:szCs w:val="24"/>
          <w:u w:val="single"/>
        </w:rPr>
        <w:t>kaupiami</w:t>
      </w:r>
      <w:proofErr w:type="spellEnd"/>
      <w:r>
        <w:rPr>
          <w:rFonts w:ascii="Liberation Serif" w:hAnsi="Liberation Serif" w:cs="Liberation Serif"/>
          <w:color w:val="000000"/>
          <w:sz w:val="24"/>
          <w:szCs w:val="24"/>
          <w:u w:val="single"/>
        </w:rPr>
        <w:t xml:space="preserve"> </w:t>
      </w:r>
      <w:proofErr w:type="spellStart"/>
      <w:r>
        <w:rPr>
          <w:rFonts w:ascii="Liberation Serif" w:hAnsi="Liberation Serif" w:cs="Liberation Serif"/>
          <w:color w:val="000000"/>
          <w:sz w:val="24"/>
          <w:szCs w:val="24"/>
          <w:u w:val="single"/>
        </w:rPr>
        <w:t>ir</w:t>
      </w:r>
      <w:proofErr w:type="spellEnd"/>
      <w:r>
        <w:rPr>
          <w:rFonts w:ascii="Liberation Serif" w:hAnsi="Liberation Serif" w:cs="Liberation Serif"/>
          <w:color w:val="000000"/>
          <w:sz w:val="24"/>
          <w:szCs w:val="24"/>
          <w:u w:val="single"/>
        </w:rPr>
        <w:t xml:space="preserve"> </w:t>
      </w:r>
      <w:proofErr w:type="spellStart"/>
      <w:r>
        <w:rPr>
          <w:rFonts w:ascii="Liberation Serif" w:hAnsi="Liberation Serif" w:cs="Liberation Serif"/>
          <w:color w:val="000000"/>
          <w:sz w:val="24"/>
          <w:szCs w:val="24"/>
          <w:u w:val="single"/>
        </w:rPr>
        <w:t>saugomi</w:t>
      </w:r>
      <w:proofErr w:type="spellEnd"/>
      <w:r>
        <w:rPr>
          <w:rFonts w:ascii="Liberation Serif" w:hAnsi="Liberation Serif" w:cs="Liberation Serif"/>
          <w:color w:val="000000"/>
          <w:sz w:val="24"/>
          <w:szCs w:val="24"/>
          <w:u w:val="single"/>
        </w:rPr>
        <w:t xml:space="preserve"> </w:t>
      </w:r>
      <w:proofErr w:type="spellStart"/>
      <w:r>
        <w:rPr>
          <w:rFonts w:ascii="Liberation Serif" w:hAnsi="Liberation Serif" w:cs="Liberation Serif"/>
          <w:color w:val="000000"/>
          <w:sz w:val="24"/>
          <w:szCs w:val="24"/>
          <w:u w:val="single"/>
        </w:rPr>
        <w:t>Juridinių</w:t>
      </w:r>
      <w:proofErr w:type="spellEnd"/>
      <w:r>
        <w:rPr>
          <w:rFonts w:ascii="Liberation Serif" w:hAnsi="Liberation Serif" w:cs="Liberation Serif"/>
          <w:color w:val="000000"/>
          <w:sz w:val="24"/>
          <w:szCs w:val="24"/>
          <w:u w:val="single"/>
        </w:rPr>
        <w:t xml:space="preserve"> </w:t>
      </w:r>
      <w:proofErr w:type="spellStart"/>
      <w:r>
        <w:rPr>
          <w:rFonts w:ascii="Liberation Serif" w:hAnsi="Liberation Serif" w:cs="Liberation Serif"/>
          <w:color w:val="000000"/>
          <w:sz w:val="24"/>
          <w:szCs w:val="24"/>
          <w:u w:val="single"/>
        </w:rPr>
        <w:t>asmenų</w:t>
      </w:r>
      <w:proofErr w:type="spellEnd"/>
      <w:r>
        <w:rPr>
          <w:rFonts w:ascii="Liberation Serif" w:hAnsi="Liberation Serif" w:cs="Liberation Serif"/>
          <w:color w:val="000000"/>
          <w:sz w:val="24"/>
          <w:szCs w:val="24"/>
          <w:u w:val="single"/>
        </w:rPr>
        <w:t xml:space="preserve"> </w:t>
      </w:r>
      <w:proofErr w:type="spellStart"/>
      <w:r>
        <w:rPr>
          <w:rFonts w:ascii="Liberation Serif" w:hAnsi="Liberation Serif" w:cs="Liberation Serif"/>
          <w:color w:val="000000"/>
          <w:sz w:val="24"/>
          <w:szCs w:val="24"/>
          <w:u w:val="single"/>
        </w:rPr>
        <w:t>registre</w:t>
      </w:r>
      <w:proofErr w:type="spellEnd"/>
      <w:r>
        <w:rPr>
          <w:rFonts w:ascii="Liberation Serif" w:hAnsi="Liberation Serif" w:cs="Liberation Serif"/>
          <w:color w:val="000000"/>
          <w:sz w:val="24"/>
          <w:szCs w:val="24"/>
          <w:u w:val="single"/>
        </w:rPr>
        <w:t xml:space="preserve">, </w:t>
      </w:r>
      <w:proofErr w:type="spellStart"/>
      <w:r>
        <w:rPr>
          <w:rFonts w:ascii="Liberation Serif" w:hAnsi="Liberation Serif" w:cs="Liberation Serif"/>
          <w:color w:val="000000"/>
          <w:sz w:val="24"/>
          <w:szCs w:val="24"/>
          <w:u w:val="single"/>
        </w:rPr>
        <w:t>kodas</w:t>
      </w:r>
      <w:proofErr w:type="spellEnd"/>
      <w:r>
        <w:rPr>
          <w:rFonts w:ascii="Liberation Serif" w:hAnsi="Liberation Serif" w:cs="Liberation Serif"/>
          <w:color w:val="000000"/>
          <w:sz w:val="24"/>
          <w:szCs w:val="24"/>
          <w:u w:val="single"/>
        </w:rPr>
        <w:t xml:space="preserve"> 304768872 </w:t>
      </w:r>
      <w:r>
        <w:rPr>
          <w:rFonts w:ascii="Liberation Serif" w:hAnsi="Liberation Serif" w:cs="Liberation Serif"/>
          <w:color w:val="000000"/>
          <w:sz w:val="24"/>
          <w:szCs w:val="24"/>
          <w:u w:val="single"/>
        </w:rPr>
        <w:tab/>
      </w:r>
    </w:p>
    <w:p w:rsidR="005C0E67" w:rsidRDefault="005C0E67">
      <w:pPr>
        <w:widowControl w:val="0"/>
        <w:autoSpaceDE w:val="0"/>
        <w:autoSpaceDN w:val="0"/>
        <w:adjustRightInd w:val="0"/>
        <w:spacing w:before="12" w:after="0" w:line="280" w:lineRule="exact"/>
        <w:rPr>
          <w:rFonts w:ascii="Liberation Serif" w:hAnsi="Liberation Serif" w:cs="Liberation Serif"/>
          <w:color w:val="000000"/>
          <w:sz w:val="28"/>
          <w:szCs w:val="28"/>
        </w:rPr>
      </w:pPr>
    </w:p>
    <w:p w:rsidR="005C0E67" w:rsidRDefault="005C0E67">
      <w:pPr>
        <w:widowControl w:val="0"/>
        <w:tabs>
          <w:tab w:val="left" w:pos="6760"/>
          <w:tab w:val="left" w:pos="8900"/>
        </w:tabs>
        <w:autoSpaceDE w:val="0"/>
        <w:autoSpaceDN w:val="0"/>
        <w:adjustRightInd w:val="0"/>
        <w:spacing w:after="0" w:line="240" w:lineRule="auto"/>
        <w:ind w:left="104" w:right="498"/>
        <w:rPr>
          <w:rFonts w:ascii="Liberation Serif" w:hAnsi="Liberation Serif" w:cs="Liberation Serif"/>
          <w:color w:val="000000"/>
          <w:sz w:val="24"/>
          <w:szCs w:val="24"/>
        </w:rPr>
      </w:pPr>
      <w:proofErr w:type="spellStart"/>
      <w:r>
        <w:rPr>
          <w:rFonts w:ascii="Liberation Serif" w:hAnsi="Liberation Serif" w:cs="Liberation Serif"/>
          <w:color w:val="000000"/>
          <w:sz w:val="24"/>
          <w:szCs w:val="24"/>
        </w:rPr>
        <w:t>Lietuvos</w:t>
      </w:r>
      <w:proofErr w:type="spellEnd"/>
      <w:r>
        <w:rPr>
          <w:rFonts w:ascii="Liberation Serif" w:hAnsi="Liberation Serif" w:cs="Liberation Serif"/>
          <w:color w:val="000000"/>
          <w:sz w:val="24"/>
          <w:szCs w:val="24"/>
        </w:rPr>
        <w:t xml:space="preserve"> </w:t>
      </w:r>
      <w:proofErr w:type="spellStart"/>
      <w:r>
        <w:rPr>
          <w:rFonts w:ascii="Liberation Serif" w:hAnsi="Liberation Serif" w:cs="Liberation Serif"/>
          <w:color w:val="000000"/>
          <w:sz w:val="24"/>
          <w:szCs w:val="24"/>
        </w:rPr>
        <w:t>Respublikos</w:t>
      </w:r>
      <w:proofErr w:type="spellEnd"/>
      <w:r>
        <w:rPr>
          <w:rFonts w:ascii="Liberation Serif" w:hAnsi="Liberation Serif" w:cs="Liberation Serif"/>
          <w:color w:val="000000"/>
          <w:sz w:val="24"/>
          <w:szCs w:val="24"/>
        </w:rPr>
        <w:tab/>
      </w:r>
      <w:r>
        <w:rPr>
          <w:rFonts w:ascii="Liberation Serif" w:hAnsi="Liberation Serif" w:cs="Liberation Serif"/>
          <w:color w:val="000000"/>
          <w:sz w:val="24"/>
          <w:szCs w:val="24"/>
        </w:rPr>
        <w:tab/>
      </w:r>
      <w:proofErr w:type="spellStart"/>
      <w:r>
        <w:rPr>
          <w:rFonts w:ascii="Liberation Serif" w:hAnsi="Liberation Serif" w:cs="Liberation Serif"/>
          <w:color w:val="000000"/>
          <w:sz w:val="24"/>
          <w:szCs w:val="24"/>
        </w:rPr>
        <w:t>Nr</w:t>
      </w:r>
      <w:proofErr w:type="spellEnd"/>
      <w:r>
        <w:rPr>
          <w:rFonts w:ascii="Liberation Serif" w:hAnsi="Liberation Serif" w:cs="Liberation Serif"/>
          <w:color w:val="000000"/>
          <w:sz w:val="24"/>
          <w:szCs w:val="24"/>
        </w:rPr>
        <w:t xml:space="preserve">. </w:t>
      </w:r>
      <w:proofErr w:type="spellStart"/>
      <w:r>
        <w:rPr>
          <w:rFonts w:ascii="Liberation Serif" w:hAnsi="Liberation Serif" w:cs="Liberation Serif"/>
          <w:color w:val="000000"/>
          <w:sz w:val="24"/>
          <w:szCs w:val="24"/>
        </w:rPr>
        <w:t>socialinės</w:t>
      </w:r>
      <w:proofErr w:type="spellEnd"/>
      <w:r>
        <w:rPr>
          <w:rFonts w:ascii="Liberation Serif" w:hAnsi="Liberation Serif" w:cs="Liberation Serif"/>
          <w:color w:val="000000"/>
          <w:sz w:val="24"/>
          <w:szCs w:val="24"/>
        </w:rPr>
        <w:t xml:space="preserve"> </w:t>
      </w:r>
      <w:proofErr w:type="spellStart"/>
      <w:r>
        <w:rPr>
          <w:rFonts w:ascii="Liberation Serif" w:hAnsi="Liberation Serif" w:cs="Liberation Serif"/>
          <w:color w:val="000000"/>
          <w:sz w:val="24"/>
          <w:szCs w:val="24"/>
        </w:rPr>
        <w:t>apsaugos</w:t>
      </w:r>
      <w:proofErr w:type="spellEnd"/>
      <w:r>
        <w:rPr>
          <w:rFonts w:ascii="Liberation Serif" w:hAnsi="Liberation Serif" w:cs="Liberation Serif"/>
          <w:color w:val="000000"/>
          <w:sz w:val="24"/>
          <w:szCs w:val="24"/>
        </w:rPr>
        <w:t xml:space="preserve"> </w:t>
      </w:r>
      <w:proofErr w:type="spellStart"/>
      <w:r>
        <w:rPr>
          <w:rFonts w:ascii="Liberation Serif" w:hAnsi="Liberation Serif" w:cs="Liberation Serif"/>
          <w:color w:val="000000"/>
          <w:sz w:val="24"/>
          <w:szCs w:val="24"/>
        </w:rPr>
        <w:t>ir</w:t>
      </w:r>
      <w:proofErr w:type="spellEnd"/>
      <w:r>
        <w:rPr>
          <w:rFonts w:ascii="Liberation Serif" w:hAnsi="Liberation Serif" w:cs="Liberation Serif"/>
          <w:color w:val="000000"/>
          <w:sz w:val="24"/>
          <w:szCs w:val="24"/>
        </w:rPr>
        <w:t xml:space="preserve"> </w:t>
      </w:r>
      <w:proofErr w:type="spellStart"/>
      <w:r>
        <w:rPr>
          <w:rFonts w:ascii="Liberation Serif" w:hAnsi="Liberation Serif" w:cs="Liberation Serif"/>
          <w:color w:val="000000"/>
          <w:sz w:val="24"/>
          <w:szCs w:val="24"/>
        </w:rPr>
        <w:t>darbo</w:t>
      </w:r>
      <w:proofErr w:type="spellEnd"/>
      <w:r>
        <w:rPr>
          <w:rFonts w:ascii="Liberation Serif" w:hAnsi="Liberation Serif" w:cs="Liberation Serif"/>
          <w:color w:val="000000"/>
          <w:sz w:val="24"/>
          <w:szCs w:val="24"/>
        </w:rPr>
        <w:t xml:space="preserve"> </w:t>
      </w:r>
      <w:proofErr w:type="spellStart"/>
      <w:r>
        <w:rPr>
          <w:rFonts w:ascii="Liberation Serif" w:hAnsi="Liberation Serif" w:cs="Liberation Serif"/>
          <w:color w:val="000000"/>
          <w:sz w:val="24"/>
          <w:szCs w:val="24"/>
        </w:rPr>
        <w:t>ministerijai</w:t>
      </w:r>
      <w:proofErr w:type="spellEnd"/>
      <w:r>
        <w:rPr>
          <w:rFonts w:ascii="Liberation Serif" w:hAnsi="Liberation Serif" w:cs="Liberation Serif"/>
          <w:color w:val="000000"/>
          <w:sz w:val="24"/>
          <w:szCs w:val="24"/>
        </w:rPr>
        <w:tab/>
        <w:t xml:space="preserve">Į 2020-06-26 </w:t>
      </w:r>
      <w:proofErr w:type="spellStart"/>
      <w:r>
        <w:rPr>
          <w:rFonts w:ascii="Liberation Serif" w:hAnsi="Liberation Serif" w:cs="Liberation Serif"/>
          <w:color w:val="000000"/>
          <w:sz w:val="24"/>
          <w:szCs w:val="24"/>
        </w:rPr>
        <w:t>Nr</w:t>
      </w:r>
      <w:proofErr w:type="spellEnd"/>
      <w:r>
        <w:rPr>
          <w:rFonts w:ascii="Liberation Serif" w:hAnsi="Liberation Serif" w:cs="Liberation Serif"/>
          <w:color w:val="000000"/>
          <w:sz w:val="24"/>
          <w:szCs w:val="24"/>
        </w:rPr>
        <w:t>. 20-5903(2)</w:t>
      </w:r>
    </w:p>
    <w:p w:rsidR="005C0E67" w:rsidRDefault="005C0E67">
      <w:pPr>
        <w:widowControl w:val="0"/>
        <w:autoSpaceDE w:val="0"/>
        <w:autoSpaceDN w:val="0"/>
        <w:adjustRightInd w:val="0"/>
        <w:spacing w:before="16" w:after="0" w:line="260" w:lineRule="exact"/>
        <w:rPr>
          <w:rFonts w:ascii="Liberation Serif" w:hAnsi="Liberation Serif" w:cs="Liberation Serif"/>
          <w:color w:val="000000"/>
          <w:sz w:val="26"/>
          <w:szCs w:val="26"/>
        </w:rPr>
      </w:pPr>
    </w:p>
    <w:p w:rsidR="005C0E67" w:rsidRDefault="005C0E67">
      <w:pPr>
        <w:widowControl w:val="0"/>
        <w:autoSpaceDE w:val="0"/>
        <w:autoSpaceDN w:val="0"/>
        <w:adjustRightInd w:val="0"/>
        <w:spacing w:after="0" w:line="240" w:lineRule="auto"/>
        <w:ind w:left="104" w:right="-20"/>
        <w:rPr>
          <w:rFonts w:ascii="Liberation Serif" w:hAnsi="Liberation Serif" w:cs="Liberation Serif"/>
          <w:color w:val="000000"/>
          <w:sz w:val="24"/>
          <w:szCs w:val="24"/>
        </w:rPr>
      </w:pPr>
      <w:proofErr w:type="spellStart"/>
      <w:r>
        <w:rPr>
          <w:rFonts w:ascii="Liberation Serif" w:hAnsi="Liberation Serif" w:cs="Liberation Serif"/>
          <w:color w:val="000000"/>
          <w:sz w:val="24"/>
          <w:szCs w:val="24"/>
        </w:rPr>
        <w:t>Kopija</w:t>
      </w:r>
      <w:proofErr w:type="spellEnd"/>
    </w:p>
    <w:p w:rsidR="005C0E67" w:rsidRDefault="005C0E67">
      <w:pPr>
        <w:widowControl w:val="0"/>
        <w:autoSpaceDE w:val="0"/>
        <w:autoSpaceDN w:val="0"/>
        <w:adjustRightInd w:val="0"/>
        <w:spacing w:after="0" w:line="240" w:lineRule="auto"/>
        <w:ind w:left="104" w:right="-20"/>
        <w:rPr>
          <w:rFonts w:ascii="Liberation Serif" w:hAnsi="Liberation Serif" w:cs="Liberation Serif"/>
          <w:color w:val="000000"/>
          <w:sz w:val="24"/>
          <w:szCs w:val="24"/>
        </w:rPr>
      </w:pPr>
      <w:proofErr w:type="spellStart"/>
      <w:r>
        <w:rPr>
          <w:rFonts w:ascii="Liberation Serif" w:hAnsi="Liberation Serif" w:cs="Liberation Serif"/>
          <w:color w:val="000000"/>
          <w:sz w:val="24"/>
          <w:szCs w:val="24"/>
        </w:rPr>
        <w:t>Lietuvos</w:t>
      </w:r>
      <w:proofErr w:type="spellEnd"/>
      <w:r>
        <w:rPr>
          <w:rFonts w:ascii="Liberation Serif" w:hAnsi="Liberation Serif" w:cs="Liberation Serif"/>
          <w:color w:val="000000"/>
          <w:sz w:val="24"/>
          <w:szCs w:val="24"/>
        </w:rPr>
        <w:t xml:space="preserve"> </w:t>
      </w:r>
      <w:proofErr w:type="spellStart"/>
      <w:r>
        <w:rPr>
          <w:rFonts w:ascii="Liberation Serif" w:hAnsi="Liberation Serif" w:cs="Liberation Serif"/>
          <w:color w:val="000000"/>
          <w:sz w:val="24"/>
          <w:szCs w:val="24"/>
        </w:rPr>
        <w:t>Respublikos</w:t>
      </w:r>
      <w:proofErr w:type="spellEnd"/>
      <w:r>
        <w:rPr>
          <w:rFonts w:ascii="Liberation Serif" w:hAnsi="Liberation Serif" w:cs="Liberation Serif"/>
          <w:color w:val="000000"/>
          <w:sz w:val="24"/>
          <w:szCs w:val="24"/>
        </w:rPr>
        <w:t xml:space="preserve"> </w:t>
      </w:r>
      <w:proofErr w:type="spellStart"/>
      <w:r>
        <w:rPr>
          <w:rFonts w:ascii="Liberation Serif" w:hAnsi="Liberation Serif" w:cs="Liberation Serif"/>
          <w:color w:val="000000"/>
          <w:sz w:val="24"/>
          <w:szCs w:val="24"/>
        </w:rPr>
        <w:t>finansų</w:t>
      </w:r>
      <w:proofErr w:type="spellEnd"/>
      <w:r>
        <w:rPr>
          <w:rFonts w:ascii="Liberation Serif" w:hAnsi="Liberation Serif" w:cs="Liberation Serif"/>
          <w:color w:val="000000"/>
          <w:sz w:val="24"/>
          <w:szCs w:val="24"/>
        </w:rPr>
        <w:t xml:space="preserve"> </w:t>
      </w:r>
      <w:proofErr w:type="spellStart"/>
      <w:r>
        <w:rPr>
          <w:rFonts w:ascii="Liberation Serif" w:hAnsi="Liberation Serif" w:cs="Liberation Serif"/>
          <w:color w:val="000000"/>
          <w:sz w:val="24"/>
          <w:szCs w:val="24"/>
        </w:rPr>
        <w:t>ministerijai</w:t>
      </w:r>
      <w:proofErr w:type="spellEnd"/>
    </w:p>
    <w:p w:rsidR="005C0E67" w:rsidRDefault="005C0E67">
      <w:pPr>
        <w:widowControl w:val="0"/>
        <w:autoSpaceDE w:val="0"/>
        <w:autoSpaceDN w:val="0"/>
        <w:adjustRightInd w:val="0"/>
        <w:spacing w:before="2" w:after="0" w:line="150" w:lineRule="exact"/>
        <w:rPr>
          <w:rFonts w:ascii="Liberation Serif" w:hAnsi="Liberation Serif" w:cs="Liberation Serif"/>
          <w:color w:val="000000"/>
          <w:sz w:val="15"/>
          <w:szCs w:val="15"/>
        </w:rPr>
      </w:pPr>
    </w:p>
    <w:p w:rsidR="005C0E67" w:rsidRDefault="005C0E67">
      <w:pPr>
        <w:widowControl w:val="0"/>
        <w:autoSpaceDE w:val="0"/>
        <w:autoSpaceDN w:val="0"/>
        <w:adjustRightInd w:val="0"/>
        <w:spacing w:after="0" w:line="200" w:lineRule="exact"/>
        <w:rPr>
          <w:rFonts w:ascii="Liberation Serif" w:hAnsi="Liberation Serif" w:cs="Liberation Serif"/>
          <w:color w:val="000000"/>
          <w:sz w:val="20"/>
          <w:szCs w:val="20"/>
        </w:rPr>
      </w:pPr>
    </w:p>
    <w:p w:rsidR="005C0E67" w:rsidRDefault="005C0E67">
      <w:pPr>
        <w:widowControl w:val="0"/>
        <w:autoSpaceDE w:val="0"/>
        <w:autoSpaceDN w:val="0"/>
        <w:adjustRightInd w:val="0"/>
        <w:spacing w:after="0" w:line="200" w:lineRule="exact"/>
        <w:rPr>
          <w:rFonts w:ascii="Liberation Serif" w:hAnsi="Liberation Serif" w:cs="Liberation Serif"/>
          <w:color w:val="000000"/>
          <w:sz w:val="20"/>
          <w:szCs w:val="20"/>
        </w:rPr>
      </w:pPr>
    </w:p>
    <w:p w:rsidR="005C0E67" w:rsidRDefault="005C0E67">
      <w:pPr>
        <w:widowControl w:val="0"/>
        <w:tabs>
          <w:tab w:val="left" w:pos="840"/>
          <w:tab w:val="left" w:pos="2200"/>
          <w:tab w:val="left" w:pos="2940"/>
          <w:tab w:val="left" w:pos="4440"/>
          <w:tab w:val="left" w:pos="6400"/>
          <w:tab w:val="left" w:pos="8360"/>
        </w:tabs>
        <w:autoSpaceDE w:val="0"/>
        <w:autoSpaceDN w:val="0"/>
        <w:adjustRightInd w:val="0"/>
        <w:spacing w:after="0" w:line="240" w:lineRule="auto"/>
        <w:ind w:left="104" w:right="315"/>
        <w:rPr>
          <w:rFonts w:ascii="Liberation Serif" w:hAnsi="Liberation Serif" w:cs="Liberation Serif"/>
          <w:color w:val="000000"/>
          <w:sz w:val="24"/>
          <w:szCs w:val="24"/>
        </w:rPr>
      </w:pPr>
      <w:r>
        <w:rPr>
          <w:rFonts w:ascii="Liberation Serif" w:hAnsi="Liberation Serif" w:cs="Liberation Serif"/>
          <w:b/>
          <w:bCs/>
          <w:color w:val="000000"/>
          <w:sz w:val="24"/>
          <w:szCs w:val="24"/>
        </w:rPr>
        <w:t>DĖL</w:t>
      </w:r>
      <w:r>
        <w:rPr>
          <w:rFonts w:ascii="Liberation Serif" w:hAnsi="Liberation Serif" w:cs="Liberation Serif"/>
          <w:b/>
          <w:bCs/>
          <w:color w:val="000000"/>
          <w:sz w:val="24"/>
          <w:szCs w:val="24"/>
        </w:rPr>
        <w:tab/>
        <w:t>PASTABŲ</w:t>
      </w:r>
      <w:r>
        <w:rPr>
          <w:rFonts w:ascii="Liberation Serif" w:hAnsi="Liberation Serif" w:cs="Liberation Serif"/>
          <w:b/>
          <w:bCs/>
          <w:color w:val="000000"/>
          <w:sz w:val="24"/>
          <w:szCs w:val="24"/>
        </w:rPr>
        <w:tab/>
        <w:t>DĖL</w:t>
      </w:r>
      <w:r>
        <w:rPr>
          <w:rFonts w:ascii="Liberation Serif" w:hAnsi="Liberation Serif" w:cs="Liberation Serif"/>
          <w:b/>
          <w:bCs/>
          <w:color w:val="000000"/>
          <w:sz w:val="24"/>
          <w:szCs w:val="24"/>
        </w:rPr>
        <w:tab/>
        <w:t>LIETUVOS</w:t>
      </w:r>
      <w:r>
        <w:rPr>
          <w:rFonts w:ascii="Liberation Serif" w:hAnsi="Liberation Serif" w:cs="Liberation Serif"/>
          <w:b/>
          <w:bCs/>
          <w:color w:val="000000"/>
          <w:sz w:val="24"/>
          <w:szCs w:val="24"/>
        </w:rPr>
        <w:tab/>
        <w:t>RESPUBLIKOS</w:t>
      </w:r>
      <w:r>
        <w:rPr>
          <w:rFonts w:ascii="Liberation Serif" w:hAnsi="Liberation Serif" w:cs="Liberation Serif"/>
          <w:b/>
          <w:bCs/>
          <w:color w:val="000000"/>
          <w:sz w:val="24"/>
          <w:szCs w:val="24"/>
        </w:rPr>
        <w:tab/>
        <w:t>VYRIAUSYBĖS</w:t>
      </w:r>
      <w:r>
        <w:rPr>
          <w:rFonts w:ascii="Liberation Serif" w:hAnsi="Liberation Serif" w:cs="Liberation Serif"/>
          <w:b/>
          <w:bCs/>
          <w:color w:val="000000"/>
          <w:sz w:val="24"/>
          <w:szCs w:val="24"/>
        </w:rPr>
        <w:tab/>
        <w:t>NUTARIMO PROJEKTO PATEIKIMO</w:t>
      </w:r>
    </w:p>
    <w:p w:rsidR="005C0E67" w:rsidRDefault="005C0E67">
      <w:pPr>
        <w:widowControl w:val="0"/>
        <w:autoSpaceDE w:val="0"/>
        <w:autoSpaceDN w:val="0"/>
        <w:adjustRightInd w:val="0"/>
        <w:spacing w:before="16" w:after="0" w:line="260" w:lineRule="exact"/>
        <w:rPr>
          <w:rFonts w:ascii="Liberation Serif" w:hAnsi="Liberation Serif" w:cs="Liberation Serif"/>
          <w:color w:val="000000"/>
          <w:sz w:val="26"/>
          <w:szCs w:val="26"/>
        </w:rPr>
      </w:pPr>
    </w:p>
    <w:p w:rsidR="005C0E67" w:rsidRPr="00AD448F" w:rsidRDefault="005C0E67">
      <w:pPr>
        <w:widowControl w:val="0"/>
        <w:autoSpaceDE w:val="0"/>
        <w:autoSpaceDN w:val="0"/>
        <w:adjustRightInd w:val="0"/>
        <w:spacing w:after="0" w:line="240" w:lineRule="auto"/>
        <w:ind w:left="104" w:right="304" w:firstLine="850"/>
        <w:jc w:val="both"/>
        <w:rPr>
          <w:rFonts w:ascii="Liberation Serif" w:hAnsi="Liberation Serif" w:cs="Liberation Serif"/>
          <w:color w:val="000000"/>
          <w:sz w:val="24"/>
          <w:szCs w:val="24"/>
          <w:lang w:val="lt-LT"/>
        </w:rPr>
      </w:pPr>
      <w:r w:rsidRPr="00AD448F">
        <w:rPr>
          <w:rFonts w:ascii="Liberation Serif" w:hAnsi="Liberation Serif" w:cs="Liberation Serif"/>
          <w:color w:val="000000"/>
          <w:sz w:val="24"/>
          <w:szCs w:val="24"/>
          <w:lang w:val="lt-LT"/>
        </w:rPr>
        <w:t>Nacionalinis bendrųjų funkcijų centras (toliau – NBFC), išnagrinėjęs Lietuvos Respublikos Vyriausybės  nutarimo  „Dėl  Lietuvos  Respublikos  Vyriausybės  2015  m.  vasario  11  d.  nutarimo Nr. 128  „Dėl  pareigūnų  ir  karių  valstybinių  pensijų  skyrimo  ir  mokėjimo  nuostatų  patvirtinimo“ pakeitimo“  projektą  (Nr.  20-15487)  (toliau  –  Projektas)  ir  Lietuvos  Respublikos  Vyriausybės nutarimo  „Dėl  Lietuvos Respublikos  Vyriausybės  2018 m. gegužės 30 d. nutarimo  Nr. 507 „Dėl Personalo administravimo funkcijų centralizuoto atlikimo tvarkos aprašo patvirtinimo“ pakeitimo“ projektą (Nr. 20-15488), teikia pastabas ir pasiūlymus.</w:t>
      </w:r>
    </w:p>
    <w:p w:rsidR="005C0E67" w:rsidRPr="00AD448F" w:rsidRDefault="005C0E67">
      <w:pPr>
        <w:widowControl w:val="0"/>
        <w:autoSpaceDE w:val="0"/>
        <w:autoSpaceDN w:val="0"/>
        <w:adjustRightInd w:val="0"/>
        <w:spacing w:after="0" w:line="240" w:lineRule="auto"/>
        <w:ind w:left="104" w:right="306" w:firstLine="850"/>
        <w:jc w:val="both"/>
        <w:rPr>
          <w:rFonts w:ascii="Liberation Serif" w:hAnsi="Liberation Serif" w:cs="Liberation Serif"/>
          <w:color w:val="000000"/>
          <w:sz w:val="24"/>
          <w:szCs w:val="24"/>
          <w:lang w:val="lt-LT"/>
        </w:rPr>
      </w:pPr>
      <w:r w:rsidRPr="00AD448F">
        <w:rPr>
          <w:rFonts w:ascii="Liberation Serif" w:hAnsi="Liberation Serif" w:cs="Liberation Serif"/>
          <w:color w:val="000000"/>
          <w:sz w:val="24"/>
          <w:szCs w:val="24"/>
          <w:lang w:val="lt-LT"/>
        </w:rPr>
        <w:t xml:space="preserve">Projekto  9  punkte  nustatyta,  kad  </w:t>
      </w:r>
      <w:r w:rsidRPr="00AD448F">
        <w:rPr>
          <w:rFonts w:ascii="Liberation Serif" w:hAnsi="Liberation Serif" w:cs="Liberation Serif"/>
          <w:i/>
          <w:iCs/>
          <w:color w:val="000000"/>
          <w:sz w:val="24"/>
          <w:szCs w:val="24"/>
          <w:lang w:val="lt-LT"/>
        </w:rPr>
        <w:t xml:space="preserve">įstaiga,  centralizuotai  atliekanti  personalo administravimo funkcijas, gavusi Nuostatų 8 punkte nurodytą Fondo administravimo įstaigos kreipimąsi,   parengia   atitinkamai   Nuostatų   12.1–12.2   ar   13.5–13.6   papunkčiuose   nurodytus dokumentus,  kuriuose  pateikiama  </w:t>
      </w:r>
      <w:r w:rsidRPr="00AD448F">
        <w:rPr>
          <w:rFonts w:ascii="Liberation Serif" w:hAnsi="Liberation Serif" w:cs="Liberation Serif"/>
          <w:b/>
          <w:bCs/>
          <w:i/>
          <w:iCs/>
          <w:color w:val="000000"/>
          <w:sz w:val="24"/>
          <w:szCs w:val="24"/>
          <w:lang w:val="lt-LT"/>
        </w:rPr>
        <w:t>visa  tarnybos,  įstaigos,  karinio  dalinio  turima  informacija</w:t>
      </w:r>
      <w:r w:rsidRPr="00AD448F">
        <w:rPr>
          <w:rFonts w:ascii="Liberation Serif" w:hAnsi="Liberation Serif" w:cs="Liberation Serif"/>
          <w:i/>
          <w:iCs/>
          <w:color w:val="000000"/>
          <w:sz w:val="24"/>
          <w:szCs w:val="24"/>
          <w:lang w:val="lt-LT"/>
        </w:rPr>
        <w:t xml:space="preserve">, susijusi su asmens tarnybos pareigūno ir (ar) kario pareigose laiku ir darbo užmokesčiu, nurodytu Įstatymo  7  straipsnio  1  dalyje,  ir  ne  vėliau  kaip  per  10  darbo  dienų  nuo  šio  kreipimosi  gavimo dienos  juos  raštu  pateikia  Fondo  administravimo  įstaigai.  </w:t>
      </w:r>
      <w:r w:rsidRPr="00AD448F">
        <w:rPr>
          <w:rFonts w:ascii="Liberation Serif" w:hAnsi="Liberation Serif" w:cs="Liberation Serif"/>
          <w:color w:val="000000"/>
          <w:sz w:val="24"/>
          <w:szCs w:val="24"/>
          <w:lang w:val="lt-LT"/>
        </w:rPr>
        <w:t xml:space="preserve">Projekto  10  punkte  nustatyta,  kad </w:t>
      </w:r>
      <w:r w:rsidRPr="00AD448F">
        <w:rPr>
          <w:rFonts w:ascii="Liberation Serif" w:hAnsi="Liberation Serif" w:cs="Liberation Serif"/>
          <w:i/>
          <w:iCs/>
          <w:color w:val="000000"/>
          <w:sz w:val="24"/>
          <w:szCs w:val="24"/>
          <w:lang w:val="lt-LT"/>
        </w:rPr>
        <w:t>tarnybos,   įstaigos,   kariniai   daliniai,   kurių   personalo   administravimo   funkcijos   atliekamos centralizuotai,  gavę  asmens  prašymą  skirti  pensiją  už  tarnybą  ir  priedą,  netekto  darbingumo pensiją, našlių ir našlaičių pensiją už mirusį pareigūną ar karį, kuriam nebuvo paskirta pensija už tarnybą  ar  netekto  darbingumo  pensija,  ne  vėliau  kaip  per  3 darbo dienas  nuo  prašymo gavimo dienos  raštu  pateikia  jį  įstaigai,  centralizuotai  atliekančiai  personalo  administravimo  funkcijas. Įstaiga, centralizuotai atliekanti personalo administravimo funkcijas, ne vėliau kaip per 10 darbo dienų nuo prašymo iš tarnybos, įstaigos, karinio dalinio, kurių personalo administravimo funkcijos atliekamos  centralizuotai,  gavimo  dienos  kartu  su  asmens  prašymu  ir  kitais  su  juo  asmens pateiktais  Nuostatuose  nurodytais  dokumentais  Fondo  administravimo  įstaigai  raštu  pateikia atitinkamai   Nuostatų   12.1–12.2  ar   13.5–13.6   papunkčiuose   nurodytus   dokumentus,   kuriuose pateikiama   visa   tarnybos,   įstaigos,   karinio   dalinio,   kuriame   asmuo   tarnauja   arba   tarnavo paskiausiai,  turima  informacija,</w:t>
      </w:r>
      <w:r w:rsidRPr="00AD448F">
        <w:rPr>
          <w:rFonts w:ascii="Liberation Serif" w:hAnsi="Liberation Serif" w:cs="Liberation Serif"/>
          <w:i/>
          <w:iCs/>
          <w:color w:val="000000"/>
          <w:spacing w:val="60"/>
          <w:sz w:val="24"/>
          <w:szCs w:val="24"/>
          <w:lang w:val="lt-LT"/>
        </w:rPr>
        <w:t xml:space="preserve"> </w:t>
      </w:r>
      <w:r w:rsidRPr="00AD448F">
        <w:rPr>
          <w:rFonts w:ascii="Liberation Serif" w:hAnsi="Liberation Serif" w:cs="Liberation Serif"/>
          <w:i/>
          <w:iCs/>
          <w:color w:val="000000"/>
          <w:sz w:val="24"/>
          <w:szCs w:val="24"/>
          <w:lang w:val="lt-LT"/>
        </w:rPr>
        <w:t>susijusi  su  asmens  tarnybos  pareigūno  ir  (ar)  kario  pareigose laiku ir darbo užmokesčiu, nurodytu Įstatymo 7 straipsnio 1 dalyje</w:t>
      </w:r>
      <w:r w:rsidRPr="00AD448F">
        <w:rPr>
          <w:rFonts w:ascii="Liberation Serif" w:hAnsi="Liberation Serif" w:cs="Liberation Serif"/>
          <w:color w:val="000000"/>
          <w:sz w:val="24"/>
          <w:szCs w:val="24"/>
          <w:lang w:val="lt-LT"/>
        </w:rPr>
        <w:t>.</w:t>
      </w:r>
    </w:p>
    <w:p w:rsidR="005C0E67" w:rsidRPr="00AD448F" w:rsidRDefault="005C0E67">
      <w:pPr>
        <w:widowControl w:val="0"/>
        <w:autoSpaceDE w:val="0"/>
        <w:autoSpaceDN w:val="0"/>
        <w:adjustRightInd w:val="0"/>
        <w:spacing w:after="0" w:line="240" w:lineRule="auto"/>
        <w:ind w:left="104" w:right="309" w:firstLine="850"/>
        <w:jc w:val="both"/>
        <w:rPr>
          <w:rFonts w:ascii="Liberation Serif" w:hAnsi="Liberation Serif" w:cs="Liberation Serif"/>
          <w:color w:val="000000"/>
          <w:sz w:val="24"/>
          <w:szCs w:val="24"/>
          <w:lang w:val="lt-LT"/>
        </w:rPr>
      </w:pPr>
      <w:r w:rsidRPr="00AD448F">
        <w:rPr>
          <w:rFonts w:ascii="Liberation Serif" w:hAnsi="Liberation Serif" w:cs="Liberation Serif"/>
          <w:color w:val="000000"/>
          <w:sz w:val="24"/>
          <w:szCs w:val="24"/>
          <w:lang w:val="lt-LT"/>
        </w:rPr>
        <w:t xml:space="preserve">Atkreipiame    dėmesį,    kad    NBFC,    centralizuotai    atliekantis    Lietuvos    Respublikos Vyriausybės  2018  m.  vasario  7  d.  nutarimu  Nr.  126  „Dėl  buhalterinės  apskaitos  tvarkymo  ir personalo   administravimo   funkcijų   atlikimo   centralizuotai“   patvirtintuose   sąrašuose   nurodytų valstybės  biudžetinių  įstaigų  buhalterinės  apskaitos  tvarkymo  ir  (arba)  personalo  administravimo funkcijas,  ne  visais  atvejais  turės  </w:t>
      </w:r>
      <w:r w:rsidRPr="00AD448F">
        <w:rPr>
          <w:rFonts w:ascii="Liberation Serif" w:hAnsi="Liberation Serif" w:cs="Liberation Serif"/>
          <w:b/>
          <w:bCs/>
          <w:color w:val="000000"/>
          <w:sz w:val="24"/>
          <w:szCs w:val="24"/>
          <w:lang w:val="lt-LT"/>
        </w:rPr>
        <w:t xml:space="preserve">visus  </w:t>
      </w:r>
      <w:r w:rsidRPr="00AD448F">
        <w:rPr>
          <w:rFonts w:ascii="Liberation Serif" w:hAnsi="Liberation Serif" w:cs="Liberation Serif"/>
          <w:color w:val="000000"/>
          <w:sz w:val="24"/>
          <w:szCs w:val="24"/>
          <w:lang w:val="lt-LT"/>
        </w:rPr>
        <w:t>duomenis,  susijusius  su  asmens  tarnybos  pareigūno pareigose  laiku  įstaigoje  ar  tarnyboje,  kurios  personalo  administravimo  funkcijas  atlieka  NBFC. Pasitaiko atvejų, kad NBFC negali tinkamai užpildyti tarnybos laiko (darbo stažo) apskaitos lapo ir</w:t>
      </w:r>
    </w:p>
    <w:p w:rsidR="005C0E67" w:rsidRPr="00AD448F" w:rsidRDefault="005C0E67">
      <w:pPr>
        <w:widowControl w:val="0"/>
        <w:autoSpaceDE w:val="0"/>
        <w:autoSpaceDN w:val="0"/>
        <w:adjustRightInd w:val="0"/>
        <w:spacing w:after="0" w:line="240" w:lineRule="auto"/>
        <w:ind w:left="104" w:right="309" w:firstLine="850"/>
        <w:jc w:val="both"/>
        <w:rPr>
          <w:rFonts w:ascii="Liberation Serif" w:hAnsi="Liberation Serif" w:cs="Liberation Serif"/>
          <w:color w:val="000000"/>
          <w:sz w:val="24"/>
          <w:szCs w:val="24"/>
          <w:lang w:val="lt-LT"/>
        </w:rPr>
        <w:sectPr w:rsidR="005C0E67" w:rsidRPr="00AD448F">
          <w:type w:val="continuous"/>
          <w:pgSz w:w="11920" w:h="16840"/>
          <w:pgMar w:top="220" w:right="200" w:bottom="280" w:left="1600" w:header="720" w:footer="720" w:gutter="0"/>
          <w:cols w:space="720"/>
          <w:noEndnote/>
        </w:sectPr>
      </w:pPr>
    </w:p>
    <w:p w:rsidR="005C0E67" w:rsidRPr="00AD448F" w:rsidRDefault="005C0E67">
      <w:pPr>
        <w:widowControl w:val="0"/>
        <w:autoSpaceDE w:val="0"/>
        <w:autoSpaceDN w:val="0"/>
        <w:adjustRightInd w:val="0"/>
        <w:spacing w:before="70" w:after="0" w:line="240" w:lineRule="auto"/>
        <w:ind w:left="4548" w:right="5095"/>
        <w:jc w:val="center"/>
        <w:rPr>
          <w:rFonts w:ascii="Liberation Serif" w:hAnsi="Liberation Serif" w:cs="Liberation Serif"/>
          <w:color w:val="000000"/>
          <w:lang w:val="lt-LT"/>
        </w:rPr>
      </w:pPr>
      <w:r w:rsidRPr="00AD448F">
        <w:rPr>
          <w:rFonts w:ascii="Liberation Serif" w:hAnsi="Liberation Serif" w:cs="Liberation Serif"/>
          <w:color w:val="000000"/>
          <w:lang w:val="lt-LT"/>
        </w:rPr>
        <w:lastRenderedPageBreak/>
        <w:t>2</w:t>
      </w:r>
    </w:p>
    <w:p w:rsidR="005C0E67" w:rsidRPr="00AD448F" w:rsidRDefault="005C0E67">
      <w:pPr>
        <w:widowControl w:val="0"/>
        <w:autoSpaceDE w:val="0"/>
        <w:autoSpaceDN w:val="0"/>
        <w:adjustRightInd w:val="0"/>
        <w:spacing w:before="4" w:after="0" w:line="110" w:lineRule="exact"/>
        <w:rPr>
          <w:rFonts w:ascii="Liberation Serif" w:hAnsi="Liberation Serif" w:cs="Liberation Serif"/>
          <w:color w:val="000000"/>
          <w:sz w:val="11"/>
          <w:szCs w:val="11"/>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40" w:lineRule="auto"/>
        <w:ind w:left="104" w:right="48"/>
        <w:jc w:val="both"/>
        <w:rPr>
          <w:rFonts w:ascii="Liberation Serif" w:hAnsi="Liberation Serif" w:cs="Liberation Serif"/>
          <w:color w:val="000000"/>
          <w:sz w:val="24"/>
          <w:szCs w:val="24"/>
          <w:lang w:val="lt-LT"/>
        </w:rPr>
      </w:pPr>
      <w:r w:rsidRPr="00AD448F">
        <w:rPr>
          <w:rFonts w:ascii="Liberation Serif" w:hAnsi="Liberation Serif" w:cs="Liberation Serif"/>
          <w:color w:val="000000"/>
          <w:sz w:val="24"/>
          <w:szCs w:val="24"/>
          <w:lang w:val="lt-LT"/>
        </w:rPr>
        <w:t xml:space="preserve">(ar) prie jo pridėti pareigūno tarnybos laiką pagrindžiančių dokumentų, </w:t>
      </w:r>
      <w:r w:rsidRPr="00241E14">
        <w:rPr>
          <w:rFonts w:ascii="Liberation Serif" w:hAnsi="Liberation Serif" w:cs="Liberation Serif"/>
          <w:color w:val="000000"/>
          <w:sz w:val="24"/>
          <w:szCs w:val="24"/>
          <w:lang w:val="lt-LT"/>
        </w:rPr>
        <w:t>kadangi jų asmens byloje nėra  arba  dokumentuose  pateikta  informacija  yra  netiksli,  taip  pat  jei  tokie  dokumentai  gali  būti tvarkomi  kitose  tarnybos  ar įstaigos  dokumentų  bylose ar saugomi  archyve.</w:t>
      </w:r>
      <w:r w:rsidRPr="00AD448F">
        <w:rPr>
          <w:rFonts w:ascii="Liberation Serif" w:hAnsi="Liberation Serif" w:cs="Liberation Serif"/>
          <w:color w:val="000000"/>
          <w:sz w:val="24"/>
          <w:szCs w:val="24"/>
          <w:lang w:val="lt-LT"/>
        </w:rPr>
        <w:t xml:space="preserve"> Tokiu  atveju  NBFC, vadovaudamasis   Personalo   administravimo   funkcijų   centralizuoto   atlikimo   tvarkos   aprašo, patvirtinto  Lietuvos  Respublikos  Vyriausybės  2018  m.  gegužės  30  d.  nutarimu  Nr.  507  „Dėl Personalo  administravimo  funkcijų  centralizuoto  atlikimo  tvarkos  aprašo  patvirtinimo“  (toliau  – Aprašas),  </w:t>
      </w:r>
      <w:r w:rsidRPr="00241E14">
        <w:rPr>
          <w:rFonts w:ascii="Liberation Serif" w:hAnsi="Liberation Serif" w:cs="Liberation Serif"/>
          <w:color w:val="000000"/>
          <w:sz w:val="24"/>
          <w:szCs w:val="24"/>
          <w:lang w:val="lt-LT"/>
        </w:rPr>
        <w:t>31  punktu,  kreipiasi  į  tarnybą  ar  įstaigą,  kurios  personalo  administravimo  funkcijas atlieka centralizuotai, prašydamas pateikti trūkstamus dokumentus ar patikslinti informaciją.</w:t>
      </w:r>
    </w:p>
    <w:p w:rsidR="005C0E67" w:rsidRPr="00AD448F" w:rsidRDefault="005C0E67">
      <w:pPr>
        <w:widowControl w:val="0"/>
        <w:autoSpaceDE w:val="0"/>
        <w:autoSpaceDN w:val="0"/>
        <w:adjustRightInd w:val="0"/>
        <w:spacing w:after="0" w:line="240" w:lineRule="auto"/>
        <w:ind w:left="104" w:right="50" w:firstLine="850"/>
        <w:jc w:val="both"/>
        <w:rPr>
          <w:rFonts w:ascii="Liberation Serif" w:hAnsi="Liberation Serif" w:cs="Liberation Serif"/>
          <w:color w:val="000000"/>
          <w:sz w:val="24"/>
          <w:szCs w:val="24"/>
          <w:lang w:val="lt-LT"/>
        </w:rPr>
      </w:pPr>
      <w:r w:rsidRPr="00AD448F">
        <w:rPr>
          <w:rFonts w:ascii="Liberation Serif" w:hAnsi="Liberation Serif" w:cs="Liberation Serif"/>
          <w:color w:val="000000"/>
          <w:sz w:val="24"/>
          <w:szCs w:val="24"/>
          <w:lang w:val="lt-LT"/>
        </w:rPr>
        <w:t xml:space="preserve">Taip  pat  pažymime,  kad  NBFC  neturės  duomenų  ir  dokumentų  tais  atvejais,  kai  buvę pareigūnai pateiks prašymą skirti pensiją už tarnybą ir priedą, netekto darbingumo pensiją, našlių ir našlaičių pensiją už mirusį pareigūną ar karį, kuriam nebuvo paskirta pensija už tarnybą ar netekto darbingumo pensija, vėliau kaip per vieną mėnesį nuo tarnybos santykių pabaigos. Vadovaujantis Aprašo  59  punktu,  atleistų  pareigūnų  asmens  bylos  įstaigai  grąžinamos  per  vieną  mėnesį  nuo tarnybos  santykių  pabaigos,  t.  y.  NBFC  </w:t>
      </w:r>
      <w:r w:rsidRPr="00241E14">
        <w:rPr>
          <w:rFonts w:ascii="Liberation Serif" w:hAnsi="Liberation Serif" w:cs="Liberation Serif"/>
          <w:color w:val="000000"/>
          <w:sz w:val="24"/>
          <w:szCs w:val="24"/>
          <w:lang w:val="lt-LT"/>
        </w:rPr>
        <w:t>tvarko  tik  tų  pareigūnų,  kurių  tarnybos  santykiai  su įstaigomis nėra pasibaigę, asmens bylas.</w:t>
      </w:r>
    </w:p>
    <w:p w:rsidR="005C0E67" w:rsidRPr="00AD448F" w:rsidRDefault="005C0E67">
      <w:pPr>
        <w:widowControl w:val="0"/>
        <w:autoSpaceDE w:val="0"/>
        <w:autoSpaceDN w:val="0"/>
        <w:adjustRightInd w:val="0"/>
        <w:spacing w:after="0" w:line="240" w:lineRule="auto"/>
        <w:ind w:left="104" w:right="47" w:firstLine="850"/>
        <w:jc w:val="both"/>
        <w:rPr>
          <w:rFonts w:ascii="Liberation Serif" w:hAnsi="Liberation Serif" w:cs="Liberation Serif"/>
          <w:color w:val="000000"/>
          <w:sz w:val="24"/>
          <w:szCs w:val="24"/>
          <w:lang w:val="lt-LT"/>
        </w:rPr>
      </w:pPr>
      <w:r w:rsidRPr="00AD448F">
        <w:rPr>
          <w:rFonts w:ascii="Liberation Serif" w:hAnsi="Liberation Serif" w:cs="Liberation Serif"/>
          <w:color w:val="000000"/>
          <w:sz w:val="24"/>
          <w:szCs w:val="24"/>
          <w:lang w:val="lt-LT"/>
        </w:rPr>
        <w:t>Lietuvos Respublikos Vyriausybei pritarus 2018 m. gegužės 30 d. nutarimo Nr. 507 „Dėl Personalo  administravimo  funkcijų  centralizuoto  atlikimo  tvarkos  aprašo  patvirtinimo“  pakeitimo projektui, NBFC, gavęs įstaigos persiųstą asmens prašymą skirti Lietuvos Respublikos pareigūnų ir karių  valstybinių  pensijų  įstatyme  nustatytą  pareigūnų  ir  karių  valstybinę  pensiją  ir  pareigūnų</w:t>
      </w:r>
      <w:r w:rsidRPr="00AD448F">
        <w:rPr>
          <w:rFonts w:ascii="Liberation Serif" w:hAnsi="Liberation Serif" w:cs="Liberation Serif"/>
          <w:color w:val="000000"/>
          <w:spacing w:val="60"/>
          <w:sz w:val="24"/>
          <w:szCs w:val="24"/>
          <w:lang w:val="lt-LT"/>
        </w:rPr>
        <w:t xml:space="preserve"> </w:t>
      </w:r>
      <w:r w:rsidRPr="00AD448F">
        <w:rPr>
          <w:rFonts w:ascii="Liberation Serif" w:hAnsi="Liberation Serif" w:cs="Liberation Serif"/>
          <w:color w:val="000000"/>
          <w:sz w:val="24"/>
          <w:szCs w:val="24"/>
          <w:lang w:val="lt-LT"/>
        </w:rPr>
        <w:t>ir karių  valstybinės  pensijos  priedą  už  tarnybą,  taip  pat  Valstybinio  socialinio  draudimo  fondo valdybos prie  Socialinės  apsaugos  ir darbo ministerijos  įgaliotos  Valstybinio  socialinio  draudimo fondo   administravimo   įstaigos   prašymą   pateikti   dokumentus,   reikalingus   anksčiau   nurodytai pensijai  ir  priedui  skirti,  atliks  Pareigūnų  ir  karių  valstybinių  pensijų  skyrimo  ir  mokėjimo nuostatuose, patvirtintuose Lietuvos Respublikos Vyriausybės 2015 m. vasario 11 d. nutarimu Nr.</w:t>
      </w:r>
    </w:p>
    <w:p w:rsidR="005C0E67" w:rsidRPr="00AD448F" w:rsidRDefault="005C0E67">
      <w:pPr>
        <w:widowControl w:val="0"/>
        <w:autoSpaceDE w:val="0"/>
        <w:autoSpaceDN w:val="0"/>
        <w:adjustRightInd w:val="0"/>
        <w:spacing w:after="0" w:line="240" w:lineRule="auto"/>
        <w:ind w:left="104" w:right="45"/>
        <w:jc w:val="both"/>
        <w:rPr>
          <w:rFonts w:ascii="Liberation Serif" w:hAnsi="Liberation Serif" w:cs="Liberation Serif"/>
          <w:color w:val="000000"/>
          <w:sz w:val="24"/>
          <w:szCs w:val="24"/>
          <w:lang w:val="lt-LT"/>
        </w:rPr>
      </w:pPr>
      <w:r w:rsidRPr="00AD448F">
        <w:rPr>
          <w:rFonts w:ascii="Liberation Serif" w:hAnsi="Liberation Serif" w:cs="Liberation Serif"/>
          <w:color w:val="000000"/>
          <w:sz w:val="24"/>
          <w:szCs w:val="24"/>
          <w:lang w:val="lt-LT"/>
        </w:rPr>
        <w:t>128 „Dėl Pareigūnų ir karių valstybinių pensijų skyrimo ir mokėjimo nuostatų patvirtinimo“, nurodytas funkcijas. Atsižvelgdami į tai, kad Aprašas nebereglamentuos funkcijų, susijusių su pareigūnų  ir</w:t>
      </w:r>
      <w:r w:rsidRPr="00AD448F">
        <w:rPr>
          <w:rFonts w:ascii="Liberation Serif" w:hAnsi="Liberation Serif" w:cs="Liberation Serif"/>
          <w:color w:val="000000"/>
          <w:spacing w:val="60"/>
          <w:sz w:val="24"/>
          <w:szCs w:val="24"/>
          <w:lang w:val="lt-LT"/>
        </w:rPr>
        <w:t xml:space="preserve"> </w:t>
      </w:r>
      <w:r w:rsidRPr="00AD448F">
        <w:rPr>
          <w:rFonts w:ascii="Liberation Serif" w:hAnsi="Liberation Serif" w:cs="Liberation Serif"/>
          <w:color w:val="000000"/>
          <w:sz w:val="24"/>
          <w:szCs w:val="24"/>
          <w:lang w:val="lt-LT"/>
        </w:rPr>
        <w:t xml:space="preserve">karių  valstybinių  pensijų  skyrimu,  atlikimo   tvarkos,   </w:t>
      </w:r>
      <w:r w:rsidRPr="00AD448F">
        <w:rPr>
          <w:rFonts w:ascii="Liberation Serif" w:hAnsi="Liberation Serif" w:cs="Liberation Serif"/>
          <w:color w:val="000000"/>
          <w:sz w:val="24"/>
          <w:szCs w:val="24"/>
          <w:u w:val="single"/>
          <w:lang w:val="lt-LT"/>
        </w:rPr>
        <w:t xml:space="preserve">siūlome  </w:t>
      </w:r>
      <w:r w:rsidRPr="00241E14">
        <w:rPr>
          <w:rFonts w:ascii="Liberation Serif" w:hAnsi="Liberation Serif" w:cs="Liberation Serif"/>
          <w:color w:val="000000"/>
          <w:sz w:val="24"/>
          <w:szCs w:val="24"/>
          <w:u w:val="single"/>
          <w:lang w:val="lt-LT"/>
        </w:rPr>
        <w:t>Projekte  nustatyti</w:t>
      </w:r>
      <w:r w:rsidRPr="00241E14">
        <w:rPr>
          <w:rFonts w:ascii="Liberation Serif" w:hAnsi="Liberation Serif" w:cs="Liberation Serif"/>
          <w:color w:val="000000"/>
          <w:sz w:val="24"/>
          <w:szCs w:val="24"/>
          <w:lang w:val="lt-LT"/>
        </w:rPr>
        <w:t xml:space="preserve"> </w:t>
      </w:r>
      <w:r w:rsidRPr="00241E14">
        <w:rPr>
          <w:rFonts w:ascii="Liberation Serif" w:hAnsi="Liberation Serif" w:cs="Liberation Serif"/>
          <w:color w:val="000000"/>
          <w:sz w:val="24"/>
          <w:szCs w:val="24"/>
          <w:u w:val="single"/>
          <w:lang w:val="lt-LT"/>
        </w:rPr>
        <w:t>procedūras, kai  NBFC neturės  duomenų ar  dokumentų,  reikalingų  tarnybos  laiko  (darbo stažo)</w:t>
      </w:r>
      <w:r w:rsidRPr="00241E14">
        <w:rPr>
          <w:rFonts w:ascii="Liberation Serif" w:hAnsi="Liberation Serif" w:cs="Liberation Serif"/>
          <w:color w:val="000000"/>
          <w:sz w:val="24"/>
          <w:szCs w:val="24"/>
          <w:lang w:val="lt-LT"/>
        </w:rPr>
        <w:t xml:space="preserve"> </w:t>
      </w:r>
      <w:r w:rsidRPr="00241E14">
        <w:rPr>
          <w:rFonts w:ascii="Liberation Serif" w:hAnsi="Liberation Serif" w:cs="Liberation Serif"/>
          <w:color w:val="000000"/>
          <w:sz w:val="24"/>
          <w:szCs w:val="24"/>
          <w:u w:val="single"/>
          <w:lang w:val="lt-LT"/>
        </w:rPr>
        <w:t>apskaitos lapui parengti, t. y. nustatyti terminą, per kurį NBFC gali kreiptis į tarnybą ar įstaigą,</w:t>
      </w:r>
      <w:r w:rsidRPr="00241E14">
        <w:rPr>
          <w:rFonts w:ascii="Liberation Serif" w:hAnsi="Liberation Serif" w:cs="Liberation Serif"/>
          <w:color w:val="000000"/>
          <w:sz w:val="24"/>
          <w:szCs w:val="24"/>
          <w:lang w:val="lt-LT"/>
        </w:rPr>
        <w:t xml:space="preserve"> </w:t>
      </w:r>
      <w:r w:rsidRPr="00241E14">
        <w:rPr>
          <w:rFonts w:ascii="Liberation Serif" w:hAnsi="Liberation Serif" w:cs="Liberation Serif"/>
          <w:color w:val="000000"/>
          <w:sz w:val="24"/>
          <w:szCs w:val="24"/>
          <w:u w:val="single"/>
          <w:lang w:val="lt-LT"/>
        </w:rPr>
        <w:t>kurios personalo administravimo funkcijas atlieka centralizuotai, dėl duomenų ir (ar) dokumentų,</w:t>
      </w:r>
      <w:r w:rsidRPr="00241E14">
        <w:rPr>
          <w:rFonts w:ascii="Liberation Serif" w:hAnsi="Liberation Serif" w:cs="Liberation Serif"/>
          <w:color w:val="000000"/>
          <w:sz w:val="24"/>
          <w:szCs w:val="24"/>
          <w:lang w:val="lt-LT"/>
        </w:rPr>
        <w:t xml:space="preserve"> </w:t>
      </w:r>
      <w:r w:rsidRPr="00241E14">
        <w:rPr>
          <w:rFonts w:ascii="Liberation Serif" w:hAnsi="Liberation Serif" w:cs="Liberation Serif"/>
          <w:color w:val="000000"/>
          <w:sz w:val="24"/>
          <w:szCs w:val="24"/>
          <w:u w:val="single"/>
          <w:lang w:val="lt-LT"/>
        </w:rPr>
        <w:t>reikalingų tarnybos laiko (darbo stažo) apskaitos lapui parengti, pateikimo, taip pat terminą, per kurį</w:t>
      </w:r>
      <w:r w:rsidRPr="00241E14">
        <w:rPr>
          <w:rFonts w:ascii="Liberation Serif" w:hAnsi="Liberation Serif" w:cs="Liberation Serif"/>
          <w:color w:val="000000"/>
          <w:sz w:val="24"/>
          <w:szCs w:val="24"/>
          <w:lang w:val="lt-LT"/>
        </w:rPr>
        <w:t xml:space="preserve"> </w:t>
      </w:r>
      <w:r w:rsidRPr="00241E14">
        <w:rPr>
          <w:rFonts w:ascii="Liberation Serif" w:hAnsi="Liberation Serif" w:cs="Liberation Serif"/>
          <w:color w:val="000000"/>
          <w:sz w:val="24"/>
          <w:szCs w:val="24"/>
          <w:u w:val="single"/>
          <w:lang w:val="lt-LT"/>
        </w:rPr>
        <w:t>šiuos duomenis ar dokumentus tarnyba ar įstaiga turėtų pateikti NBFC, o NBFC  – Valstybinio</w:t>
      </w:r>
      <w:r w:rsidRPr="00241E14">
        <w:rPr>
          <w:rFonts w:ascii="Liberation Serif" w:hAnsi="Liberation Serif" w:cs="Liberation Serif"/>
          <w:color w:val="000000"/>
          <w:sz w:val="24"/>
          <w:szCs w:val="24"/>
          <w:lang w:val="lt-LT"/>
        </w:rPr>
        <w:t xml:space="preserve"> </w:t>
      </w:r>
      <w:r w:rsidRPr="00241E14">
        <w:rPr>
          <w:rFonts w:ascii="Liberation Serif" w:hAnsi="Liberation Serif" w:cs="Liberation Serif"/>
          <w:color w:val="000000"/>
          <w:sz w:val="24"/>
          <w:szCs w:val="24"/>
          <w:u w:val="single"/>
          <w:lang w:val="lt-LT"/>
        </w:rPr>
        <w:t>socialinio draudimo fondo administravimo įstaigai.</w:t>
      </w:r>
      <w:bookmarkStart w:id="0" w:name="_GoBack"/>
      <w:bookmarkEnd w:id="0"/>
    </w:p>
    <w:p w:rsidR="005C0E67" w:rsidRPr="00AD448F" w:rsidRDefault="005C0E67">
      <w:pPr>
        <w:widowControl w:val="0"/>
        <w:autoSpaceDE w:val="0"/>
        <w:autoSpaceDN w:val="0"/>
        <w:adjustRightInd w:val="0"/>
        <w:spacing w:after="0" w:line="180" w:lineRule="exact"/>
        <w:rPr>
          <w:rFonts w:ascii="Liberation Serif" w:hAnsi="Liberation Serif" w:cs="Liberation Serif"/>
          <w:color w:val="000000"/>
          <w:sz w:val="18"/>
          <w:szCs w:val="18"/>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40" w:lineRule="auto"/>
        <w:ind w:left="104" w:right="5170"/>
        <w:jc w:val="both"/>
        <w:rPr>
          <w:rFonts w:ascii="Liberation Serif" w:hAnsi="Liberation Serif" w:cs="Liberation Serif"/>
          <w:color w:val="000000"/>
          <w:sz w:val="24"/>
          <w:szCs w:val="24"/>
          <w:lang w:val="lt-LT"/>
        </w:rPr>
      </w:pPr>
      <w:r w:rsidRPr="00AD448F">
        <w:rPr>
          <w:rFonts w:ascii="Liberation Serif" w:hAnsi="Liberation Serif" w:cs="Liberation Serif"/>
          <w:color w:val="000000"/>
          <w:sz w:val="24"/>
          <w:szCs w:val="24"/>
          <w:lang w:val="lt-LT"/>
        </w:rPr>
        <w:t>Buhalterinės apskaitos departamento direktorė,</w:t>
      </w:r>
    </w:p>
    <w:p w:rsidR="005C0E67" w:rsidRPr="00AD448F" w:rsidRDefault="005C0E67">
      <w:pPr>
        <w:widowControl w:val="0"/>
        <w:autoSpaceDE w:val="0"/>
        <w:autoSpaceDN w:val="0"/>
        <w:adjustRightInd w:val="0"/>
        <w:spacing w:after="0" w:line="240" w:lineRule="auto"/>
        <w:ind w:left="104" w:right="50"/>
        <w:jc w:val="both"/>
        <w:rPr>
          <w:rFonts w:ascii="Liberation Serif" w:hAnsi="Liberation Serif" w:cs="Liberation Serif"/>
          <w:color w:val="000000"/>
          <w:sz w:val="24"/>
          <w:szCs w:val="24"/>
          <w:lang w:val="lt-LT"/>
        </w:rPr>
      </w:pPr>
      <w:r w:rsidRPr="00AD448F">
        <w:rPr>
          <w:rFonts w:ascii="Liberation Serif" w:hAnsi="Liberation Serif" w:cs="Liberation Serif"/>
          <w:color w:val="000000"/>
          <w:sz w:val="24"/>
          <w:szCs w:val="24"/>
          <w:lang w:val="lt-LT"/>
        </w:rPr>
        <w:t>atliekanti direktoriaus pareigas                                                                                  Edita Filipavičiūtė</w:t>
      </w: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after="0" w:line="200" w:lineRule="exact"/>
        <w:rPr>
          <w:rFonts w:ascii="Liberation Serif" w:hAnsi="Liberation Serif" w:cs="Liberation Serif"/>
          <w:color w:val="000000"/>
          <w:sz w:val="20"/>
          <w:szCs w:val="20"/>
          <w:lang w:val="lt-LT"/>
        </w:rPr>
      </w:pPr>
    </w:p>
    <w:p w:rsidR="005C0E67" w:rsidRPr="00AD448F" w:rsidRDefault="005C0E67">
      <w:pPr>
        <w:widowControl w:val="0"/>
        <w:autoSpaceDE w:val="0"/>
        <w:autoSpaceDN w:val="0"/>
        <w:adjustRightInd w:val="0"/>
        <w:spacing w:before="18" w:after="0" w:line="280" w:lineRule="exact"/>
        <w:rPr>
          <w:rFonts w:ascii="Liberation Serif" w:hAnsi="Liberation Serif" w:cs="Liberation Serif"/>
          <w:color w:val="000000"/>
          <w:sz w:val="28"/>
          <w:szCs w:val="28"/>
          <w:lang w:val="lt-LT"/>
        </w:rPr>
      </w:pPr>
    </w:p>
    <w:p w:rsidR="005C0E67" w:rsidRPr="00AD448F" w:rsidRDefault="005C0E67">
      <w:pPr>
        <w:widowControl w:val="0"/>
        <w:autoSpaceDE w:val="0"/>
        <w:autoSpaceDN w:val="0"/>
        <w:adjustRightInd w:val="0"/>
        <w:spacing w:after="0" w:line="240" w:lineRule="auto"/>
        <w:ind w:left="104" w:right="1758"/>
        <w:jc w:val="both"/>
        <w:rPr>
          <w:rFonts w:ascii="Liberation Serif" w:hAnsi="Liberation Serif" w:cs="Liberation Serif"/>
          <w:color w:val="000000"/>
          <w:sz w:val="24"/>
          <w:szCs w:val="24"/>
          <w:lang w:val="lt-LT"/>
        </w:rPr>
      </w:pPr>
      <w:r w:rsidRPr="00AD448F">
        <w:rPr>
          <w:rFonts w:ascii="Liberation Serif" w:hAnsi="Liberation Serif" w:cs="Liberation Serif"/>
          <w:color w:val="000000"/>
          <w:sz w:val="24"/>
          <w:szCs w:val="24"/>
          <w:lang w:val="lt-LT"/>
        </w:rPr>
        <w:t xml:space="preserve">Asta </w:t>
      </w:r>
      <w:proofErr w:type="spellStart"/>
      <w:r w:rsidRPr="00AD448F">
        <w:rPr>
          <w:rFonts w:ascii="Liberation Serif" w:hAnsi="Liberation Serif" w:cs="Liberation Serif"/>
          <w:color w:val="000000"/>
          <w:sz w:val="24"/>
          <w:szCs w:val="24"/>
          <w:lang w:val="lt-LT"/>
        </w:rPr>
        <w:t>Nenartavičienė</w:t>
      </w:r>
      <w:proofErr w:type="spellEnd"/>
      <w:r w:rsidRPr="00AD448F">
        <w:rPr>
          <w:rFonts w:ascii="Liberation Serif" w:hAnsi="Liberation Serif" w:cs="Liberation Serif"/>
          <w:color w:val="000000"/>
          <w:sz w:val="24"/>
          <w:szCs w:val="24"/>
          <w:lang w:val="lt-LT"/>
        </w:rPr>
        <w:t>, tel. 8 698 33 807, e. paštas asta.nenartaviciene@nbfcentras.lt</w:t>
      </w:r>
    </w:p>
    <w:p w:rsidR="005C0E67" w:rsidRPr="00AD448F" w:rsidRDefault="005C0E67">
      <w:pPr>
        <w:widowControl w:val="0"/>
        <w:autoSpaceDE w:val="0"/>
        <w:autoSpaceDN w:val="0"/>
        <w:adjustRightInd w:val="0"/>
        <w:spacing w:after="0" w:line="240" w:lineRule="auto"/>
        <w:ind w:left="104" w:right="1758"/>
        <w:jc w:val="both"/>
        <w:rPr>
          <w:rFonts w:ascii="Liberation Serif" w:hAnsi="Liberation Serif" w:cs="Liberation Serif"/>
          <w:color w:val="000000"/>
          <w:sz w:val="24"/>
          <w:szCs w:val="24"/>
          <w:lang w:val="lt-LT"/>
        </w:rPr>
        <w:sectPr w:rsidR="005C0E67" w:rsidRPr="00AD448F">
          <w:pgSz w:w="11920" w:h="16840"/>
          <w:pgMar w:top="480" w:right="460" w:bottom="280" w:left="1600" w:header="720" w:footer="720" w:gutter="0"/>
          <w:cols w:space="720" w:equalWidth="0">
            <w:col w:w="9860"/>
          </w:cols>
          <w:noEndnote/>
        </w:sectPr>
      </w:pPr>
    </w:p>
    <w:p w:rsidR="005C0E67" w:rsidRPr="00AD448F" w:rsidRDefault="005C0E67">
      <w:pPr>
        <w:widowControl w:val="0"/>
        <w:autoSpaceDE w:val="0"/>
        <w:autoSpaceDN w:val="0"/>
        <w:adjustRightInd w:val="0"/>
        <w:spacing w:before="5" w:after="0" w:line="90" w:lineRule="exact"/>
        <w:rPr>
          <w:rFonts w:ascii="Liberation Serif" w:hAnsi="Liberation Serif" w:cs="Liberation Serif"/>
          <w:color w:val="000000"/>
          <w:sz w:val="9"/>
          <w:szCs w:val="9"/>
          <w:lang w:val="lt-LT"/>
        </w:rPr>
      </w:pPr>
    </w:p>
    <w:tbl>
      <w:tblPr>
        <w:tblW w:w="0" w:type="auto"/>
        <w:tblInd w:w="100" w:type="dxa"/>
        <w:tblLayout w:type="fixed"/>
        <w:tblCellMar>
          <w:left w:w="0" w:type="dxa"/>
          <w:right w:w="0" w:type="dxa"/>
        </w:tblCellMar>
        <w:tblLook w:val="0000" w:firstRow="0" w:lastRow="0" w:firstColumn="0" w:lastColumn="0" w:noHBand="0" w:noVBand="0"/>
      </w:tblPr>
      <w:tblGrid>
        <w:gridCol w:w="5450"/>
        <w:gridCol w:w="5450"/>
      </w:tblGrid>
      <w:tr w:rsidR="005C0E67" w:rsidRPr="00AD448F">
        <w:trPr>
          <w:trHeight w:hRule="exact" w:val="500"/>
        </w:trPr>
        <w:tc>
          <w:tcPr>
            <w:tcW w:w="10900" w:type="dxa"/>
            <w:gridSpan w:val="2"/>
            <w:tcBorders>
              <w:top w:val="single" w:sz="4" w:space="0" w:color="000000"/>
              <w:left w:val="single" w:sz="4" w:space="0" w:color="000000"/>
              <w:bottom w:val="single" w:sz="4" w:space="0" w:color="000000"/>
              <w:right w:val="single" w:sz="4" w:space="0" w:color="000000"/>
            </w:tcBorders>
          </w:tcPr>
          <w:p w:rsidR="005C0E67" w:rsidRPr="00AD448F" w:rsidRDefault="005C0E67">
            <w:pPr>
              <w:widowControl w:val="0"/>
              <w:autoSpaceDE w:val="0"/>
              <w:autoSpaceDN w:val="0"/>
              <w:adjustRightInd w:val="0"/>
              <w:spacing w:before="8" w:after="0" w:line="150" w:lineRule="exact"/>
              <w:rPr>
                <w:rFonts w:ascii="Times New Roman" w:hAnsi="Times New Roman"/>
                <w:sz w:val="15"/>
                <w:szCs w:val="15"/>
                <w:lang w:val="lt-LT"/>
              </w:rPr>
            </w:pPr>
          </w:p>
          <w:p w:rsidR="005C0E67" w:rsidRPr="00AD448F" w:rsidRDefault="005C0E67">
            <w:pPr>
              <w:widowControl w:val="0"/>
              <w:autoSpaceDE w:val="0"/>
              <w:autoSpaceDN w:val="0"/>
              <w:adjustRightInd w:val="0"/>
              <w:spacing w:after="0" w:line="240" w:lineRule="auto"/>
              <w:ind w:left="4030" w:right="4010"/>
              <w:jc w:val="center"/>
              <w:rPr>
                <w:rFonts w:ascii="Times New Roman" w:hAnsi="Times New Roman"/>
                <w:sz w:val="24"/>
                <w:szCs w:val="24"/>
                <w:lang w:val="lt-LT"/>
              </w:rPr>
            </w:pPr>
            <w:r w:rsidRPr="00AD448F">
              <w:rPr>
                <w:rFonts w:ascii="Times New Roman" w:hAnsi="Times New Roman"/>
                <w:b/>
                <w:bCs/>
                <w:sz w:val="20"/>
                <w:szCs w:val="20"/>
                <w:lang w:val="lt-LT"/>
              </w:rPr>
              <w:t>DETALŪS METADUOMENYS</w:t>
            </w:r>
          </w:p>
        </w:tc>
      </w:tr>
      <w:tr w:rsidR="005C0E67" w:rsidRPr="00AD448F">
        <w:trPr>
          <w:trHeight w:hRule="exact" w:val="540"/>
        </w:trPr>
        <w:tc>
          <w:tcPr>
            <w:tcW w:w="5450" w:type="dxa"/>
            <w:tcBorders>
              <w:top w:val="single" w:sz="4" w:space="0" w:color="000000"/>
              <w:left w:val="single" w:sz="4" w:space="0" w:color="000000"/>
              <w:bottom w:val="single" w:sz="4" w:space="0" w:color="000000"/>
              <w:right w:val="single" w:sz="4" w:space="0" w:color="000000"/>
            </w:tcBorders>
          </w:tcPr>
          <w:p w:rsidR="005C0E67" w:rsidRPr="00AD448F" w:rsidRDefault="005C0E67">
            <w:pPr>
              <w:widowControl w:val="0"/>
              <w:autoSpaceDE w:val="0"/>
              <w:autoSpaceDN w:val="0"/>
              <w:adjustRightInd w:val="0"/>
              <w:spacing w:before="78" w:after="0" w:line="240" w:lineRule="auto"/>
              <w:ind w:left="35" w:right="-20"/>
              <w:rPr>
                <w:rFonts w:ascii="Times New Roman" w:hAnsi="Times New Roman"/>
                <w:sz w:val="24"/>
                <w:szCs w:val="24"/>
                <w:lang w:val="lt-LT"/>
              </w:rPr>
            </w:pPr>
            <w:r w:rsidRPr="00AD448F">
              <w:rPr>
                <w:rFonts w:ascii="Times New Roman" w:hAnsi="Times New Roman"/>
                <w:b/>
                <w:bCs/>
                <w:sz w:val="20"/>
                <w:szCs w:val="20"/>
                <w:lang w:val="lt-LT"/>
              </w:rPr>
              <w:t>Dokumento sudarytojas (-ai)</w:t>
            </w:r>
          </w:p>
        </w:tc>
        <w:tc>
          <w:tcPr>
            <w:tcW w:w="5450" w:type="dxa"/>
            <w:tcBorders>
              <w:top w:val="single" w:sz="4" w:space="0" w:color="000000"/>
              <w:left w:val="single" w:sz="4" w:space="0" w:color="000000"/>
              <w:bottom w:val="single" w:sz="4" w:space="0" w:color="000000"/>
              <w:right w:val="single" w:sz="4" w:space="0" w:color="000000"/>
            </w:tcBorders>
          </w:tcPr>
          <w:p w:rsidR="005C0E67" w:rsidRPr="00AD448F" w:rsidRDefault="005C0E67">
            <w:pPr>
              <w:widowControl w:val="0"/>
              <w:autoSpaceDE w:val="0"/>
              <w:autoSpaceDN w:val="0"/>
              <w:adjustRightInd w:val="0"/>
              <w:spacing w:before="78" w:after="0" w:line="240" w:lineRule="auto"/>
              <w:ind w:left="35" w:right="-20"/>
              <w:rPr>
                <w:rFonts w:ascii="Times New Roman" w:hAnsi="Times New Roman"/>
                <w:sz w:val="20"/>
                <w:szCs w:val="20"/>
                <w:lang w:val="lt-LT"/>
              </w:rPr>
            </w:pPr>
            <w:r w:rsidRPr="00AD448F">
              <w:rPr>
                <w:rFonts w:ascii="Times New Roman" w:hAnsi="Times New Roman"/>
                <w:sz w:val="20"/>
                <w:szCs w:val="20"/>
                <w:lang w:val="lt-LT"/>
              </w:rPr>
              <w:t>Nacionalinis bendrųjų funkcijų centras 304768872, Gedimino pr.</w:t>
            </w:r>
          </w:p>
          <w:p w:rsidR="005C0E67" w:rsidRPr="00AD448F" w:rsidRDefault="005C0E67">
            <w:pPr>
              <w:widowControl w:val="0"/>
              <w:autoSpaceDE w:val="0"/>
              <w:autoSpaceDN w:val="0"/>
              <w:adjustRightInd w:val="0"/>
              <w:spacing w:after="0" w:line="222" w:lineRule="exact"/>
              <w:ind w:left="35" w:right="-20"/>
              <w:rPr>
                <w:rFonts w:ascii="Times New Roman" w:hAnsi="Times New Roman"/>
                <w:sz w:val="24"/>
                <w:szCs w:val="24"/>
                <w:lang w:val="lt-LT"/>
              </w:rPr>
            </w:pPr>
            <w:r w:rsidRPr="00AD448F">
              <w:rPr>
                <w:rFonts w:ascii="Times New Roman" w:hAnsi="Times New Roman"/>
                <w:position w:val="-1"/>
                <w:sz w:val="20"/>
                <w:szCs w:val="20"/>
                <w:lang w:val="lt-LT"/>
              </w:rPr>
              <w:t>11, LT-01103 Vilnius</w:t>
            </w:r>
          </w:p>
        </w:tc>
      </w:tr>
      <w:tr w:rsidR="005C0E67" w:rsidRPr="00AD448F">
        <w:trPr>
          <w:trHeight w:hRule="exact" w:val="540"/>
        </w:trPr>
        <w:tc>
          <w:tcPr>
            <w:tcW w:w="5450" w:type="dxa"/>
            <w:tcBorders>
              <w:top w:val="single" w:sz="4" w:space="0" w:color="000000"/>
              <w:left w:val="single" w:sz="4" w:space="0" w:color="000000"/>
              <w:bottom w:val="single" w:sz="4" w:space="0" w:color="000000"/>
              <w:right w:val="single" w:sz="4" w:space="0" w:color="000000"/>
            </w:tcBorders>
          </w:tcPr>
          <w:p w:rsidR="005C0E67" w:rsidRPr="00AD448F" w:rsidRDefault="005C0E67">
            <w:pPr>
              <w:widowControl w:val="0"/>
              <w:autoSpaceDE w:val="0"/>
              <w:autoSpaceDN w:val="0"/>
              <w:adjustRightInd w:val="0"/>
              <w:spacing w:before="78" w:after="0" w:line="240" w:lineRule="auto"/>
              <w:ind w:left="35" w:right="-20"/>
              <w:rPr>
                <w:rFonts w:ascii="Times New Roman" w:hAnsi="Times New Roman"/>
                <w:sz w:val="24"/>
                <w:szCs w:val="24"/>
                <w:lang w:val="lt-LT"/>
              </w:rPr>
            </w:pPr>
            <w:r w:rsidRPr="00AD448F">
              <w:rPr>
                <w:rFonts w:ascii="Times New Roman" w:hAnsi="Times New Roman"/>
                <w:b/>
                <w:bCs/>
                <w:sz w:val="20"/>
                <w:szCs w:val="20"/>
                <w:lang w:val="lt-LT"/>
              </w:rPr>
              <w:t>Dokumento pavadinimas (antraštė)</w:t>
            </w:r>
          </w:p>
        </w:tc>
        <w:tc>
          <w:tcPr>
            <w:tcW w:w="5450" w:type="dxa"/>
            <w:tcBorders>
              <w:top w:val="single" w:sz="4" w:space="0" w:color="000000"/>
              <w:left w:val="single" w:sz="4" w:space="0" w:color="000000"/>
              <w:bottom w:val="single" w:sz="4" w:space="0" w:color="000000"/>
              <w:right w:val="single" w:sz="4" w:space="0" w:color="000000"/>
            </w:tcBorders>
          </w:tcPr>
          <w:p w:rsidR="005C0E67" w:rsidRPr="00AD448F" w:rsidRDefault="005C0E67">
            <w:pPr>
              <w:widowControl w:val="0"/>
              <w:autoSpaceDE w:val="0"/>
              <w:autoSpaceDN w:val="0"/>
              <w:adjustRightInd w:val="0"/>
              <w:spacing w:before="78" w:after="0" w:line="240" w:lineRule="auto"/>
              <w:ind w:left="35" w:right="625"/>
              <w:rPr>
                <w:rFonts w:ascii="Times New Roman" w:hAnsi="Times New Roman"/>
                <w:sz w:val="24"/>
                <w:szCs w:val="24"/>
                <w:lang w:val="lt-LT"/>
              </w:rPr>
            </w:pPr>
            <w:r w:rsidRPr="00AD448F">
              <w:rPr>
                <w:rFonts w:ascii="Times New Roman" w:hAnsi="Times New Roman"/>
                <w:sz w:val="20"/>
                <w:szCs w:val="20"/>
                <w:lang w:val="lt-LT"/>
              </w:rPr>
              <w:t>DĖL PASTABŲ DĖL LIETUVOS RESPUBLIKOS VYRIAUSYBĖS NUTARIMO PROJEKTO PATEIKIMO</w:t>
            </w:r>
          </w:p>
        </w:tc>
      </w:tr>
      <w:tr w:rsidR="005C0E67" w:rsidRPr="00AD448F">
        <w:trPr>
          <w:trHeight w:hRule="exact" w:val="310"/>
        </w:trPr>
        <w:tc>
          <w:tcPr>
            <w:tcW w:w="5450" w:type="dxa"/>
            <w:tcBorders>
              <w:top w:val="single" w:sz="4" w:space="0" w:color="000000"/>
              <w:left w:val="single" w:sz="4" w:space="0" w:color="000000"/>
              <w:bottom w:val="single" w:sz="4" w:space="0" w:color="000000"/>
              <w:right w:val="single" w:sz="4" w:space="0" w:color="000000"/>
            </w:tcBorders>
          </w:tcPr>
          <w:p w:rsidR="005C0E67" w:rsidRPr="00AD448F" w:rsidRDefault="005C0E67">
            <w:pPr>
              <w:widowControl w:val="0"/>
              <w:autoSpaceDE w:val="0"/>
              <w:autoSpaceDN w:val="0"/>
              <w:adjustRightInd w:val="0"/>
              <w:spacing w:before="78" w:after="0" w:line="222" w:lineRule="exact"/>
              <w:ind w:left="35" w:right="-20"/>
              <w:rPr>
                <w:rFonts w:ascii="Times New Roman" w:hAnsi="Times New Roman"/>
                <w:sz w:val="24"/>
                <w:szCs w:val="24"/>
                <w:lang w:val="lt-LT"/>
              </w:rPr>
            </w:pPr>
            <w:r w:rsidRPr="00AD448F">
              <w:rPr>
                <w:rFonts w:ascii="Times New Roman" w:hAnsi="Times New Roman"/>
                <w:b/>
                <w:bCs/>
                <w:position w:val="-1"/>
                <w:sz w:val="20"/>
                <w:szCs w:val="20"/>
                <w:lang w:val="lt-LT"/>
              </w:rPr>
              <w:t>Dokumento registracijos data ir numeris</w:t>
            </w:r>
          </w:p>
        </w:tc>
        <w:tc>
          <w:tcPr>
            <w:tcW w:w="5450" w:type="dxa"/>
            <w:tcBorders>
              <w:top w:val="single" w:sz="4" w:space="0" w:color="000000"/>
              <w:left w:val="single" w:sz="4" w:space="0" w:color="000000"/>
              <w:bottom w:val="single" w:sz="4" w:space="0" w:color="000000"/>
              <w:right w:val="single" w:sz="4" w:space="0" w:color="000000"/>
            </w:tcBorders>
          </w:tcPr>
          <w:p w:rsidR="005C0E67" w:rsidRPr="00AD448F" w:rsidRDefault="005C0E67">
            <w:pPr>
              <w:widowControl w:val="0"/>
              <w:autoSpaceDE w:val="0"/>
              <w:autoSpaceDN w:val="0"/>
              <w:adjustRightInd w:val="0"/>
              <w:spacing w:before="78" w:after="0" w:line="222" w:lineRule="exact"/>
              <w:ind w:left="35" w:right="-20"/>
              <w:rPr>
                <w:rFonts w:ascii="Times New Roman" w:hAnsi="Times New Roman"/>
                <w:sz w:val="24"/>
                <w:szCs w:val="24"/>
                <w:lang w:val="lt-LT"/>
              </w:rPr>
            </w:pPr>
            <w:r w:rsidRPr="00AD448F">
              <w:rPr>
                <w:rFonts w:ascii="Times New Roman" w:hAnsi="Times New Roman"/>
                <w:position w:val="-1"/>
                <w:sz w:val="20"/>
                <w:szCs w:val="20"/>
                <w:lang w:val="lt-LT"/>
              </w:rPr>
              <w:t>2020-12-01 Nr. S-4977</w:t>
            </w:r>
          </w:p>
        </w:tc>
      </w:tr>
      <w:tr w:rsidR="005C0E67" w:rsidRPr="00AD448F">
        <w:trPr>
          <w:trHeight w:hRule="exact" w:val="540"/>
        </w:trPr>
        <w:tc>
          <w:tcPr>
            <w:tcW w:w="5450" w:type="dxa"/>
            <w:tcBorders>
              <w:top w:val="single" w:sz="4" w:space="0" w:color="000000"/>
              <w:left w:val="single" w:sz="4" w:space="0" w:color="000000"/>
              <w:bottom w:val="single" w:sz="4" w:space="0" w:color="000000"/>
              <w:right w:val="single" w:sz="4" w:space="0" w:color="000000"/>
            </w:tcBorders>
          </w:tcPr>
          <w:p w:rsidR="005C0E67" w:rsidRPr="00AD448F" w:rsidRDefault="005C0E67">
            <w:pPr>
              <w:widowControl w:val="0"/>
              <w:autoSpaceDE w:val="0"/>
              <w:autoSpaceDN w:val="0"/>
              <w:adjustRightInd w:val="0"/>
              <w:spacing w:before="78" w:after="0" w:line="240" w:lineRule="auto"/>
              <w:ind w:left="35" w:right="264"/>
              <w:rPr>
                <w:rFonts w:ascii="Times New Roman" w:hAnsi="Times New Roman"/>
                <w:sz w:val="24"/>
                <w:szCs w:val="24"/>
                <w:lang w:val="lt-LT"/>
              </w:rPr>
            </w:pPr>
            <w:r w:rsidRPr="00AD448F">
              <w:rPr>
                <w:rFonts w:ascii="Times New Roman" w:hAnsi="Times New Roman"/>
                <w:b/>
                <w:bCs/>
                <w:sz w:val="20"/>
                <w:szCs w:val="20"/>
                <w:lang w:val="lt-LT"/>
              </w:rPr>
              <w:t>Dokumento gavimo data ir dokumento gavimo registracijos numeris</w:t>
            </w:r>
          </w:p>
        </w:tc>
        <w:tc>
          <w:tcPr>
            <w:tcW w:w="5450" w:type="dxa"/>
            <w:tcBorders>
              <w:top w:val="single" w:sz="4" w:space="0" w:color="000000"/>
              <w:left w:val="single" w:sz="4" w:space="0" w:color="000000"/>
              <w:bottom w:val="single" w:sz="4" w:space="0" w:color="000000"/>
              <w:right w:val="single" w:sz="4" w:space="0" w:color="000000"/>
            </w:tcBorders>
          </w:tcPr>
          <w:p w:rsidR="005C0E67" w:rsidRPr="00AD448F" w:rsidRDefault="005C0E67">
            <w:pPr>
              <w:widowControl w:val="0"/>
              <w:autoSpaceDE w:val="0"/>
              <w:autoSpaceDN w:val="0"/>
              <w:adjustRightInd w:val="0"/>
              <w:spacing w:before="78" w:after="0" w:line="240" w:lineRule="auto"/>
              <w:ind w:left="35" w:right="-20"/>
              <w:rPr>
                <w:rFonts w:ascii="Times New Roman" w:hAnsi="Times New Roman"/>
                <w:sz w:val="24"/>
                <w:szCs w:val="24"/>
                <w:lang w:val="lt-LT"/>
              </w:rPr>
            </w:pPr>
            <w:r w:rsidRPr="00AD448F">
              <w:rPr>
                <w:rFonts w:ascii="Times New Roman" w:hAnsi="Times New Roman"/>
                <w:sz w:val="20"/>
                <w:szCs w:val="20"/>
                <w:lang w:val="lt-LT"/>
              </w:rPr>
              <w:t>–</w:t>
            </w:r>
          </w:p>
        </w:tc>
      </w:tr>
      <w:tr w:rsidR="005C0E67" w:rsidRPr="00AD448F">
        <w:trPr>
          <w:trHeight w:hRule="exact" w:val="310"/>
        </w:trPr>
        <w:tc>
          <w:tcPr>
            <w:tcW w:w="5450" w:type="dxa"/>
            <w:tcBorders>
              <w:top w:val="single" w:sz="4" w:space="0" w:color="000000"/>
              <w:left w:val="single" w:sz="4" w:space="0" w:color="000000"/>
              <w:bottom w:val="single" w:sz="4" w:space="0" w:color="000000"/>
              <w:right w:val="single" w:sz="4" w:space="0" w:color="000000"/>
            </w:tcBorders>
          </w:tcPr>
          <w:p w:rsidR="005C0E67" w:rsidRPr="00AD448F" w:rsidRDefault="005C0E67">
            <w:pPr>
              <w:widowControl w:val="0"/>
              <w:autoSpaceDE w:val="0"/>
              <w:autoSpaceDN w:val="0"/>
              <w:adjustRightInd w:val="0"/>
              <w:spacing w:before="78" w:after="0" w:line="222" w:lineRule="exact"/>
              <w:ind w:left="35" w:right="-20"/>
              <w:rPr>
                <w:rFonts w:ascii="Times New Roman" w:hAnsi="Times New Roman"/>
                <w:sz w:val="24"/>
                <w:szCs w:val="24"/>
                <w:lang w:val="lt-LT"/>
              </w:rPr>
            </w:pPr>
            <w:r w:rsidRPr="00AD448F">
              <w:rPr>
                <w:rFonts w:ascii="Times New Roman" w:hAnsi="Times New Roman"/>
                <w:b/>
                <w:bCs/>
                <w:position w:val="-1"/>
                <w:sz w:val="20"/>
                <w:szCs w:val="20"/>
                <w:lang w:val="lt-LT"/>
              </w:rPr>
              <w:t>Dokumento specifikacijos identifikavimo žymuo</w:t>
            </w:r>
          </w:p>
        </w:tc>
        <w:tc>
          <w:tcPr>
            <w:tcW w:w="5450" w:type="dxa"/>
            <w:tcBorders>
              <w:top w:val="single" w:sz="4" w:space="0" w:color="000000"/>
              <w:left w:val="single" w:sz="4" w:space="0" w:color="000000"/>
              <w:bottom w:val="single" w:sz="4" w:space="0" w:color="000000"/>
              <w:right w:val="single" w:sz="4" w:space="0" w:color="000000"/>
            </w:tcBorders>
          </w:tcPr>
          <w:p w:rsidR="005C0E67" w:rsidRPr="00AD448F" w:rsidRDefault="005C0E67">
            <w:pPr>
              <w:widowControl w:val="0"/>
              <w:autoSpaceDE w:val="0"/>
              <w:autoSpaceDN w:val="0"/>
              <w:adjustRightInd w:val="0"/>
              <w:spacing w:before="78" w:after="0" w:line="222" w:lineRule="exact"/>
              <w:ind w:left="35" w:right="-20"/>
              <w:rPr>
                <w:rFonts w:ascii="Times New Roman" w:hAnsi="Times New Roman"/>
                <w:sz w:val="24"/>
                <w:szCs w:val="24"/>
                <w:lang w:val="lt-LT"/>
              </w:rPr>
            </w:pPr>
            <w:r w:rsidRPr="00AD448F">
              <w:rPr>
                <w:rFonts w:ascii="Times New Roman" w:hAnsi="Times New Roman"/>
                <w:position w:val="-1"/>
                <w:sz w:val="20"/>
                <w:szCs w:val="20"/>
                <w:lang w:val="lt-LT"/>
              </w:rPr>
              <w:t>ADOC-V1.0</w:t>
            </w:r>
          </w:p>
        </w:tc>
      </w:tr>
      <w:tr w:rsidR="005C0E67" w:rsidRPr="00AD448F">
        <w:trPr>
          <w:trHeight w:hRule="exact" w:val="310"/>
        </w:trPr>
        <w:tc>
          <w:tcPr>
            <w:tcW w:w="5450" w:type="dxa"/>
            <w:tcBorders>
              <w:top w:val="single" w:sz="4" w:space="0" w:color="000000"/>
              <w:left w:val="single" w:sz="4" w:space="0" w:color="000000"/>
              <w:bottom w:val="single" w:sz="4" w:space="0" w:color="000000"/>
              <w:right w:val="single" w:sz="4" w:space="0" w:color="000000"/>
            </w:tcBorders>
          </w:tcPr>
          <w:p w:rsidR="005C0E67" w:rsidRPr="00AD448F" w:rsidRDefault="005C0E67">
            <w:pPr>
              <w:widowControl w:val="0"/>
              <w:autoSpaceDE w:val="0"/>
              <w:autoSpaceDN w:val="0"/>
              <w:adjustRightInd w:val="0"/>
              <w:spacing w:before="78" w:after="0" w:line="222" w:lineRule="exact"/>
              <w:ind w:left="35" w:right="-20"/>
              <w:rPr>
                <w:rFonts w:ascii="Times New Roman" w:hAnsi="Times New Roman"/>
                <w:sz w:val="24"/>
                <w:szCs w:val="24"/>
                <w:lang w:val="lt-LT"/>
              </w:rPr>
            </w:pPr>
            <w:r w:rsidRPr="00AD448F">
              <w:rPr>
                <w:rFonts w:ascii="Times New Roman" w:hAnsi="Times New Roman"/>
                <w:b/>
                <w:bCs/>
                <w:position w:val="-1"/>
                <w:sz w:val="20"/>
                <w:szCs w:val="20"/>
                <w:lang w:val="lt-LT"/>
              </w:rPr>
              <w:t>Parašo paskirtis</w:t>
            </w:r>
          </w:p>
        </w:tc>
        <w:tc>
          <w:tcPr>
            <w:tcW w:w="5450" w:type="dxa"/>
            <w:tcBorders>
              <w:top w:val="single" w:sz="4" w:space="0" w:color="000000"/>
              <w:left w:val="single" w:sz="4" w:space="0" w:color="000000"/>
              <w:bottom w:val="single" w:sz="4" w:space="0" w:color="000000"/>
              <w:right w:val="single" w:sz="4" w:space="0" w:color="000000"/>
            </w:tcBorders>
          </w:tcPr>
          <w:p w:rsidR="005C0E67" w:rsidRPr="00AD448F" w:rsidRDefault="005C0E67">
            <w:pPr>
              <w:widowControl w:val="0"/>
              <w:autoSpaceDE w:val="0"/>
              <w:autoSpaceDN w:val="0"/>
              <w:adjustRightInd w:val="0"/>
              <w:spacing w:before="78" w:after="0" w:line="222" w:lineRule="exact"/>
              <w:ind w:left="35" w:right="-20"/>
              <w:rPr>
                <w:rFonts w:ascii="Times New Roman" w:hAnsi="Times New Roman"/>
                <w:sz w:val="24"/>
                <w:szCs w:val="24"/>
                <w:lang w:val="lt-LT"/>
              </w:rPr>
            </w:pPr>
            <w:r w:rsidRPr="00AD448F">
              <w:rPr>
                <w:rFonts w:ascii="Times New Roman" w:hAnsi="Times New Roman"/>
                <w:position w:val="-1"/>
                <w:sz w:val="20"/>
                <w:szCs w:val="20"/>
                <w:lang w:val="lt-LT"/>
              </w:rPr>
              <w:t>Pasirašymas</w:t>
            </w:r>
          </w:p>
        </w:tc>
      </w:tr>
      <w:tr w:rsidR="005C0E67" w:rsidRPr="00AD448F">
        <w:trPr>
          <w:trHeight w:hRule="exact" w:val="540"/>
        </w:trPr>
        <w:tc>
          <w:tcPr>
            <w:tcW w:w="5450" w:type="dxa"/>
            <w:tcBorders>
              <w:top w:val="single" w:sz="4" w:space="0" w:color="000000"/>
              <w:left w:val="single" w:sz="4" w:space="0" w:color="000000"/>
              <w:bottom w:val="single" w:sz="4" w:space="0" w:color="000000"/>
              <w:right w:val="single" w:sz="4" w:space="0" w:color="000000"/>
            </w:tcBorders>
          </w:tcPr>
          <w:p w:rsidR="005C0E67" w:rsidRPr="00AD448F" w:rsidRDefault="005C0E67">
            <w:pPr>
              <w:widowControl w:val="0"/>
              <w:autoSpaceDE w:val="0"/>
              <w:autoSpaceDN w:val="0"/>
              <w:adjustRightInd w:val="0"/>
              <w:spacing w:before="78" w:after="0" w:line="240" w:lineRule="auto"/>
              <w:ind w:left="35" w:right="-20"/>
              <w:rPr>
                <w:rFonts w:ascii="Times New Roman" w:hAnsi="Times New Roman"/>
                <w:sz w:val="24"/>
                <w:szCs w:val="24"/>
                <w:lang w:val="lt-LT"/>
              </w:rPr>
            </w:pPr>
            <w:r w:rsidRPr="00AD448F">
              <w:rPr>
                <w:rFonts w:ascii="Times New Roman" w:hAnsi="Times New Roman"/>
                <w:b/>
                <w:bCs/>
                <w:sz w:val="20"/>
                <w:szCs w:val="20"/>
                <w:lang w:val="lt-LT"/>
              </w:rPr>
              <w:t>Parašą sukūrusio asmens vardas, pavardė ir pareigos</w:t>
            </w:r>
          </w:p>
        </w:tc>
        <w:tc>
          <w:tcPr>
            <w:tcW w:w="5450" w:type="dxa"/>
            <w:tcBorders>
              <w:top w:val="single" w:sz="4" w:space="0" w:color="000000"/>
              <w:left w:val="single" w:sz="4" w:space="0" w:color="000000"/>
              <w:bottom w:val="single" w:sz="4" w:space="0" w:color="000000"/>
              <w:right w:val="single" w:sz="4" w:space="0" w:color="000000"/>
            </w:tcBorders>
          </w:tcPr>
          <w:p w:rsidR="005C0E67" w:rsidRPr="00AD448F" w:rsidRDefault="005C0E67">
            <w:pPr>
              <w:widowControl w:val="0"/>
              <w:autoSpaceDE w:val="0"/>
              <w:autoSpaceDN w:val="0"/>
              <w:adjustRightInd w:val="0"/>
              <w:spacing w:before="78" w:after="0" w:line="240" w:lineRule="auto"/>
              <w:ind w:left="35" w:right="8"/>
              <w:rPr>
                <w:rFonts w:ascii="Times New Roman" w:hAnsi="Times New Roman"/>
                <w:sz w:val="24"/>
                <w:szCs w:val="24"/>
                <w:lang w:val="lt-LT"/>
              </w:rPr>
            </w:pPr>
            <w:r w:rsidRPr="00AD448F">
              <w:rPr>
                <w:rFonts w:ascii="Times New Roman" w:hAnsi="Times New Roman"/>
                <w:sz w:val="20"/>
                <w:szCs w:val="20"/>
                <w:lang w:val="lt-LT"/>
              </w:rPr>
              <w:t>Edita Filipavičiūtė, Buhalterinės apskaitos departamento direktorė, atliekanti direktoriaus funkcijas</w:t>
            </w:r>
          </w:p>
        </w:tc>
      </w:tr>
      <w:tr w:rsidR="005C0E67" w:rsidRPr="005C0E67">
        <w:trPr>
          <w:trHeight w:hRule="exact" w:val="310"/>
        </w:trPr>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proofErr w:type="spellStart"/>
            <w:r w:rsidRPr="005C0E67">
              <w:rPr>
                <w:rFonts w:ascii="Times New Roman" w:hAnsi="Times New Roman"/>
                <w:b/>
                <w:bCs/>
                <w:position w:val="-1"/>
                <w:sz w:val="20"/>
                <w:szCs w:val="20"/>
              </w:rPr>
              <w:t>Sertifikatas</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išduotas</w:t>
            </w:r>
            <w:proofErr w:type="spellEnd"/>
          </w:p>
        </w:tc>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r w:rsidRPr="005C0E67">
              <w:rPr>
                <w:rFonts w:ascii="Times New Roman" w:hAnsi="Times New Roman"/>
                <w:position w:val="-1"/>
                <w:sz w:val="20"/>
                <w:szCs w:val="20"/>
              </w:rPr>
              <w:t>EDITA,FILIPAVIČIŪTĖ LT</w:t>
            </w:r>
          </w:p>
        </w:tc>
      </w:tr>
      <w:tr w:rsidR="005C0E67" w:rsidRPr="005C0E67">
        <w:trPr>
          <w:trHeight w:hRule="exact" w:val="310"/>
        </w:trPr>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proofErr w:type="spellStart"/>
            <w:r w:rsidRPr="005C0E67">
              <w:rPr>
                <w:rFonts w:ascii="Times New Roman" w:hAnsi="Times New Roman"/>
                <w:b/>
                <w:bCs/>
                <w:position w:val="-1"/>
                <w:sz w:val="20"/>
                <w:szCs w:val="20"/>
              </w:rPr>
              <w:t>Parašo</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sukūrimo</w:t>
            </w:r>
            <w:proofErr w:type="spellEnd"/>
            <w:r w:rsidRPr="005C0E67">
              <w:rPr>
                <w:rFonts w:ascii="Times New Roman" w:hAnsi="Times New Roman"/>
                <w:b/>
                <w:bCs/>
                <w:position w:val="-1"/>
                <w:sz w:val="20"/>
                <w:szCs w:val="20"/>
              </w:rPr>
              <w:t xml:space="preserve"> data </w:t>
            </w:r>
            <w:proofErr w:type="spellStart"/>
            <w:r w:rsidRPr="005C0E67">
              <w:rPr>
                <w:rFonts w:ascii="Times New Roman" w:hAnsi="Times New Roman"/>
                <w:b/>
                <w:bCs/>
                <w:position w:val="-1"/>
                <w:sz w:val="20"/>
                <w:szCs w:val="20"/>
              </w:rPr>
              <w:t>ir</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laikas</w:t>
            </w:r>
            <w:proofErr w:type="spellEnd"/>
          </w:p>
        </w:tc>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r w:rsidRPr="005C0E67">
              <w:rPr>
                <w:rFonts w:ascii="Times New Roman" w:hAnsi="Times New Roman"/>
                <w:position w:val="-1"/>
                <w:sz w:val="20"/>
                <w:szCs w:val="20"/>
              </w:rPr>
              <w:t>2020-12-01 16:29:28 (GMT+02:00)</w:t>
            </w:r>
          </w:p>
        </w:tc>
      </w:tr>
      <w:tr w:rsidR="005C0E67" w:rsidRPr="005C0E67">
        <w:trPr>
          <w:trHeight w:hRule="exact" w:val="310"/>
        </w:trPr>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proofErr w:type="spellStart"/>
            <w:r w:rsidRPr="005C0E67">
              <w:rPr>
                <w:rFonts w:ascii="Times New Roman" w:hAnsi="Times New Roman"/>
                <w:b/>
                <w:bCs/>
                <w:position w:val="-1"/>
                <w:sz w:val="20"/>
                <w:szCs w:val="20"/>
              </w:rPr>
              <w:t>Parašo</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formatas</w:t>
            </w:r>
            <w:proofErr w:type="spellEnd"/>
          </w:p>
        </w:tc>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proofErr w:type="spellStart"/>
            <w:r w:rsidRPr="005C0E67">
              <w:rPr>
                <w:rFonts w:ascii="Times New Roman" w:hAnsi="Times New Roman"/>
                <w:position w:val="-1"/>
                <w:sz w:val="20"/>
                <w:szCs w:val="20"/>
              </w:rPr>
              <w:t>XAdES</w:t>
            </w:r>
            <w:proofErr w:type="spellEnd"/>
            <w:r w:rsidRPr="005C0E67">
              <w:rPr>
                <w:rFonts w:ascii="Times New Roman" w:hAnsi="Times New Roman"/>
                <w:position w:val="-1"/>
                <w:sz w:val="20"/>
                <w:szCs w:val="20"/>
              </w:rPr>
              <w:t>-T</w:t>
            </w:r>
          </w:p>
        </w:tc>
      </w:tr>
      <w:tr w:rsidR="005C0E67" w:rsidRPr="005C0E67">
        <w:trPr>
          <w:trHeight w:hRule="exact" w:val="310"/>
        </w:trPr>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proofErr w:type="spellStart"/>
            <w:r w:rsidRPr="005C0E67">
              <w:rPr>
                <w:rFonts w:ascii="Times New Roman" w:hAnsi="Times New Roman"/>
                <w:b/>
                <w:bCs/>
                <w:position w:val="-1"/>
                <w:sz w:val="20"/>
                <w:szCs w:val="20"/>
              </w:rPr>
              <w:t>Laiko</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žymoje</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nurodytas</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laikas</w:t>
            </w:r>
            <w:proofErr w:type="spellEnd"/>
          </w:p>
        </w:tc>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r w:rsidRPr="005C0E67">
              <w:rPr>
                <w:rFonts w:ascii="Times New Roman" w:hAnsi="Times New Roman"/>
                <w:position w:val="-1"/>
                <w:sz w:val="20"/>
                <w:szCs w:val="20"/>
              </w:rPr>
              <w:t>2020-12-01 16:29:46 (GMT+02:00)</w:t>
            </w:r>
          </w:p>
        </w:tc>
      </w:tr>
      <w:tr w:rsidR="005C0E67" w:rsidRPr="005C0E67">
        <w:trPr>
          <w:trHeight w:hRule="exact" w:val="310"/>
        </w:trPr>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r w:rsidRPr="005C0E67">
              <w:rPr>
                <w:rFonts w:ascii="Times New Roman" w:hAnsi="Times New Roman"/>
                <w:b/>
                <w:bCs/>
                <w:position w:val="-1"/>
                <w:sz w:val="20"/>
                <w:szCs w:val="20"/>
              </w:rPr>
              <w:t xml:space="preserve">Informacija </w:t>
            </w:r>
            <w:proofErr w:type="spellStart"/>
            <w:r w:rsidRPr="005C0E67">
              <w:rPr>
                <w:rFonts w:ascii="Times New Roman" w:hAnsi="Times New Roman"/>
                <w:b/>
                <w:bCs/>
                <w:position w:val="-1"/>
                <w:sz w:val="20"/>
                <w:szCs w:val="20"/>
              </w:rPr>
              <w:t>apie</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sertifikavimo</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paslaugų</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teikėją</w:t>
            </w:r>
            <w:proofErr w:type="spellEnd"/>
          </w:p>
        </w:tc>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r w:rsidRPr="005C0E67">
              <w:rPr>
                <w:rFonts w:ascii="Times New Roman" w:hAnsi="Times New Roman"/>
                <w:position w:val="-1"/>
                <w:sz w:val="20"/>
                <w:szCs w:val="20"/>
              </w:rPr>
              <w:t xml:space="preserve">EID-SK 2016, AS </w:t>
            </w:r>
            <w:proofErr w:type="spellStart"/>
            <w:r w:rsidRPr="005C0E67">
              <w:rPr>
                <w:rFonts w:ascii="Times New Roman" w:hAnsi="Times New Roman"/>
                <w:position w:val="-1"/>
                <w:sz w:val="20"/>
                <w:szCs w:val="20"/>
              </w:rPr>
              <w:t>Sertifitseerimiskeskus</w:t>
            </w:r>
            <w:proofErr w:type="spellEnd"/>
            <w:r w:rsidRPr="005C0E67">
              <w:rPr>
                <w:rFonts w:ascii="Times New Roman" w:hAnsi="Times New Roman"/>
                <w:position w:val="-1"/>
                <w:sz w:val="20"/>
                <w:szCs w:val="20"/>
              </w:rPr>
              <w:t xml:space="preserve"> EE</w:t>
            </w:r>
          </w:p>
        </w:tc>
      </w:tr>
      <w:tr w:rsidR="005C0E67" w:rsidRPr="005C0E67">
        <w:trPr>
          <w:trHeight w:hRule="exact" w:val="310"/>
        </w:trPr>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proofErr w:type="spellStart"/>
            <w:r w:rsidRPr="005C0E67">
              <w:rPr>
                <w:rFonts w:ascii="Times New Roman" w:hAnsi="Times New Roman"/>
                <w:b/>
                <w:bCs/>
                <w:position w:val="-1"/>
                <w:sz w:val="20"/>
                <w:szCs w:val="20"/>
              </w:rPr>
              <w:t>Sertifikato</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galiojimo</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laikas</w:t>
            </w:r>
            <w:proofErr w:type="spellEnd"/>
          </w:p>
        </w:tc>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r w:rsidRPr="005C0E67">
              <w:rPr>
                <w:rFonts w:ascii="Times New Roman" w:hAnsi="Times New Roman"/>
                <w:position w:val="-1"/>
                <w:sz w:val="20"/>
                <w:szCs w:val="20"/>
              </w:rPr>
              <w:t>2019-08-14 19:26:20 – 2024-08-12 23:59:59</w:t>
            </w:r>
          </w:p>
        </w:tc>
      </w:tr>
      <w:tr w:rsidR="005C0E67" w:rsidRPr="005C0E67">
        <w:trPr>
          <w:trHeight w:hRule="exact" w:val="1460"/>
        </w:trPr>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40" w:lineRule="auto"/>
              <w:ind w:left="35" w:right="141"/>
              <w:rPr>
                <w:rFonts w:ascii="Times New Roman" w:hAnsi="Times New Roman"/>
                <w:sz w:val="24"/>
                <w:szCs w:val="24"/>
              </w:rPr>
            </w:pPr>
            <w:r w:rsidRPr="005C0E67">
              <w:rPr>
                <w:rFonts w:ascii="Times New Roman" w:hAnsi="Times New Roman"/>
                <w:b/>
                <w:bCs/>
                <w:sz w:val="20"/>
                <w:szCs w:val="20"/>
              </w:rPr>
              <w:t xml:space="preserve">Informacija </w:t>
            </w:r>
            <w:proofErr w:type="spellStart"/>
            <w:r w:rsidRPr="005C0E67">
              <w:rPr>
                <w:rFonts w:ascii="Times New Roman" w:hAnsi="Times New Roman"/>
                <w:b/>
                <w:bCs/>
                <w:sz w:val="20"/>
                <w:szCs w:val="20"/>
              </w:rPr>
              <w:t>apie</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būdus</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naudotus</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metaduomenų</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vientisumui</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užtikrinti</w:t>
            </w:r>
            <w:proofErr w:type="spellEnd"/>
          </w:p>
        </w:tc>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40" w:lineRule="auto"/>
              <w:ind w:left="35" w:right="-11"/>
              <w:rPr>
                <w:rFonts w:ascii="Times New Roman" w:hAnsi="Times New Roman"/>
                <w:sz w:val="20"/>
                <w:szCs w:val="20"/>
              </w:rPr>
            </w:pPr>
            <w:r w:rsidRPr="005C0E67">
              <w:rPr>
                <w:rFonts w:ascii="Times New Roman" w:hAnsi="Times New Roman"/>
                <w:sz w:val="20"/>
                <w:szCs w:val="20"/>
              </w:rPr>
              <w:t>"</w:t>
            </w:r>
            <w:proofErr w:type="spellStart"/>
            <w:r w:rsidRPr="005C0E67">
              <w:rPr>
                <w:rFonts w:ascii="Times New Roman" w:hAnsi="Times New Roman"/>
                <w:sz w:val="20"/>
                <w:szCs w:val="20"/>
              </w:rPr>
              <w:t>Registravimas</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paskirties</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metaduomenų</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vientisumas</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užtikrintas</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naudojant</w:t>
            </w:r>
            <w:proofErr w:type="spellEnd"/>
            <w:r w:rsidRPr="005C0E67">
              <w:rPr>
                <w:rFonts w:ascii="Times New Roman" w:hAnsi="Times New Roman"/>
                <w:sz w:val="20"/>
                <w:szCs w:val="20"/>
              </w:rPr>
              <w:t xml:space="preserve"> "RCSC </w:t>
            </w:r>
            <w:proofErr w:type="spellStart"/>
            <w:r w:rsidRPr="005C0E67">
              <w:rPr>
                <w:rFonts w:ascii="Times New Roman" w:hAnsi="Times New Roman"/>
                <w:sz w:val="20"/>
                <w:szCs w:val="20"/>
              </w:rPr>
              <w:t>IssuingCA</w:t>
            </w:r>
            <w:proofErr w:type="spellEnd"/>
            <w:r w:rsidRPr="005C0E67">
              <w:rPr>
                <w:rFonts w:ascii="Times New Roman" w:hAnsi="Times New Roman"/>
                <w:sz w:val="20"/>
                <w:szCs w:val="20"/>
              </w:rPr>
              <w:t xml:space="preserve">, VI </w:t>
            </w:r>
            <w:proofErr w:type="spellStart"/>
            <w:r w:rsidRPr="005C0E67">
              <w:rPr>
                <w:rFonts w:ascii="Times New Roman" w:hAnsi="Times New Roman"/>
                <w:sz w:val="20"/>
                <w:szCs w:val="20"/>
              </w:rPr>
              <w:t>Registru</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centras</w:t>
            </w:r>
            <w:proofErr w:type="spellEnd"/>
            <w:r w:rsidRPr="005C0E67">
              <w:rPr>
                <w:rFonts w:ascii="Times New Roman" w:hAnsi="Times New Roman"/>
                <w:sz w:val="20"/>
                <w:szCs w:val="20"/>
              </w:rPr>
              <w:t xml:space="preserve"> - </w:t>
            </w:r>
            <w:proofErr w:type="spellStart"/>
            <w:r w:rsidRPr="005C0E67">
              <w:rPr>
                <w:rFonts w:ascii="Times New Roman" w:hAnsi="Times New Roman"/>
                <w:sz w:val="20"/>
                <w:szCs w:val="20"/>
              </w:rPr>
              <w:t>i.k</w:t>
            </w:r>
            <w:proofErr w:type="spellEnd"/>
            <w:r w:rsidRPr="005C0E67">
              <w:rPr>
                <w:rFonts w:ascii="Times New Roman" w:hAnsi="Times New Roman"/>
                <w:sz w:val="20"/>
                <w:szCs w:val="20"/>
              </w:rPr>
              <w:t>. 124110246</w:t>
            </w:r>
          </w:p>
          <w:p w:rsidR="005C0E67" w:rsidRPr="005C0E67" w:rsidRDefault="005C0E67">
            <w:pPr>
              <w:widowControl w:val="0"/>
              <w:autoSpaceDE w:val="0"/>
              <w:autoSpaceDN w:val="0"/>
              <w:adjustRightInd w:val="0"/>
              <w:spacing w:after="0" w:line="240" w:lineRule="auto"/>
              <w:ind w:left="35" w:right="443"/>
              <w:rPr>
                <w:rFonts w:ascii="Times New Roman" w:hAnsi="Times New Roman"/>
                <w:sz w:val="20"/>
                <w:szCs w:val="20"/>
              </w:rPr>
            </w:pPr>
            <w:r w:rsidRPr="005C0E67">
              <w:rPr>
                <w:rFonts w:ascii="Times New Roman" w:hAnsi="Times New Roman"/>
                <w:sz w:val="20"/>
                <w:szCs w:val="20"/>
              </w:rPr>
              <w:t xml:space="preserve">LT" </w:t>
            </w:r>
            <w:proofErr w:type="spellStart"/>
            <w:r w:rsidRPr="005C0E67">
              <w:rPr>
                <w:rFonts w:ascii="Times New Roman" w:hAnsi="Times New Roman"/>
                <w:sz w:val="20"/>
                <w:szCs w:val="20"/>
              </w:rPr>
              <w:t>išduotą</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sertifikatą</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Dokumentų</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valdymo</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sistema</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Avilys</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Nacionalinis</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bendrųjų</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funkcijų</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centras</w:t>
            </w:r>
            <w:proofErr w:type="spellEnd"/>
            <w:r w:rsidRPr="005C0E67">
              <w:rPr>
                <w:rFonts w:ascii="Times New Roman" w:hAnsi="Times New Roman"/>
                <w:sz w:val="20"/>
                <w:szCs w:val="20"/>
              </w:rPr>
              <w:t xml:space="preserve">, į.k.304768872 LT", </w:t>
            </w:r>
            <w:proofErr w:type="spellStart"/>
            <w:r w:rsidRPr="005C0E67">
              <w:rPr>
                <w:rFonts w:ascii="Times New Roman" w:hAnsi="Times New Roman"/>
                <w:sz w:val="20"/>
                <w:szCs w:val="20"/>
              </w:rPr>
              <w:t>sertifikatas</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galioja</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nuo</w:t>
            </w:r>
            <w:proofErr w:type="spellEnd"/>
            <w:r w:rsidRPr="005C0E67">
              <w:rPr>
                <w:rFonts w:ascii="Times New Roman" w:hAnsi="Times New Roman"/>
                <w:sz w:val="20"/>
                <w:szCs w:val="20"/>
              </w:rPr>
              <w:t xml:space="preserve"> 2019-03-18 09:53:32 </w:t>
            </w:r>
            <w:proofErr w:type="spellStart"/>
            <w:r w:rsidRPr="005C0E67">
              <w:rPr>
                <w:rFonts w:ascii="Times New Roman" w:hAnsi="Times New Roman"/>
                <w:sz w:val="20"/>
                <w:szCs w:val="20"/>
              </w:rPr>
              <w:t>iki</w:t>
            </w:r>
            <w:proofErr w:type="spellEnd"/>
            <w:r w:rsidRPr="005C0E67">
              <w:rPr>
                <w:rFonts w:ascii="Times New Roman" w:hAnsi="Times New Roman"/>
                <w:sz w:val="20"/>
                <w:szCs w:val="20"/>
              </w:rPr>
              <w:t xml:space="preserve"> 2022-03-17</w:t>
            </w:r>
          </w:p>
          <w:p w:rsidR="005C0E67" w:rsidRPr="005C0E67" w:rsidRDefault="005C0E67">
            <w:pPr>
              <w:widowControl w:val="0"/>
              <w:autoSpaceDE w:val="0"/>
              <w:autoSpaceDN w:val="0"/>
              <w:adjustRightInd w:val="0"/>
              <w:spacing w:after="0" w:line="222" w:lineRule="exact"/>
              <w:ind w:left="35" w:right="-20"/>
              <w:rPr>
                <w:rFonts w:ascii="Times New Roman" w:hAnsi="Times New Roman"/>
                <w:sz w:val="24"/>
                <w:szCs w:val="24"/>
              </w:rPr>
            </w:pPr>
            <w:r w:rsidRPr="005C0E67">
              <w:rPr>
                <w:rFonts w:ascii="Times New Roman" w:hAnsi="Times New Roman"/>
                <w:position w:val="-1"/>
                <w:sz w:val="20"/>
                <w:szCs w:val="20"/>
              </w:rPr>
              <w:t>09:53:32</w:t>
            </w:r>
          </w:p>
        </w:tc>
      </w:tr>
      <w:tr w:rsidR="005C0E67" w:rsidRPr="005C0E67">
        <w:trPr>
          <w:trHeight w:hRule="exact" w:val="310"/>
        </w:trPr>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proofErr w:type="spellStart"/>
            <w:r w:rsidRPr="005C0E67">
              <w:rPr>
                <w:rFonts w:ascii="Times New Roman" w:hAnsi="Times New Roman"/>
                <w:b/>
                <w:bCs/>
                <w:position w:val="-1"/>
                <w:sz w:val="20"/>
                <w:szCs w:val="20"/>
              </w:rPr>
              <w:t>Pagrindinio</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dokumento</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priedų</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skaičius</w:t>
            </w:r>
            <w:proofErr w:type="spellEnd"/>
          </w:p>
        </w:tc>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r w:rsidRPr="005C0E67">
              <w:rPr>
                <w:rFonts w:ascii="Times New Roman" w:hAnsi="Times New Roman"/>
                <w:position w:val="-1"/>
                <w:sz w:val="20"/>
                <w:szCs w:val="20"/>
              </w:rPr>
              <w:t>–</w:t>
            </w:r>
          </w:p>
        </w:tc>
      </w:tr>
      <w:tr w:rsidR="005C0E67" w:rsidRPr="005C0E67">
        <w:trPr>
          <w:trHeight w:hRule="exact" w:val="310"/>
        </w:trPr>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proofErr w:type="spellStart"/>
            <w:r w:rsidRPr="005C0E67">
              <w:rPr>
                <w:rFonts w:ascii="Times New Roman" w:hAnsi="Times New Roman"/>
                <w:b/>
                <w:bCs/>
                <w:position w:val="-1"/>
                <w:sz w:val="20"/>
                <w:szCs w:val="20"/>
              </w:rPr>
              <w:t>Pagrindinio</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dokumento</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pridedamų</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dokumentų</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skaičius</w:t>
            </w:r>
            <w:proofErr w:type="spellEnd"/>
          </w:p>
        </w:tc>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r w:rsidRPr="005C0E67">
              <w:rPr>
                <w:rFonts w:ascii="Times New Roman" w:hAnsi="Times New Roman"/>
                <w:position w:val="-1"/>
                <w:sz w:val="20"/>
                <w:szCs w:val="20"/>
              </w:rPr>
              <w:t>–</w:t>
            </w:r>
          </w:p>
        </w:tc>
      </w:tr>
      <w:tr w:rsidR="005C0E67" w:rsidRPr="005C0E67">
        <w:trPr>
          <w:trHeight w:hRule="exact" w:val="310"/>
        </w:trPr>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proofErr w:type="spellStart"/>
            <w:r w:rsidRPr="005C0E67">
              <w:rPr>
                <w:rFonts w:ascii="Times New Roman" w:hAnsi="Times New Roman"/>
                <w:b/>
                <w:bCs/>
                <w:position w:val="-1"/>
                <w:sz w:val="20"/>
                <w:szCs w:val="20"/>
              </w:rPr>
              <w:t>Pridedamo</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dokumento</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sudarytojas</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ai</w:t>
            </w:r>
            <w:proofErr w:type="spellEnd"/>
            <w:r w:rsidRPr="005C0E67">
              <w:rPr>
                <w:rFonts w:ascii="Times New Roman" w:hAnsi="Times New Roman"/>
                <w:b/>
                <w:bCs/>
                <w:position w:val="-1"/>
                <w:sz w:val="20"/>
                <w:szCs w:val="20"/>
              </w:rPr>
              <w:t>)</w:t>
            </w:r>
          </w:p>
        </w:tc>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r w:rsidRPr="005C0E67">
              <w:rPr>
                <w:rFonts w:ascii="Times New Roman" w:hAnsi="Times New Roman"/>
                <w:position w:val="-1"/>
                <w:sz w:val="20"/>
                <w:szCs w:val="20"/>
              </w:rPr>
              <w:t>–</w:t>
            </w:r>
          </w:p>
        </w:tc>
      </w:tr>
      <w:tr w:rsidR="005C0E67" w:rsidRPr="005C0E67">
        <w:trPr>
          <w:trHeight w:hRule="exact" w:val="310"/>
        </w:trPr>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proofErr w:type="spellStart"/>
            <w:r w:rsidRPr="005C0E67">
              <w:rPr>
                <w:rFonts w:ascii="Times New Roman" w:hAnsi="Times New Roman"/>
                <w:b/>
                <w:bCs/>
                <w:position w:val="-1"/>
                <w:sz w:val="20"/>
                <w:szCs w:val="20"/>
              </w:rPr>
              <w:t>Pridedamo</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dokumento</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pavadinimas</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antraštė</w:t>
            </w:r>
            <w:proofErr w:type="spellEnd"/>
            <w:r w:rsidRPr="005C0E67">
              <w:rPr>
                <w:rFonts w:ascii="Times New Roman" w:hAnsi="Times New Roman"/>
                <w:b/>
                <w:bCs/>
                <w:position w:val="-1"/>
                <w:sz w:val="20"/>
                <w:szCs w:val="20"/>
              </w:rPr>
              <w:t>)</w:t>
            </w:r>
          </w:p>
        </w:tc>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r w:rsidRPr="005C0E67">
              <w:rPr>
                <w:rFonts w:ascii="Times New Roman" w:hAnsi="Times New Roman"/>
                <w:position w:val="-1"/>
                <w:sz w:val="20"/>
                <w:szCs w:val="20"/>
              </w:rPr>
              <w:t>–</w:t>
            </w:r>
          </w:p>
        </w:tc>
      </w:tr>
      <w:tr w:rsidR="005C0E67" w:rsidRPr="005C0E67">
        <w:trPr>
          <w:trHeight w:hRule="exact" w:val="310"/>
        </w:trPr>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proofErr w:type="spellStart"/>
            <w:r w:rsidRPr="005C0E67">
              <w:rPr>
                <w:rFonts w:ascii="Times New Roman" w:hAnsi="Times New Roman"/>
                <w:b/>
                <w:bCs/>
                <w:position w:val="-1"/>
                <w:sz w:val="20"/>
                <w:szCs w:val="20"/>
              </w:rPr>
              <w:t>Pridedamo</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dokumento</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registracijos</w:t>
            </w:r>
            <w:proofErr w:type="spellEnd"/>
            <w:r w:rsidRPr="005C0E67">
              <w:rPr>
                <w:rFonts w:ascii="Times New Roman" w:hAnsi="Times New Roman"/>
                <w:b/>
                <w:bCs/>
                <w:position w:val="-1"/>
                <w:sz w:val="20"/>
                <w:szCs w:val="20"/>
              </w:rPr>
              <w:t xml:space="preserve"> data </w:t>
            </w:r>
            <w:proofErr w:type="spellStart"/>
            <w:r w:rsidRPr="005C0E67">
              <w:rPr>
                <w:rFonts w:ascii="Times New Roman" w:hAnsi="Times New Roman"/>
                <w:b/>
                <w:bCs/>
                <w:position w:val="-1"/>
                <w:sz w:val="20"/>
                <w:szCs w:val="20"/>
              </w:rPr>
              <w:t>ir</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numeris</w:t>
            </w:r>
            <w:proofErr w:type="spellEnd"/>
          </w:p>
        </w:tc>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r w:rsidRPr="005C0E67">
              <w:rPr>
                <w:rFonts w:ascii="Times New Roman" w:hAnsi="Times New Roman"/>
                <w:position w:val="-1"/>
                <w:sz w:val="20"/>
                <w:szCs w:val="20"/>
              </w:rPr>
              <w:t>–</w:t>
            </w:r>
          </w:p>
        </w:tc>
      </w:tr>
      <w:tr w:rsidR="005C0E67" w:rsidRPr="005C0E67">
        <w:trPr>
          <w:trHeight w:hRule="exact" w:val="540"/>
        </w:trPr>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40" w:lineRule="auto"/>
              <w:ind w:left="35" w:right="-2"/>
              <w:rPr>
                <w:rFonts w:ascii="Times New Roman" w:hAnsi="Times New Roman"/>
                <w:sz w:val="24"/>
                <w:szCs w:val="24"/>
              </w:rPr>
            </w:pPr>
            <w:proofErr w:type="spellStart"/>
            <w:r w:rsidRPr="005C0E67">
              <w:rPr>
                <w:rFonts w:ascii="Times New Roman" w:hAnsi="Times New Roman"/>
                <w:b/>
                <w:bCs/>
                <w:sz w:val="20"/>
                <w:szCs w:val="20"/>
              </w:rPr>
              <w:t>Programinės</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įrangos</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kuria</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naudojantis</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sudarytas</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elektroninis</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dokumentas</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pavadinimas</w:t>
            </w:r>
            <w:proofErr w:type="spellEnd"/>
          </w:p>
        </w:tc>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40" w:lineRule="auto"/>
              <w:ind w:left="35" w:right="-20"/>
              <w:rPr>
                <w:rFonts w:ascii="Times New Roman" w:hAnsi="Times New Roman"/>
                <w:sz w:val="24"/>
                <w:szCs w:val="24"/>
              </w:rPr>
            </w:pPr>
            <w:proofErr w:type="spellStart"/>
            <w:r w:rsidRPr="005C0E67">
              <w:rPr>
                <w:rFonts w:ascii="Times New Roman" w:hAnsi="Times New Roman"/>
                <w:sz w:val="20"/>
                <w:szCs w:val="20"/>
              </w:rPr>
              <w:t>Dokumentų</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valdymo</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sistema</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Avilys</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versija</w:t>
            </w:r>
            <w:proofErr w:type="spellEnd"/>
            <w:r w:rsidRPr="005C0E67">
              <w:rPr>
                <w:rFonts w:ascii="Times New Roman" w:hAnsi="Times New Roman"/>
                <w:sz w:val="20"/>
                <w:szCs w:val="20"/>
              </w:rPr>
              <w:t xml:space="preserve"> 3.5.27</w:t>
            </w:r>
          </w:p>
        </w:tc>
      </w:tr>
      <w:tr w:rsidR="005C0E67" w:rsidRPr="005C0E67">
        <w:trPr>
          <w:trHeight w:hRule="exact" w:val="770"/>
        </w:trPr>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40" w:lineRule="auto"/>
              <w:ind w:left="35" w:right="-20"/>
              <w:rPr>
                <w:rFonts w:ascii="Times New Roman" w:hAnsi="Times New Roman"/>
                <w:sz w:val="20"/>
                <w:szCs w:val="20"/>
              </w:rPr>
            </w:pPr>
            <w:r w:rsidRPr="005C0E67">
              <w:rPr>
                <w:rFonts w:ascii="Times New Roman" w:hAnsi="Times New Roman"/>
                <w:b/>
                <w:bCs/>
                <w:sz w:val="20"/>
                <w:szCs w:val="20"/>
              </w:rPr>
              <w:t xml:space="preserve">Informacija </w:t>
            </w:r>
            <w:proofErr w:type="spellStart"/>
            <w:r w:rsidRPr="005C0E67">
              <w:rPr>
                <w:rFonts w:ascii="Times New Roman" w:hAnsi="Times New Roman"/>
                <w:b/>
                <w:bCs/>
                <w:sz w:val="20"/>
                <w:szCs w:val="20"/>
              </w:rPr>
              <w:t>apie</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elektroninio</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dokumento</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ir</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elektroninio</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ių</w:t>
            </w:r>
            <w:proofErr w:type="spellEnd"/>
            <w:r w:rsidRPr="005C0E67">
              <w:rPr>
                <w:rFonts w:ascii="Times New Roman" w:hAnsi="Times New Roman"/>
                <w:b/>
                <w:bCs/>
                <w:sz w:val="20"/>
                <w:szCs w:val="20"/>
              </w:rPr>
              <w:t>)</w:t>
            </w:r>
          </w:p>
          <w:p w:rsidR="005C0E67" w:rsidRPr="005C0E67" w:rsidRDefault="005C0E67">
            <w:pPr>
              <w:widowControl w:val="0"/>
              <w:autoSpaceDE w:val="0"/>
              <w:autoSpaceDN w:val="0"/>
              <w:adjustRightInd w:val="0"/>
              <w:spacing w:after="0" w:line="240" w:lineRule="auto"/>
              <w:ind w:left="35" w:right="-20"/>
              <w:rPr>
                <w:rFonts w:ascii="Times New Roman" w:hAnsi="Times New Roman"/>
                <w:sz w:val="24"/>
                <w:szCs w:val="24"/>
              </w:rPr>
            </w:pPr>
            <w:proofErr w:type="spellStart"/>
            <w:r w:rsidRPr="005C0E67">
              <w:rPr>
                <w:rFonts w:ascii="Times New Roman" w:hAnsi="Times New Roman"/>
                <w:b/>
                <w:bCs/>
                <w:sz w:val="20"/>
                <w:szCs w:val="20"/>
              </w:rPr>
              <w:t>parašo</w:t>
            </w:r>
            <w:proofErr w:type="spellEnd"/>
            <w:r w:rsidRPr="005C0E67">
              <w:rPr>
                <w:rFonts w:ascii="Times New Roman" w:hAnsi="Times New Roman"/>
                <w:b/>
                <w:bCs/>
                <w:sz w:val="20"/>
                <w:szCs w:val="20"/>
              </w:rPr>
              <w:t xml:space="preserve"> (-ų) </w:t>
            </w:r>
            <w:proofErr w:type="spellStart"/>
            <w:r w:rsidRPr="005C0E67">
              <w:rPr>
                <w:rFonts w:ascii="Times New Roman" w:hAnsi="Times New Roman"/>
                <w:b/>
                <w:bCs/>
                <w:sz w:val="20"/>
                <w:szCs w:val="20"/>
              </w:rPr>
              <w:t>tikrinimą</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tikrinimo</w:t>
            </w:r>
            <w:proofErr w:type="spellEnd"/>
            <w:r w:rsidRPr="005C0E67">
              <w:rPr>
                <w:rFonts w:ascii="Times New Roman" w:hAnsi="Times New Roman"/>
                <w:b/>
                <w:bCs/>
                <w:sz w:val="20"/>
                <w:szCs w:val="20"/>
              </w:rPr>
              <w:t xml:space="preserve"> data)</w:t>
            </w:r>
          </w:p>
        </w:tc>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40" w:lineRule="auto"/>
              <w:ind w:left="35" w:right="-20"/>
              <w:rPr>
                <w:rFonts w:ascii="Times New Roman" w:hAnsi="Times New Roman"/>
                <w:sz w:val="20"/>
                <w:szCs w:val="20"/>
              </w:rPr>
            </w:pPr>
            <w:proofErr w:type="spellStart"/>
            <w:r w:rsidRPr="005C0E67">
              <w:rPr>
                <w:rFonts w:ascii="Times New Roman" w:hAnsi="Times New Roman"/>
                <w:sz w:val="20"/>
                <w:szCs w:val="20"/>
              </w:rPr>
              <w:t>Atitinka</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specifikacijos</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keliamus</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reikalavimus</w:t>
            </w:r>
            <w:proofErr w:type="spellEnd"/>
            <w:r w:rsidRPr="005C0E67">
              <w:rPr>
                <w:rFonts w:ascii="Times New Roman" w:hAnsi="Times New Roman"/>
                <w:sz w:val="20"/>
                <w:szCs w:val="20"/>
              </w:rPr>
              <w:t>.</w:t>
            </w:r>
          </w:p>
          <w:p w:rsidR="005C0E67" w:rsidRPr="005C0E67" w:rsidRDefault="005C0E67">
            <w:pPr>
              <w:widowControl w:val="0"/>
              <w:autoSpaceDE w:val="0"/>
              <w:autoSpaceDN w:val="0"/>
              <w:adjustRightInd w:val="0"/>
              <w:spacing w:after="0" w:line="240" w:lineRule="auto"/>
              <w:ind w:left="35" w:right="-20"/>
              <w:rPr>
                <w:rFonts w:ascii="Times New Roman" w:hAnsi="Times New Roman"/>
                <w:sz w:val="20"/>
                <w:szCs w:val="20"/>
              </w:rPr>
            </w:pPr>
            <w:proofErr w:type="spellStart"/>
            <w:r w:rsidRPr="005C0E67">
              <w:rPr>
                <w:rFonts w:ascii="Times New Roman" w:hAnsi="Times New Roman"/>
                <w:sz w:val="20"/>
                <w:szCs w:val="20"/>
              </w:rPr>
              <w:t>Visi</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dokumente</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esantys</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elektroniniai</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parašai</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galioja</w:t>
            </w:r>
            <w:proofErr w:type="spellEnd"/>
            <w:r w:rsidRPr="005C0E67">
              <w:rPr>
                <w:rFonts w:ascii="Times New Roman" w:hAnsi="Times New Roman"/>
                <w:sz w:val="20"/>
                <w:szCs w:val="20"/>
              </w:rPr>
              <w:t xml:space="preserve"> (2020-12-01</w:t>
            </w:r>
          </w:p>
          <w:p w:rsidR="005C0E67" w:rsidRPr="005C0E67" w:rsidRDefault="005C0E67">
            <w:pPr>
              <w:widowControl w:val="0"/>
              <w:autoSpaceDE w:val="0"/>
              <w:autoSpaceDN w:val="0"/>
              <w:adjustRightInd w:val="0"/>
              <w:spacing w:after="0" w:line="222" w:lineRule="exact"/>
              <w:ind w:left="35" w:right="-20"/>
              <w:rPr>
                <w:rFonts w:ascii="Times New Roman" w:hAnsi="Times New Roman"/>
                <w:sz w:val="24"/>
                <w:szCs w:val="24"/>
              </w:rPr>
            </w:pPr>
            <w:r w:rsidRPr="005C0E67">
              <w:rPr>
                <w:rFonts w:ascii="Times New Roman" w:hAnsi="Times New Roman"/>
                <w:position w:val="-1"/>
                <w:sz w:val="20"/>
                <w:szCs w:val="20"/>
              </w:rPr>
              <w:t>16:30:30)</w:t>
            </w:r>
          </w:p>
        </w:tc>
      </w:tr>
      <w:tr w:rsidR="005C0E67" w:rsidRPr="005C0E67">
        <w:trPr>
          <w:trHeight w:hRule="exact" w:val="310"/>
        </w:trPr>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proofErr w:type="spellStart"/>
            <w:r w:rsidRPr="005C0E67">
              <w:rPr>
                <w:rFonts w:ascii="Times New Roman" w:hAnsi="Times New Roman"/>
                <w:b/>
                <w:bCs/>
                <w:position w:val="-1"/>
                <w:sz w:val="20"/>
                <w:szCs w:val="20"/>
              </w:rPr>
              <w:t>Paieškos</w:t>
            </w:r>
            <w:proofErr w:type="spellEnd"/>
            <w:r w:rsidRPr="005C0E67">
              <w:rPr>
                <w:rFonts w:ascii="Times New Roman" w:hAnsi="Times New Roman"/>
                <w:b/>
                <w:bCs/>
                <w:position w:val="-1"/>
                <w:sz w:val="20"/>
                <w:szCs w:val="20"/>
              </w:rPr>
              <w:t xml:space="preserve"> </w:t>
            </w:r>
            <w:proofErr w:type="spellStart"/>
            <w:r w:rsidRPr="005C0E67">
              <w:rPr>
                <w:rFonts w:ascii="Times New Roman" w:hAnsi="Times New Roman"/>
                <w:b/>
                <w:bCs/>
                <w:position w:val="-1"/>
                <w:sz w:val="20"/>
                <w:szCs w:val="20"/>
              </w:rPr>
              <w:t>nuoroda</w:t>
            </w:r>
            <w:proofErr w:type="spellEnd"/>
          </w:p>
        </w:tc>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22" w:lineRule="exact"/>
              <w:ind w:left="35" w:right="-20"/>
              <w:rPr>
                <w:rFonts w:ascii="Times New Roman" w:hAnsi="Times New Roman"/>
                <w:sz w:val="24"/>
                <w:szCs w:val="24"/>
              </w:rPr>
            </w:pPr>
            <w:r w:rsidRPr="005C0E67">
              <w:rPr>
                <w:rFonts w:ascii="Times New Roman" w:hAnsi="Times New Roman"/>
                <w:position w:val="-1"/>
                <w:sz w:val="20"/>
                <w:szCs w:val="20"/>
              </w:rPr>
              <w:t>–</w:t>
            </w:r>
          </w:p>
        </w:tc>
      </w:tr>
      <w:tr w:rsidR="005C0E67" w:rsidRPr="005C0E67">
        <w:trPr>
          <w:trHeight w:hRule="exact" w:val="540"/>
        </w:trPr>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40" w:lineRule="auto"/>
              <w:ind w:left="35" w:right="-20"/>
              <w:rPr>
                <w:rFonts w:ascii="Times New Roman" w:hAnsi="Times New Roman"/>
                <w:sz w:val="24"/>
                <w:szCs w:val="24"/>
              </w:rPr>
            </w:pPr>
            <w:proofErr w:type="spellStart"/>
            <w:r w:rsidRPr="005C0E67">
              <w:rPr>
                <w:rFonts w:ascii="Times New Roman" w:hAnsi="Times New Roman"/>
                <w:b/>
                <w:bCs/>
                <w:sz w:val="20"/>
                <w:szCs w:val="20"/>
              </w:rPr>
              <w:t>Papildomi</w:t>
            </w:r>
            <w:proofErr w:type="spellEnd"/>
            <w:r w:rsidRPr="005C0E67">
              <w:rPr>
                <w:rFonts w:ascii="Times New Roman" w:hAnsi="Times New Roman"/>
                <w:b/>
                <w:bCs/>
                <w:sz w:val="20"/>
                <w:szCs w:val="20"/>
              </w:rPr>
              <w:t xml:space="preserve"> </w:t>
            </w:r>
            <w:proofErr w:type="spellStart"/>
            <w:r w:rsidRPr="005C0E67">
              <w:rPr>
                <w:rFonts w:ascii="Times New Roman" w:hAnsi="Times New Roman"/>
                <w:b/>
                <w:bCs/>
                <w:sz w:val="20"/>
                <w:szCs w:val="20"/>
              </w:rPr>
              <w:t>metaduomenys</w:t>
            </w:r>
            <w:proofErr w:type="spellEnd"/>
          </w:p>
        </w:tc>
        <w:tc>
          <w:tcPr>
            <w:tcW w:w="5450" w:type="dxa"/>
            <w:tcBorders>
              <w:top w:val="single" w:sz="4" w:space="0" w:color="000000"/>
              <w:left w:val="single" w:sz="4" w:space="0" w:color="000000"/>
              <w:bottom w:val="single" w:sz="4" w:space="0" w:color="000000"/>
              <w:right w:val="single" w:sz="4" w:space="0" w:color="000000"/>
            </w:tcBorders>
          </w:tcPr>
          <w:p w:rsidR="005C0E67" w:rsidRPr="005C0E67" w:rsidRDefault="005C0E67">
            <w:pPr>
              <w:widowControl w:val="0"/>
              <w:autoSpaceDE w:val="0"/>
              <w:autoSpaceDN w:val="0"/>
              <w:adjustRightInd w:val="0"/>
              <w:spacing w:before="78" w:after="0" w:line="240" w:lineRule="auto"/>
              <w:ind w:left="35" w:right="292"/>
              <w:rPr>
                <w:rFonts w:ascii="Times New Roman" w:hAnsi="Times New Roman"/>
                <w:sz w:val="24"/>
                <w:szCs w:val="24"/>
              </w:rPr>
            </w:pPr>
            <w:proofErr w:type="spellStart"/>
            <w:r w:rsidRPr="005C0E67">
              <w:rPr>
                <w:rFonts w:ascii="Times New Roman" w:hAnsi="Times New Roman"/>
                <w:sz w:val="20"/>
                <w:szCs w:val="20"/>
              </w:rPr>
              <w:t>Nuorašą</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suformavo</w:t>
            </w:r>
            <w:proofErr w:type="spellEnd"/>
            <w:r w:rsidRPr="005C0E67">
              <w:rPr>
                <w:rFonts w:ascii="Times New Roman" w:hAnsi="Times New Roman"/>
                <w:sz w:val="20"/>
                <w:szCs w:val="20"/>
              </w:rPr>
              <w:t xml:space="preserve"> 2020-12-01 16:30:30 </w:t>
            </w:r>
            <w:proofErr w:type="spellStart"/>
            <w:r w:rsidRPr="005C0E67">
              <w:rPr>
                <w:rFonts w:ascii="Times New Roman" w:hAnsi="Times New Roman"/>
                <w:sz w:val="20"/>
                <w:szCs w:val="20"/>
              </w:rPr>
              <w:t>Dokumentų</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valdymo</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sistema</w:t>
            </w:r>
            <w:proofErr w:type="spellEnd"/>
            <w:r w:rsidRPr="005C0E67">
              <w:rPr>
                <w:rFonts w:ascii="Times New Roman" w:hAnsi="Times New Roman"/>
                <w:sz w:val="20"/>
                <w:szCs w:val="20"/>
              </w:rPr>
              <w:t xml:space="preserve"> </w:t>
            </w:r>
            <w:proofErr w:type="spellStart"/>
            <w:r w:rsidRPr="005C0E67">
              <w:rPr>
                <w:rFonts w:ascii="Times New Roman" w:hAnsi="Times New Roman"/>
                <w:sz w:val="20"/>
                <w:szCs w:val="20"/>
              </w:rPr>
              <w:t>Avilys</w:t>
            </w:r>
            <w:proofErr w:type="spellEnd"/>
          </w:p>
        </w:tc>
      </w:tr>
    </w:tbl>
    <w:p w:rsidR="005C0E67" w:rsidRDefault="005C0E67"/>
    <w:sectPr w:rsidR="005C0E67">
      <w:pgSz w:w="11900" w:h="16840"/>
      <w:pgMar w:top="400" w:right="400" w:bottom="280" w:left="400" w:header="720" w:footer="720" w:gutter="0"/>
      <w:cols w:space="720" w:equalWidth="0">
        <w:col w:w="111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0" w:usb1="500078FF" w:usb2="00000021" w:usb3="00000000" w:csb0="000001B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C88"/>
    <w:rsid w:val="00132F5D"/>
    <w:rsid w:val="00241E14"/>
    <w:rsid w:val="005C0E67"/>
    <w:rsid w:val="006572FF"/>
    <w:rsid w:val="00862B22"/>
    <w:rsid w:val="00AD448F"/>
    <w:rsid w:val="00E5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62B2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2B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62B2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2B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ailto:info@nbfcentras.lt"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6029</Words>
  <Characters>3438</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9449</CharactersWithSpaces>
  <SharedDoc>false</SharedDoc>
  <HLinks>
    <vt:vector size="6" baseType="variant">
      <vt:variant>
        <vt:i4>3080221</vt:i4>
      </vt:variant>
      <vt:variant>
        <vt:i4>0</vt:i4>
      </vt:variant>
      <vt:variant>
        <vt:i4>0</vt:i4>
      </vt:variant>
      <vt:variant>
        <vt:i4>5</vt:i4>
      </vt:variant>
      <vt:variant>
        <vt:lpwstr>mailto:info@nbfcentras.lt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2020-12-01T15:05:00Z</dcterms:created>
  <dc:creator>adlibuser</dc:creator>
  <cp:lastModifiedBy>Svajūnė Gaidamavičienė</cp:lastModifiedBy>
  <dcterms:modified xsi:type="dcterms:W3CDTF">2020-12-10T08:59:00Z</dcterms:modified>
  <cp:revision>5</cp:revision>
</cp:coreProperties>
</file>