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F0C0" w14:textId="77777777" w:rsidR="00B403BA" w:rsidRDefault="007E48C2" w:rsidP="007E48C2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Projekto </w:t>
      </w:r>
    </w:p>
    <w:p w14:paraId="73ACB8CF" w14:textId="77777777" w:rsidR="007E48C2" w:rsidRDefault="007E48C2" w:rsidP="007E48C2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lyginamasis variantas</w:t>
      </w:r>
    </w:p>
    <w:p w14:paraId="443ACCD8" w14:textId="77777777" w:rsidR="007E48C2" w:rsidRDefault="007E48C2" w:rsidP="007E48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ED146D3" w14:textId="77777777" w:rsidR="007E48C2" w:rsidRDefault="007E48C2" w:rsidP="007E4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</w:t>
      </w:r>
    </w:p>
    <w:p w14:paraId="5D96C3A6" w14:textId="664AE64A" w:rsidR="007E48C2" w:rsidRDefault="007E48C2" w:rsidP="007E4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BAUSMIŲ VYKDYMO KODEKSO </w:t>
      </w:r>
      <w:r w:rsidR="00556C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18,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47, 48, 159 IR 183 STRAIPSNIŲ PAKEITIMO</w:t>
      </w:r>
    </w:p>
    <w:p w14:paraId="7BDC9D94" w14:textId="77777777" w:rsidR="007E48C2" w:rsidRPr="007E48C2" w:rsidRDefault="007E48C2" w:rsidP="007E4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ĮSTATYMAS</w:t>
      </w:r>
    </w:p>
    <w:p w14:paraId="599634A5" w14:textId="77777777" w:rsidR="00B403BA" w:rsidRDefault="00B403BA" w:rsidP="00B4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6E7DC6" w14:textId="77777777" w:rsidR="007E48C2" w:rsidRDefault="007E48C2" w:rsidP="007E4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2021 m.                            d. Nr.</w:t>
      </w:r>
    </w:p>
    <w:p w14:paraId="13DBFAFC" w14:textId="77777777" w:rsidR="007E48C2" w:rsidRDefault="007E48C2" w:rsidP="007E4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7938584E" w14:textId="77777777" w:rsidR="007E48C2" w:rsidRDefault="007E48C2" w:rsidP="007E4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8CD2F3" w14:textId="4B71D0A4" w:rsidR="00556CAC" w:rsidRDefault="00556CAC" w:rsidP="007E48C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 straipsnis. 18 straipsnio pakeitimas</w:t>
      </w:r>
    </w:p>
    <w:p w14:paraId="685E06A2" w14:textId="53D0E869" w:rsidR="00556CAC" w:rsidRDefault="00556CAC" w:rsidP="007E48C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18 straipsnio 1 dalį ir ją išdėstyti taip:</w:t>
      </w:r>
    </w:p>
    <w:p w14:paraId="1070DDE9" w14:textId="358B0160" w:rsidR="00556CAC" w:rsidRPr="00556CAC" w:rsidRDefault="00556CAC" w:rsidP="00556C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6CAC">
        <w:rPr>
          <w:rFonts w:ascii="Times New Roman" w:hAnsi="Times New Roman" w:cs="Times New Roman"/>
          <w:sz w:val="24"/>
          <w:szCs w:val="24"/>
        </w:rPr>
        <w:t>„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556CAC">
        <w:rPr>
          <w:rFonts w:ascii="Times New Roman" w:hAnsi="Times New Roman" w:cs="Times New Roman"/>
          <w:sz w:val="24"/>
          <w:szCs w:val="24"/>
        </w:rPr>
        <w:t xml:space="preserve">Viešųjų darbų bausmę vykdo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Lietuvos </w:t>
      </w:r>
      <w:r w:rsidRPr="00556CAC">
        <w:rPr>
          <w:rFonts w:ascii="Times New Roman" w:hAnsi="Times New Roman" w:cs="Times New Roman"/>
          <w:sz w:val="24"/>
          <w:szCs w:val="24"/>
        </w:rPr>
        <w:t>probacijos tarnyba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(toliau – probacijos tarnyba)</w:t>
      </w:r>
      <w:r w:rsidRPr="00556C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4618746" w14:textId="77777777" w:rsidR="00556CAC" w:rsidRDefault="00556CAC" w:rsidP="007E48C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1A0A279" w14:textId="62717FB2" w:rsidR="007E48C2" w:rsidRPr="007E48C2" w:rsidRDefault="00556CAC" w:rsidP="007E48C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7E48C2" w:rsidRPr="007E48C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47 straipsnio pakeitimas</w:t>
      </w:r>
    </w:p>
    <w:p w14:paraId="0A85B26F" w14:textId="71416761" w:rsidR="007E48C2" w:rsidRDefault="00A45271" w:rsidP="007E48C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</w:rPr>
        <w:t>Pripažinti netekusia galios 4</w:t>
      </w:r>
      <w:r w:rsidR="00E8521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straipsnio 4 dalį.</w:t>
      </w:r>
    </w:p>
    <w:p w14:paraId="461B01D3" w14:textId="7948CA69" w:rsidR="007E48C2" w:rsidRPr="00A45271" w:rsidRDefault="00107163" w:rsidP="007E48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A4527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4. Intensyvios priežiūros sąlygų laikymosi kontrolės taisykles tvirtina Kalėjimų departamento prie Lietuvos Respublikos teisingumo ministerijos (toliau – Kalėjimų departamentas) direktorius.</w:t>
      </w:r>
    </w:p>
    <w:p w14:paraId="1521D528" w14:textId="77777777" w:rsidR="007E48C2" w:rsidRDefault="007E48C2" w:rsidP="007E48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FB2510" w14:textId="373CAF33" w:rsidR="007E48C2" w:rsidRPr="007E48C2" w:rsidRDefault="00556CAC" w:rsidP="007E48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  <w:r w:rsidR="007E48C2" w:rsidRPr="007E48C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48 straipsnio pakeitimas</w:t>
      </w:r>
    </w:p>
    <w:p w14:paraId="36C9C63B" w14:textId="0C79E163" w:rsidR="006B2B25" w:rsidRDefault="000B1F42" w:rsidP="006B2B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6B2B25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48 straipsnio 1 dalies 2 punktą ir jį išdėstyti taip:</w:t>
      </w:r>
    </w:p>
    <w:p w14:paraId="75C6A317" w14:textId="0AC42289" w:rsidR="0083111D" w:rsidRDefault="005F3D8D" w:rsidP="006B2B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3111D" w:rsidRPr="00B403BA">
        <w:rPr>
          <w:rFonts w:ascii="Times New Roman" w:hAnsi="Times New Roman" w:cs="Times New Roman"/>
          <w:sz w:val="24"/>
          <w:szCs w:val="24"/>
        </w:rPr>
        <w:t xml:space="preserve">2) </w:t>
      </w:r>
      <w:r w:rsidR="0083111D" w:rsidRPr="006B2B25">
        <w:rPr>
          <w:rFonts w:ascii="Times New Roman" w:hAnsi="Times New Roman" w:cs="Times New Roman"/>
          <w:strike/>
          <w:sz w:val="24"/>
          <w:szCs w:val="24"/>
        </w:rPr>
        <w:t xml:space="preserve">Kalėjimų departamento </w:t>
      </w:r>
      <w:r w:rsidR="0083111D" w:rsidRPr="001C48DD">
        <w:rPr>
          <w:rFonts w:ascii="Times New Roman" w:hAnsi="Times New Roman" w:cs="Times New Roman"/>
          <w:strike/>
          <w:sz w:val="24"/>
          <w:szCs w:val="24"/>
        </w:rPr>
        <w:t xml:space="preserve">direktoriaus </w:t>
      </w:r>
      <w:r w:rsidR="0083111D" w:rsidRPr="00981AE1">
        <w:rPr>
          <w:rFonts w:ascii="Times New Roman" w:hAnsi="Times New Roman" w:cs="Times New Roman"/>
          <w:strike/>
          <w:sz w:val="24"/>
          <w:szCs w:val="24"/>
        </w:rPr>
        <w:t>nustatyta tvarka</w:t>
      </w:r>
      <w:r w:rsidR="0083111D" w:rsidRPr="00B403BA">
        <w:rPr>
          <w:rFonts w:ascii="Times New Roman" w:hAnsi="Times New Roman" w:cs="Times New Roman"/>
          <w:sz w:val="24"/>
          <w:szCs w:val="24"/>
        </w:rPr>
        <w:t xml:space="preserve"> nuteistajam teismo paskirtų baudžiamojo poveikio priemonių ar auklėjamojo poveikio priemonių, įpareigojimų vykdymą ir draudimų laikymąsi kontroliuoti elektroninio stebėjimo ir specialiosiomis techninėmis priemonėmis</w:t>
      </w:r>
      <w:r w:rsidR="009D5983">
        <w:rPr>
          <w:rFonts w:ascii="Times New Roman" w:hAnsi="Times New Roman" w:cs="Times New Roman"/>
          <w:sz w:val="24"/>
          <w:szCs w:val="24"/>
        </w:rPr>
        <w:t>;</w:t>
      </w:r>
      <w:r w:rsidR="006B2B25">
        <w:rPr>
          <w:rFonts w:ascii="Times New Roman" w:hAnsi="Times New Roman" w:cs="Times New Roman"/>
          <w:sz w:val="24"/>
          <w:szCs w:val="24"/>
        </w:rPr>
        <w:t>“.</w:t>
      </w:r>
    </w:p>
    <w:p w14:paraId="666F2B81" w14:textId="31F65F34" w:rsidR="00876F48" w:rsidRDefault="000B1F42" w:rsidP="00876F4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6F48">
        <w:rPr>
          <w:rFonts w:ascii="Times New Roman" w:hAnsi="Times New Roman" w:cs="Times New Roman"/>
          <w:sz w:val="24"/>
          <w:szCs w:val="24"/>
        </w:rPr>
        <w:t xml:space="preserve">Papildyti 48 </w:t>
      </w:r>
      <w:r w:rsidR="00876F48" w:rsidRPr="00C2116E">
        <w:rPr>
          <w:rFonts w:ascii="Times New Roman" w:hAnsi="Times New Roman" w:cs="Times New Roman"/>
          <w:sz w:val="24"/>
          <w:szCs w:val="24"/>
        </w:rPr>
        <w:t>straipsn</w:t>
      </w:r>
      <w:r w:rsidR="00876F48">
        <w:rPr>
          <w:rFonts w:ascii="Times New Roman" w:hAnsi="Times New Roman" w:cs="Times New Roman"/>
          <w:sz w:val="24"/>
          <w:szCs w:val="24"/>
        </w:rPr>
        <w:t>į</w:t>
      </w:r>
      <w:r w:rsidR="00876F48" w:rsidRPr="00C2116E">
        <w:rPr>
          <w:rFonts w:ascii="Times New Roman" w:hAnsi="Times New Roman" w:cs="Times New Roman"/>
          <w:sz w:val="24"/>
          <w:szCs w:val="24"/>
        </w:rPr>
        <w:t xml:space="preserve"> </w:t>
      </w:r>
      <w:r w:rsidR="00876F48">
        <w:rPr>
          <w:rFonts w:ascii="Times New Roman" w:hAnsi="Times New Roman" w:cs="Times New Roman"/>
          <w:sz w:val="24"/>
          <w:szCs w:val="24"/>
        </w:rPr>
        <w:t>3 dalimi</w:t>
      </w:r>
      <w:r w:rsidR="00876F48" w:rsidRPr="00C2116E">
        <w:rPr>
          <w:rFonts w:ascii="Times New Roman" w:hAnsi="Times New Roman" w:cs="Times New Roman"/>
          <w:sz w:val="24"/>
          <w:szCs w:val="24"/>
        </w:rPr>
        <w:t>:</w:t>
      </w:r>
    </w:p>
    <w:p w14:paraId="0870E01F" w14:textId="0C6BAFB8" w:rsidR="00876F48" w:rsidRDefault="00876F48" w:rsidP="00876F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E50E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C3B3D" w:rsidRPr="008E50EA">
        <w:rPr>
          <w:rFonts w:ascii="Times New Roman" w:hAnsi="Times New Roman" w:cs="Times New Roman"/>
          <w:b/>
          <w:bCs/>
          <w:sz w:val="24"/>
          <w:szCs w:val="24"/>
        </w:rPr>
        <w:t xml:space="preserve">Elektroninio stebėjimo priemonių naudojimo </w:t>
      </w:r>
      <w:r w:rsidR="00CE627D" w:rsidRPr="00BF5EA0">
        <w:rPr>
          <w:rFonts w:ascii="Times New Roman" w:hAnsi="Times New Roman" w:cs="Times New Roman"/>
          <w:b/>
          <w:bCs/>
          <w:sz w:val="24"/>
          <w:szCs w:val="24"/>
        </w:rPr>
        <w:t xml:space="preserve">ir nuteistųjų stebėjimo šiomis priemonėmis </w:t>
      </w:r>
      <w:r w:rsidR="00FC3B3D" w:rsidRPr="00BF5EA0">
        <w:rPr>
          <w:rFonts w:ascii="Times New Roman" w:hAnsi="Times New Roman" w:cs="Times New Roman"/>
          <w:b/>
          <w:bCs/>
          <w:sz w:val="24"/>
          <w:szCs w:val="24"/>
        </w:rPr>
        <w:t>tvarką</w:t>
      </w:r>
      <w:r w:rsidR="00FC3B3D" w:rsidRPr="008E50EA">
        <w:rPr>
          <w:rFonts w:ascii="Times New Roman" w:hAnsi="Times New Roman" w:cs="Times New Roman"/>
          <w:b/>
          <w:bCs/>
          <w:sz w:val="24"/>
          <w:szCs w:val="24"/>
        </w:rPr>
        <w:t xml:space="preserve"> nustato probacijos tarnybos direktorius ir K</w:t>
      </w:r>
      <w:r w:rsidR="008E50EA" w:rsidRPr="008E50EA">
        <w:rPr>
          <w:rFonts w:ascii="Times New Roman" w:hAnsi="Times New Roman" w:cs="Times New Roman"/>
          <w:b/>
          <w:bCs/>
          <w:sz w:val="24"/>
          <w:szCs w:val="24"/>
        </w:rPr>
        <w:t>alėjimų departamento prie Lietuvos Respublikos teisingumo ministerijos</w:t>
      </w:r>
      <w:r w:rsidR="008E50EA">
        <w:rPr>
          <w:rFonts w:ascii="Times New Roman" w:hAnsi="Times New Roman" w:cs="Times New Roman"/>
          <w:b/>
          <w:bCs/>
          <w:sz w:val="24"/>
          <w:szCs w:val="24"/>
        </w:rPr>
        <w:t xml:space="preserve"> (toliau – Kalėjimų departamentas)</w:t>
      </w:r>
      <w:r w:rsidR="008E50EA" w:rsidRPr="008E50EA">
        <w:rPr>
          <w:rFonts w:ascii="Times New Roman" w:hAnsi="Times New Roman" w:cs="Times New Roman"/>
          <w:b/>
          <w:bCs/>
          <w:sz w:val="24"/>
          <w:szCs w:val="24"/>
        </w:rPr>
        <w:t xml:space="preserve"> direktorius, o specialiųjų techninių priemonių naudojimo tvarką </w:t>
      </w:r>
      <w:r w:rsidR="00CB774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B7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0EA" w:rsidRPr="008E50EA">
        <w:rPr>
          <w:rFonts w:ascii="Times New Roman" w:hAnsi="Times New Roman" w:cs="Times New Roman"/>
          <w:b/>
          <w:bCs/>
          <w:sz w:val="24"/>
          <w:szCs w:val="24"/>
        </w:rPr>
        <w:t>probacijos tarnybos direktorius.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A74753E" w14:textId="77777777" w:rsidR="00B17681" w:rsidRDefault="00B17681" w:rsidP="00701C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C29554" w14:textId="5F4857A3" w:rsidR="00B17681" w:rsidRPr="00B17681" w:rsidRDefault="00B17681" w:rsidP="00701C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176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 straipsnis. 159 straipsnio pakeitimas</w:t>
      </w:r>
    </w:p>
    <w:p w14:paraId="63E78E22" w14:textId="77777777" w:rsidR="00B17681" w:rsidRDefault="00B17681" w:rsidP="00B176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159 straipsnio 4 dalį ir ją išdėstyti taip:</w:t>
      </w:r>
    </w:p>
    <w:p w14:paraId="4544874B" w14:textId="14D243BC" w:rsidR="000C7B47" w:rsidRDefault="00B17681" w:rsidP="000C7B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83111D" w:rsidRPr="008311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83111D" w:rsidRPr="0083111D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Pataisos įstaiga kartu su probacijos tarnyba Kalėjimų departamento direktoriaus nustatyta tvarka užtikrina</w:t>
      </w:r>
      <w:r w:rsidR="000C7B47" w:rsidRPr="000C7B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C7B47" w:rsidRPr="000C7B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Kalėjimų departamento</w:t>
      </w:r>
      <w:r w:rsidR="009E009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direktoriaus</w:t>
      </w:r>
      <w:r w:rsidR="000C7B47" w:rsidRPr="000C7B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probacijos tarnybos </w:t>
      </w:r>
      <w:r w:rsidR="00A5359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direktori</w:t>
      </w:r>
      <w:r w:rsidR="009E009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aus</w:t>
      </w:r>
      <w:r w:rsidR="00A5359C" w:rsidRPr="000C7B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C7B47" w:rsidRPr="000C7B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nustatyta tvarka probacijos tarnybai sudaromos sąlygos dalyvauti nuteist</w:t>
      </w:r>
      <w:r w:rsidR="004623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ąjį</w:t>
      </w:r>
      <w:r w:rsidR="000C7B47" w:rsidRPr="000C7B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rengi</w:t>
      </w:r>
      <w:r w:rsidR="004623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ant</w:t>
      </w:r>
      <w:r w:rsidR="000C7B47" w:rsidRPr="000C7B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lygtin</w:t>
      </w:r>
      <w:r w:rsidR="004623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ai</w:t>
      </w:r>
      <w:r w:rsidR="000C7B47" w:rsidRPr="000C7B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palei</w:t>
      </w:r>
      <w:r w:rsidR="004623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sti</w:t>
      </w:r>
      <w:r w:rsidR="000C7B47" w:rsidRPr="000C7B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iš pataisos įstaigos ir užtikrinama</w:t>
      </w:r>
      <w:r w:rsidR="0083111D" w:rsidRPr="008311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lygtinai paleistam iš pataisos įstaigos nuteistajam intensyvi priežiūra ir probacija būtų pradėta vykdyti nuo </w:t>
      </w:r>
      <w:r w:rsidR="0083111D" w:rsidRPr="00CB7748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nuteistojo</w:t>
      </w:r>
      <w:r w:rsidR="0083111D" w:rsidRPr="008311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B774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jo </w:t>
      </w:r>
      <w:r w:rsidR="0083111D" w:rsidRPr="0083111D">
        <w:rPr>
          <w:rFonts w:ascii="Times New Roman" w:eastAsia="Times New Roman" w:hAnsi="Times New Roman" w:cs="Times New Roman"/>
          <w:sz w:val="24"/>
          <w:szCs w:val="24"/>
          <w:lang w:eastAsia="lt-LT"/>
        </w:rPr>
        <w:t>paleidimo iš pataisos įstaigos momento.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71071306" w14:textId="77777777" w:rsidR="000C7B47" w:rsidRDefault="000C7B47" w:rsidP="000C7B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71B1A9" w14:textId="7556DE88" w:rsidR="000C7B47" w:rsidRPr="0077146A" w:rsidRDefault="000C7B47" w:rsidP="000C7B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7146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 straipsnis. 183 straipsnio pakeitimas</w:t>
      </w:r>
    </w:p>
    <w:p w14:paraId="1FB96A34" w14:textId="77777777" w:rsidR="0077146A" w:rsidRDefault="0077146A" w:rsidP="000C7B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 Pakeisti 183 straipsnio 2 dalį ir ją išdėstyti taip:</w:t>
      </w:r>
    </w:p>
    <w:p w14:paraId="272BFD25" w14:textId="38A8E104" w:rsidR="000C7B47" w:rsidRDefault="0077146A" w:rsidP="000C7B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„2. </w:t>
      </w:r>
      <w:r w:rsidRPr="0077146A">
        <w:rPr>
          <w:rFonts w:ascii="Times New Roman" w:hAnsi="Times New Roman" w:cs="Times New Roman"/>
          <w:strike/>
          <w:sz w:val="24"/>
          <w:szCs w:val="24"/>
        </w:rPr>
        <w:t>Šio straipsnio 1 dalyje nurodytas</w:t>
      </w:r>
      <w:r w:rsidRPr="00B403BA">
        <w:rPr>
          <w:rFonts w:ascii="Times New Roman" w:hAnsi="Times New Roman" w:cs="Times New Roman"/>
          <w:sz w:val="24"/>
          <w:szCs w:val="24"/>
        </w:rPr>
        <w:t xml:space="preserve"> </w:t>
      </w:r>
      <w:r w:rsidRPr="0077146A">
        <w:rPr>
          <w:rFonts w:ascii="Times New Roman" w:hAnsi="Times New Roman" w:cs="Times New Roman"/>
          <w:b/>
          <w:bCs/>
          <w:sz w:val="24"/>
          <w:szCs w:val="24"/>
        </w:rPr>
        <w:t>Arešto, terminuoto laisvės atėmimo ir laisvės atėmimo iki gyvos galvos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03BA">
        <w:rPr>
          <w:rFonts w:ascii="Times New Roman" w:hAnsi="Times New Roman" w:cs="Times New Roman"/>
          <w:sz w:val="24"/>
          <w:szCs w:val="24"/>
        </w:rPr>
        <w:t>bausmes vykdančių institucijų ir įstaigų vadovų veiksmai ir sprendimai per vieną mėnesį gali būti skundžiami Kalėjimų departamento direktoriui</w:t>
      </w:r>
      <w:r w:rsidRPr="008B3BB1">
        <w:rPr>
          <w:rFonts w:ascii="Times New Roman" w:hAnsi="Times New Roman" w:cs="Times New Roman"/>
          <w:strike/>
          <w:sz w:val="24"/>
          <w:szCs w:val="24"/>
        </w:rPr>
        <w:t>. Šis</w:t>
      </w:r>
      <w:r w:rsidR="0046237D" w:rsidRPr="008B3BB1">
        <w:rPr>
          <w:rFonts w:ascii="Times New Roman" w:hAnsi="Times New Roman" w:cs="Times New Roman"/>
          <w:b/>
          <w:sz w:val="24"/>
          <w:szCs w:val="24"/>
        </w:rPr>
        <w:t>, kuris</w:t>
      </w:r>
      <w:r w:rsidRPr="0046237D">
        <w:rPr>
          <w:rFonts w:ascii="Times New Roman" w:hAnsi="Times New Roman" w:cs="Times New Roman"/>
          <w:sz w:val="24"/>
          <w:szCs w:val="24"/>
        </w:rPr>
        <w:t xml:space="preserve"> skundą</w:t>
      </w:r>
      <w:r w:rsidRPr="00B403BA">
        <w:rPr>
          <w:rFonts w:ascii="Times New Roman" w:hAnsi="Times New Roman" w:cs="Times New Roman"/>
          <w:sz w:val="24"/>
          <w:szCs w:val="24"/>
        </w:rPr>
        <w:t xml:space="preserve"> turi išnagrinėti ne vėliau kaip per dvidešimt darbo dienų nuo jo gavimo dienos, o jei dėl skundo atliekamas tyrimas, – per dvidešimt darbo dienų nuo tyrimo baigimo dienos.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D9B4D61" w14:textId="77777777" w:rsidR="0077146A" w:rsidRDefault="0077146A" w:rsidP="007714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Pakeisti 183 straipsnio 3 dalį ir ją išdėstyti taip:</w:t>
      </w:r>
    </w:p>
    <w:p w14:paraId="29F47362" w14:textId="105F4568" w:rsidR="001F6769" w:rsidRPr="00B403BA" w:rsidRDefault="0077146A" w:rsidP="007714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1F6769" w:rsidRPr="00B403BA">
        <w:rPr>
          <w:rFonts w:ascii="Times New Roman" w:hAnsi="Times New Roman" w:cs="Times New Roman"/>
          <w:sz w:val="24"/>
          <w:szCs w:val="24"/>
        </w:rPr>
        <w:t xml:space="preserve">3. </w:t>
      </w:r>
      <w:r w:rsidR="0019428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5359C">
        <w:rPr>
          <w:rFonts w:ascii="Times New Roman" w:hAnsi="Times New Roman" w:cs="Times New Roman"/>
          <w:b/>
          <w:bCs/>
          <w:sz w:val="24"/>
          <w:szCs w:val="24"/>
        </w:rPr>
        <w:t xml:space="preserve">robacijos tarnybos </w:t>
      </w:r>
      <w:r w:rsidR="009E009F">
        <w:rPr>
          <w:rFonts w:ascii="Times New Roman" w:hAnsi="Times New Roman" w:cs="Times New Roman"/>
          <w:b/>
          <w:bCs/>
          <w:sz w:val="24"/>
          <w:szCs w:val="24"/>
        </w:rPr>
        <w:t xml:space="preserve">direktoriaus </w:t>
      </w:r>
      <w:r w:rsidR="00A5359C">
        <w:rPr>
          <w:rFonts w:ascii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769" w:rsidRPr="00B403BA">
        <w:rPr>
          <w:rFonts w:ascii="Times New Roman" w:hAnsi="Times New Roman" w:cs="Times New Roman"/>
          <w:sz w:val="24"/>
          <w:szCs w:val="24"/>
        </w:rPr>
        <w:t>Kalėjimų departamento</w:t>
      </w:r>
      <w:r w:rsidR="00761319">
        <w:rPr>
          <w:rFonts w:ascii="Times New Roman" w:hAnsi="Times New Roman" w:cs="Times New Roman"/>
          <w:sz w:val="24"/>
          <w:szCs w:val="24"/>
        </w:rPr>
        <w:t xml:space="preserve"> </w:t>
      </w:r>
      <w:r w:rsidR="00761319" w:rsidRPr="008B3BB1">
        <w:rPr>
          <w:rFonts w:ascii="Times New Roman" w:hAnsi="Times New Roman" w:cs="Times New Roman"/>
          <w:sz w:val="24"/>
          <w:szCs w:val="24"/>
        </w:rPr>
        <w:t>direktoriaus</w:t>
      </w:r>
      <w:r w:rsidR="001F6769" w:rsidRPr="009E009F">
        <w:rPr>
          <w:rFonts w:ascii="Times New Roman" w:hAnsi="Times New Roman" w:cs="Times New Roman"/>
          <w:sz w:val="24"/>
          <w:szCs w:val="24"/>
        </w:rPr>
        <w:t xml:space="preserve"> </w:t>
      </w:r>
      <w:r w:rsidR="001F6769" w:rsidRPr="00B403BA">
        <w:rPr>
          <w:rFonts w:ascii="Times New Roman" w:hAnsi="Times New Roman" w:cs="Times New Roman"/>
          <w:sz w:val="24"/>
          <w:szCs w:val="24"/>
        </w:rPr>
        <w:t>veiksmai ir sprendimai per dvidešimt dienų nuo jų įteikimo</w:t>
      </w:r>
      <w:r w:rsidR="001F6769" w:rsidRPr="008B3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37D" w:rsidRPr="008B3BB1">
        <w:rPr>
          <w:rFonts w:ascii="Times New Roman" w:hAnsi="Times New Roman" w:cs="Times New Roman"/>
          <w:b/>
          <w:sz w:val="24"/>
          <w:szCs w:val="24"/>
        </w:rPr>
        <w:t>dienos</w:t>
      </w:r>
      <w:r w:rsidR="0046237D">
        <w:rPr>
          <w:rFonts w:ascii="Times New Roman" w:hAnsi="Times New Roman" w:cs="Times New Roman"/>
          <w:sz w:val="24"/>
          <w:szCs w:val="24"/>
        </w:rPr>
        <w:t xml:space="preserve"> </w:t>
      </w:r>
      <w:r w:rsidR="001F6769" w:rsidRPr="00B403BA">
        <w:rPr>
          <w:rFonts w:ascii="Times New Roman" w:hAnsi="Times New Roman" w:cs="Times New Roman"/>
          <w:sz w:val="24"/>
          <w:szCs w:val="24"/>
        </w:rPr>
        <w:t>gali būti skundžiami apygardos administraciniam teismui.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FEB052F" w14:textId="77777777" w:rsidR="00761319" w:rsidRDefault="00761319" w:rsidP="0077146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FB34B8" w14:textId="20A3EAD7" w:rsidR="0077146A" w:rsidRPr="00F47C50" w:rsidRDefault="0077146A" w:rsidP="0077146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F47C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Įstatymo įsigaliojimas</w:t>
      </w:r>
      <w:r w:rsidR="00A442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 įgyvendinimas</w:t>
      </w:r>
    </w:p>
    <w:p w14:paraId="3D224093" w14:textId="65D2BA2D" w:rsidR="0077146A" w:rsidRDefault="00A442BB" w:rsidP="0077146A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77146A" w:rsidRPr="00F47C50">
        <w:rPr>
          <w:rFonts w:ascii="Times New Roman" w:hAnsi="Times New Roman" w:cs="Times New Roman"/>
          <w:color w:val="000000"/>
          <w:sz w:val="24"/>
          <w:szCs w:val="24"/>
        </w:rPr>
        <w:t>Šis įstatymas</w:t>
      </w:r>
      <w:r w:rsidR="00A6787C">
        <w:rPr>
          <w:rFonts w:ascii="Times New Roman" w:hAnsi="Times New Roman" w:cs="Times New Roman"/>
          <w:color w:val="000000"/>
          <w:sz w:val="24"/>
          <w:szCs w:val="24"/>
        </w:rPr>
        <w:t>, išskyrus šio straipsnio 2 dalį,</w:t>
      </w:r>
      <w:r w:rsidR="007714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146A" w:rsidRPr="00F47C50">
        <w:rPr>
          <w:rFonts w:ascii="Times New Roman" w:hAnsi="Times New Roman" w:cs="Times New Roman"/>
          <w:color w:val="000000"/>
          <w:sz w:val="24"/>
          <w:szCs w:val="24"/>
        </w:rPr>
        <w:t>įsigalioja 20</w:t>
      </w:r>
      <w:r w:rsidR="0077146A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77146A" w:rsidRPr="00F47C50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AB2DE2">
        <w:rPr>
          <w:rFonts w:ascii="Times New Roman" w:hAnsi="Times New Roman" w:cs="Times New Roman"/>
          <w:color w:val="000000"/>
          <w:sz w:val="24"/>
          <w:szCs w:val="24"/>
        </w:rPr>
        <w:t>liepos</w:t>
      </w:r>
      <w:r w:rsidR="0077146A" w:rsidRPr="00F47C50">
        <w:rPr>
          <w:rFonts w:ascii="Times New Roman" w:hAnsi="Times New Roman" w:cs="Times New Roman"/>
          <w:color w:val="000000"/>
          <w:sz w:val="24"/>
          <w:szCs w:val="24"/>
        </w:rPr>
        <w:t xml:space="preserve"> 1 d.</w:t>
      </w:r>
    </w:p>
    <w:p w14:paraId="2BC52AC9" w14:textId="6A220A7B" w:rsidR="002F3EF1" w:rsidRDefault="002F3EF1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A5359C">
        <w:rPr>
          <w:rFonts w:ascii="Times New Roman" w:hAnsi="Times New Roman"/>
          <w:sz w:val="24"/>
          <w:szCs w:val="24"/>
        </w:rPr>
        <w:t>Lietuvos probacijos tarnybos</w:t>
      </w:r>
      <w:r w:rsidR="009E009F">
        <w:rPr>
          <w:rFonts w:ascii="Times New Roman" w:hAnsi="Times New Roman"/>
          <w:sz w:val="24"/>
          <w:szCs w:val="24"/>
        </w:rPr>
        <w:t xml:space="preserve"> direktorius</w:t>
      </w:r>
      <w:r w:rsidR="00A5359C">
        <w:rPr>
          <w:rFonts w:ascii="Times New Roman" w:hAnsi="Times New Roman"/>
          <w:sz w:val="24"/>
          <w:szCs w:val="24"/>
        </w:rPr>
        <w:t xml:space="preserve"> ir </w:t>
      </w:r>
      <w:r w:rsidRPr="005A7413">
        <w:rPr>
          <w:rFonts w:ascii="Times New Roman" w:hAnsi="Times New Roman"/>
          <w:sz w:val="24"/>
          <w:szCs w:val="24"/>
        </w:rPr>
        <w:t xml:space="preserve">Kalėjimų departamento </w:t>
      </w:r>
      <w:r>
        <w:rPr>
          <w:rFonts w:ascii="Times New Roman" w:hAnsi="Times New Roman"/>
          <w:sz w:val="24"/>
          <w:szCs w:val="24"/>
        </w:rPr>
        <w:t xml:space="preserve">prie Lietuvos Respublikos teisingumo ministerijos </w:t>
      </w:r>
      <w:r w:rsidR="00A5359C" w:rsidRPr="005A7413">
        <w:rPr>
          <w:rFonts w:ascii="Times New Roman" w:hAnsi="Times New Roman"/>
          <w:sz w:val="24"/>
          <w:szCs w:val="24"/>
        </w:rPr>
        <w:t>direktori</w:t>
      </w:r>
      <w:r w:rsidR="009E009F">
        <w:rPr>
          <w:rFonts w:ascii="Times New Roman" w:hAnsi="Times New Roman"/>
          <w:sz w:val="24"/>
          <w:szCs w:val="24"/>
        </w:rPr>
        <w:t>us</w:t>
      </w:r>
      <w:r w:rsidR="00A5359C" w:rsidRPr="005A7413">
        <w:rPr>
          <w:rFonts w:ascii="Times New Roman" w:hAnsi="Times New Roman"/>
          <w:sz w:val="24"/>
          <w:szCs w:val="24"/>
        </w:rPr>
        <w:t xml:space="preserve"> </w:t>
      </w:r>
      <w:r w:rsidR="009F4D96" w:rsidRPr="005F3BD1">
        <w:rPr>
          <w:rFonts w:ascii="Times New Roman" w:hAnsi="Times New Roman" w:cs="Times New Roman"/>
          <w:sz w:val="24"/>
          <w:szCs w:val="24"/>
        </w:rPr>
        <w:t xml:space="preserve">iki </w:t>
      </w:r>
      <w:r w:rsidR="009F4D96">
        <w:rPr>
          <w:rFonts w:ascii="Times New Roman" w:hAnsi="Times New Roman" w:cs="Times New Roman"/>
          <w:sz w:val="24"/>
          <w:szCs w:val="24"/>
        </w:rPr>
        <w:t xml:space="preserve">2022 m. birželio 30 d. </w:t>
      </w:r>
      <w:r w:rsidR="009F4D96" w:rsidRPr="005F3BD1">
        <w:rPr>
          <w:rFonts w:ascii="Times New Roman" w:hAnsi="Times New Roman" w:cs="Times New Roman"/>
          <w:sz w:val="24"/>
          <w:szCs w:val="24"/>
        </w:rPr>
        <w:t>priima šio įstatymo įgyvendinamuosius teisės aktus</w:t>
      </w:r>
      <w:r w:rsidRPr="005A7413">
        <w:rPr>
          <w:rFonts w:ascii="Times New Roman" w:hAnsi="Times New Roman"/>
          <w:sz w:val="24"/>
          <w:szCs w:val="24"/>
        </w:rPr>
        <w:t>.</w:t>
      </w:r>
    </w:p>
    <w:p w14:paraId="46072B6C" w14:textId="77777777" w:rsidR="0077146A" w:rsidRDefault="0077146A" w:rsidP="008B3BB1">
      <w:pPr>
        <w:pStyle w:val="Betarp"/>
        <w:spacing w:line="320" w:lineRule="atLeast"/>
        <w:ind w:firstLine="851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1C19B63D" w14:textId="77777777" w:rsidR="0077146A" w:rsidRPr="00EE5B9A" w:rsidRDefault="0077146A" w:rsidP="008B3BB1">
      <w:pPr>
        <w:pStyle w:val="Betarp"/>
        <w:spacing w:line="320" w:lineRule="atLeast"/>
        <w:ind w:firstLine="851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0638B822" w14:textId="69FE8A28" w:rsidR="0077146A" w:rsidRDefault="0077146A" w:rsidP="008B3BB1">
      <w:pPr>
        <w:pStyle w:val="Betarp"/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E5B9A">
        <w:rPr>
          <w:rFonts w:ascii="Times New Roman" w:hAnsi="Times New Roman"/>
          <w:i/>
          <w:sz w:val="24"/>
          <w:szCs w:val="24"/>
          <w:lang w:val="lt-LT"/>
        </w:rPr>
        <w:t>Skelbiu šį Lietuvos Respublikos Seimo priimtą įstatymą</w:t>
      </w:r>
    </w:p>
    <w:p w14:paraId="48FC924B" w14:textId="5963E857" w:rsidR="0077146A" w:rsidRDefault="0077146A" w:rsidP="008B3BB1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698A1E4" w14:textId="77777777" w:rsidR="009E009F" w:rsidRDefault="009E009F" w:rsidP="008B3BB1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C852BF4" w14:textId="77777777" w:rsidR="0077146A" w:rsidRPr="009E7A3B" w:rsidRDefault="0077146A" w:rsidP="008B3BB1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  <w:r w:rsidRPr="00EE5B9A">
        <w:rPr>
          <w:rFonts w:ascii="Times New Roman" w:hAnsi="Times New Roman"/>
          <w:sz w:val="24"/>
          <w:szCs w:val="24"/>
          <w:lang w:val="lt-LT"/>
        </w:rPr>
        <w:t>Respublikos Prezidentas</w:t>
      </w:r>
    </w:p>
    <w:p w14:paraId="3BF3E7EA" w14:textId="77777777" w:rsidR="0083111D" w:rsidRPr="00B403BA" w:rsidRDefault="0083111D" w:rsidP="00B403BA">
      <w:pPr>
        <w:pStyle w:val="tajtip"/>
        <w:spacing w:before="0" w:beforeAutospacing="0" w:after="0" w:afterAutospacing="0"/>
        <w:jc w:val="both"/>
      </w:pPr>
    </w:p>
    <w:p w14:paraId="1714BF4C" w14:textId="77777777" w:rsidR="0083111D" w:rsidRPr="00107163" w:rsidRDefault="0083111D" w:rsidP="00B4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FB7E6F" w14:textId="77777777" w:rsidR="009A26DC" w:rsidRPr="00B403BA" w:rsidRDefault="009A26DC" w:rsidP="00B4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26DC" w:rsidRPr="00B403BA" w:rsidSect="00F92FB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6020" w14:textId="77777777" w:rsidR="00C02C31" w:rsidRDefault="00C02C31" w:rsidP="00F92FBF">
      <w:pPr>
        <w:spacing w:after="0" w:line="240" w:lineRule="auto"/>
      </w:pPr>
      <w:r>
        <w:separator/>
      </w:r>
    </w:p>
  </w:endnote>
  <w:endnote w:type="continuationSeparator" w:id="0">
    <w:p w14:paraId="2BA5D183" w14:textId="77777777" w:rsidR="00C02C31" w:rsidRDefault="00C02C31" w:rsidP="00F9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9AC3" w14:textId="77777777" w:rsidR="00C02C31" w:rsidRDefault="00C02C31" w:rsidP="00F92FBF">
      <w:pPr>
        <w:spacing w:after="0" w:line="240" w:lineRule="auto"/>
      </w:pPr>
      <w:r>
        <w:separator/>
      </w:r>
    </w:p>
  </w:footnote>
  <w:footnote w:type="continuationSeparator" w:id="0">
    <w:p w14:paraId="6BFD97FE" w14:textId="77777777" w:rsidR="00C02C31" w:rsidRDefault="00C02C31" w:rsidP="00F9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148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B91526" w14:textId="77777777" w:rsidR="00F92FBF" w:rsidRPr="00F92FBF" w:rsidRDefault="00F92FB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2F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2F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2F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23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2F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6D1723" w14:textId="77777777" w:rsidR="00F92FBF" w:rsidRDefault="00F92FB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63"/>
    <w:rsid w:val="000B1F42"/>
    <w:rsid w:val="000C7B47"/>
    <w:rsid w:val="00107163"/>
    <w:rsid w:val="001422CD"/>
    <w:rsid w:val="001705CC"/>
    <w:rsid w:val="00194289"/>
    <w:rsid w:val="001C48DD"/>
    <w:rsid w:val="001F6769"/>
    <w:rsid w:val="002227A0"/>
    <w:rsid w:val="002F3EF1"/>
    <w:rsid w:val="003E4597"/>
    <w:rsid w:val="00434C05"/>
    <w:rsid w:val="0046237D"/>
    <w:rsid w:val="004C6D14"/>
    <w:rsid w:val="00526F75"/>
    <w:rsid w:val="00556CAC"/>
    <w:rsid w:val="005F3D8D"/>
    <w:rsid w:val="00635300"/>
    <w:rsid w:val="006855D6"/>
    <w:rsid w:val="006B2B25"/>
    <w:rsid w:val="00701CC2"/>
    <w:rsid w:val="00761319"/>
    <w:rsid w:val="0077146A"/>
    <w:rsid w:val="00782FCA"/>
    <w:rsid w:val="007E48C2"/>
    <w:rsid w:val="007F3DBF"/>
    <w:rsid w:val="0083111D"/>
    <w:rsid w:val="00876F48"/>
    <w:rsid w:val="008B3BB1"/>
    <w:rsid w:val="008E50EA"/>
    <w:rsid w:val="00981AE1"/>
    <w:rsid w:val="009A26DC"/>
    <w:rsid w:val="009D25EB"/>
    <w:rsid w:val="009D5983"/>
    <w:rsid w:val="009E009F"/>
    <w:rsid w:val="009F4D96"/>
    <w:rsid w:val="00A1144D"/>
    <w:rsid w:val="00A442BB"/>
    <w:rsid w:val="00A45271"/>
    <w:rsid w:val="00A5359C"/>
    <w:rsid w:val="00A62895"/>
    <w:rsid w:val="00A666D5"/>
    <w:rsid w:val="00A6787C"/>
    <w:rsid w:val="00AA4C1F"/>
    <w:rsid w:val="00AB2DE2"/>
    <w:rsid w:val="00B17681"/>
    <w:rsid w:val="00B403BA"/>
    <w:rsid w:val="00BF5EA0"/>
    <w:rsid w:val="00C02C31"/>
    <w:rsid w:val="00C933F7"/>
    <w:rsid w:val="00C94E7C"/>
    <w:rsid w:val="00CB7748"/>
    <w:rsid w:val="00CD5C84"/>
    <w:rsid w:val="00CE627D"/>
    <w:rsid w:val="00D44838"/>
    <w:rsid w:val="00DA6BED"/>
    <w:rsid w:val="00DC5F18"/>
    <w:rsid w:val="00DF3C90"/>
    <w:rsid w:val="00E174BC"/>
    <w:rsid w:val="00E5607B"/>
    <w:rsid w:val="00E85216"/>
    <w:rsid w:val="00EE7002"/>
    <w:rsid w:val="00F657DB"/>
    <w:rsid w:val="00F92FBF"/>
    <w:rsid w:val="00F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B181"/>
  <w15:chartTrackingRefBased/>
  <w15:docId w15:val="{A9FFCFD2-5E2D-4AF3-93DB-AC15BCB3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ltipfb">
    <w:name w:val="taltipfb"/>
    <w:basedOn w:val="prastasis"/>
    <w:rsid w:val="0083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83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p">
    <w:name w:val="tartip"/>
    <w:basedOn w:val="prastasis"/>
    <w:rsid w:val="0083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83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83111D"/>
    <w:rPr>
      <w:color w:val="0000FF"/>
      <w:u w:val="single"/>
    </w:rPr>
  </w:style>
  <w:style w:type="paragraph" w:customStyle="1" w:styleId="tip">
    <w:name w:val="tip"/>
    <w:basedOn w:val="prastasis"/>
    <w:rsid w:val="001F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77146A"/>
    <w:pPr>
      <w:ind w:left="720"/>
      <w:contextualSpacing/>
    </w:pPr>
  </w:style>
  <w:style w:type="paragraph" w:styleId="Betarp">
    <w:name w:val="No Spacing"/>
    <w:uiPriority w:val="1"/>
    <w:qFormat/>
    <w:rsid w:val="0077146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ntrats">
    <w:name w:val="header"/>
    <w:basedOn w:val="prastasis"/>
    <w:link w:val="AntratsDiagrama"/>
    <w:uiPriority w:val="99"/>
    <w:unhideWhenUsed/>
    <w:rsid w:val="00F92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2FBF"/>
  </w:style>
  <w:style w:type="paragraph" w:styleId="Porat">
    <w:name w:val="footer"/>
    <w:basedOn w:val="prastasis"/>
    <w:link w:val="PoratDiagrama"/>
    <w:uiPriority w:val="99"/>
    <w:unhideWhenUsed/>
    <w:rsid w:val="00F92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2FB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2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CC6D-49A6-49C8-B7FC-CF9142F6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2021-09-08T12:07:00Z</dcterms:created>
  <dc:creator>Rimvydas Laukis</dc:creator>
  <cp:lastModifiedBy>Rimvydas Laukis</cp:lastModifiedBy>
  <dcterms:modified xsi:type="dcterms:W3CDTF">2021-10-22T07:28:00Z</dcterms:modified>
  <cp:revision>14</cp:revision>
</cp:coreProperties>
</file>