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5534C9" w14:textId="77777777" w:rsidR="004C21C5" w:rsidRPr="00334CA1" w:rsidRDefault="004C21C5" w:rsidP="004C21C5">
      <w:pPr>
        <w:spacing w:line="360" w:lineRule="atLeast"/>
        <w:jc w:val="center"/>
        <w:rPr>
          <w:b/>
          <w:sz w:val="22"/>
          <w:szCs w:val="22"/>
        </w:rPr>
      </w:pPr>
      <w:r w:rsidRPr="00334CA1">
        <w:rPr>
          <w:b/>
          <w:sz w:val="22"/>
          <w:szCs w:val="22"/>
        </w:rPr>
        <w:t>LIETUVOS RESPUBLIKOS FINANSŲ MINISTERIJA</w:t>
      </w:r>
    </w:p>
    <w:p w14:paraId="52D6B645" w14:textId="77777777" w:rsidR="004C21C5" w:rsidRPr="00334CA1" w:rsidRDefault="004C21C5" w:rsidP="004C21C5">
      <w:pPr>
        <w:jc w:val="center"/>
        <w:rPr>
          <w:sz w:val="22"/>
          <w:szCs w:val="22"/>
        </w:rPr>
      </w:pPr>
    </w:p>
    <w:p w14:paraId="121B5833" w14:textId="77777777" w:rsidR="00CC7BE7" w:rsidRPr="00334CA1" w:rsidRDefault="00CC7BE7" w:rsidP="00CC7BE7">
      <w:pPr>
        <w:spacing w:line="276" w:lineRule="auto"/>
        <w:jc w:val="center"/>
        <w:rPr>
          <w:sz w:val="22"/>
          <w:szCs w:val="22"/>
        </w:rPr>
      </w:pPr>
      <w:r w:rsidRPr="00334CA1">
        <w:rPr>
          <w:b/>
          <w:bCs/>
          <w:color w:val="000000"/>
          <w:sz w:val="22"/>
          <w:szCs w:val="22"/>
        </w:rPr>
        <w:t xml:space="preserve">ADMINISTRACINĖS NAŠTOS </w:t>
      </w:r>
      <w:r w:rsidRPr="00334CA1">
        <w:rPr>
          <w:b/>
          <w:sz w:val="22"/>
          <w:szCs w:val="22"/>
        </w:rPr>
        <w:t>ŪKIO SUBJEKTAMS</w:t>
      </w:r>
      <w:r w:rsidRPr="00334CA1">
        <w:rPr>
          <w:b/>
          <w:bCs/>
          <w:color w:val="000000"/>
          <w:sz w:val="22"/>
          <w:szCs w:val="22"/>
        </w:rPr>
        <w:t xml:space="preserve"> APSKAIČIAVIMO ATASKAITA</w:t>
      </w:r>
    </w:p>
    <w:p w14:paraId="3E135BEB" w14:textId="7907B932" w:rsidR="00CC7BE7" w:rsidRPr="00334CA1" w:rsidRDefault="00CC7BE7" w:rsidP="00CC7BE7">
      <w:pPr>
        <w:spacing w:line="360" w:lineRule="atLeast"/>
        <w:jc w:val="center"/>
        <w:rPr>
          <w:sz w:val="22"/>
          <w:szCs w:val="22"/>
        </w:rPr>
      </w:pPr>
      <w:r w:rsidRPr="00334CA1">
        <w:rPr>
          <w:sz w:val="22"/>
          <w:szCs w:val="22"/>
        </w:rPr>
        <w:t>_______</w:t>
      </w:r>
      <w:r w:rsidR="00E85D28">
        <w:rPr>
          <w:sz w:val="22"/>
          <w:szCs w:val="22"/>
          <w:lang w:val="en-GB"/>
        </w:rPr>
        <w:t>2021-08-1</w:t>
      </w:r>
      <w:r w:rsidR="00F56812">
        <w:rPr>
          <w:sz w:val="22"/>
          <w:szCs w:val="22"/>
          <w:lang w:val="en-US"/>
        </w:rPr>
        <w:t>2</w:t>
      </w:r>
      <w:r w:rsidRPr="00334CA1">
        <w:rPr>
          <w:sz w:val="22"/>
          <w:szCs w:val="22"/>
        </w:rPr>
        <w:t>_________</w:t>
      </w:r>
    </w:p>
    <w:p w14:paraId="07BA137A" w14:textId="77777777" w:rsidR="00CC7BE7" w:rsidRPr="00334CA1" w:rsidRDefault="005B7967" w:rsidP="00CC7BE7">
      <w:pPr>
        <w:spacing w:line="276" w:lineRule="auto"/>
        <w:ind w:left="5865" w:firstLine="514"/>
        <w:rPr>
          <w:sz w:val="22"/>
          <w:szCs w:val="22"/>
        </w:rPr>
      </w:pPr>
      <w:r w:rsidRPr="00334CA1">
        <w:rPr>
          <w:sz w:val="22"/>
          <w:szCs w:val="22"/>
        </w:rPr>
        <w:t xml:space="preserve">       </w:t>
      </w:r>
      <w:r w:rsidR="00CC7BE7" w:rsidRPr="00334CA1">
        <w:rPr>
          <w:sz w:val="22"/>
          <w:szCs w:val="22"/>
        </w:rPr>
        <w:t>(data)</w:t>
      </w:r>
    </w:p>
    <w:p w14:paraId="0889DF47" w14:textId="77777777" w:rsidR="004C21C5" w:rsidRPr="00334CA1" w:rsidRDefault="004C21C5" w:rsidP="00CC7BE7">
      <w:pPr>
        <w:spacing w:line="276" w:lineRule="auto"/>
        <w:ind w:left="5865" w:firstLine="514"/>
        <w:rPr>
          <w:sz w:val="22"/>
          <w:szCs w:val="22"/>
        </w:rPr>
      </w:pPr>
    </w:p>
    <w:tbl>
      <w:tblPr>
        <w:tblW w:w="15162" w:type="dxa"/>
        <w:tblInd w:w="57" w:type="dxa"/>
        <w:tblLayout w:type="fixed"/>
        <w:tblCellMar>
          <w:left w:w="0" w:type="dxa"/>
          <w:right w:w="0" w:type="dxa"/>
        </w:tblCellMar>
        <w:tblLook w:val="0000" w:firstRow="0" w:lastRow="0" w:firstColumn="0" w:lastColumn="0" w:noHBand="0" w:noVBand="0"/>
      </w:tblPr>
      <w:tblGrid>
        <w:gridCol w:w="605"/>
        <w:gridCol w:w="2089"/>
        <w:gridCol w:w="1254"/>
        <w:gridCol w:w="1344"/>
        <w:gridCol w:w="1100"/>
        <w:gridCol w:w="72"/>
        <w:gridCol w:w="637"/>
        <w:gridCol w:w="568"/>
        <w:gridCol w:w="68"/>
        <w:gridCol w:w="758"/>
        <w:gridCol w:w="24"/>
        <w:gridCol w:w="964"/>
        <w:gridCol w:w="29"/>
        <w:gridCol w:w="708"/>
        <w:gridCol w:w="33"/>
        <w:gridCol w:w="960"/>
        <w:gridCol w:w="28"/>
        <w:gridCol w:w="930"/>
        <w:gridCol w:w="34"/>
        <w:gridCol w:w="976"/>
        <w:gridCol w:w="16"/>
        <w:gridCol w:w="1965"/>
      </w:tblGrid>
      <w:tr w:rsidR="002A5B5A" w:rsidRPr="00334CA1" w14:paraId="463B50EC" w14:textId="77777777" w:rsidTr="0093293E">
        <w:trPr>
          <w:trHeight w:val="20"/>
          <w:tblHeader/>
        </w:trPr>
        <w:tc>
          <w:tcPr>
            <w:tcW w:w="6464" w:type="dxa"/>
            <w:gridSpan w:val="6"/>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E53D5A" w14:textId="2B496DB5" w:rsidR="003A7BC0" w:rsidRPr="003A7BC0" w:rsidRDefault="003A7BC0" w:rsidP="003A7BC0">
            <w:pPr>
              <w:jc w:val="both"/>
              <w:rPr>
                <w:b/>
                <w:bCs/>
                <w:sz w:val="22"/>
                <w:szCs w:val="22"/>
              </w:rPr>
            </w:pPr>
            <w:r w:rsidRPr="003A7BC0">
              <w:rPr>
                <w:b/>
                <w:sz w:val="22"/>
                <w:szCs w:val="22"/>
              </w:rPr>
              <w:t>LIETUVOS RESPUBLIKOS</w:t>
            </w:r>
            <w:r>
              <w:rPr>
                <w:b/>
                <w:sz w:val="22"/>
                <w:szCs w:val="22"/>
              </w:rPr>
              <w:t xml:space="preserve"> </w:t>
            </w:r>
            <w:r w:rsidRPr="003A7BC0">
              <w:rPr>
                <w:b/>
                <w:bCs/>
                <w:sz w:val="22"/>
                <w:szCs w:val="22"/>
              </w:rPr>
              <w:t>FINANSINIO TVARUMO ĮSTATYMO NR. XI-393 1, 2, 3, 12, 13, 16, 18, 19, 21, 22, 23, 24, 25, 26, 28, 42, 46, 48, 50, 51, 52, 53, 54, 55, 58, 59, 60, 66, 77, 78, 80, 81, 82, 87, 107, 108, 113, 116, 126 STRAIPSNIŲ, III SKYRIAUS KETVIRTOJO SKIRSNIO PAVADINIMO, PRIEDO PAKEITIMO, ĮSTATYMO PAPILDYMO 21</w:t>
            </w:r>
            <w:r w:rsidRPr="003A7BC0">
              <w:rPr>
                <w:b/>
                <w:bCs/>
                <w:sz w:val="22"/>
                <w:szCs w:val="22"/>
                <w:vertAlign w:val="superscript"/>
              </w:rPr>
              <w:t>1</w:t>
            </w:r>
            <w:r w:rsidRPr="003A7BC0">
              <w:rPr>
                <w:b/>
                <w:bCs/>
                <w:sz w:val="22"/>
                <w:szCs w:val="22"/>
              </w:rPr>
              <w:t>, 25</w:t>
            </w:r>
            <w:r w:rsidRPr="003A7BC0">
              <w:rPr>
                <w:b/>
                <w:bCs/>
                <w:sz w:val="22"/>
                <w:szCs w:val="22"/>
                <w:vertAlign w:val="superscript"/>
              </w:rPr>
              <w:t>1</w:t>
            </w:r>
            <w:r w:rsidRPr="003A7BC0">
              <w:rPr>
                <w:b/>
                <w:bCs/>
                <w:sz w:val="22"/>
                <w:szCs w:val="22"/>
              </w:rPr>
              <w:t>, 25</w:t>
            </w:r>
            <w:r w:rsidRPr="003A7BC0">
              <w:rPr>
                <w:b/>
                <w:bCs/>
                <w:sz w:val="22"/>
                <w:szCs w:val="22"/>
                <w:vertAlign w:val="superscript"/>
              </w:rPr>
              <w:t>2</w:t>
            </w:r>
            <w:r w:rsidRPr="003A7BC0">
              <w:rPr>
                <w:b/>
                <w:bCs/>
                <w:sz w:val="22"/>
                <w:szCs w:val="22"/>
              </w:rPr>
              <w:t>, 25</w:t>
            </w:r>
            <w:r w:rsidRPr="003A7BC0">
              <w:rPr>
                <w:b/>
                <w:bCs/>
                <w:sz w:val="22"/>
                <w:szCs w:val="22"/>
                <w:vertAlign w:val="superscript"/>
              </w:rPr>
              <w:t>3</w:t>
            </w:r>
            <w:r w:rsidRPr="003A7BC0">
              <w:rPr>
                <w:b/>
                <w:bCs/>
                <w:sz w:val="22"/>
                <w:szCs w:val="22"/>
              </w:rPr>
              <w:t>, 25</w:t>
            </w:r>
            <w:r w:rsidRPr="003A7BC0">
              <w:rPr>
                <w:b/>
                <w:bCs/>
                <w:sz w:val="22"/>
                <w:szCs w:val="22"/>
                <w:vertAlign w:val="superscript"/>
              </w:rPr>
              <w:t>4</w:t>
            </w:r>
            <w:r w:rsidRPr="003A7BC0">
              <w:rPr>
                <w:b/>
                <w:bCs/>
                <w:sz w:val="22"/>
                <w:szCs w:val="22"/>
              </w:rPr>
              <w:t>, 26</w:t>
            </w:r>
            <w:r w:rsidRPr="003A7BC0">
              <w:rPr>
                <w:b/>
                <w:bCs/>
                <w:sz w:val="22"/>
                <w:szCs w:val="22"/>
                <w:vertAlign w:val="superscript"/>
              </w:rPr>
              <w:t>1</w:t>
            </w:r>
            <w:r w:rsidRPr="003A7BC0">
              <w:rPr>
                <w:b/>
                <w:bCs/>
                <w:sz w:val="22"/>
                <w:szCs w:val="22"/>
              </w:rPr>
              <w:t>, 26</w:t>
            </w:r>
            <w:r w:rsidRPr="003A7BC0">
              <w:rPr>
                <w:b/>
                <w:bCs/>
                <w:sz w:val="22"/>
                <w:szCs w:val="22"/>
                <w:vertAlign w:val="superscript"/>
              </w:rPr>
              <w:t>2</w:t>
            </w:r>
            <w:r w:rsidRPr="003A7BC0">
              <w:rPr>
                <w:b/>
                <w:bCs/>
                <w:sz w:val="22"/>
                <w:szCs w:val="22"/>
              </w:rPr>
              <w:t>, 26</w:t>
            </w:r>
            <w:r w:rsidRPr="003A7BC0">
              <w:rPr>
                <w:b/>
                <w:bCs/>
                <w:sz w:val="22"/>
                <w:szCs w:val="22"/>
                <w:vertAlign w:val="superscript"/>
              </w:rPr>
              <w:t>3</w:t>
            </w:r>
            <w:r w:rsidRPr="003A7BC0">
              <w:rPr>
                <w:b/>
                <w:bCs/>
                <w:sz w:val="22"/>
                <w:szCs w:val="22"/>
              </w:rPr>
              <w:t>, 26</w:t>
            </w:r>
            <w:r w:rsidRPr="003A7BC0">
              <w:rPr>
                <w:b/>
                <w:bCs/>
                <w:sz w:val="22"/>
                <w:szCs w:val="22"/>
                <w:vertAlign w:val="superscript"/>
              </w:rPr>
              <w:t>4</w:t>
            </w:r>
            <w:r w:rsidRPr="003A7BC0">
              <w:rPr>
                <w:b/>
                <w:bCs/>
                <w:sz w:val="22"/>
                <w:szCs w:val="22"/>
              </w:rPr>
              <w:t>, 26</w:t>
            </w:r>
            <w:r w:rsidRPr="003A7BC0">
              <w:rPr>
                <w:b/>
                <w:bCs/>
                <w:sz w:val="22"/>
                <w:szCs w:val="22"/>
                <w:vertAlign w:val="superscript"/>
              </w:rPr>
              <w:t>5</w:t>
            </w:r>
            <w:r w:rsidRPr="003A7BC0">
              <w:rPr>
                <w:b/>
                <w:bCs/>
                <w:sz w:val="22"/>
                <w:szCs w:val="22"/>
              </w:rPr>
              <w:t>, 26</w:t>
            </w:r>
            <w:r w:rsidRPr="003A7BC0">
              <w:rPr>
                <w:b/>
                <w:bCs/>
                <w:sz w:val="22"/>
                <w:szCs w:val="22"/>
                <w:vertAlign w:val="superscript"/>
              </w:rPr>
              <w:t>6</w:t>
            </w:r>
            <w:r w:rsidRPr="003A7BC0">
              <w:rPr>
                <w:b/>
                <w:bCs/>
                <w:sz w:val="22"/>
                <w:szCs w:val="22"/>
              </w:rPr>
              <w:t>, 49</w:t>
            </w:r>
            <w:r w:rsidRPr="003A7BC0">
              <w:rPr>
                <w:b/>
                <w:bCs/>
                <w:sz w:val="22"/>
                <w:szCs w:val="22"/>
                <w:vertAlign w:val="superscript"/>
              </w:rPr>
              <w:t>1</w:t>
            </w:r>
            <w:r w:rsidRPr="003A7BC0">
              <w:rPr>
                <w:b/>
                <w:bCs/>
                <w:sz w:val="22"/>
                <w:szCs w:val="22"/>
              </w:rPr>
              <w:t>,</w:t>
            </w:r>
            <w:r w:rsidRPr="003A7BC0">
              <w:rPr>
                <w:b/>
                <w:bCs/>
                <w:sz w:val="22"/>
                <w:szCs w:val="22"/>
                <w:vertAlign w:val="superscript"/>
              </w:rPr>
              <w:t xml:space="preserve"> </w:t>
            </w:r>
            <w:r w:rsidRPr="003A7BC0">
              <w:rPr>
                <w:b/>
                <w:bCs/>
                <w:sz w:val="22"/>
                <w:szCs w:val="22"/>
              </w:rPr>
              <w:t>52</w:t>
            </w:r>
            <w:r w:rsidRPr="003A7BC0">
              <w:rPr>
                <w:b/>
                <w:bCs/>
                <w:sz w:val="22"/>
                <w:szCs w:val="22"/>
                <w:vertAlign w:val="superscript"/>
              </w:rPr>
              <w:t>1</w:t>
            </w:r>
            <w:r w:rsidR="00B0014C">
              <w:rPr>
                <w:b/>
                <w:bCs/>
                <w:sz w:val="22"/>
                <w:szCs w:val="22"/>
              </w:rPr>
              <w:t>,</w:t>
            </w:r>
            <w:bookmarkStart w:id="0" w:name="_GoBack"/>
            <w:bookmarkEnd w:id="0"/>
            <w:r w:rsidRPr="003A7BC0">
              <w:rPr>
                <w:b/>
                <w:bCs/>
                <w:sz w:val="22"/>
                <w:szCs w:val="22"/>
              </w:rPr>
              <w:t xml:space="preserve"> 101</w:t>
            </w:r>
            <w:r w:rsidRPr="003A7BC0">
              <w:rPr>
                <w:b/>
                <w:bCs/>
                <w:sz w:val="22"/>
                <w:szCs w:val="22"/>
                <w:vertAlign w:val="superscript"/>
              </w:rPr>
              <w:t xml:space="preserve">1 </w:t>
            </w:r>
            <w:r w:rsidRPr="003A7BC0">
              <w:rPr>
                <w:b/>
                <w:bCs/>
                <w:sz w:val="22"/>
                <w:szCs w:val="22"/>
              </w:rPr>
              <w:t>STRAIPSNIAIS IR 27 STRAIPSNIO PRIPAŽINIMO NETEKUSIU GALIOS</w:t>
            </w:r>
            <w:r>
              <w:rPr>
                <w:b/>
                <w:bCs/>
                <w:sz w:val="22"/>
                <w:szCs w:val="22"/>
              </w:rPr>
              <w:t xml:space="preserve"> ĮSTATYMO PROJEKTAS</w:t>
            </w:r>
          </w:p>
          <w:p w14:paraId="49CECA2F" w14:textId="77777777" w:rsidR="00CC7BE7" w:rsidRPr="00334CA1" w:rsidRDefault="00CC7BE7" w:rsidP="00D11CC3">
            <w:pPr>
              <w:keepLines/>
              <w:jc w:val="center"/>
              <w:rPr>
                <w:sz w:val="22"/>
                <w:szCs w:val="22"/>
              </w:rPr>
            </w:pPr>
          </w:p>
        </w:tc>
        <w:tc>
          <w:tcPr>
            <w:tcW w:w="1273" w:type="dxa"/>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2F500F" w14:textId="77777777" w:rsidR="00CC7BE7" w:rsidRPr="00334CA1" w:rsidRDefault="00CC7BE7" w:rsidP="00334CA1">
            <w:pPr>
              <w:keepLines/>
              <w:jc w:val="center"/>
              <w:rPr>
                <w:sz w:val="22"/>
                <w:szCs w:val="22"/>
              </w:rPr>
            </w:pPr>
            <w:r w:rsidRPr="00334CA1">
              <w:rPr>
                <w:sz w:val="22"/>
                <w:szCs w:val="22"/>
              </w:rPr>
              <w:t>Laikas (valandomis)</w:t>
            </w:r>
          </w:p>
        </w:tc>
        <w:tc>
          <w:tcPr>
            <w:tcW w:w="7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1F00E7" w14:textId="77777777" w:rsidR="00CC7BE7" w:rsidRPr="00334CA1" w:rsidRDefault="00CC7BE7" w:rsidP="00334CA1">
            <w:pPr>
              <w:keepLines/>
              <w:jc w:val="center"/>
              <w:rPr>
                <w:sz w:val="22"/>
                <w:szCs w:val="22"/>
              </w:rPr>
            </w:pPr>
            <w:r w:rsidRPr="00334CA1">
              <w:rPr>
                <w:sz w:val="22"/>
                <w:szCs w:val="22"/>
              </w:rPr>
              <w:t>Vidinis tarifas</w:t>
            </w:r>
          </w:p>
        </w:tc>
        <w:tc>
          <w:tcPr>
            <w:tcW w:w="988"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727343" w14:textId="77777777" w:rsidR="00CC7BE7" w:rsidRPr="00334CA1" w:rsidRDefault="00CC7BE7" w:rsidP="00334CA1">
            <w:pPr>
              <w:keepLines/>
              <w:jc w:val="center"/>
              <w:rPr>
                <w:sz w:val="22"/>
                <w:szCs w:val="22"/>
              </w:rPr>
            </w:pPr>
            <w:r w:rsidRPr="00334CA1">
              <w:rPr>
                <w:sz w:val="22"/>
                <w:szCs w:val="22"/>
              </w:rPr>
              <w:t>Pridėtinės išlaidos</w:t>
            </w:r>
          </w:p>
        </w:tc>
        <w:tc>
          <w:tcPr>
            <w:tcW w:w="770" w:type="dxa"/>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BCA6E8" w14:textId="77777777" w:rsidR="00CC7BE7" w:rsidRPr="00334CA1" w:rsidRDefault="00CC7BE7" w:rsidP="00334CA1">
            <w:pPr>
              <w:keepLines/>
              <w:jc w:val="center"/>
              <w:rPr>
                <w:sz w:val="22"/>
                <w:szCs w:val="22"/>
              </w:rPr>
            </w:pPr>
            <w:r w:rsidRPr="00334CA1">
              <w:rPr>
                <w:sz w:val="22"/>
                <w:szCs w:val="22"/>
              </w:rPr>
              <w:t>Išorinis tarifas</w:t>
            </w:r>
          </w:p>
        </w:tc>
        <w:tc>
          <w:tcPr>
            <w:tcW w:w="988"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5BFCC1" w14:textId="77777777" w:rsidR="00CC7BE7" w:rsidRPr="00334CA1" w:rsidRDefault="00CC7BE7" w:rsidP="00334CA1">
            <w:pPr>
              <w:keepLines/>
              <w:jc w:val="center"/>
              <w:rPr>
                <w:sz w:val="22"/>
                <w:szCs w:val="22"/>
              </w:rPr>
            </w:pPr>
            <w:r w:rsidRPr="00334CA1">
              <w:rPr>
                <w:sz w:val="22"/>
                <w:szCs w:val="22"/>
              </w:rPr>
              <w:t>Vykdymo veiksmo atlikimo dažnis</w:t>
            </w:r>
          </w:p>
        </w:tc>
        <w:tc>
          <w:tcPr>
            <w:tcW w:w="9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FC5639" w14:textId="77777777" w:rsidR="00CC7BE7" w:rsidRPr="00334CA1" w:rsidRDefault="001D1297" w:rsidP="00334CA1">
            <w:pPr>
              <w:keepLines/>
              <w:jc w:val="center"/>
              <w:rPr>
                <w:sz w:val="22"/>
                <w:szCs w:val="22"/>
              </w:rPr>
            </w:pPr>
            <w:r w:rsidRPr="00334CA1">
              <w:rPr>
                <w:sz w:val="22"/>
                <w:szCs w:val="22"/>
              </w:rPr>
              <w:t>Ūkio subjektų skaičius*</w:t>
            </w:r>
          </w:p>
        </w:tc>
        <w:tc>
          <w:tcPr>
            <w:tcW w:w="101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84A7F0" w14:textId="77777777" w:rsidR="00CC7BE7" w:rsidRPr="00334CA1" w:rsidRDefault="00CC7BE7" w:rsidP="00334CA1">
            <w:pPr>
              <w:keepLines/>
              <w:jc w:val="center"/>
              <w:rPr>
                <w:sz w:val="22"/>
                <w:szCs w:val="22"/>
              </w:rPr>
            </w:pPr>
            <w:r w:rsidRPr="00334CA1">
              <w:rPr>
                <w:spacing w:val="-4"/>
                <w:sz w:val="22"/>
                <w:szCs w:val="22"/>
              </w:rPr>
              <w:t>Kiekio kintamasis</w:t>
            </w:r>
          </w:p>
        </w:tc>
        <w:tc>
          <w:tcPr>
            <w:tcW w:w="1981"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2B9D39" w14:textId="77777777" w:rsidR="00CC7BE7" w:rsidRPr="00334CA1" w:rsidRDefault="00CC7BE7" w:rsidP="00334CA1">
            <w:pPr>
              <w:keepLines/>
              <w:jc w:val="center"/>
              <w:rPr>
                <w:sz w:val="22"/>
                <w:szCs w:val="22"/>
              </w:rPr>
            </w:pPr>
            <w:r w:rsidRPr="00334CA1">
              <w:rPr>
                <w:sz w:val="22"/>
                <w:szCs w:val="22"/>
              </w:rPr>
              <w:t>Administracinė našta ūkio subjektams</w:t>
            </w:r>
          </w:p>
        </w:tc>
      </w:tr>
      <w:tr w:rsidR="002A5B5A" w:rsidRPr="00334CA1" w14:paraId="4F1ED8FA" w14:textId="77777777" w:rsidTr="0093293E">
        <w:trPr>
          <w:trHeight w:val="20"/>
          <w:tblHeader/>
        </w:trPr>
        <w:tc>
          <w:tcPr>
            <w:tcW w:w="6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9C56EE" w14:textId="77777777" w:rsidR="00CC7BE7" w:rsidRPr="00334CA1" w:rsidRDefault="00CC7BE7" w:rsidP="00334CA1">
            <w:pPr>
              <w:keepLines/>
              <w:jc w:val="center"/>
              <w:rPr>
                <w:sz w:val="22"/>
                <w:szCs w:val="22"/>
              </w:rPr>
            </w:pPr>
            <w:r w:rsidRPr="00334CA1">
              <w:rPr>
                <w:sz w:val="22"/>
                <w:szCs w:val="22"/>
              </w:rPr>
              <w:t>eil. Nr.</w:t>
            </w:r>
          </w:p>
        </w:tc>
        <w:tc>
          <w:tcPr>
            <w:tcW w:w="20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BFE990" w14:textId="77777777" w:rsidR="00CC7BE7" w:rsidRPr="00334CA1" w:rsidRDefault="00CC7BE7" w:rsidP="00334CA1">
            <w:pPr>
              <w:keepLines/>
              <w:jc w:val="center"/>
              <w:rPr>
                <w:sz w:val="22"/>
                <w:szCs w:val="22"/>
              </w:rPr>
            </w:pPr>
            <w:r w:rsidRPr="00334CA1">
              <w:rPr>
                <w:sz w:val="22"/>
                <w:szCs w:val="22"/>
              </w:rPr>
              <w:t>tiriamas straipsnis (-</w:t>
            </w:r>
            <w:proofErr w:type="spellStart"/>
            <w:r w:rsidRPr="00334CA1">
              <w:rPr>
                <w:sz w:val="22"/>
                <w:szCs w:val="22"/>
              </w:rPr>
              <w:t>iai</w:t>
            </w:r>
            <w:proofErr w:type="spellEnd"/>
            <w:r w:rsidRPr="00334CA1">
              <w:rPr>
                <w:sz w:val="22"/>
                <w:szCs w:val="22"/>
              </w:rPr>
              <w:t>), punktas (-ai)</w:t>
            </w:r>
          </w:p>
        </w:tc>
        <w:tc>
          <w:tcPr>
            <w:tcW w:w="12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7011F5" w14:textId="77777777" w:rsidR="00CC7BE7" w:rsidRPr="00334CA1" w:rsidRDefault="00CC7BE7" w:rsidP="00334CA1">
            <w:pPr>
              <w:keepLines/>
              <w:jc w:val="center"/>
              <w:rPr>
                <w:sz w:val="22"/>
                <w:szCs w:val="22"/>
              </w:rPr>
            </w:pPr>
            <w:r w:rsidRPr="00334CA1">
              <w:rPr>
                <w:sz w:val="22"/>
                <w:szCs w:val="22"/>
              </w:rPr>
              <w:t>vykdymo veiksmas</w:t>
            </w:r>
          </w:p>
        </w:tc>
        <w:tc>
          <w:tcPr>
            <w:tcW w:w="134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6D92E9" w14:textId="77777777" w:rsidR="00CC7BE7" w:rsidRPr="00334CA1" w:rsidRDefault="00CC7BE7" w:rsidP="00334CA1">
            <w:pPr>
              <w:keepLines/>
              <w:jc w:val="center"/>
              <w:rPr>
                <w:sz w:val="22"/>
                <w:szCs w:val="22"/>
              </w:rPr>
            </w:pPr>
            <w:r w:rsidRPr="00334CA1">
              <w:rPr>
                <w:sz w:val="22"/>
                <w:szCs w:val="22"/>
              </w:rPr>
              <w:t>tikslinė grupė</w:t>
            </w:r>
          </w:p>
        </w:tc>
        <w:tc>
          <w:tcPr>
            <w:tcW w:w="117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A9C33E" w14:textId="77777777" w:rsidR="00CC7BE7" w:rsidRPr="00334CA1" w:rsidRDefault="00CC7BE7" w:rsidP="00334CA1">
            <w:pPr>
              <w:keepLines/>
              <w:jc w:val="center"/>
              <w:rPr>
                <w:sz w:val="22"/>
                <w:szCs w:val="22"/>
              </w:rPr>
            </w:pPr>
            <w:r w:rsidRPr="00334CA1">
              <w:rPr>
                <w:sz w:val="22"/>
                <w:szCs w:val="22"/>
              </w:rPr>
              <w:t>kilmė</w:t>
            </w:r>
          </w:p>
        </w:tc>
        <w:tc>
          <w:tcPr>
            <w:tcW w:w="63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B4101F" w14:textId="77777777" w:rsidR="00CC7BE7" w:rsidRPr="00334CA1" w:rsidRDefault="00CC7BE7" w:rsidP="00334CA1">
            <w:pPr>
              <w:keepLines/>
              <w:jc w:val="center"/>
              <w:rPr>
                <w:sz w:val="22"/>
                <w:szCs w:val="22"/>
              </w:rPr>
            </w:pPr>
            <w:proofErr w:type="spellStart"/>
            <w:r w:rsidRPr="00334CA1">
              <w:rPr>
                <w:sz w:val="22"/>
                <w:szCs w:val="22"/>
              </w:rPr>
              <w:t>T</w:t>
            </w:r>
            <w:r w:rsidRPr="00334CA1">
              <w:rPr>
                <w:sz w:val="22"/>
                <w:szCs w:val="22"/>
                <w:vertAlign w:val="subscript"/>
              </w:rPr>
              <w:t>v</w:t>
            </w:r>
            <w:proofErr w:type="spellEnd"/>
          </w:p>
        </w:tc>
        <w:tc>
          <w:tcPr>
            <w:tcW w:w="636"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DB2CA3" w14:textId="77777777" w:rsidR="00CC7BE7" w:rsidRPr="00334CA1" w:rsidRDefault="00CC7BE7" w:rsidP="00334CA1">
            <w:pPr>
              <w:keepLines/>
              <w:jc w:val="center"/>
              <w:rPr>
                <w:sz w:val="22"/>
                <w:szCs w:val="22"/>
              </w:rPr>
            </w:pPr>
            <w:proofErr w:type="spellStart"/>
            <w:r w:rsidRPr="00334CA1">
              <w:rPr>
                <w:sz w:val="22"/>
                <w:szCs w:val="22"/>
              </w:rPr>
              <w:t>T</w:t>
            </w:r>
            <w:r w:rsidRPr="00334CA1">
              <w:rPr>
                <w:sz w:val="22"/>
                <w:szCs w:val="22"/>
                <w:vertAlign w:val="subscript"/>
              </w:rPr>
              <w:t>i</w:t>
            </w:r>
            <w:proofErr w:type="spellEnd"/>
          </w:p>
        </w:tc>
        <w:tc>
          <w:tcPr>
            <w:tcW w:w="7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4C259C" w14:textId="77777777" w:rsidR="00CC7BE7" w:rsidRPr="00334CA1" w:rsidRDefault="00CC7BE7" w:rsidP="00334CA1">
            <w:pPr>
              <w:keepLines/>
              <w:jc w:val="center"/>
              <w:rPr>
                <w:sz w:val="22"/>
                <w:szCs w:val="22"/>
              </w:rPr>
            </w:pPr>
            <w:proofErr w:type="spellStart"/>
            <w:r w:rsidRPr="00334CA1">
              <w:rPr>
                <w:sz w:val="22"/>
                <w:szCs w:val="22"/>
              </w:rPr>
              <w:t>C</w:t>
            </w:r>
            <w:r w:rsidRPr="00334CA1">
              <w:rPr>
                <w:sz w:val="22"/>
                <w:szCs w:val="22"/>
                <w:vertAlign w:val="subscript"/>
              </w:rPr>
              <w:t>v</w:t>
            </w:r>
            <w:proofErr w:type="spellEnd"/>
          </w:p>
        </w:tc>
        <w:tc>
          <w:tcPr>
            <w:tcW w:w="988"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4B9495" w14:textId="77777777" w:rsidR="00CC7BE7" w:rsidRPr="00334CA1" w:rsidRDefault="00CC7BE7" w:rsidP="00334CA1">
            <w:pPr>
              <w:keepLines/>
              <w:jc w:val="center"/>
              <w:rPr>
                <w:sz w:val="22"/>
                <w:szCs w:val="22"/>
              </w:rPr>
            </w:pPr>
            <w:r w:rsidRPr="00334CA1">
              <w:rPr>
                <w:sz w:val="22"/>
                <w:szCs w:val="22"/>
              </w:rPr>
              <w:t>P</w:t>
            </w:r>
          </w:p>
        </w:tc>
        <w:tc>
          <w:tcPr>
            <w:tcW w:w="770" w:type="dxa"/>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8FF9D5" w14:textId="77777777" w:rsidR="00CC7BE7" w:rsidRPr="00334CA1" w:rsidRDefault="00CC7BE7" w:rsidP="00334CA1">
            <w:pPr>
              <w:keepLines/>
              <w:jc w:val="center"/>
              <w:rPr>
                <w:sz w:val="22"/>
                <w:szCs w:val="22"/>
              </w:rPr>
            </w:pPr>
            <w:proofErr w:type="spellStart"/>
            <w:r w:rsidRPr="00334CA1">
              <w:rPr>
                <w:sz w:val="22"/>
                <w:szCs w:val="22"/>
              </w:rPr>
              <w:t>C</w:t>
            </w:r>
            <w:r w:rsidRPr="00334CA1">
              <w:rPr>
                <w:sz w:val="22"/>
                <w:szCs w:val="22"/>
                <w:vertAlign w:val="subscript"/>
              </w:rPr>
              <w:t>i</w:t>
            </w:r>
            <w:proofErr w:type="spellEnd"/>
          </w:p>
        </w:tc>
        <w:tc>
          <w:tcPr>
            <w:tcW w:w="988"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705B30" w14:textId="77777777" w:rsidR="00CC7BE7" w:rsidRPr="00334CA1" w:rsidRDefault="00CC7BE7" w:rsidP="00334CA1">
            <w:pPr>
              <w:keepLines/>
              <w:jc w:val="center"/>
              <w:rPr>
                <w:sz w:val="22"/>
                <w:szCs w:val="22"/>
              </w:rPr>
            </w:pPr>
            <w:r w:rsidRPr="00334CA1">
              <w:rPr>
                <w:sz w:val="22"/>
                <w:szCs w:val="22"/>
              </w:rPr>
              <w:t>F</w:t>
            </w:r>
          </w:p>
        </w:tc>
        <w:tc>
          <w:tcPr>
            <w:tcW w:w="9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670F30" w14:textId="77777777" w:rsidR="00CC7BE7" w:rsidRPr="00334CA1" w:rsidRDefault="00CC7BE7" w:rsidP="00334CA1">
            <w:pPr>
              <w:keepLines/>
              <w:jc w:val="center"/>
              <w:rPr>
                <w:sz w:val="22"/>
                <w:szCs w:val="22"/>
              </w:rPr>
            </w:pPr>
            <w:r w:rsidRPr="00334CA1">
              <w:rPr>
                <w:sz w:val="22"/>
                <w:szCs w:val="22"/>
              </w:rPr>
              <w:t>L</w:t>
            </w:r>
          </w:p>
        </w:tc>
        <w:tc>
          <w:tcPr>
            <w:tcW w:w="101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BE7A9B" w14:textId="77777777" w:rsidR="00CC7BE7" w:rsidRPr="00334CA1" w:rsidRDefault="00CC7BE7" w:rsidP="00334CA1">
            <w:pPr>
              <w:keepLines/>
              <w:jc w:val="center"/>
              <w:rPr>
                <w:sz w:val="22"/>
                <w:szCs w:val="22"/>
              </w:rPr>
            </w:pPr>
            <w:r w:rsidRPr="00334CA1">
              <w:rPr>
                <w:sz w:val="22"/>
                <w:szCs w:val="22"/>
              </w:rPr>
              <w:t>Q (F x L)</w:t>
            </w:r>
          </w:p>
        </w:tc>
        <w:tc>
          <w:tcPr>
            <w:tcW w:w="1981"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7261CD" w14:textId="77777777" w:rsidR="00CC7BE7" w:rsidRPr="00334CA1" w:rsidRDefault="00CC7BE7" w:rsidP="00334CA1">
            <w:pPr>
              <w:keepLines/>
              <w:jc w:val="center"/>
              <w:rPr>
                <w:sz w:val="22"/>
                <w:szCs w:val="22"/>
              </w:rPr>
            </w:pPr>
            <w:proofErr w:type="spellStart"/>
            <w:r w:rsidRPr="00334CA1">
              <w:rPr>
                <w:sz w:val="22"/>
                <w:szCs w:val="22"/>
              </w:rPr>
              <w:t>AN</w:t>
            </w:r>
            <w:r w:rsidRPr="00334CA1">
              <w:rPr>
                <w:sz w:val="22"/>
                <w:szCs w:val="22"/>
                <w:vertAlign w:val="subscript"/>
              </w:rPr>
              <w:t>vv</w:t>
            </w:r>
            <w:proofErr w:type="spellEnd"/>
            <w:r w:rsidRPr="00334CA1">
              <w:rPr>
                <w:sz w:val="22"/>
                <w:szCs w:val="22"/>
              </w:rPr>
              <w:t xml:space="preserve"> = (</w:t>
            </w:r>
            <w:proofErr w:type="spellStart"/>
            <w:r w:rsidRPr="00334CA1">
              <w:rPr>
                <w:sz w:val="22"/>
                <w:szCs w:val="22"/>
              </w:rPr>
              <w:t>C</w:t>
            </w:r>
            <w:r w:rsidRPr="00334CA1">
              <w:rPr>
                <w:sz w:val="22"/>
                <w:szCs w:val="22"/>
                <w:vertAlign w:val="subscript"/>
              </w:rPr>
              <w:t>v</w:t>
            </w:r>
            <w:proofErr w:type="spellEnd"/>
            <w:r w:rsidRPr="00334CA1">
              <w:rPr>
                <w:sz w:val="22"/>
                <w:szCs w:val="22"/>
              </w:rPr>
              <w:t xml:space="preserve"> x P x </w:t>
            </w:r>
            <w:proofErr w:type="spellStart"/>
            <w:r w:rsidRPr="00334CA1">
              <w:rPr>
                <w:sz w:val="22"/>
                <w:szCs w:val="22"/>
              </w:rPr>
              <w:t>T</w:t>
            </w:r>
            <w:r w:rsidRPr="00334CA1">
              <w:rPr>
                <w:sz w:val="22"/>
                <w:szCs w:val="22"/>
                <w:vertAlign w:val="subscript"/>
              </w:rPr>
              <w:t>v</w:t>
            </w:r>
            <w:proofErr w:type="spellEnd"/>
            <w:r w:rsidRPr="00334CA1">
              <w:rPr>
                <w:sz w:val="22"/>
                <w:szCs w:val="22"/>
              </w:rPr>
              <w:t xml:space="preserve"> + </w:t>
            </w:r>
            <w:proofErr w:type="spellStart"/>
            <w:r w:rsidRPr="00334CA1">
              <w:rPr>
                <w:sz w:val="22"/>
                <w:szCs w:val="22"/>
              </w:rPr>
              <w:t>C</w:t>
            </w:r>
            <w:r w:rsidRPr="00334CA1">
              <w:rPr>
                <w:sz w:val="22"/>
                <w:szCs w:val="22"/>
                <w:vertAlign w:val="subscript"/>
              </w:rPr>
              <w:t>i</w:t>
            </w:r>
            <w:proofErr w:type="spellEnd"/>
            <w:r w:rsidRPr="00334CA1">
              <w:rPr>
                <w:sz w:val="22"/>
                <w:szCs w:val="22"/>
              </w:rPr>
              <w:t xml:space="preserve"> x </w:t>
            </w:r>
            <w:proofErr w:type="spellStart"/>
            <w:r w:rsidRPr="00334CA1">
              <w:rPr>
                <w:sz w:val="22"/>
                <w:szCs w:val="22"/>
              </w:rPr>
              <w:t>T</w:t>
            </w:r>
            <w:r w:rsidRPr="00334CA1">
              <w:rPr>
                <w:sz w:val="22"/>
                <w:szCs w:val="22"/>
                <w:vertAlign w:val="subscript"/>
              </w:rPr>
              <w:t>i</w:t>
            </w:r>
            <w:proofErr w:type="spellEnd"/>
            <w:r w:rsidRPr="00334CA1">
              <w:rPr>
                <w:sz w:val="22"/>
                <w:szCs w:val="22"/>
              </w:rPr>
              <w:t>) x Q</w:t>
            </w:r>
          </w:p>
        </w:tc>
      </w:tr>
      <w:tr w:rsidR="004C21C5" w:rsidRPr="00334CA1" w14:paraId="023EBE96" w14:textId="77777777" w:rsidTr="0093293E">
        <w:tblPrEx>
          <w:tblCellMar>
            <w:left w:w="10" w:type="dxa"/>
            <w:right w:w="10" w:type="dxa"/>
          </w:tblCellMar>
        </w:tblPrEx>
        <w:trPr>
          <w:trHeight w:val="20"/>
        </w:trPr>
        <w:tc>
          <w:tcPr>
            <w:tcW w:w="15162" w:type="dxa"/>
            <w:gridSpan w:val="2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6D76D10D" w14:textId="77777777" w:rsidR="004C21C5" w:rsidRPr="00334CA1" w:rsidRDefault="004C21C5" w:rsidP="00334CA1">
            <w:pPr>
              <w:keepLines/>
              <w:tabs>
                <w:tab w:val="left" w:pos="284"/>
              </w:tabs>
              <w:jc w:val="center"/>
              <w:rPr>
                <w:sz w:val="22"/>
                <w:szCs w:val="22"/>
              </w:rPr>
            </w:pPr>
            <w:r w:rsidRPr="00334CA1">
              <w:rPr>
                <w:sz w:val="22"/>
                <w:szCs w:val="22"/>
              </w:rPr>
              <w:t>1. Numatomų keisti ir (ar) naikinti galiojančių informacinių įpareigojimų sukeliama administracinė našta (skaičiuojant galiojančių teisės aktų, nustatančių informacinius įpareigojimus, sukeliamą administracinę naštą ūkio subjektams, kai teisės aktai nekeičiami, pildomas tik 1 punktas)</w:t>
            </w:r>
          </w:p>
        </w:tc>
      </w:tr>
      <w:tr w:rsidR="007B754B" w:rsidRPr="00334CA1" w14:paraId="64CFE44C" w14:textId="77777777" w:rsidTr="0093293E">
        <w:tblPrEx>
          <w:tblCellMar>
            <w:left w:w="10" w:type="dxa"/>
            <w:right w:w="10" w:type="dxa"/>
          </w:tblCellMar>
        </w:tblPrEx>
        <w:trPr>
          <w:trHeight w:val="2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02320546" w14:textId="16762562" w:rsidR="007B754B" w:rsidRDefault="007B754B" w:rsidP="00334CA1">
            <w:pPr>
              <w:keepLines/>
              <w:jc w:val="center"/>
              <w:rPr>
                <w:sz w:val="22"/>
                <w:szCs w:val="22"/>
              </w:rPr>
            </w:pPr>
            <w:r>
              <w:rPr>
                <w:sz w:val="22"/>
                <w:szCs w:val="22"/>
              </w:rPr>
              <w:t>1.1</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290E0A37" w14:textId="77777777" w:rsidR="007B754B" w:rsidRDefault="007B754B" w:rsidP="00490934">
            <w:pPr>
              <w:jc w:val="both"/>
              <w:rPr>
                <w:b/>
                <w:bCs/>
                <w:sz w:val="20"/>
                <w:lang w:val="en-US"/>
              </w:rPr>
            </w:pPr>
            <w:r w:rsidRPr="007B754B">
              <w:rPr>
                <w:b/>
                <w:bCs/>
                <w:sz w:val="20"/>
                <w:lang w:val="en-US"/>
              </w:rPr>
              <w:t xml:space="preserve">22 </w:t>
            </w:r>
            <w:proofErr w:type="spellStart"/>
            <w:r w:rsidRPr="007B754B">
              <w:rPr>
                <w:b/>
                <w:bCs/>
                <w:sz w:val="20"/>
                <w:lang w:val="en-US"/>
              </w:rPr>
              <w:t>straipsnis</w:t>
            </w:r>
            <w:proofErr w:type="spellEnd"/>
            <w:r w:rsidRPr="007B754B">
              <w:rPr>
                <w:b/>
                <w:bCs/>
                <w:sz w:val="20"/>
                <w:lang w:val="en-US"/>
              </w:rPr>
              <w:t xml:space="preserve">. </w:t>
            </w:r>
            <w:proofErr w:type="spellStart"/>
            <w:r w:rsidRPr="007B754B">
              <w:rPr>
                <w:b/>
                <w:bCs/>
                <w:sz w:val="20"/>
                <w:lang w:val="en-US"/>
              </w:rPr>
              <w:t>Sėkmingo</w:t>
            </w:r>
            <w:proofErr w:type="spellEnd"/>
            <w:r w:rsidRPr="007B754B">
              <w:rPr>
                <w:b/>
                <w:bCs/>
                <w:sz w:val="20"/>
                <w:lang w:val="en-US"/>
              </w:rPr>
              <w:t xml:space="preserve"> </w:t>
            </w:r>
            <w:proofErr w:type="spellStart"/>
            <w:r w:rsidRPr="007B754B">
              <w:rPr>
                <w:b/>
                <w:bCs/>
                <w:sz w:val="20"/>
                <w:lang w:val="en-US"/>
              </w:rPr>
              <w:t>pertvarkymo</w:t>
            </w:r>
            <w:proofErr w:type="spellEnd"/>
            <w:r w:rsidRPr="007B754B">
              <w:rPr>
                <w:b/>
                <w:bCs/>
                <w:sz w:val="20"/>
                <w:lang w:val="en-US"/>
              </w:rPr>
              <w:t xml:space="preserve"> </w:t>
            </w:r>
            <w:proofErr w:type="spellStart"/>
            <w:r w:rsidRPr="007B754B">
              <w:rPr>
                <w:b/>
                <w:bCs/>
                <w:sz w:val="20"/>
                <w:lang w:val="en-US"/>
              </w:rPr>
              <w:t>kliūčių</w:t>
            </w:r>
            <w:proofErr w:type="spellEnd"/>
            <w:r w:rsidRPr="007B754B">
              <w:rPr>
                <w:b/>
                <w:bCs/>
                <w:sz w:val="20"/>
                <w:lang w:val="en-US"/>
              </w:rPr>
              <w:t xml:space="preserve"> </w:t>
            </w:r>
            <w:proofErr w:type="spellStart"/>
            <w:r w:rsidRPr="007B754B">
              <w:rPr>
                <w:b/>
                <w:bCs/>
                <w:sz w:val="20"/>
                <w:lang w:val="en-US"/>
              </w:rPr>
              <w:t>šalinimas</w:t>
            </w:r>
            <w:proofErr w:type="spellEnd"/>
          </w:p>
          <w:p w14:paraId="1B39E0E2" w14:textId="77777777" w:rsidR="007B754B" w:rsidRPr="00A073B7" w:rsidRDefault="007B754B" w:rsidP="00490934">
            <w:pPr>
              <w:jc w:val="both"/>
              <w:rPr>
                <w:bCs/>
                <w:sz w:val="20"/>
                <w:lang w:val="en-US"/>
              </w:rPr>
            </w:pPr>
            <w:r w:rsidRPr="00A073B7">
              <w:rPr>
                <w:bCs/>
                <w:sz w:val="20"/>
                <w:lang w:val="en-US"/>
              </w:rPr>
              <w:t>&lt;…&gt;</w:t>
            </w:r>
          </w:p>
          <w:p w14:paraId="5400FF22" w14:textId="4260651E" w:rsidR="007B754B" w:rsidRPr="00141C3C" w:rsidRDefault="007B754B" w:rsidP="00490934">
            <w:pPr>
              <w:jc w:val="both"/>
              <w:rPr>
                <w:b/>
                <w:bCs/>
                <w:sz w:val="20"/>
              </w:rPr>
            </w:pPr>
            <w:r w:rsidRPr="00A073B7">
              <w:rPr>
                <w:bCs/>
                <w:sz w:val="20"/>
                <w:lang w:val="en-US"/>
              </w:rPr>
              <w:t xml:space="preserve">2. Ne </w:t>
            </w:r>
            <w:proofErr w:type="spellStart"/>
            <w:r w:rsidRPr="00A073B7">
              <w:rPr>
                <w:bCs/>
                <w:sz w:val="20"/>
                <w:lang w:val="en-US"/>
              </w:rPr>
              <w:t>vėliau</w:t>
            </w:r>
            <w:proofErr w:type="spellEnd"/>
            <w:r w:rsidRPr="00A073B7">
              <w:rPr>
                <w:bCs/>
                <w:sz w:val="20"/>
                <w:lang w:val="en-US"/>
              </w:rPr>
              <w:t xml:space="preserve"> </w:t>
            </w:r>
            <w:proofErr w:type="spellStart"/>
            <w:r w:rsidRPr="00A073B7">
              <w:rPr>
                <w:bCs/>
                <w:sz w:val="20"/>
                <w:lang w:val="en-US"/>
              </w:rPr>
              <w:t>kaip</w:t>
            </w:r>
            <w:proofErr w:type="spellEnd"/>
            <w:r w:rsidRPr="00A073B7">
              <w:rPr>
                <w:bCs/>
                <w:sz w:val="20"/>
                <w:lang w:val="en-US"/>
              </w:rPr>
              <w:t xml:space="preserve"> per </w:t>
            </w:r>
            <w:proofErr w:type="spellStart"/>
            <w:r w:rsidRPr="00A073B7">
              <w:rPr>
                <w:bCs/>
                <w:sz w:val="20"/>
                <w:lang w:val="en-US"/>
              </w:rPr>
              <w:t>keturis</w:t>
            </w:r>
            <w:proofErr w:type="spellEnd"/>
            <w:r w:rsidRPr="00A073B7">
              <w:rPr>
                <w:bCs/>
                <w:sz w:val="20"/>
                <w:lang w:val="en-US"/>
              </w:rPr>
              <w:t xml:space="preserve"> </w:t>
            </w:r>
            <w:proofErr w:type="spellStart"/>
            <w:r w:rsidRPr="00A073B7">
              <w:rPr>
                <w:bCs/>
                <w:sz w:val="20"/>
                <w:lang w:val="en-US"/>
              </w:rPr>
              <w:t>mėnesius</w:t>
            </w:r>
            <w:proofErr w:type="spellEnd"/>
            <w:r w:rsidRPr="00A073B7">
              <w:rPr>
                <w:bCs/>
                <w:sz w:val="20"/>
                <w:lang w:val="en-US"/>
              </w:rPr>
              <w:t xml:space="preserve"> </w:t>
            </w:r>
            <w:proofErr w:type="spellStart"/>
            <w:r w:rsidRPr="00A073B7">
              <w:rPr>
                <w:bCs/>
                <w:sz w:val="20"/>
                <w:lang w:val="en-US"/>
              </w:rPr>
              <w:t>nuo</w:t>
            </w:r>
            <w:proofErr w:type="spellEnd"/>
            <w:r w:rsidRPr="00A073B7">
              <w:rPr>
                <w:bCs/>
                <w:sz w:val="20"/>
                <w:lang w:val="en-US"/>
              </w:rPr>
              <w:t xml:space="preserve"> </w:t>
            </w:r>
            <w:proofErr w:type="spellStart"/>
            <w:r w:rsidRPr="00A073B7">
              <w:rPr>
                <w:bCs/>
                <w:sz w:val="20"/>
                <w:lang w:val="en-US"/>
              </w:rPr>
              <w:t>šio</w:t>
            </w:r>
            <w:proofErr w:type="spellEnd"/>
            <w:r w:rsidRPr="00A073B7">
              <w:rPr>
                <w:bCs/>
                <w:sz w:val="20"/>
                <w:lang w:val="en-US"/>
              </w:rPr>
              <w:t xml:space="preserve"> </w:t>
            </w:r>
            <w:proofErr w:type="spellStart"/>
            <w:r w:rsidRPr="00A073B7">
              <w:rPr>
                <w:bCs/>
                <w:sz w:val="20"/>
                <w:lang w:val="en-US"/>
              </w:rPr>
              <w:t>straipsnio</w:t>
            </w:r>
            <w:proofErr w:type="spellEnd"/>
            <w:r w:rsidRPr="00A073B7">
              <w:rPr>
                <w:bCs/>
                <w:sz w:val="20"/>
                <w:lang w:val="en-US"/>
              </w:rPr>
              <w:t xml:space="preserve"> 1 </w:t>
            </w:r>
            <w:proofErr w:type="spellStart"/>
            <w:r w:rsidRPr="00A073B7">
              <w:rPr>
                <w:bCs/>
                <w:sz w:val="20"/>
                <w:lang w:val="en-US"/>
              </w:rPr>
              <w:t>dalyje</w:t>
            </w:r>
            <w:proofErr w:type="spellEnd"/>
            <w:r w:rsidRPr="00A073B7">
              <w:rPr>
                <w:bCs/>
                <w:sz w:val="20"/>
                <w:lang w:val="en-US"/>
              </w:rPr>
              <w:t xml:space="preserve"> </w:t>
            </w:r>
            <w:proofErr w:type="spellStart"/>
            <w:r w:rsidRPr="00A073B7">
              <w:rPr>
                <w:bCs/>
                <w:sz w:val="20"/>
                <w:lang w:val="en-US"/>
              </w:rPr>
              <w:t>nurodyto</w:t>
            </w:r>
            <w:proofErr w:type="spellEnd"/>
            <w:r w:rsidRPr="00A073B7">
              <w:rPr>
                <w:bCs/>
                <w:sz w:val="20"/>
                <w:lang w:val="en-US"/>
              </w:rPr>
              <w:t xml:space="preserve"> </w:t>
            </w:r>
            <w:proofErr w:type="spellStart"/>
            <w:r w:rsidRPr="00A073B7">
              <w:rPr>
                <w:bCs/>
                <w:sz w:val="20"/>
                <w:lang w:val="en-US"/>
              </w:rPr>
              <w:t>pranešimo</w:t>
            </w:r>
            <w:proofErr w:type="spellEnd"/>
            <w:r w:rsidRPr="00A073B7">
              <w:rPr>
                <w:bCs/>
                <w:sz w:val="20"/>
                <w:lang w:val="en-US"/>
              </w:rPr>
              <w:t xml:space="preserve"> </w:t>
            </w:r>
            <w:proofErr w:type="spellStart"/>
            <w:r w:rsidRPr="00A073B7">
              <w:rPr>
                <w:bCs/>
                <w:sz w:val="20"/>
                <w:lang w:val="en-US"/>
              </w:rPr>
              <w:t>gavimo</w:t>
            </w:r>
            <w:proofErr w:type="spellEnd"/>
            <w:r w:rsidRPr="00A073B7">
              <w:rPr>
                <w:bCs/>
                <w:sz w:val="20"/>
                <w:lang w:val="en-US"/>
              </w:rPr>
              <w:t xml:space="preserve"> </w:t>
            </w:r>
            <w:proofErr w:type="spellStart"/>
            <w:r w:rsidRPr="00A073B7">
              <w:rPr>
                <w:bCs/>
                <w:sz w:val="20"/>
                <w:lang w:val="en-US"/>
              </w:rPr>
              <w:t>dienos</w:t>
            </w:r>
            <w:proofErr w:type="spellEnd"/>
            <w:r w:rsidRPr="00A073B7">
              <w:rPr>
                <w:bCs/>
                <w:sz w:val="20"/>
                <w:lang w:val="en-US"/>
              </w:rPr>
              <w:t xml:space="preserve"> </w:t>
            </w:r>
            <w:proofErr w:type="spellStart"/>
            <w:r w:rsidRPr="00A073B7">
              <w:rPr>
                <w:bCs/>
                <w:sz w:val="20"/>
                <w:lang w:val="en-US"/>
              </w:rPr>
              <w:t>įstaiga</w:t>
            </w:r>
            <w:proofErr w:type="spellEnd"/>
            <w:r w:rsidRPr="00A073B7">
              <w:rPr>
                <w:bCs/>
                <w:sz w:val="20"/>
                <w:lang w:val="en-US"/>
              </w:rPr>
              <w:t xml:space="preserve"> </w:t>
            </w:r>
            <w:proofErr w:type="spellStart"/>
            <w:r w:rsidRPr="00A073B7">
              <w:rPr>
                <w:bCs/>
                <w:sz w:val="20"/>
                <w:lang w:val="en-US"/>
              </w:rPr>
              <w:t>pertvarkymo</w:t>
            </w:r>
            <w:proofErr w:type="spellEnd"/>
            <w:r w:rsidRPr="00A073B7">
              <w:rPr>
                <w:bCs/>
                <w:sz w:val="20"/>
                <w:lang w:val="en-US"/>
              </w:rPr>
              <w:t xml:space="preserve"> </w:t>
            </w:r>
            <w:proofErr w:type="spellStart"/>
            <w:r w:rsidRPr="00A073B7">
              <w:rPr>
                <w:bCs/>
                <w:sz w:val="20"/>
                <w:lang w:val="en-US"/>
              </w:rPr>
              <w:t>institucijai</w:t>
            </w:r>
            <w:proofErr w:type="spellEnd"/>
            <w:r w:rsidRPr="00A073B7">
              <w:rPr>
                <w:bCs/>
                <w:sz w:val="20"/>
                <w:lang w:val="en-US"/>
              </w:rPr>
              <w:t xml:space="preserve"> </w:t>
            </w:r>
            <w:proofErr w:type="spellStart"/>
            <w:r w:rsidRPr="00A073B7">
              <w:rPr>
                <w:bCs/>
                <w:sz w:val="20"/>
                <w:lang w:val="en-US"/>
              </w:rPr>
              <w:t>pateikia</w:t>
            </w:r>
            <w:proofErr w:type="spellEnd"/>
            <w:r w:rsidRPr="00A073B7">
              <w:rPr>
                <w:bCs/>
                <w:sz w:val="20"/>
                <w:lang w:val="en-US"/>
              </w:rPr>
              <w:t xml:space="preserve"> </w:t>
            </w:r>
            <w:proofErr w:type="spellStart"/>
            <w:r w:rsidRPr="00A073B7">
              <w:rPr>
                <w:bCs/>
                <w:sz w:val="20"/>
                <w:lang w:val="en-US"/>
              </w:rPr>
              <w:t>pasiūlymus</w:t>
            </w:r>
            <w:proofErr w:type="spellEnd"/>
            <w:r w:rsidRPr="00A073B7">
              <w:rPr>
                <w:bCs/>
                <w:sz w:val="20"/>
                <w:lang w:val="en-US"/>
              </w:rPr>
              <w:t xml:space="preserve"> </w:t>
            </w:r>
            <w:proofErr w:type="spellStart"/>
            <w:r w:rsidRPr="00A073B7">
              <w:rPr>
                <w:bCs/>
                <w:sz w:val="20"/>
                <w:lang w:val="en-US"/>
              </w:rPr>
              <w:t>dėl</w:t>
            </w:r>
            <w:proofErr w:type="spellEnd"/>
            <w:r w:rsidRPr="00A073B7">
              <w:rPr>
                <w:bCs/>
                <w:sz w:val="20"/>
                <w:lang w:val="en-US"/>
              </w:rPr>
              <w:t xml:space="preserve"> </w:t>
            </w:r>
            <w:proofErr w:type="spellStart"/>
            <w:r w:rsidRPr="00A073B7">
              <w:rPr>
                <w:bCs/>
                <w:sz w:val="20"/>
                <w:lang w:val="en-US"/>
              </w:rPr>
              <w:t>nustatytų</w:t>
            </w:r>
            <w:proofErr w:type="spellEnd"/>
            <w:r w:rsidRPr="00A073B7">
              <w:rPr>
                <w:bCs/>
                <w:sz w:val="20"/>
                <w:lang w:val="en-US"/>
              </w:rPr>
              <w:t xml:space="preserve"> </w:t>
            </w:r>
            <w:proofErr w:type="spellStart"/>
            <w:r w:rsidRPr="00A073B7">
              <w:rPr>
                <w:bCs/>
                <w:sz w:val="20"/>
                <w:lang w:val="en-US"/>
              </w:rPr>
              <w:t>esminių</w:t>
            </w:r>
            <w:proofErr w:type="spellEnd"/>
            <w:r w:rsidRPr="00A073B7">
              <w:rPr>
                <w:bCs/>
                <w:sz w:val="20"/>
                <w:lang w:val="en-US"/>
              </w:rPr>
              <w:t xml:space="preserve"> </w:t>
            </w:r>
            <w:proofErr w:type="spellStart"/>
            <w:r w:rsidRPr="00A073B7">
              <w:rPr>
                <w:bCs/>
                <w:sz w:val="20"/>
                <w:lang w:val="en-US"/>
              </w:rPr>
              <w:t>sėkmingo</w:t>
            </w:r>
            <w:proofErr w:type="spellEnd"/>
            <w:r w:rsidRPr="00A073B7">
              <w:rPr>
                <w:bCs/>
                <w:sz w:val="20"/>
                <w:lang w:val="en-US"/>
              </w:rPr>
              <w:t xml:space="preserve"> </w:t>
            </w:r>
            <w:proofErr w:type="spellStart"/>
            <w:r w:rsidRPr="00A073B7">
              <w:rPr>
                <w:bCs/>
                <w:sz w:val="20"/>
                <w:lang w:val="en-US"/>
              </w:rPr>
              <w:t>pertvarkymo</w:t>
            </w:r>
            <w:proofErr w:type="spellEnd"/>
            <w:r w:rsidRPr="00A073B7">
              <w:rPr>
                <w:bCs/>
                <w:sz w:val="20"/>
                <w:lang w:val="en-US"/>
              </w:rPr>
              <w:t xml:space="preserve"> </w:t>
            </w:r>
            <w:proofErr w:type="spellStart"/>
            <w:r w:rsidRPr="00A073B7">
              <w:rPr>
                <w:bCs/>
                <w:sz w:val="20"/>
                <w:lang w:val="en-US"/>
              </w:rPr>
              <w:t>kliūčių</w:t>
            </w:r>
            <w:proofErr w:type="spellEnd"/>
            <w:r w:rsidRPr="00A073B7">
              <w:rPr>
                <w:bCs/>
                <w:sz w:val="20"/>
                <w:lang w:val="en-US"/>
              </w:rPr>
              <w:t xml:space="preserve"> </w:t>
            </w:r>
            <w:proofErr w:type="spellStart"/>
            <w:r w:rsidRPr="00A073B7">
              <w:rPr>
                <w:bCs/>
                <w:sz w:val="20"/>
                <w:lang w:val="en-US"/>
              </w:rPr>
              <w:t>pašalinimo</w:t>
            </w:r>
            <w:proofErr w:type="spellEnd"/>
            <w:r w:rsidRPr="00A073B7">
              <w:rPr>
                <w:bCs/>
                <w:sz w:val="20"/>
                <w:lang w:val="en-US"/>
              </w:rPr>
              <w:t xml:space="preserve">. </w:t>
            </w:r>
            <w:proofErr w:type="spellStart"/>
            <w:r w:rsidRPr="00A073B7">
              <w:rPr>
                <w:bCs/>
                <w:sz w:val="20"/>
                <w:lang w:val="en-US"/>
              </w:rPr>
              <w:t>Pertvarkymo</w:t>
            </w:r>
            <w:proofErr w:type="spellEnd"/>
            <w:r w:rsidRPr="00A073B7">
              <w:rPr>
                <w:bCs/>
                <w:sz w:val="20"/>
                <w:lang w:val="en-US"/>
              </w:rPr>
              <w:t xml:space="preserve"> </w:t>
            </w:r>
            <w:proofErr w:type="spellStart"/>
            <w:r w:rsidRPr="00A073B7">
              <w:rPr>
                <w:bCs/>
                <w:sz w:val="20"/>
                <w:lang w:val="en-US"/>
              </w:rPr>
              <w:t>institucija</w:t>
            </w:r>
            <w:proofErr w:type="spellEnd"/>
            <w:r w:rsidRPr="00A073B7">
              <w:rPr>
                <w:bCs/>
                <w:sz w:val="20"/>
                <w:lang w:val="en-US"/>
              </w:rPr>
              <w:t xml:space="preserve">, </w:t>
            </w:r>
            <w:proofErr w:type="spellStart"/>
            <w:r w:rsidRPr="00A073B7">
              <w:rPr>
                <w:bCs/>
                <w:sz w:val="20"/>
                <w:lang w:val="en-US"/>
              </w:rPr>
              <w:t>pasikonsultavusi</w:t>
            </w:r>
            <w:proofErr w:type="spellEnd"/>
            <w:r w:rsidRPr="00A073B7">
              <w:rPr>
                <w:bCs/>
                <w:sz w:val="20"/>
                <w:lang w:val="en-US"/>
              </w:rPr>
              <w:t xml:space="preserve"> </w:t>
            </w:r>
            <w:proofErr w:type="spellStart"/>
            <w:r w:rsidRPr="00A073B7">
              <w:rPr>
                <w:bCs/>
                <w:sz w:val="20"/>
                <w:lang w:val="en-US"/>
              </w:rPr>
              <w:t>su</w:t>
            </w:r>
            <w:proofErr w:type="spellEnd"/>
            <w:r w:rsidRPr="00A073B7">
              <w:rPr>
                <w:bCs/>
                <w:sz w:val="20"/>
                <w:lang w:val="en-US"/>
              </w:rPr>
              <w:t xml:space="preserve"> </w:t>
            </w:r>
            <w:proofErr w:type="spellStart"/>
            <w:r w:rsidRPr="00A073B7">
              <w:rPr>
                <w:bCs/>
                <w:sz w:val="20"/>
                <w:lang w:val="en-US"/>
              </w:rPr>
              <w:lastRenderedPageBreak/>
              <w:t>priežiūros</w:t>
            </w:r>
            <w:proofErr w:type="spellEnd"/>
            <w:r w:rsidRPr="00A073B7">
              <w:rPr>
                <w:bCs/>
                <w:sz w:val="20"/>
                <w:lang w:val="en-US"/>
              </w:rPr>
              <w:t xml:space="preserve"> </w:t>
            </w:r>
            <w:proofErr w:type="spellStart"/>
            <w:r w:rsidRPr="00A073B7">
              <w:rPr>
                <w:bCs/>
                <w:sz w:val="20"/>
                <w:lang w:val="en-US"/>
              </w:rPr>
              <w:t>institucija</w:t>
            </w:r>
            <w:proofErr w:type="spellEnd"/>
            <w:r w:rsidRPr="00A073B7">
              <w:rPr>
                <w:bCs/>
                <w:sz w:val="20"/>
                <w:lang w:val="en-US"/>
              </w:rPr>
              <w:t xml:space="preserve">, ne </w:t>
            </w:r>
            <w:proofErr w:type="spellStart"/>
            <w:r w:rsidRPr="00A073B7">
              <w:rPr>
                <w:bCs/>
                <w:sz w:val="20"/>
                <w:lang w:val="en-US"/>
              </w:rPr>
              <w:t>vėliau</w:t>
            </w:r>
            <w:proofErr w:type="spellEnd"/>
            <w:r w:rsidRPr="00A073B7">
              <w:rPr>
                <w:bCs/>
                <w:sz w:val="20"/>
                <w:lang w:val="en-US"/>
              </w:rPr>
              <w:t xml:space="preserve"> </w:t>
            </w:r>
            <w:proofErr w:type="spellStart"/>
            <w:r w:rsidRPr="00A073B7">
              <w:rPr>
                <w:bCs/>
                <w:sz w:val="20"/>
                <w:lang w:val="en-US"/>
              </w:rPr>
              <w:t>kaip</w:t>
            </w:r>
            <w:proofErr w:type="spellEnd"/>
            <w:r w:rsidRPr="00A073B7">
              <w:rPr>
                <w:bCs/>
                <w:sz w:val="20"/>
                <w:lang w:val="en-US"/>
              </w:rPr>
              <w:t xml:space="preserve"> per </w:t>
            </w:r>
            <w:proofErr w:type="spellStart"/>
            <w:r w:rsidRPr="00A073B7">
              <w:rPr>
                <w:bCs/>
                <w:sz w:val="20"/>
                <w:lang w:val="en-US"/>
              </w:rPr>
              <w:t>vieną</w:t>
            </w:r>
            <w:proofErr w:type="spellEnd"/>
            <w:r w:rsidRPr="00A073B7">
              <w:rPr>
                <w:bCs/>
                <w:sz w:val="20"/>
                <w:lang w:val="en-US"/>
              </w:rPr>
              <w:t xml:space="preserve"> </w:t>
            </w:r>
            <w:proofErr w:type="spellStart"/>
            <w:r w:rsidRPr="00A073B7">
              <w:rPr>
                <w:bCs/>
                <w:sz w:val="20"/>
                <w:lang w:val="en-US"/>
              </w:rPr>
              <w:t>mėnesį</w:t>
            </w:r>
            <w:proofErr w:type="spellEnd"/>
            <w:r w:rsidRPr="00A073B7">
              <w:rPr>
                <w:bCs/>
                <w:sz w:val="20"/>
                <w:lang w:val="en-US"/>
              </w:rPr>
              <w:t xml:space="preserve"> </w:t>
            </w:r>
            <w:proofErr w:type="spellStart"/>
            <w:r w:rsidRPr="00A073B7">
              <w:rPr>
                <w:bCs/>
                <w:sz w:val="20"/>
                <w:lang w:val="en-US"/>
              </w:rPr>
              <w:t>nuo</w:t>
            </w:r>
            <w:proofErr w:type="spellEnd"/>
            <w:r w:rsidRPr="00A073B7">
              <w:rPr>
                <w:bCs/>
                <w:sz w:val="20"/>
                <w:lang w:val="en-US"/>
              </w:rPr>
              <w:t xml:space="preserve"> </w:t>
            </w:r>
            <w:proofErr w:type="spellStart"/>
            <w:r w:rsidRPr="00A073B7">
              <w:rPr>
                <w:bCs/>
                <w:sz w:val="20"/>
                <w:lang w:val="en-US"/>
              </w:rPr>
              <w:t>įstaigos</w:t>
            </w:r>
            <w:proofErr w:type="spellEnd"/>
            <w:r w:rsidRPr="00A073B7">
              <w:rPr>
                <w:bCs/>
                <w:sz w:val="20"/>
                <w:lang w:val="en-US"/>
              </w:rPr>
              <w:t xml:space="preserve"> </w:t>
            </w:r>
            <w:proofErr w:type="spellStart"/>
            <w:r w:rsidRPr="00A073B7">
              <w:rPr>
                <w:bCs/>
                <w:sz w:val="20"/>
                <w:lang w:val="en-US"/>
              </w:rPr>
              <w:t>pasiūlymų</w:t>
            </w:r>
            <w:proofErr w:type="spellEnd"/>
            <w:r w:rsidRPr="00A073B7">
              <w:rPr>
                <w:bCs/>
                <w:sz w:val="20"/>
                <w:lang w:val="en-US"/>
              </w:rPr>
              <w:t xml:space="preserve"> </w:t>
            </w:r>
            <w:proofErr w:type="spellStart"/>
            <w:r w:rsidRPr="00A073B7">
              <w:rPr>
                <w:bCs/>
                <w:sz w:val="20"/>
                <w:lang w:val="en-US"/>
              </w:rPr>
              <w:t>gavimo</w:t>
            </w:r>
            <w:proofErr w:type="spellEnd"/>
            <w:r w:rsidRPr="00A073B7">
              <w:rPr>
                <w:bCs/>
                <w:sz w:val="20"/>
                <w:lang w:val="en-US"/>
              </w:rPr>
              <w:t xml:space="preserve"> </w:t>
            </w:r>
            <w:proofErr w:type="spellStart"/>
            <w:r w:rsidRPr="00A073B7">
              <w:rPr>
                <w:bCs/>
                <w:sz w:val="20"/>
                <w:lang w:val="en-US"/>
              </w:rPr>
              <w:t>dienos</w:t>
            </w:r>
            <w:proofErr w:type="spellEnd"/>
            <w:r w:rsidRPr="00A073B7">
              <w:rPr>
                <w:bCs/>
                <w:sz w:val="20"/>
                <w:lang w:val="en-US"/>
              </w:rPr>
              <w:t xml:space="preserve"> </w:t>
            </w:r>
            <w:proofErr w:type="spellStart"/>
            <w:r w:rsidRPr="00A073B7">
              <w:rPr>
                <w:bCs/>
                <w:sz w:val="20"/>
                <w:lang w:val="en-US"/>
              </w:rPr>
              <w:t>įvertina</w:t>
            </w:r>
            <w:proofErr w:type="spellEnd"/>
            <w:r w:rsidRPr="00A073B7">
              <w:rPr>
                <w:bCs/>
                <w:sz w:val="20"/>
                <w:lang w:val="en-US"/>
              </w:rPr>
              <w:t xml:space="preserve">, </w:t>
            </w:r>
            <w:proofErr w:type="spellStart"/>
            <w:r w:rsidRPr="00A073B7">
              <w:rPr>
                <w:bCs/>
                <w:sz w:val="20"/>
                <w:lang w:val="en-US"/>
              </w:rPr>
              <w:t>ar</w:t>
            </w:r>
            <w:proofErr w:type="spellEnd"/>
            <w:r w:rsidRPr="00A073B7">
              <w:rPr>
                <w:bCs/>
                <w:sz w:val="20"/>
                <w:lang w:val="en-US"/>
              </w:rPr>
              <w:t xml:space="preserve"> </w:t>
            </w:r>
            <w:proofErr w:type="spellStart"/>
            <w:r w:rsidRPr="00A073B7">
              <w:rPr>
                <w:bCs/>
                <w:sz w:val="20"/>
                <w:lang w:val="en-US"/>
              </w:rPr>
              <w:t>įstaigos</w:t>
            </w:r>
            <w:proofErr w:type="spellEnd"/>
            <w:r w:rsidRPr="00A073B7">
              <w:rPr>
                <w:bCs/>
                <w:sz w:val="20"/>
                <w:lang w:val="en-US"/>
              </w:rPr>
              <w:t xml:space="preserve"> </w:t>
            </w:r>
            <w:proofErr w:type="spellStart"/>
            <w:r w:rsidRPr="00A073B7">
              <w:rPr>
                <w:bCs/>
                <w:sz w:val="20"/>
                <w:lang w:val="en-US"/>
              </w:rPr>
              <w:t>siūlomomis</w:t>
            </w:r>
            <w:proofErr w:type="spellEnd"/>
            <w:r w:rsidRPr="00A073B7">
              <w:rPr>
                <w:bCs/>
                <w:sz w:val="20"/>
                <w:lang w:val="en-US"/>
              </w:rPr>
              <w:t xml:space="preserve"> </w:t>
            </w:r>
            <w:proofErr w:type="spellStart"/>
            <w:r w:rsidRPr="00A073B7">
              <w:rPr>
                <w:bCs/>
                <w:sz w:val="20"/>
                <w:lang w:val="en-US"/>
              </w:rPr>
              <w:t>priemonėmis</w:t>
            </w:r>
            <w:proofErr w:type="spellEnd"/>
            <w:r w:rsidRPr="00A073B7">
              <w:rPr>
                <w:bCs/>
                <w:sz w:val="20"/>
                <w:lang w:val="en-US"/>
              </w:rPr>
              <w:t xml:space="preserve"> </w:t>
            </w:r>
            <w:proofErr w:type="spellStart"/>
            <w:r w:rsidRPr="00A073B7">
              <w:rPr>
                <w:bCs/>
                <w:sz w:val="20"/>
                <w:lang w:val="en-US"/>
              </w:rPr>
              <w:t>galima</w:t>
            </w:r>
            <w:proofErr w:type="spellEnd"/>
            <w:r w:rsidRPr="00A073B7">
              <w:rPr>
                <w:bCs/>
                <w:sz w:val="20"/>
                <w:lang w:val="en-US"/>
              </w:rPr>
              <w:t xml:space="preserve"> </w:t>
            </w:r>
            <w:proofErr w:type="spellStart"/>
            <w:r w:rsidRPr="00A073B7">
              <w:rPr>
                <w:bCs/>
                <w:sz w:val="20"/>
                <w:lang w:val="en-US"/>
              </w:rPr>
              <w:t>veiksmingai</w:t>
            </w:r>
            <w:proofErr w:type="spellEnd"/>
            <w:r w:rsidRPr="00A073B7">
              <w:rPr>
                <w:bCs/>
                <w:sz w:val="20"/>
                <w:lang w:val="en-US"/>
              </w:rPr>
              <w:t xml:space="preserve"> </w:t>
            </w:r>
            <w:proofErr w:type="spellStart"/>
            <w:r w:rsidRPr="00A073B7">
              <w:rPr>
                <w:bCs/>
                <w:sz w:val="20"/>
                <w:lang w:val="en-US"/>
              </w:rPr>
              <w:t>pašalinti</w:t>
            </w:r>
            <w:proofErr w:type="spellEnd"/>
            <w:r w:rsidRPr="00A073B7">
              <w:rPr>
                <w:bCs/>
                <w:sz w:val="20"/>
                <w:lang w:val="en-US"/>
              </w:rPr>
              <w:t xml:space="preserve"> </w:t>
            </w:r>
            <w:proofErr w:type="spellStart"/>
            <w:r w:rsidRPr="00A073B7">
              <w:rPr>
                <w:bCs/>
                <w:sz w:val="20"/>
                <w:lang w:val="en-US"/>
              </w:rPr>
              <w:t>nustatytas</w:t>
            </w:r>
            <w:proofErr w:type="spellEnd"/>
            <w:r w:rsidRPr="00A073B7">
              <w:rPr>
                <w:bCs/>
                <w:sz w:val="20"/>
                <w:lang w:val="en-US"/>
              </w:rPr>
              <w:t xml:space="preserve"> </w:t>
            </w:r>
            <w:proofErr w:type="spellStart"/>
            <w:r w:rsidRPr="00A073B7">
              <w:rPr>
                <w:bCs/>
                <w:sz w:val="20"/>
                <w:lang w:val="en-US"/>
              </w:rPr>
              <w:t>sėkmingo</w:t>
            </w:r>
            <w:proofErr w:type="spellEnd"/>
            <w:r w:rsidRPr="00A073B7">
              <w:rPr>
                <w:bCs/>
                <w:sz w:val="20"/>
                <w:lang w:val="en-US"/>
              </w:rPr>
              <w:t xml:space="preserve"> </w:t>
            </w:r>
            <w:proofErr w:type="spellStart"/>
            <w:r w:rsidRPr="00A073B7">
              <w:rPr>
                <w:bCs/>
                <w:sz w:val="20"/>
                <w:lang w:val="en-US"/>
              </w:rPr>
              <w:t>pertvarkymo</w:t>
            </w:r>
            <w:proofErr w:type="spellEnd"/>
            <w:r w:rsidRPr="00A073B7">
              <w:rPr>
                <w:bCs/>
                <w:sz w:val="20"/>
                <w:lang w:val="en-US"/>
              </w:rPr>
              <w:t xml:space="preserve"> </w:t>
            </w:r>
            <w:proofErr w:type="spellStart"/>
            <w:r w:rsidRPr="00A073B7">
              <w:rPr>
                <w:bCs/>
                <w:sz w:val="20"/>
                <w:lang w:val="en-US"/>
              </w:rPr>
              <w:t>kliūtis</w:t>
            </w:r>
            <w:proofErr w:type="spellEnd"/>
            <w:r w:rsidRPr="00A073B7">
              <w:rPr>
                <w:bCs/>
                <w:sz w:val="20"/>
                <w:lang w:val="en-US"/>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454897BE" w14:textId="5F816965" w:rsidR="007B754B" w:rsidRPr="00334CA1" w:rsidRDefault="007B754B" w:rsidP="00334CA1">
            <w:pPr>
              <w:keepLines/>
              <w:jc w:val="center"/>
              <w:rPr>
                <w:sz w:val="22"/>
                <w:szCs w:val="22"/>
              </w:rPr>
            </w:pPr>
            <w:r w:rsidRPr="0093293E">
              <w:rPr>
                <w:i/>
                <w:sz w:val="22"/>
                <w:szCs w:val="22"/>
              </w:rPr>
              <w:lastRenderedPageBreak/>
              <w:t>Informacijos rengimas ir pateikimas:</w:t>
            </w:r>
            <w:r>
              <w:rPr>
                <w:sz w:val="22"/>
                <w:szCs w:val="22"/>
              </w:rPr>
              <w:t xml:space="preserve"> </w:t>
            </w:r>
            <w:r>
              <w:rPr>
                <w:bCs/>
                <w:sz w:val="20"/>
              </w:rPr>
              <w:t>informacijos apie pertvarkymo kliūčių pašalinimo priemones ir jų tvarkaraštį teikimas.</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0CF21D15" w14:textId="39FE51DD" w:rsidR="007B754B" w:rsidRDefault="007B754B" w:rsidP="00334CA1">
            <w:pPr>
              <w:keepLines/>
              <w:jc w:val="center"/>
              <w:rPr>
                <w:sz w:val="22"/>
                <w:szCs w:val="22"/>
              </w:rPr>
            </w:pPr>
            <w:r w:rsidRPr="00141C3C">
              <w:rPr>
                <w:sz w:val="20"/>
              </w:rPr>
              <w:t>Pertvarkytinas subjektas</w:t>
            </w:r>
          </w:p>
        </w:tc>
        <w:tc>
          <w:tcPr>
            <w:tcW w:w="1172"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3F5265ED" w14:textId="6C97510A" w:rsidR="007B754B" w:rsidRPr="00334CA1" w:rsidRDefault="007B754B" w:rsidP="00334CA1">
            <w:pPr>
              <w:keepLines/>
              <w:jc w:val="center"/>
              <w:rPr>
                <w:sz w:val="22"/>
                <w:szCs w:val="22"/>
              </w:rPr>
            </w:pPr>
            <w:r>
              <w:rPr>
                <w:sz w:val="22"/>
                <w:szCs w:val="22"/>
              </w:rPr>
              <w:t>ES</w:t>
            </w:r>
          </w:p>
        </w:tc>
        <w:tc>
          <w:tcPr>
            <w:tcW w:w="63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571D10E2" w14:textId="040CF0F6" w:rsidR="007B754B" w:rsidRDefault="007B754B" w:rsidP="00334CA1">
            <w:pPr>
              <w:keepLines/>
              <w:jc w:val="center"/>
              <w:rPr>
                <w:sz w:val="22"/>
                <w:szCs w:val="22"/>
              </w:rPr>
            </w:pPr>
            <w:r>
              <w:rPr>
                <w:sz w:val="22"/>
                <w:szCs w:val="22"/>
              </w:rPr>
              <w:t>24</w:t>
            </w:r>
          </w:p>
        </w:tc>
        <w:tc>
          <w:tcPr>
            <w:tcW w:w="63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111D9B80" w14:textId="77777777" w:rsidR="007B754B" w:rsidRDefault="007B754B" w:rsidP="00334CA1">
            <w:pPr>
              <w:keepLines/>
              <w:jc w:val="center"/>
              <w:rPr>
                <w:sz w:val="22"/>
                <w:szCs w:val="22"/>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37E33878" w14:textId="7F84B873" w:rsidR="007B754B" w:rsidRDefault="007B754B" w:rsidP="00334CA1">
            <w:pPr>
              <w:keepLines/>
              <w:jc w:val="center"/>
              <w:rPr>
                <w:sz w:val="22"/>
                <w:szCs w:val="22"/>
              </w:rPr>
            </w:pPr>
            <w:r>
              <w:rPr>
                <w:sz w:val="22"/>
                <w:szCs w:val="22"/>
              </w:rPr>
              <w:t>9,71</w:t>
            </w:r>
          </w:p>
        </w:tc>
        <w:tc>
          <w:tcPr>
            <w:tcW w:w="988"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22FA2B90" w14:textId="21A4FEA1" w:rsidR="007B754B" w:rsidRDefault="007B754B" w:rsidP="00334CA1">
            <w:pPr>
              <w:keepLines/>
              <w:jc w:val="center"/>
              <w:rPr>
                <w:sz w:val="22"/>
                <w:szCs w:val="22"/>
              </w:rPr>
            </w:pPr>
            <w:r>
              <w:rPr>
                <w:sz w:val="22"/>
                <w:szCs w:val="22"/>
              </w:rPr>
              <w:t>1,25</w:t>
            </w:r>
          </w:p>
        </w:tc>
        <w:tc>
          <w:tcPr>
            <w:tcW w:w="770"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7265F03A" w14:textId="77777777" w:rsidR="007B754B" w:rsidRDefault="007B754B" w:rsidP="00334CA1">
            <w:pPr>
              <w:keepLines/>
              <w:jc w:val="center"/>
              <w:rPr>
                <w:sz w:val="22"/>
                <w:szCs w:val="22"/>
              </w:rPr>
            </w:pPr>
          </w:p>
        </w:tc>
        <w:tc>
          <w:tcPr>
            <w:tcW w:w="988"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4BBDD4C2" w14:textId="51C91ADD" w:rsidR="007B754B" w:rsidRDefault="007B754B" w:rsidP="00334CA1">
            <w:pPr>
              <w:keepLines/>
              <w:jc w:val="center"/>
              <w:rPr>
                <w:sz w:val="22"/>
                <w:szCs w:val="22"/>
              </w:rPr>
            </w:pPr>
            <w:r>
              <w:rPr>
                <w:sz w:val="22"/>
                <w:szCs w:val="22"/>
              </w:rPr>
              <w:t>0,1</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4C9801B3" w14:textId="2B1868DA" w:rsidR="007B754B" w:rsidRDefault="007B754B" w:rsidP="00334CA1">
            <w:pPr>
              <w:keepLines/>
              <w:jc w:val="center"/>
              <w:rPr>
                <w:sz w:val="22"/>
                <w:szCs w:val="22"/>
              </w:rPr>
            </w:pPr>
            <w:r>
              <w:rPr>
                <w:sz w:val="22"/>
                <w:szCs w:val="22"/>
              </w:rPr>
              <w:t>12</w:t>
            </w:r>
          </w:p>
        </w:tc>
        <w:tc>
          <w:tcPr>
            <w:tcW w:w="1010"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7E860717" w14:textId="627B417E" w:rsidR="007B754B" w:rsidRDefault="007B754B" w:rsidP="00334CA1">
            <w:pPr>
              <w:keepLines/>
              <w:jc w:val="center"/>
              <w:rPr>
                <w:sz w:val="22"/>
                <w:szCs w:val="22"/>
              </w:rPr>
            </w:pPr>
            <w:r>
              <w:rPr>
                <w:sz w:val="22"/>
                <w:szCs w:val="22"/>
              </w:rPr>
              <w:t>1,2</w:t>
            </w:r>
          </w:p>
        </w:tc>
        <w:tc>
          <w:tcPr>
            <w:tcW w:w="1981"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76CB001A" w14:textId="2D8C77DC" w:rsidR="007B754B" w:rsidRPr="00334CA1" w:rsidRDefault="007B754B" w:rsidP="003A7BC0">
            <w:pPr>
              <w:keepLines/>
              <w:jc w:val="center"/>
              <w:rPr>
                <w:color w:val="000000"/>
                <w:sz w:val="22"/>
                <w:szCs w:val="22"/>
              </w:rPr>
            </w:pPr>
            <w:r>
              <w:rPr>
                <w:color w:val="000000"/>
                <w:sz w:val="22"/>
                <w:szCs w:val="22"/>
              </w:rPr>
              <w:t>349,56</w:t>
            </w:r>
          </w:p>
        </w:tc>
      </w:tr>
      <w:tr w:rsidR="00490934" w:rsidRPr="00334CA1" w14:paraId="54B25A11" w14:textId="77777777" w:rsidTr="0093293E">
        <w:tblPrEx>
          <w:tblCellMar>
            <w:left w:w="10" w:type="dxa"/>
            <w:right w:w="10" w:type="dxa"/>
          </w:tblCellMar>
        </w:tblPrEx>
        <w:trPr>
          <w:trHeight w:val="2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70E2841C" w14:textId="77777777" w:rsidR="00490934" w:rsidRDefault="00490934" w:rsidP="00334CA1">
            <w:pPr>
              <w:keepLines/>
              <w:jc w:val="center"/>
              <w:rPr>
                <w:sz w:val="22"/>
                <w:szCs w:val="22"/>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3CF32AD5" w14:textId="77777777" w:rsidR="00490934" w:rsidRPr="00141C3C" w:rsidRDefault="00490934" w:rsidP="00490934">
            <w:pPr>
              <w:jc w:val="both"/>
              <w:rPr>
                <w:b/>
                <w:bCs/>
                <w:sz w:val="20"/>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57BEF3E3" w14:textId="77777777" w:rsidR="00490934" w:rsidRPr="00334CA1" w:rsidRDefault="00490934" w:rsidP="00334CA1">
            <w:pPr>
              <w:keepLines/>
              <w:jc w:val="center"/>
              <w:rPr>
                <w:sz w:val="22"/>
                <w:szCs w:val="22"/>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539F2261" w14:textId="77777777" w:rsidR="00490934" w:rsidRDefault="00490934" w:rsidP="00334CA1">
            <w:pPr>
              <w:keepLines/>
              <w:jc w:val="center"/>
              <w:rPr>
                <w:sz w:val="22"/>
                <w:szCs w:val="22"/>
              </w:rPr>
            </w:pPr>
          </w:p>
        </w:tc>
        <w:tc>
          <w:tcPr>
            <w:tcW w:w="1172"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1AF6D80E" w14:textId="77777777" w:rsidR="00490934" w:rsidRPr="00334CA1" w:rsidRDefault="00490934" w:rsidP="00334CA1">
            <w:pPr>
              <w:keepLines/>
              <w:jc w:val="center"/>
              <w:rPr>
                <w:sz w:val="22"/>
                <w:szCs w:val="22"/>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0ACB4B62" w14:textId="77777777" w:rsidR="00490934" w:rsidRDefault="00490934" w:rsidP="00334CA1">
            <w:pPr>
              <w:keepLines/>
              <w:jc w:val="center"/>
              <w:rPr>
                <w:sz w:val="22"/>
                <w:szCs w:val="22"/>
              </w:rPr>
            </w:pPr>
          </w:p>
        </w:tc>
        <w:tc>
          <w:tcPr>
            <w:tcW w:w="63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3417AE37" w14:textId="77777777" w:rsidR="00490934" w:rsidRDefault="00490934" w:rsidP="00334CA1">
            <w:pPr>
              <w:keepLines/>
              <w:jc w:val="center"/>
              <w:rPr>
                <w:sz w:val="22"/>
                <w:szCs w:val="22"/>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0B8355FD" w14:textId="77777777" w:rsidR="00490934" w:rsidRDefault="00490934" w:rsidP="00334CA1">
            <w:pPr>
              <w:keepLines/>
              <w:jc w:val="center"/>
              <w:rPr>
                <w:sz w:val="22"/>
                <w:szCs w:val="22"/>
              </w:rPr>
            </w:pPr>
          </w:p>
        </w:tc>
        <w:tc>
          <w:tcPr>
            <w:tcW w:w="988"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488694DD" w14:textId="77777777" w:rsidR="00490934" w:rsidRDefault="00490934" w:rsidP="00334CA1">
            <w:pPr>
              <w:keepLines/>
              <w:jc w:val="center"/>
              <w:rPr>
                <w:sz w:val="22"/>
                <w:szCs w:val="22"/>
              </w:rPr>
            </w:pPr>
          </w:p>
        </w:tc>
        <w:tc>
          <w:tcPr>
            <w:tcW w:w="770"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6E09C6D6" w14:textId="77777777" w:rsidR="00490934" w:rsidRDefault="00490934" w:rsidP="00334CA1">
            <w:pPr>
              <w:keepLines/>
              <w:jc w:val="center"/>
              <w:rPr>
                <w:sz w:val="22"/>
                <w:szCs w:val="22"/>
              </w:rPr>
            </w:pPr>
          </w:p>
        </w:tc>
        <w:tc>
          <w:tcPr>
            <w:tcW w:w="988"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081DF6CF" w14:textId="77777777" w:rsidR="00490934" w:rsidRDefault="00490934" w:rsidP="00334CA1">
            <w:pPr>
              <w:keepLines/>
              <w:jc w:val="center"/>
              <w:rPr>
                <w:sz w:val="22"/>
                <w:szCs w:val="22"/>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00920871" w14:textId="77777777" w:rsidR="00490934" w:rsidRDefault="00490934" w:rsidP="00334CA1">
            <w:pPr>
              <w:keepLines/>
              <w:jc w:val="center"/>
              <w:rPr>
                <w:sz w:val="22"/>
                <w:szCs w:val="22"/>
              </w:rPr>
            </w:pPr>
          </w:p>
        </w:tc>
        <w:tc>
          <w:tcPr>
            <w:tcW w:w="1010"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7D5A9517" w14:textId="77777777" w:rsidR="00490934" w:rsidRDefault="00490934" w:rsidP="00334CA1">
            <w:pPr>
              <w:keepLines/>
              <w:jc w:val="center"/>
              <w:rPr>
                <w:sz w:val="22"/>
                <w:szCs w:val="22"/>
              </w:rPr>
            </w:pPr>
          </w:p>
        </w:tc>
        <w:tc>
          <w:tcPr>
            <w:tcW w:w="1981"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17167C7C" w14:textId="1971535E" w:rsidR="00490934" w:rsidRPr="00334CA1" w:rsidRDefault="00490934" w:rsidP="007B754B">
            <w:pPr>
              <w:keepLines/>
              <w:jc w:val="center"/>
              <w:rPr>
                <w:sz w:val="22"/>
                <w:szCs w:val="22"/>
              </w:rPr>
            </w:pPr>
            <w:proofErr w:type="spellStart"/>
            <w:r w:rsidRPr="00334CA1">
              <w:rPr>
                <w:color w:val="000000"/>
                <w:sz w:val="22"/>
                <w:szCs w:val="22"/>
              </w:rPr>
              <w:t>ANiį</w:t>
            </w:r>
            <w:proofErr w:type="spellEnd"/>
            <w:r w:rsidRPr="00334CA1">
              <w:rPr>
                <w:color w:val="000000"/>
                <w:sz w:val="22"/>
                <w:szCs w:val="22"/>
              </w:rPr>
              <w:t xml:space="preserve"> = Σ </w:t>
            </w:r>
            <w:proofErr w:type="spellStart"/>
            <w:r w:rsidRPr="00334CA1">
              <w:rPr>
                <w:color w:val="000000"/>
                <w:sz w:val="22"/>
                <w:szCs w:val="22"/>
              </w:rPr>
              <w:t>ANvv</w:t>
            </w:r>
            <w:proofErr w:type="spellEnd"/>
            <w:r w:rsidRPr="00334CA1">
              <w:rPr>
                <w:color w:val="000000"/>
                <w:sz w:val="22"/>
                <w:szCs w:val="22"/>
              </w:rPr>
              <w:t>=</w:t>
            </w:r>
            <w:r w:rsidR="00F56812">
              <w:rPr>
                <w:color w:val="000000"/>
                <w:sz w:val="22"/>
                <w:szCs w:val="22"/>
              </w:rPr>
              <w:t xml:space="preserve"> </w:t>
            </w:r>
            <w:r w:rsidR="007B754B">
              <w:rPr>
                <w:color w:val="000000"/>
                <w:sz w:val="22"/>
                <w:szCs w:val="22"/>
              </w:rPr>
              <w:t>349,56</w:t>
            </w:r>
          </w:p>
        </w:tc>
      </w:tr>
      <w:tr w:rsidR="00490934" w:rsidRPr="00334CA1" w14:paraId="48A8A492" w14:textId="77777777" w:rsidTr="0093293E">
        <w:tblPrEx>
          <w:tblCellMar>
            <w:left w:w="10" w:type="dxa"/>
            <w:right w:w="10" w:type="dxa"/>
          </w:tblCellMar>
        </w:tblPrEx>
        <w:trPr>
          <w:trHeight w:val="2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593620C8" w14:textId="77777777" w:rsidR="00490934" w:rsidRDefault="00490934" w:rsidP="00334CA1">
            <w:pPr>
              <w:keepLines/>
              <w:jc w:val="center"/>
              <w:rPr>
                <w:sz w:val="22"/>
                <w:szCs w:val="22"/>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0C9473FF" w14:textId="77777777" w:rsidR="00490934" w:rsidRPr="00141C3C" w:rsidRDefault="00490934" w:rsidP="00490934">
            <w:pPr>
              <w:jc w:val="both"/>
              <w:rPr>
                <w:b/>
                <w:bCs/>
                <w:sz w:val="20"/>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3632C139" w14:textId="77777777" w:rsidR="00490934" w:rsidRPr="00334CA1" w:rsidRDefault="00490934" w:rsidP="00334CA1">
            <w:pPr>
              <w:keepLines/>
              <w:jc w:val="center"/>
              <w:rPr>
                <w:sz w:val="22"/>
                <w:szCs w:val="22"/>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542B7B67" w14:textId="77777777" w:rsidR="00490934" w:rsidRDefault="00490934" w:rsidP="00334CA1">
            <w:pPr>
              <w:keepLines/>
              <w:jc w:val="center"/>
              <w:rPr>
                <w:sz w:val="22"/>
                <w:szCs w:val="22"/>
              </w:rPr>
            </w:pPr>
          </w:p>
        </w:tc>
        <w:tc>
          <w:tcPr>
            <w:tcW w:w="1172"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2329F423" w14:textId="77777777" w:rsidR="00490934" w:rsidRPr="00334CA1" w:rsidRDefault="00490934" w:rsidP="00334CA1">
            <w:pPr>
              <w:keepLines/>
              <w:jc w:val="center"/>
              <w:rPr>
                <w:sz w:val="22"/>
                <w:szCs w:val="22"/>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1B87B4C4" w14:textId="77777777" w:rsidR="00490934" w:rsidRDefault="00490934" w:rsidP="00334CA1">
            <w:pPr>
              <w:keepLines/>
              <w:jc w:val="center"/>
              <w:rPr>
                <w:sz w:val="22"/>
                <w:szCs w:val="22"/>
              </w:rPr>
            </w:pPr>
          </w:p>
        </w:tc>
        <w:tc>
          <w:tcPr>
            <w:tcW w:w="63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402E72B5" w14:textId="77777777" w:rsidR="00490934" w:rsidRDefault="00490934" w:rsidP="00334CA1">
            <w:pPr>
              <w:keepLines/>
              <w:jc w:val="center"/>
              <w:rPr>
                <w:sz w:val="22"/>
                <w:szCs w:val="22"/>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50F369BD" w14:textId="77777777" w:rsidR="00490934" w:rsidRDefault="00490934" w:rsidP="00334CA1">
            <w:pPr>
              <w:keepLines/>
              <w:jc w:val="center"/>
              <w:rPr>
                <w:sz w:val="22"/>
                <w:szCs w:val="22"/>
              </w:rPr>
            </w:pPr>
          </w:p>
        </w:tc>
        <w:tc>
          <w:tcPr>
            <w:tcW w:w="988"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252C454A" w14:textId="77777777" w:rsidR="00490934" w:rsidRDefault="00490934" w:rsidP="00334CA1">
            <w:pPr>
              <w:keepLines/>
              <w:jc w:val="center"/>
              <w:rPr>
                <w:sz w:val="22"/>
                <w:szCs w:val="22"/>
              </w:rPr>
            </w:pPr>
          </w:p>
        </w:tc>
        <w:tc>
          <w:tcPr>
            <w:tcW w:w="770"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2E6AE241" w14:textId="77777777" w:rsidR="00490934" w:rsidRDefault="00490934" w:rsidP="00334CA1">
            <w:pPr>
              <w:keepLines/>
              <w:jc w:val="center"/>
              <w:rPr>
                <w:sz w:val="22"/>
                <w:szCs w:val="22"/>
              </w:rPr>
            </w:pPr>
          </w:p>
        </w:tc>
        <w:tc>
          <w:tcPr>
            <w:tcW w:w="988"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55769E32" w14:textId="77777777" w:rsidR="00490934" w:rsidRDefault="00490934" w:rsidP="00334CA1">
            <w:pPr>
              <w:keepLines/>
              <w:jc w:val="center"/>
              <w:rPr>
                <w:sz w:val="22"/>
                <w:szCs w:val="22"/>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429FC20D" w14:textId="77777777" w:rsidR="00490934" w:rsidRDefault="00490934" w:rsidP="00334CA1">
            <w:pPr>
              <w:keepLines/>
              <w:jc w:val="center"/>
              <w:rPr>
                <w:sz w:val="22"/>
                <w:szCs w:val="22"/>
              </w:rPr>
            </w:pPr>
          </w:p>
        </w:tc>
        <w:tc>
          <w:tcPr>
            <w:tcW w:w="1010"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05E4370E" w14:textId="77777777" w:rsidR="00490934" w:rsidRDefault="00490934" w:rsidP="00334CA1">
            <w:pPr>
              <w:keepLines/>
              <w:jc w:val="center"/>
              <w:rPr>
                <w:sz w:val="22"/>
                <w:szCs w:val="22"/>
              </w:rPr>
            </w:pPr>
          </w:p>
        </w:tc>
        <w:tc>
          <w:tcPr>
            <w:tcW w:w="1981"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1F20CEC2" w14:textId="2B980B73" w:rsidR="00490934" w:rsidRPr="00334CA1" w:rsidRDefault="00490934" w:rsidP="007B754B">
            <w:pPr>
              <w:keepLines/>
              <w:jc w:val="center"/>
              <w:rPr>
                <w:sz w:val="22"/>
                <w:szCs w:val="22"/>
              </w:rPr>
            </w:pPr>
            <w:proofErr w:type="spellStart"/>
            <w:r w:rsidRPr="00334CA1">
              <w:rPr>
                <w:sz w:val="22"/>
                <w:szCs w:val="22"/>
              </w:rPr>
              <w:t>ANtaG</w:t>
            </w:r>
            <w:proofErr w:type="spellEnd"/>
            <w:r w:rsidRPr="00334CA1">
              <w:rPr>
                <w:sz w:val="22"/>
                <w:szCs w:val="22"/>
              </w:rPr>
              <w:t xml:space="preserve"> = Σ </w:t>
            </w:r>
            <w:proofErr w:type="spellStart"/>
            <w:r w:rsidRPr="00334CA1">
              <w:rPr>
                <w:sz w:val="22"/>
                <w:szCs w:val="22"/>
              </w:rPr>
              <w:t>ANiį</w:t>
            </w:r>
            <w:proofErr w:type="spellEnd"/>
            <w:r w:rsidRPr="00334CA1">
              <w:rPr>
                <w:sz w:val="22"/>
                <w:szCs w:val="22"/>
              </w:rPr>
              <w:t xml:space="preserve"> = </w:t>
            </w:r>
            <w:r w:rsidR="007B754B">
              <w:rPr>
                <w:sz w:val="22"/>
                <w:szCs w:val="22"/>
              </w:rPr>
              <w:t>349,56</w:t>
            </w:r>
          </w:p>
        </w:tc>
      </w:tr>
      <w:tr w:rsidR="00C269C1" w:rsidRPr="00334CA1" w14:paraId="0607B4E2" w14:textId="77777777" w:rsidTr="0093293E">
        <w:trPr>
          <w:trHeight w:val="20"/>
        </w:trPr>
        <w:tc>
          <w:tcPr>
            <w:tcW w:w="15162" w:type="dxa"/>
            <w:gridSpan w:val="2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BE4272" w14:textId="77777777" w:rsidR="00C269C1" w:rsidRPr="00334CA1" w:rsidRDefault="00C269C1" w:rsidP="00334CA1">
            <w:pPr>
              <w:keepLines/>
              <w:tabs>
                <w:tab w:val="left" w:pos="284"/>
              </w:tabs>
              <w:jc w:val="center"/>
              <w:rPr>
                <w:color w:val="000000"/>
                <w:sz w:val="22"/>
                <w:szCs w:val="22"/>
              </w:rPr>
            </w:pPr>
            <w:r w:rsidRPr="00490934">
              <w:rPr>
                <w:color w:val="000000"/>
                <w:sz w:val="22"/>
                <w:szCs w:val="22"/>
              </w:rPr>
              <w:t xml:space="preserve">2. </w:t>
            </w:r>
            <w:r w:rsidRPr="00490934">
              <w:rPr>
                <w:sz w:val="22"/>
                <w:szCs w:val="22"/>
              </w:rPr>
              <w:t>Teisės akto projekto galima sukelti administracinė našta</w:t>
            </w:r>
          </w:p>
        </w:tc>
      </w:tr>
      <w:tr w:rsidR="002A5B5A" w:rsidRPr="00334CA1" w14:paraId="056B4C0B" w14:textId="77777777" w:rsidTr="0093293E">
        <w:trPr>
          <w:trHeight w:val="20"/>
        </w:trPr>
        <w:tc>
          <w:tcPr>
            <w:tcW w:w="6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5C1AA1" w14:textId="02FC0D81" w:rsidR="00C269C1" w:rsidRPr="00334CA1" w:rsidRDefault="0093293E" w:rsidP="00334CA1">
            <w:pPr>
              <w:keepLines/>
              <w:jc w:val="center"/>
              <w:rPr>
                <w:sz w:val="22"/>
                <w:szCs w:val="22"/>
              </w:rPr>
            </w:pPr>
            <w:r>
              <w:rPr>
                <w:sz w:val="22"/>
                <w:szCs w:val="22"/>
              </w:rPr>
              <w:t>2</w:t>
            </w:r>
            <w:r w:rsidR="00C269C1" w:rsidRPr="00334CA1">
              <w:rPr>
                <w:sz w:val="22"/>
                <w:szCs w:val="22"/>
              </w:rPr>
              <w:t>.</w:t>
            </w:r>
            <w:r w:rsidR="00483C1E">
              <w:rPr>
                <w:sz w:val="22"/>
                <w:szCs w:val="22"/>
                <w:lang w:val="en-US"/>
              </w:rPr>
              <w:t>1</w:t>
            </w:r>
            <w:r w:rsidR="00C269C1" w:rsidRPr="00334CA1">
              <w:rPr>
                <w:sz w:val="22"/>
                <w:szCs w:val="22"/>
              </w:rPr>
              <w:t>.</w:t>
            </w:r>
          </w:p>
        </w:tc>
        <w:tc>
          <w:tcPr>
            <w:tcW w:w="20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C800E8" w14:textId="77777777" w:rsidR="003A7BC0" w:rsidRDefault="0093293E" w:rsidP="003A7BC0">
            <w:pPr>
              <w:tabs>
                <w:tab w:val="left" w:pos="7545"/>
              </w:tabs>
              <w:jc w:val="both"/>
              <w:rPr>
                <w:b/>
                <w:sz w:val="20"/>
              </w:rPr>
            </w:pPr>
            <w:r w:rsidRPr="00141C3C">
              <w:rPr>
                <w:b/>
                <w:bCs/>
                <w:sz w:val="20"/>
              </w:rPr>
              <w:t xml:space="preserve">22 straipsnis. Sėkmingo pertvarkymo kliūčių šalinimas; „&lt;...&gt;  </w:t>
            </w:r>
          </w:p>
          <w:p w14:paraId="52767A6A" w14:textId="53D7AD1B" w:rsidR="00C269C1" w:rsidRPr="00065959" w:rsidRDefault="00065959" w:rsidP="003A7BC0">
            <w:pPr>
              <w:tabs>
                <w:tab w:val="left" w:pos="7545"/>
              </w:tabs>
              <w:jc w:val="both"/>
              <w:rPr>
                <w:b/>
                <w:bCs/>
                <w:szCs w:val="24"/>
              </w:rPr>
            </w:pPr>
            <w:r w:rsidRPr="00065959">
              <w:rPr>
                <w:sz w:val="20"/>
              </w:rPr>
              <w:t xml:space="preserve">2. Ne vėliau kaip per keturis mėnesius nuo šio straipsnio 1 dalyje nurodyto pranešimo gavimo dienos įstaiga </w:t>
            </w:r>
            <w:r w:rsidRPr="00065959">
              <w:rPr>
                <w:b/>
                <w:sz w:val="20"/>
              </w:rPr>
              <w:t xml:space="preserve">ar šio </w:t>
            </w:r>
            <w:r w:rsidRPr="00065959">
              <w:rPr>
                <w:sz w:val="20"/>
              </w:rPr>
              <w:t xml:space="preserve">įstatymo 1 straipsnio </w:t>
            </w:r>
            <w:r w:rsidRPr="00065959">
              <w:rPr>
                <w:sz w:val="20"/>
                <w:lang w:val="en-US"/>
              </w:rPr>
              <w:t xml:space="preserve">2 </w:t>
            </w:r>
            <w:proofErr w:type="spellStart"/>
            <w:r w:rsidRPr="00065959">
              <w:rPr>
                <w:sz w:val="20"/>
                <w:lang w:val="en-US"/>
              </w:rPr>
              <w:t>dalies</w:t>
            </w:r>
            <w:proofErr w:type="spellEnd"/>
            <w:r w:rsidRPr="00065959">
              <w:rPr>
                <w:sz w:val="20"/>
                <w:lang w:val="en-US"/>
              </w:rPr>
              <w:t xml:space="preserve"> 4 </w:t>
            </w:r>
            <w:proofErr w:type="spellStart"/>
            <w:r w:rsidRPr="00065959">
              <w:rPr>
                <w:sz w:val="20"/>
                <w:lang w:val="en-US"/>
              </w:rPr>
              <w:t>ir</w:t>
            </w:r>
            <w:proofErr w:type="spellEnd"/>
            <w:r w:rsidRPr="00065959">
              <w:rPr>
                <w:sz w:val="20"/>
                <w:lang w:val="en-US"/>
              </w:rPr>
              <w:t xml:space="preserve"> 5 </w:t>
            </w:r>
            <w:proofErr w:type="spellStart"/>
            <w:r w:rsidRPr="003A7BC0">
              <w:rPr>
                <w:sz w:val="20"/>
                <w:lang w:val="en-US"/>
              </w:rPr>
              <w:lastRenderedPageBreak/>
              <w:t>punktuose</w:t>
            </w:r>
            <w:proofErr w:type="spellEnd"/>
            <w:r w:rsidRPr="003A7BC0">
              <w:rPr>
                <w:sz w:val="20"/>
                <w:lang w:val="en-US"/>
              </w:rPr>
              <w:t xml:space="preserve"> </w:t>
            </w:r>
            <w:proofErr w:type="spellStart"/>
            <w:r w:rsidRPr="003A7BC0">
              <w:rPr>
                <w:sz w:val="20"/>
                <w:lang w:val="en-US"/>
              </w:rPr>
              <w:t>nurodytas</w:t>
            </w:r>
            <w:proofErr w:type="spellEnd"/>
            <w:r w:rsidRPr="003A7BC0">
              <w:rPr>
                <w:sz w:val="20"/>
                <w:lang w:val="en-US"/>
              </w:rPr>
              <w:t xml:space="preserve"> </w:t>
            </w:r>
            <w:r w:rsidRPr="003A7BC0">
              <w:rPr>
                <w:sz w:val="20"/>
              </w:rPr>
              <w:t>subjektas pertvarkymo</w:t>
            </w:r>
            <w:r w:rsidRPr="003A7BC0">
              <w:rPr>
                <w:szCs w:val="24"/>
              </w:rPr>
              <w:t xml:space="preserve"> </w:t>
            </w:r>
            <w:r w:rsidRPr="003A7BC0">
              <w:rPr>
                <w:sz w:val="20"/>
              </w:rPr>
              <w:t>institucijai  turi pateikti pasiūlymus dėl nustatytų esminių sėkmingo</w:t>
            </w:r>
            <w:r w:rsidRPr="003A7BC0">
              <w:rPr>
                <w:szCs w:val="24"/>
              </w:rPr>
              <w:t xml:space="preserve"> </w:t>
            </w:r>
            <w:r w:rsidRPr="003A7BC0">
              <w:rPr>
                <w:sz w:val="20"/>
              </w:rPr>
              <w:t>pertvarkymo kliūčių</w:t>
            </w:r>
            <w:r w:rsidRPr="003A7BC0">
              <w:rPr>
                <w:szCs w:val="24"/>
              </w:rPr>
              <w:t xml:space="preserve"> </w:t>
            </w:r>
            <w:r w:rsidRPr="003A7BC0">
              <w:rPr>
                <w:sz w:val="20"/>
              </w:rPr>
              <w:t>pašalinimo.</w:t>
            </w:r>
            <w:r w:rsidRPr="006C557F">
              <w:rPr>
                <w:szCs w:val="24"/>
              </w:rPr>
              <w:t xml:space="preserve"> </w:t>
            </w:r>
            <w:r w:rsidRPr="00065959">
              <w:rPr>
                <w:sz w:val="20"/>
              </w:rPr>
              <w:t xml:space="preserve">Įstaiga ar subjektas </w:t>
            </w:r>
            <w:r w:rsidRPr="00065959">
              <w:rPr>
                <w:bCs/>
                <w:sz w:val="20"/>
              </w:rPr>
              <w:t xml:space="preserve">ne vėliau kaip per dvi savaites nuo šio straipsnio 1 dalyje nurodyto pranešimo gavimo dienos </w:t>
            </w:r>
            <w:r w:rsidRPr="0089631E">
              <w:rPr>
                <w:b/>
                <w:bCs/>
                <w:sz w:val="20"/>
              </w:rPr>
              <w:t>pertvarkymo institucijai turi pateikti pasiūlymus dėl nustatytų esminių sėkmingo pertvarkymo kliūčių pašalinimo priemonių ir jų</w:t>
            </w:r>
            <w:r w:rsidRPr="00065959">
              <w:rPr>
                <w:bCs/>
                <w:sz w:val="20"/>
              </w:rPr>
              <w:t xml:space="preserve"> </w:t>
            </w:r>
            <w:r w:rsidRPr="0089631E">
              <w:rPr>
                <w:b/>
                <w:bCs/>
                <w:sz w:val="20"/>
              </w:rPr>
              <w:t>įgyvendinimo tvarkaraštį</w:t>
            </w:r>
            <w:r w:rsidRPr="00065959">
              <w:rPr>
                <w:bCs/>
                <w:sz w:val="20"/>
              </w:rPr>
              <w:t>,</w:t>
            </w:r>
            <w:r w:rsidRPr="00065959">
              <w:rPr>
                <w:sz w:val="20"/>
              </w:rPr>
              <w:t xml:space="preserve"> </w:t>
            </w:r>
            <w:r w:rsidRPr="00065959">
              <w:rPr>
                <w:bCs/>
                <w:sz w:val="20"/>
              </w:rPr>
              <w:t>kad būtų užtikrintas minimalaus nuosavų lėšų ir tinkamų įsipareigojimų dydžio reikalavimo pagal šio įstatymo 26</w:t>
            </w:r>
            <w:r w:rsidRPr="00065959">
              <w:rPr>
                <w:bCs/>
                <w:sz w:val="20"/>
                <w:vertAlign w:val="superscript"/>
              </w:rPr>
              <w:t>1</w:t>
            </w:r>
            <w:r w:rsidRPr="00065959">
              <w:rPr>
                <w:bCs/>
                <w:sz w:val="20"/>
              </w:rPr>
              <w:t xml:space="preserve"> arba 26</w:t>
            </w:r>
            <w:r w:rsidRPr="00065959">
              <w:rPr>
                <w:bCs/>
                <w:sz w:val="20"/>
                <w:vertAlign w:val="superscript"/>
              </w:rPr>
              <w:t>2</w:t>
            </w:r>
            <w:r w:rsidRPr="00065959">
              <w:rPr>
                <w:bCs/>
                <w:sz w:val="20"/>
              </w:rPr>
              <w:t xml:space="preserve"> </w:t>
            </w:r>
            <w:r w:rsidRPr="00065959">
              <w:rPr>
                <w:bCs/>
                <w:sz w:val="20"/>
              </w:rPr>
              <w:lastRenderedPageBreak/>
              <w:t>straipsnį ir jungtinio rezervo reikalavimo laikymasis, jeigu esminė sėkmingo pertvarkymo</w:t>
            </w:r>
            <w:r w:rsidRPr="006C557F">
              <w:rPr>
                <w:b/>
                <w:bCs/>
                <w:szCs w:val="24"/>
              </w:rPr>
              <w:t xml:space="preserve"> </w:t>
            </w:r>
            <w:r w:rsidRPr="00065959">
              <w:rPr>
                <w:bCs/>
                <w:sz w:val="20"/>
              </w:rPr>
              <w:t>kliūtis kyla dėl bent vieno iš šių atvejų &lt;...&gt;.</w:t>
            </w:r>
          </w:p>
        </w:tc>
        <w:tc>
          <w:tcPr>
            <w:tcW w:w="12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430BF3" w14:textId="5290BB26" w:rsidR="00C269C1" w:rsidRPr="0093293E" w:rsidRDefault="00C269C1" w:rsidP="003A7BC0">
            <w:pPr>
              <w:keepLines/>
              <w:jc w:val="both"/>
              <w:rPr>
                <w:sz w:val="22"/>
                <w:szCs w:val="22"/>
              </w:rPr>
            </w:pPr>
            <w:r w:rsidRPr="0093293E">
              <w:rPr>
                <w:i/>
                <w:sz w:val="22"/>
                <w:szCs w:val="22"/>
              </w:rPr>
              <w:lastRenderedPageBreak/>
              <w:t>Informacij</w:t>
            </w:r>
            <w:r w:rsidR="0093293E" w:rsidRPr="0093293E">
              <w:rPr>
                <w:i/>
                <w:sz w:val="22"/>
                <w:szCs w:val="22"/>
              </w:rPr>
              <w:t>o</w:t>
            </w:r>
            <w:r w:rsidRPr="0093293E">
              <w:rPr>
                <w:i/>
                <w:sz w:val="22"/>
                <w:szCs w:val="22"/>
              </w:rPr>
              <w:t>s rengimas ir pateikimas</w:t>
            </w:r>
            <w:r w:rsidR="0093293E" w:rsidRPr="0093293E">
              <w:rPr>
                <w:i/>
                <w:sz w:val="22"/>
                <w:szCs w:val="22"/>
              </w:rPr>
              <w:t>:</w:t>
            </w:r>
            <w:r w:rsidR="0093293E">
              <w:rPr>
                <w:sz w:val="22"/>
                <w:szCs w:val="22"/>
              </w:rPr>
              <w:t xml:space="preserve"> </w:t>
            </w:r>
            <w:r w:rsidR="0089631E">
              <w:rPr>
                <w:bCs/>
                <w:sz w:val="20"/>
              </w:rPr>
              <w:t xml:space="preserve">informacijos apie pertvarkymo kliūčių pašalinimo priemones ir jų tvarkaraštį </w:t>
            </w:r>
            <w:r w:rsidR="0089631E">
              <w:rPr>
                <w:bCs/>
                <w:sz w:val="20"/>
              </w:rPr>
              <w:lastRenderedPageBreak/>
              <w:t>teikimas</w:t>
            </w:r>
            <w:r w:rsidR="00065959">
              <w:rPr>
                <w:bCs/>
                <w:sz w:val="20"/>
              </w:rPr>
              <w:t>.</w:t>
            </w:r>
          </w:p>
        </w:tc>
        <w:tc>
          <w:tcPr>
            <w:tcW w:w="134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2E4224" w14:textId="77777777" w:rsidR="00C269C1" w:rsidRPr="00334CA1" w:rsidRDefault="0093293E" w:rsidP="00334CA1">
            <w:pPr>
              <w:keepLines/>
              <w:jc w:val="center"/>
              <w:rPr>
                <w:sz w:val="22"/>
                <w:szCs w:val="22"/>
              </w:rPr>
            </w:pPr>
            <w:r w:rsidRPr="00141C3C">
              <w:rPr>
                <w:sz w:val="20"/>
              </w:rPr>
              <w:lastRenderedPageBreak/>
              <w:t>Pertvarkytinas subjektas</w:t>
            </w:r>
          </w:p>
        </w:tc>
        <w:tc>
          <w:tcPr>
            <w:tcW w:w="117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AC4941" w14:textId="5869E57C" w:rsidR="00C269C1" w:rsidRPr="00334CA1" w:rsidRDefault="003A7BC0" w:rsidP="00334CA1">
            <w:pPr>
              <w:keepLines/>
              <w:jc w:val="center"/>
              <w:rPr>
                <w:sz w:val="22"/>
                <w:szCs w:val="22"/>
              </w:rPr>
            </w:pPr>
            <w:r>
              <w:rPr>
                <w:sz w:val="20"/>
              </w:rPr>
              <w:t>ES</w:t>
            </w:r>
          </w:p>
        </w:tc>
        <w:tc>
          <w:tcPr>
            <w:tcW w:w="63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8304EE" w14:textId="15005059" w:rsidR="00C269C1" w:rsidRPr="00334CA1" w:rsidRDefault="003A7BC0" w:rsidP="00334CA1">
            <w:pPr>
              <w:keepLines/>
              <w:jc w:val="center"/>
              <w:rPr>
                <w:sz w:val="22"/>
                <w:szCs w:val="22"/>
              </w:rPr>
            </w:pPr>
            <w:r>
              <w:rPr>
                <w:sz w:val="22"/>
                <w:szCs w:val="22"/>
              </w:rPr>
              <w:t>24</w:t>
            </w:r>
          </w:p>
        </w:tc>
        <w:tc>
          <w:tcPr>
            <w:tcW w:w="636"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60C86C" w14:textId="77777777" w:rsidR="00C269C1" w:rsidRPr="00334CA1" w:rsidRDefault="00C269C1" w:rsidP="00334CA1">
            <w:pPr>
              <w:keepLines/>
              <w:jc w:val="center"/>
              <w:rPr>
                <w:sz w:val="22"/>
                <w:szCs w:val="22"/>
              </w:rPr>
            </w:pPr>
          </w:p>
        </w:tc>
        <w:tc>
          <w:tcPr>
            <w:tcW w:w="7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F5A649" w14:textId="77777777" w:rsidR="00C269C1" w:rsidRPr="00334CA1" w:rsidRDefault="0093293E" w:rsidP="00334CA1">
            <w:pPr>
              <w:keepLines/>
              <w:jc w:val="center"/>
              <w:rPr>
                <w:sz w:val="22"/>
                <w:szCs w:val="22"/>
              </w:rPr>
            </w:pPr>
            <w:r>
              <w:rPr>
                <w:sz w:val="22"/>
                <w:szCs w:val="22"/>
              </w:rPr>
              <w:t>9</w:t>
            </w:r>
            <w:r w:rsidR="00C269C1" w:rsidRPr="00334CA1">
              <w:rPr>
                <w:sz w:val="22"/>
                <w:szCs w:val="22"/>
              </w:rPr>
              <w:t>,71</w:t>
            </w:r>
          </w:p>
        </w:tc>
        <w:tc>
          <w:tcPr>
            <w:tcW w:w="988"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F90A32" w14:textId="77777777" w:rsidR="00C269C1" w:rsidRPr="00334CA1" w:rsidRDefault="00C269C1" w:rsidP="00334CA1">
            <w:pPr>
              <w:keepLines/>
              <w:jc w:val="center"/>
              <w:rPr>
                <w:sz w:val="22"/>
                <w:szCs w:val="22"/>
              </w:rPr>
            </w:pPr>
            <w:r w:rsidRPr="00334CA1">
              <w:rPr>
                <w:sz w:val="22"/>
                <w:szCs w:val="22"/>
              </w:rPr>
              <w:t>1,25</w:t>
            </w:r>
          </w:p>
        </w:tc>
        <w:tc>
          <w:tcPr>
            <w:tcW w:w="770" w:type="dxa"/>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090B89" w14:textId="77777777" w:rsidR="00C269C1" w:rsidRPr="00334CA1" w:rsidRDefault="00C269C1" w:rsidP="00334CA1">
            <w:pPr>
              <w:keepLines/>
              <w:jc w:val="center"/>
              <w:rPr>
                <w:sz w:val="22"/>
                <w:szCs w:val="22"/>
              </w:rPr>
            </w:pPr>
          </w:p>
        </w:tc>
        <w:tc>
          <w:tcPr>
            <w:tcW w:w="988"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0C6BC7" w14:textId="77777777" w:rsidR="00C269C1" w:rsidRPr="00334CA1" w:rsidRDefault="00C269C1" w:rsidP="00334CA1">
            <w:pPr>
              <w:keepLines/>
              <w:jc w:val="center"/>
              <w:rPr>
                <w:sz w:val="22"/>
                <w:szCs w:val="22"/>
              </w:rPr>
            </w:pPr>
            <w:r w:rsidRPr="00334CA1">
              <w:rPr>
                <w:sz w:val="22"/>
                <w:szCs w:val="22"/>
              </w:rPr>
              <w:t>0,1</w:t>
            </w:r>
          </w:p>
        </w:tc>
        <w:tc>
          <w:tcPr>
            <w:tcW w:w="9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8F5F13" w14:textId="54BA1751" w:rsidR="00C269C1" w:rsidRPr="00334CA1" w:rsidRDefault="007B754B" w:rsidP="003A7BC0">
            <w:pPr>
              <w:keepLines/>
              <w:jc w:val="center"/>
              <w:rPr>
                <w:sz w:val="22"/>
                <w:szCs w:val="22"/>
              </w:rPr>
            </w:pPr>
            <w:r>
              <w:rPr>
                <w:sz w:val="22"/>
                <w:szCs w:val="22"/>
              </w:rPr>
              <w:t>12</w:t>
            </w:r>
          </w:p>
        </w:tc>
        <w:tc>
          <w:tcPr>
            <w:tcW w:w="101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3F3511" w14:textId="021D666E" w:rsidR="00C269C1" w:rsidRPr="00334CA1" w:rsidRDefault="007B754B" w:rsidP="004669EA">
            <w:pPr>
              <w:keepLines/>
              <w:jc w:val="center"/>
              <w:rPr>
                <w:sz w:val="22"/>
                <w:szCs w:val="22"/>
              </w:rPr>
            </w:pPr>
            <w:r>
              <w:rPr>
                <w:sz w:val="22"/>
                <w:szCs w:val="22"/>
              </w:rPr>
              <w:t>1,2</w:t>
            </w:r>
          </w:p>
        </w:tc>
        <w:tc>
          <w:tcPr>
            <w:tcW w:w="1981"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E3ACDC" w14:textId="3CEF41EF" w:rsidR="00C269C1" w:rsidRPr="003A7BC0" w:rsidRDefault="007B754B" w:rsidP="00334CA1">
            <w:pPr>
              <w:keepLines/>
              <w:jc w:val="center"/>
              <w:rPr>
                <w:color w:val="000000"/>
                <w:sz w:val="22"/>
                <w:szCs w:val="22"/>
                <w:lang w:val="en-US"/>
              </w:rPr>
            </w:pPr>
            <w:r>
              <w:rPr>
                <w:sz w:val="22"/>
                <w:szCs w:val="22"/>
              </w:rPr>
              <w:t>349,56</w:t>
            </w:r>
          </w:p>
        </w:tc>
      </w:tr>
      <w:tr w:rsidR="007B754B" w:rsidRPr="00334CA1" w14:paraId="0B026305" w14:textId="77777777" w:rsidTr="0093293E">
        <w:trPr>
          <w:trHeight w:val="20"/>
        </w:trPr>
        <w:tc>
          <w:tcPr>
            <w:tcW w:w="6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67F2E8" w14:textId="77777777" w:rsidR="007B754B" w:rsidRDefault="007B754B" w:rsidP="00334CA1">
            <w:pPr>
              <w:keepLines/>
              <w:jc w:val="center"/>
              <w:rPr>
                <w:sz w:val="22"/>
                <w:szCs w:val="22"/>
              </w:rPr>
            </w:pPr>
          </w:p>
        </w:tc>
        <w:tc>
          <w:tcPr>
            <w:tcW w:w="20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DE8CC4" w14:textId="77777777" w:rsidR="007B754B" w:rsidRPr="00141C3C" w:rsidRDefault="007B754B" w:rsidP="003A7BC0">
            <w:pPr>
              <w:tabs>
                <w:tab w:val="left" w:pos="7545"/>
              </w:tabs>
              <w:jc w:val="both"/>
              <w:rPr>
                <w:b/>
                <w:bCs/>
                <w:sz w:val="20"/>
              </w:rPr>
            </w:pPr>
          </w:p>
        </w:tc>
        <w:tc>
          <w:tcPr>
            <w:tcW w:w="12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CB16EB" w14:textId="77777777" w:rsidR="007B754B" w:rsidRPr="0093293E" w:rsidRDefault="007B754B" w:rsidP="003A7BC0">
            <w:pPr>
              <w:keepLines/>
              <w:jc w:val="both"/>
              <w:rPr>
                <w:i/>
                <w:sz w:val="22"/>
                <w:szCs w:val="22"/>
              </w:rPr>
            </w:pPr>
          </w:p>
        </w:tc>
        <w:tc>
          <w:tcPr>
            <w:tcW w:w="134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3AF570" w14:textId="77777777" w:rsidR="007B754B" w:rsidRPr="00141C3C" w:rsidRDefault="007B754B" w:rsidP="00334CA1">
            <w:pPr>
              <w:keepLines/>
              <w:jc w:val="center"/>
              <w:rPr>
                <w:sz w:val="20"/>
              </w:rPr>
            </w:pPr>
          </w:p>
        </w:tc>
        <w:tc>
          <w:tcPr>
            <w:tcW w:w="117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E688C7" w14:textId="77777777" w:rsidR="007B754B" w:rsidRDefault="007B754B" w:rsidP="00334CA1">
            <w:pPr>
              <w:keepLines/>
              <w:jc w:val="center"/>
              <w:rPr>
                <w:sz w:val="20"/>
              </w:rPr>
            </w:pPr>
          </w:p>
        </w:tc>
        <w:tc>
          <w:tcPr>
            <w:tcW w:w="63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1A11E3" w14:textId="77777777" w:rsidR="007B754B" w:rsidRDefault="007B754B" w:rsidP="00334CA1">
            <w:pPr>
              <w:keepLines/>
              <w:jc w:val="center"/>
              <w:rPr>
                <w:sz w:val="22"/>
                <w:szCs w:val="22"/>
              </w:rPr>
            </w:pPr>
          </w:p>
        </w:tc>
        <w:tc>
          <w:tcPr>
            <w:tcW w:w="636"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2CF1E8" w14:textId="77777777" w:rsidR="007B754B" w:rsidRPr="00334CA1" w:rsidRDefault="007B754B" w:rsidP="00334CA1">
            <w:pPr>
              <w:keepLines/>
              <w:jc w:val="center"/>
              <w:rPr>
                <w:sz w:val="22"/>
                <w:szCs w:val="22"/>
              </w:rPr>
            </w:pPr>
          </w:p>
        </w:tc>
        <w:tc>
          <w:tcPr>
            <w:tcW w:w="7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490CDA" w14:textId="77777777" w:rsidR="007B754B" w:rsidRDefault="007B754B" w:rsidP="00334CA1">
            <w:pPr>
              <w:keepLines/>
              <w:jc w:val="center"/>
              <w:rPr>
                <w:sz w:val="22"/>
                <w:szCs w:val="22"/>
              </w:rPr>
            </w:pPr>
          </w:p>
        </w:tc>
        <w:tc>
          <w:tcPr>
            <w:tcW w:w="988"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7ECA2E" w14:textId="77777777" w:rsidR="007B754B" w:rsidRPr="00334CA1" w:rsidRDefault="007B754B" w:rsidP="00334CA1">
            <w:pPr>
              <w:keepLines/>
              <w:jc w:val="center"/>
              <w:rPr>
                <w:sz w:val="22"/>
                <w:szCs w:val="22"/>
              </w:rPr>
            </w:pPr>
          </w:p>
        </w:tc>
        <w:tc>
          <w:tcPr>
            <w:tcW w:w="770" w:type="dxa"/>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1F2F63" w14:textId="77777777" w:rsidR="007B754B" w:rsidRPr="00334CA1" w:rsidRDefault="007B754B" w:rsidP="00334CA1">
            <w:pPr>
              <w:keepLines/>
              <w:jc w:val="center"/>
              <w:rPr>
                <w:sz w:val="22"/>
                <w:szCs w:val="22"/>
              </w:rPr>
            </w:pPr>
          </w:p>
        </w:tc>
        <w:tc>
          <w:tcPr>
            <w:tcW w:w="988"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69B94A" w14:textId="77777777" w:rsidR="007B754B" w:rsidRPr="00334CA1" w:rsidRDefault="007B754B" w:rsidP="00334CA1">
            <w:pPr>
              <w:keepLines/>
              <w:jc w:val="center"/>
              <w:rPr>
                <w:sz w:val="22"/>
                <w:szCs w:val="22"/>
              </w:rPr>
            </w:pPr>
          </w:p>
        </w:tc>
        <w:tc>
          <w:tcPr>
            <w:tcW w:w="9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F61AEF" w14:textId="77777777" w:rsidR="007B754B" w:rsidDel="007B754B" w:rsidRDefault="007B754B" w:rsidP="003A7BC0">
            <w:pPr>
              <w:keepLines/>
              <w:jc w:val="center"/>
              <w:rPr>
                <w:sz w:val="22"/>
                <w:szCs w:val="22"/>
              </w:rPr>
            </w:pPr>
          </w:p>
        </w:tc>
        <w:tc>
          <w:tcPr>
            <w:tcW w:w="101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740E81" w14:textId="77777777" w:rsidR="007B754B" w:rsidDel="007B754B" w:rsidRDefault="007B754B" w:rsidP="004669EA">
            <w:pPr>
              <w:keepLines/>
              <w:jc w:val="center"/>
              <w:rPr>
                <w:sz w:val="22"/>
                <w:szCs w:val="22"/>
              </w:rPr>
            </w:pPr>
          </w:p>
        </w:tc>
        <w:tc>
          <w:tcPr>
            <w:tcW w:w="1981"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5D2FDF" w14:textId="0AE4DAA0" w:rsidR="007B754B" w:rsidDel="007B754B" w:rsidRDefault="007B754B" w:rsidP="00334CA1">
            <w:pPr>
              <w:keepLines/>
              <w:jc w:val="center"/>
              <w:rPr>
                <w:sz w:val="22"/>
                <w:szCs w:val="22"/>
              </w:rPr>
            </w:pPr>
            <w:proofErr w:type="spellStart"/>
            <w:r w:rsidRPr="00334CA1">
              <w:rPr>
                <w:color w:val="000000"/>
                <w:sz w:val="22"/>
                <w:szCs w:val="22"/>
              </w:rPr>
              <w:t>ANiį</w:t>
            </w:r>
            <w:proofErr w:type="spellEnd"/>
            <w:r w:rsidRPr="00334CA1">
              <w:rPr>
                <w:color w:val="000000"/>
                <w:sz w:val="22"/>
                <w:szCs w:val="22"/>
              </w:rPr>
              <w:t xml:space="preserve"> = Σ ANvv=</w:t>
            </w:r>
            <w:r>
              <w:rPr>
                <w:sz w:val="22"/>
                <w:szCs w:val="22"/>
              </w:rPr>
              <w:t>349,56</w:t>
            </w:r>
          </w:p>
        </w:tc>
      </w:tr>
      <w:tr w:rsidR="002A5B5A" w:rsidRPr="00334CA1" w14:paraId="4BC50D7C" w14:textId="77777777" w:rsidTr="0093293E">
        <w:trPr>
          <w:trHeight w:val="20"/>
        </w:trPr>
        <w:tc>
          <w:tcPr>
            <w:tcW w:w="6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50E67E" w14:textId="41C13B9A" w:rsidR="00C269C1" w:rsidRPr="00334CA1" w:rsidRDefault="009C3C85" w:rsidP="00334CA1">
            <w:pPr>
              <w:keepLines/>
              <w:jc w:val="center"/>
              <w:rPr>
                <w:sz w:val="22"/>
                <w:szCs w:val="22"/>
              </w:rPr>
            </w:pPr>
            <w:r>
              <w:rPr>
                <w:sz w:val="22"/>
                <w:szCs w:val="22"/>
              </w:rPr>
              <w:t>2.</w:t>
            </w:r>
            <w:r w:rsidR="00483C1E">
              <w:rPr>
                <w:sz w:val="22"/>
                <w:szCs w:val="22"/>
              </w:rPr>
              <w:t>2</w:t>
            </w:r>
          </w:p>
        </w:tc>
        <w:tc>
          <w:tcPr>
            <w:tcW w:w="20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A70E7F" w14:textId="77777777" w:rsidR="009C3C85" w:rsidRPr="00141C3C" w:rsidRDefault="009C3C85" w:rsidP="009C3C85">
            <w:pPr>
              <w:jc w:val="both"/>
              <w:rPr>
                <w:b/>
                <w:bCs/>
                <w:sz w:val="20"/>
              </w:rPr>
            </w:pPr>
            <w:r w:rsidRPr="00141C3C">
              <w:rPr>
                <w:b/>
                <w:bCs/>
                <w:sz w:val="20"/>
              </w:rPr>
              <w:t>Įstatymo papildymas 25</w:t>
            </w:r>
            <w:r w:rsidRPr="00141C3C">
              <w:rPr>
                <w:rStyle w:val="eop"/>
                <w:b/>
                <w:bCs/>
                <w:sz w:val="20"/>
                <w:vertAlign w:val="superscript"/>
              </w:rPr>
              <w:t>4</w:t>
            </w:r>
            <w:r w:rsidRPr="00141C3C">
              <w:rPr>
                <w:b/>
                <w:bCs/>
                <w:sz w:val="20"/>
              </w:rPr>
              <w:t xml:space="preserve"> straipsniu</w:t>
            </w:r>
          </w:p>
          <w:p w14:paraId="35E3E3BF" w14:textId="77777777" w:rsidR="009C3C85" w:rsidRPr="00141C3C" w:rsidRDefault="009C3C85" w:rsidP="009C3C85">
            <w:pPr>
              <w:jc w:val="both"/>
              <w:rPr>
                <w:bCs/>
                <w:sz w:val="20"/>
              </w:rPr>
            </w:pPr>
            <w:r w:rsidRPr="00141C3C">
              <w:rPr>
                <w:bCs/>
                <w:sz w:val="20"/>
              </w:rPr>
              <w:t>Papildyti Įstatymą 25</w:t>
            </w:r>
            <w:r w:rsidRPr="00141C3C">
              <w:rPr>
                <w:bCs/>
                <w:sz w:val="20"/>
                <w:vertAlign w:val="superscript"/>
              </w:rPr>
              <w:t>4</w:t>
            </w:r>
            <w:r w:rsidRPr="00141C3C">
              <w:rPr>
                <w:bCs/>
                <w:sz w:val="20"/>
              </w:rPr>
              <w:t xml:space="preserve"> straipsniu:</w:t>
            </w:r>
          </w:p>
          <w:p w14:paraId="02A4F4CD" w14:textId="77777777" w:rsidR="00C269C1" w:rsidRPr="00334CA1" w:rsidRDefault="009C3C85" w:rsidP="009C3C85">
            <w:pPr>
              <w:keepLines/>
              <w:jc w:val="both"/>
              <w:rPr>
                <w:rFonts w:eastAsia="Calibri"/>
                <w:sz w:val="20"/>
              </w:rPr>
            </w:pPr>
            <w:r w:rsidRPr="00141C3C">
              <w:rPr>
                <w:sz w:val="20"/>
              </w:rPr>
              <w:t>„</w:t>
            </w:r>
            <w:r w:rsidRPr="00141C3C">
              <w:rPr>
                <w:b/>
                <w:bCs/>
                <w:sz w:val="20"/>
              </w:rPr>
              <w:t>25</w:t>
            </w:r>
            <w:r w:rsidRPr="00141C3C">
              <w:rPr>
                <w:b/>
                <w:bCs/>
                <w:sz w:val="20"/>
                <w:vertAlign w:val="superscript"/>
              </w:rPr>
              <w:t>4</w:t>
            </w:r>
            <w:r w:rsidRPr="00141C3C">
              <w:rPr>
                <w:b/>
                <w:bCs/>
                <w:sz w:val="20"/>
              </w:rPr>
              <w:t xml:space="preserve"> straipsnis. Ataskaitų teikimas ir viešas minimalaus nuosavų lėšų ir tinkamų įsipareigojimų dydžio reikalavimo atskleidimas </w:t>
            </w:r>
            <w:r w:rsidRPr="00141C3C">
              <w:rPr>
                <w:sz w:val="20"/>
              </w:rPr>
              <w:t>1.</w:t>
            </w:r>
            <w:r w:rsidRPr="00141C3C">
              <w:rPr>
                <w:szCs w:val="24"/>
              </w:rPr>
              <w:t xml:space="preserve"> </w:t>
            </w:r>
            <w:r w:rsidRPr="00141C3C">
              <w:rPr>
                <w:sz w:val="20"/>
              </w:rPr>
              <w:t xml:space="preserve">Subjektai, kuriems pagal šio įstatymo 25 straipsnio 1 dalį taikomas minimalaus nuosavų lėšų ir tinkamų įsipareigojimų dydžio reikalavimas, privalo </w:t>
            </w:r>
            <w:r w:rsidRPr="00141C3C">
              <w:rPr>
                <w:sz w:val="20"/>
              </w:rPr>
              <w:lastRenderedPageBreak/>
              <w:t xml:space="preserve">pertvarkymo institucijai ir priežiūros institucijai vadovaudamiesi Europos Komisijos priimtame deleguotajame teisės akte, kaip nurodyta Direktyvos (ES) Nr. 2014/59/ES </w:t>
            </w:r>
            <w:r w:rsidRPr="00141C3C">
              <w:rPr>
                <w:sz w:val="20"/>
                <w:lang w:val="en-US"/>
              </w:rPr>
              <w:t xml:space="preserve">45i </w:t>
            </w:r>
            <w:proofErr w:type="spellStart"/>
            <w:r w:rsidRPr="00141C3C">
              <w:rPr>
                <w:sz w:val="20"/>
                <w:lang w:val="en-US"/>
              </w:rPr>
              <w:t>straipsnio</w:t>
            </w:r>
            <w:proofErr w:type="spellEnd"/>
            <w:r w:rsidRPr="00141C3C">
              <w:rPr>
                <w:sz w:val="20"/>
                <w:lang w:val="en-US"/>
              </w:rPr>
              <w:t xml:space="preserve"> 5 </w:t>
            </w:r>
            <w:proofErr w:type="spellStart"/>
            <w:r w:rsidRPr="00141C3C">
              <w:rPr>
                <w:sz w:val="20"/>
                <w:lang w:val="en-US"/>
              </w:rPr>
              <w:t>dalyje</w:t>
            </w:r>
            <w:proofErr w:type="spellEnd"/>
            <w:r w:rsidRPr="00141C3C">
              <w:rPr>
                <w:sz w:val="20"/>
              </w:rPr>
              <w:t>, nustatyta tvarka  reikalingus duomenis.</w:t>
            </w:r>
          </w:p>
        </w:tc>
        <w:tc>
          <w:tcPr>
            <w:tcW w:w="12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500ADB" w14:textId="77777777" w:rsidR="00C269C1" w:rsidRPr="009C3C85" w:rsidRDefault="00C269C1" w:rsidP="00334CA1">
            <w:pPr>
              <w:keepLines/>
              <w:jc w:val="center"/>
              <w:rPr>
                <w:i/>
                <w:sz w:val="22"/>
                <w:szCs w:val="22"/>
              </w:rPr>
            </w:pPr>
            <w:r w:rsidRPr="009C3C85">
              <w:rPr>
                <w:i/>
                <w:sz w:val="22"/>
                <w:szCs w:val="22"/>
              </w:rPr>
              <w:lastRenderedPageBreak/>
              <w:t>Informacij</w:t>
            </w:r>
            <w:r w:rsidR="009C3C85" w:rsidRPr="009C3C85">
              <w:rPr>
                <w:i/>
                <w:sz w:val="22"/>
                <w:szCs w:val="22"/>
              </w:rPr>
              <w:t>o</w:t>
            </w:r>
            <w:r w:rsidRPr="009C3C85">
              <w:rPr>
                <w:i/>
                <w:sz w:val="22"/>
                <w:szCs w:val="22"/>
              </w:rPr>
              <w:t>s rengimas ir pateikimas</w:t>
            </w:r>
            <w:r w:rsidR="009C3C85">
              <w:rPr>
                <w:i/>
                <w:sz w:val="22"/>
                <w:szCs w:val="22"/>
              </w:rPr>
              <w:t>:</w:t>
            </w:r>
            <w:r w:rsidR="009C3C85">
              <w:rPr>
                <w:bCs/>
                <w:sz w:val="20"/>
              </w:rPr>
              <w:t xml:space="preserve"> ataskaitų rengimas ir teikimas.</w:t>
            </w:r>
          </w:p>
        </w:tc>
        <w:tc>
          <w:tcPr>
            <w:tcW w:w="134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BD37BF" w14:textId="77777777" w:rsidR="00C269C1" w:rsidRPr="00334CA1" w:rsidRDefault="009C3C85" w:rsidP="00334CA1">
            <w:pPr>
              <w:keepLines/>
              <w:jc w:val="center"/>
              <w:rPr>
                <w:sz w:val="22"/>
                <w:szCs w:val="22"/>
              </w:rPr>
            </w:pPr>
            <w:r w:rsidRPr="00141C3C">
              <w:rPr>
                <w:sz w:val="20"/>
              </w:rPr>
              <w:t>Pertvarkytinas subjektas</w:t>
            </w:r>
          </w:p>
        </w:tc>
        <w:tc>
          <w:tcPr>
            <w:tcW w:w="11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107018" w14:textId="0EABC82B" w:rsidR="00C269C1" w:rsidRPr="00334CA1" w:rsidRDefault="003A7BC0" w:rsidP="00334CA1">
            <w:pPr>
              <w:keepLines/>
              <w:jc w:val="center"/>
              <w:rPr>
                <w:sz w:val="22"/>
                <w:szCs w:val="22"/>
              </w:rPr>
            </w:pPr>
            <w:r>
              <w:rPr>
                <w:sz w:val="20"/>
              </w:rPr>
              <w:t>ES</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A931D8" w14:textId="77777777" w:rsidR="00C269C1" w:rsidRPr="00334CA1" w:rsidRDefault="009C3C85" w:rsidP="00334CA1">
            <w:pPr>
              <w:keepLines/>
              <w:jc w:val="center"/>
              <w:rPr>
                <w:sz w:val="22"/>
                <w:szCs w:val="22"/>
              </w:rPr>
            </w:pPr>
            <w:r>
              <w:rPr>
                <w:sz w:val="22"/>
                <w:szCs w:val="22"/>
              </w:rPr>
              <w:t>16</w:t>
            </w:r>
          </w:p>
        </w:tc>
        <w:tc>
          <w:tcPr>
            <w:tcW w:w="5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E9FF3D" w14:textId="77777777" w:rsidR="00C269C1" w:rsidRPr="00334CA1" w:rsidRDefault="00C269C1" w:rsidP="00334CA1">
            <w:pPr>
              <w:keepLines/>
              <w:jc w:val="center"/>
              <w:rPr>
                <w:sz w:val="22"/>
                <w:szCs w:val="22"/>
              </w:rPr>
            </w:pPr>
          </w:p>
        </w:tc>
        <w:tc>
          <w:tcPr>
            <w:tcW w:w="850" w:type="dxa"/>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F1A3D9" w14:textId="77777777" w:rsidR="00C269C1" w:rsidRPr="00334CA1" w:rsidRDefault="009C3C85" w:rsidP="00334CA1">
            <w:pPr>
              <w:keepLines/>
              <w:jc w:val="center"/>
              <w:rPr>
                <w:sz w:val="22"/>
                <w:szCs w:val="22"/>
              </w:rPr>
            </w:pPr>
            <w:r>
              <w:rPr>
                <w:sz w:val="22"/>
                <w:szCs w:val="22"/>
              </w:rPr>
              <w:t>8.44</w:t>
            </w:r>
          </w:p>
        </w:tc>
        <w:tc>
          <w:tcPr>
            <w:tcW w:w="99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2789C1" w14:textId="77777777" w:rsidR="00C269C1" w:rsidRPr="00334CA1" w:rsidRDefault="00C269C1" w:rsidP="00334CA1">
            <w:pPr>
              <w:keepLines/>
              <w:jc w:val="center"/>
              <w:rPr>
                <w:sz w:val="22"/>
                <w:szCs w:val="22"/>
              </w:rPr>
            </w:pPr>
            <w:r w:rsidRPr="00334CA1">
              <w:rPr>
                <w:sz w:val="22"/>
                <w:szCs w:val="22"/>
              </w:rPr>
              <w:t>1,25</w:t>
            </w:r>
          </w:p>
        </w:tc>
        <w:tc>
          <w:tcPr>
            <w:tcW w:w="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DCADB9" w14:textId="77777777" w:rsidR="00C269C1" w:rsidRPr="00334CA1" w:rsidRDefault="00C269C1" w:rsidP="00334CA1">
            <w:pPr>
              <w:keepLines/>
              <w:jc w:val="center"/>
              <w:rPr>
                <w:sz w:val="22"/>
                <w:szCs w:val="22"/>
              </w:rPr>
            </w:pPr>
          </w:p>
        </w:tc>
        <w:tc>
          <w:tcPr>
            <w:tcW w:w="99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01484F" w14:textId="77777777" w:rsidR="00C269C1" w:rsidRPr="00334CA1" w:rsidRDefault="00C269C1" w:rsidP="00334CA1">
            <w:pPr>
              <w:keepLines/>
              <w:jc w:val="center"/>
              <w:rPr>
                <w:sz w:val="22"/>
                <w:szCs w:val="22"/>
              </w:rPr>
            </w:pPr>
            <w:r w:rsidRPr="00334CA1">
              <w:rPr>
                <w:sz w:val="22"/>
                <w:szCs w:val="22"/>
              </w:rPr>
              <w:t>0,1</w:t>
            </w:r>
          </w:p>
        </w:tc>
        <w:tc>
          <w:tcPr>
            <w:tcW w:w="992" w:type="dxa"/>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3FB7B9" w14:textId="2D186241" w:rsidR="00C269C1" w:rsidRPr="00334CA1" w:rsidRDefault="007B754B" w:rsidP="007B754B">
            <w:pPr>
              <w:keepLines/>
              <w:jc w:val="center"/>
              <w:rPr>
                <w:sz w:val="22"/>
                <w:szCs w:val="22"/>
              </w:rPr>
            </w:pPr>
            <w:r>
              <w:rPr>
                <w:sz w:val="22"/>
                <w:szCs w:val="22"/>
              </w:rPr>
              <w:t>15</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77F073" w14:textId="1B7E3341" w:rsidR="00C269C1" w:rsidRPr="00334CA1" w:rsidRDefault="007B754B" w:rsidP="004669EA">
            <w:pPr>
              <w:keepLines/>
              <w:jc w:val="center"/>
              <w:rPr>
                <w:sz w:val="22"/>
                <w:szCs w:val="22"/>
              </w:rPr>
            </w:pPr>
            <w:r>
              <w:rPr>
                <w:sz w:val="22"/>
                <w:szCs w:val="22"/>
              </w:rPr>
              <w:t>1,5</w:t>
            </w:r>
          </w:p>
        </w:tc>
        <w:tc>
          <w:tcPr>
            <w:tcW w:w="196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50471E" w14:textId="5380FDB5" w:rsidR="00C269C1" w:rsidRPr="00334CA1" w:rsidRDefault="007B754B" w:rsidP="009C3C85">
            <w:pPr>
              <w:keepLines/>
              <w:jc w:val="center"/>
              <w:rPr>
                <w:color w:val="000000"/>
                <w:sz w:val="22"/>
                <w:szCs w:val="22"/>
              </w:rPr>
            </w:pPr>
            <w:r>
              <w:rPr>
                <w:sz w:val="22"/>
                <w:szCs w:val="22"/>
              </w:rPr>
              <w:t>253,2</w:t>
            </w:r>
          </w:p>
        </w:tc>
      </w:tr>
      <w:tr w:rsidR="002A5B5A" w:rsidRPr="00334CA1" w14:paraId="3042D7C6" w14:textId="77777777" w:rsidTr="0093293E">
        <w:trPr>
          <w:trHeight w:val="20"/>
        </w:trPr>
        <w:tc>
          <w:tcPr>
            <w:tcW w:w="6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A321BD" w14:textId="77777777" w:rsidR="00C269C1" w:rsidRPr="00334CA1" w:rsidRDefault="00C269C1" w:rsidP="00334CA1">
            <w:pPr>
              <w:keepLines/>
              <w:jc w:val="center"/>
              <w:rPr>
                <w:sz w:val="22"/>
                <w:szCs w:val="22"/>
              </w:rPr>
            </w:pPr>
          </w:p>
        </w:tc>
        <w:tc>
          <w:tcPr>
            <w:tcW w:w="20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524BBE" w14:textId="77777777" w:rsidR="00C269C1" w:rsidRPr="00334CA1" w:rsidRDefault="00C269C1" w:rsidP="00334CA1">
            <w:pPr>
              <w:keepLines/>
              <w:jc w:val="center"/>
              <w:rPr>
                <w:rFonts w:eastAsia="Calibri"/>
                <w:sz w:val="22"/>
                <w:szCs w:val="22"/>
              </w:rPr>
            </w:pPr>
          </w:p>
        </w:tc>
        <w:tc>
          <w:tcPr>
            <w:tcW w:w="12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308A12" w14:textId="77777777" w:rsidR="00C269C1" w:rsidRPr="00334CA1" w:rsidRDefault="00C269C1" w:rsidP="00334CA1">
            <w:pPr>
              <w:keepLines/>
              <w:jc w:val="center"/>
              <w:rPr>
                <w:sz w:val="22"/>
                <w:szCs w:val="22"/>
              </w:rPr>
            </w:pPr>
          </w:p>
        </w:tc>
        <w:tc>
          <w:tcPr>
            <w:tcW w:w="134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2DAA69" w14:textId="77777777" w:rsidR="00C269C1" w:rsidRPr="00334CA1" w:rsidRDefault="00C269C1" w:rsidP="00334CA1">
            <w:pPr>
              <w:keepLines/>
              <w:jc w:val="center"/>
              <w:rPr>
                <w:sz w:val="22"/>
                <w:szCs w:val="22"/>
              </w:rPr>
            </w:pPr>
          </w:p>
        </w:tc>
        <w:tc>
          <w:tcPr>
            <w:tcW w:w="117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EF37C4" w14:textId="77777777" w:rsidR="00C269C1" w:rsidRPr="00334CA1" w:rsidRDefault="00C269C1" w:rsidP="00334CA1">
            <w:pPr>
              <w:keepLines/>
              <w:jc w:val="center"/>
              <w:rPr>
                <w:sz w:val="22"/>
                <w:szCs w:val="22"/>
              </w:rPr>
            </w:pPr>
          </w:p>
        </w:tc>
        <w:tc>
          <w:tcPr>
            <w:tcW w:w="63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3B27D5" w14:textId="77777777" w:rsidR="00C269C1" w:rsidRPr="00334CA1" w:rsidRDefault="00C269C1" w:rsidP="00334CA1">
            <w:pPr>
              <w:keepLines/>
              <w:jc w:val="center"/>
              <w:rPr>
                <w:sz w:val="22"/>
                <w:szCs w:val="22"/>
              </w:rPr>
            </w:pPr>
          </w:p>
        </w:tc>
        <w:tc>
          <w:tcPr>
            <w:tcW w:w="636"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73D0BF" w14:textId="77777777" w:rsidR="00C269C1" w:rsidRPr="00334CA1" w:rsidRDefault="00C269C1" w:rsidP="00334CA1">
            <w:pPr>
              <w:keepLines/>
              <w:jc w:val="center"/>
              <w:rPr>
                <w:sz w:val="22"/>
                <w:szCs w:val="22"/>
              </w:rPr>
            </w:pPr>
          </w:p>
        </w:tc>
        <w:tc>
          <w:tcPr>
            <w:tcW w:w="7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1C1C54" w14:textId="77777777" w:rsidR="00C269C1" w:rsidRPr="00334CA1" w:rsidRDefault="00C269C1" w:rsidP="00334CA1">
            <w:pPr>
              <w:keepLines/>
              <w:jc w:val="center"/>
              <w:rPr>
                <w:sz w:val="22"/>
                <w:szCs w:val="22"/>
              </w:rPr>
            </w:pPr>
          </w:p>
        </w:tc>
        <w:tc>
          <w:tcPr>
            <w:tcW w:w="988"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77C6EB" w14:textId="77777777" w:rsidR="00C269C1" w:rsidRPr="00334CA1" w:rsidRDefault="00C269C1" w:rsidP="00334CA1">
            <w:pPr>
              <w:keepLines/>
              <w:jc w:val="center"/>
              <w:rPr>
                <w:sz w:val="22"/>
                <w:szCs w:val="22"/>
              </w:rPr>
            </w:pPr>
          </w:p>
        </w:tc>
        <w:tc>
          <w:tcPr>
            <w:tcW w:w="770" w:type="dxa"/>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16D759" w14:textId="77777777" w:rsidR="00C269C1" w:rsidRPr="00334CA1" w:rsidRDefault="00C269C1" w:rsidP="00334CA1">
            <w:pPr>
              <w:keepLines/>
              <w:jc w:val="center"/>
              <w:rPr>
                <w:sz w:val="22"/>
                <w:szCs w:val="22"/>
              </w:rPr>
            </w:pPr>
          </w:p>
        </w:tc>
        <w:tc>
          <w:tcPr>
            <w:tcW w:w="988"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505118" w14:textId="77777777" w:rsidR="00C269C1" w:rsidRPr="00334CA1" w:rsidRDefault="00C269C1" w:rsidP="00334CA1">
            <w:pPr>
              <w:keepLines/>
              <w:jc w:val="center"/>
              <w:rPr>
                <w:sz w:val="22"/>
                <w:szCs w:val="22"/>
              </w:rPr>
            </w:pPr>
          </w:p>
        </w:tc>
        <w:tc>
          <w:tcPr>
            <w:tcW w:w="9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43BE70" w14:textId="77777777" w:rsidR="00C269C1" w:rsidRPr="00334CA1" w:rsidRDefault="00C269C1" w:rsidP="00334CA1">
            <w:pPr>
              <w:keepLines/>
              <w:jc w:val="center"/>
              <w:rPr>
                <w:sz w:val="22"/>
                <w:szCs w:val="22"/>
              </w:rPr>
            </w:pPr>
          </w:p>
        </w:tc>
        <w:tc>
          <w:tcPr>
            <w:tcW w:w="101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EDBBC8" w14:textId="77777777" w:rsidR="00C269C1" w:rsidRPr="00334CA1" w:rsidRDefault="00C269C1" w:rsidP="00334CA1">
            <w:pPr>
              <w:keepLines/>
              <w:jc w:val="center"/>
              <w:rPr>
                <w:sz w:val="22"/>
                <w:szCs w:val="22"/>
              </w:rPr>
            </w:pPr>
          </w:p>
        </w:tc>
        <w:tc>
          <w:tcPr>
            <w:tcW w:w="1981"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49D37A" w14:textId="1691F255" w:rsidR="00C269C1" w:rsidRPr="00334CA1" w:rsidRDefault="00C269C1" w:rsidP="007B754B">
            <w:pPr>
              <w:keepLines/>
              <w:jc w:val="center"/>
              <w:rPr>
                <w:color w:val="000000"/>
                <w:sz w:val="22"/>
                <w:szCs w:val="22"/>
              </w:rPr>
            </w:pPr>
            <w:proofErr w:type="spellStart"/>
            <w:r w:rsidRPr="00334CA1">
              <w:rPr>
                <w:color w:val="000000"/>
                <w:sz w:val="22"/>
                <w:szCs w:val="22"/>
              </w:rPr>
              <w:t>ANiį</w:t>
            </w:r>
            <w:proofErr w:type="spellEnd"/>
            <w:r w:rsidRPr="00334CA1">
              <w:rPr>
                <w:color w:val="000000"/>
                <w:sz w:val="22"/>
                <w:szCs w:val="22"/>
              </w:rPr>
              <w:t xml:space="preserve"> = Σ </w:t>
            </w:r>
            <w:proofErr w:type="spellStart"/>
            <w:r w:rsidRPr="00334CA1">
              <w:rPr>
                <w:color w:val="000000"/>
                <w:sz w:val="22"/>
                <w:szCs w:val="22"/>
              </w:rPr>
              <w:t>ANvv</w:t>
            </w:r>
            <w:proofErr w:type="spellEnd"/>
            <w:r w:rsidRPr="00334CA1">
              <w:rPr>
                <w:color w:val="000000"/>
                <w:sz w:val="22"/>
                <w:szCs w:val="22"/>
              </w:rPr>
              <w:t>=</w:t>
            </w:r>
            <w:r w:rsidR="007B754B">
              <w:rPr>
                <w:sz w:val="22"/>
                <w:szCs w:val="22"/>
                <w:lang w:val="en-US"/>
              </w:rPr>
              <w:t>253,2</w:t>
            </w:r>
          </w:p>
        </w:tc>
      </w:tr>
      <w:tr w:rsidR="002A5B5A" w:rsidRPr="00334CA1" w14:paraId="44AD3DF9" w14:textId="77777777" w:rsidTr="0093293E">
        <w:trPr>
          <w:trHeight w:val="20"/>
        </w:trPr>
        <w:tc>
          <w:tcPr>
            <w:tcW w:w="6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5C825A" w14:textId="77777777" w:rsidR="00C269C1" w:rsidRPr="00334CA1" w:rsidRDefault="00C269C1" w:rsidP="00334CA1">
            <w:pPr>
              <w:keepLines/>
              <w:ind w:firstLine="53"/>
              <w:jc w:val="center"/>
              <w:rPr>
                <w:sz w:val="22"/>
                <w:szCs w:val="22"/>
              </w:rPr>
            </w:pPr>
          </w:p>
        </w:tc>
        <w:tc>
          <w:tcPr>
            <w:tcW w:w="20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016BBE" w14:textId="77777777" w:rsidR="00C269C1" w:rsidRPr="00334CA1" w:rsidRDefault="00C269C1" w:rsidP="00334CA1">
            <w:pPr>
              <w:keepLines/>
              <w:ind w:firstLine="53"/>
              <w:jc w:val="center"/>
              <w:rPr>
                <w:sz w:val="22"/>
                <w:szCs w:val="22"/>
              </w:rPr>
            </w:pPr>
          </w:p>
        </w:tc>
        <w:tc>
          <w:tcPr>
            <w:tcW w:w="12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8F48F1" w14:textId="77777777" w:rsidR="00C269C1" w:rsidRPr="00334CA1" w:rsidRDefault="00C269C1" w:rsidP="00334CA1">
            <w:pPr>
              <w:keepLines/>
              <w:ind w:firstLine="53"/>
              <w:jc w:val="center"/>
              <w:rPr>
                <w:sz w:val="22"/>
                <w:szCs w:val="22"/>
              </w:rPr>
            </w:pPr>
          </w:p>
        </w:tc>
        <w:tc>
          <w:tcPr>
            <w:tcW w:w="134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EE1534" w14:textId="77777777" w:rsidR="00C269C1" w:rsidRPr="00334CA1" w:rsidRDefault="00C269C1" w:rsidP="00334CA1">
            <w:pPr>
              <w:keepLines/>
              <w:ind w:firstLine="53"/>
              <w:jc w:val="center"/>
              <w:rPr>
                <w:sz w:val="22"/>
                <w:szCs w:val="22"/>
              </w:rPr>
            </w:pPr>
          </w:p>
        </w:tc>
        <w:tc>
          <w:tcPr>
            <w:tcW w:w="117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B02296" w14:textId="77777777" w:rsidR="00C269C1" w:rsidRPr="00334CA1" w:rsidRDefault="00C269C1" w:rsidP="00334CA1">
            <w:pPr>
              <w:keepLines/>
              <w:jc w:val="center"/>
              <w:rPr>
                <w:sz w:val="22"/>
                <w:szCs w:val="22"/>
              </w:rPr>
            </w:pPr>
          </w:p>
        </w:tc>
        <w:tc>
          <w:tcPr>
            <w:tcW w:w="63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2BC543" w14:textId="77777777" w:rsidR="00C269C1" w:rsidRPr="00334CA1" w:rsidRDefault="00C269C1" w:rsidP="00334CA1">
            <w:pPr>
              <w:keepLines/>
              <w:ind w:firstLine="53"/>
              <w:jc w:val="center"/>
              <w:rPr>
                <w:sz w:val="22"/>
                <w:szCs w:val="22"/>
              </w:rPr>
            </w:pPr>
          </w:p>
        </w:tc>
        <w:tc>
          <w:tcPr>
            <w:tcW w:w="636"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3B5CFA" w14:textId="77777777" w:rsidR="00C269C1" w:rsidRPr="00334CA1" w:rsidRDefault="00C269C1" w:rsidP="00334CA1">
            <w:pPr>
              <w:keepLines/>
              <w:jc w:val="center"/>
              <w:rPr>
                <w:sz w:val="22"/>
                <w:szCs w:val="22"/>
              </w:rPr>
            </w:pPr>
          </w:p>
        </w:tc>
        <w:tc>
          <w:tcPr>
            <w:tcW w:w="7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6AC129" w14:textId="77777777" w:rsidR="00C269C1" w:rsidRPr="00334CA1" w:rsidRDefault="00C269C1" w:rsidP="00334CA1">
            <w:pPr>
              <w:keepLines/>
              <w:ind w:firstLine="53"/>
              <w:jc w:val="center"/>
              <w:rPr>
                <w:sz w:val="22"/>
                <w:szCs w:val="22"/>
              </w:rPr>
            </w:pPr>
          </w:p>
        </w:tc>
        <w:tc>
          <w:tcPr>
            <w:tcW w:w="988"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810050" w14:textId="77777777" w:rsidR="00C269C1" w:rsidRPr="00334CA1" w:rsidRDefault="00C269C1" w:rsidP="00334CA1">
            <w:pPr>
              <w:keepLines/>
              <w:jc w:val="center"/>
              <w:rPr>
                <w:sz w:val="22"/>
                <w:szCs w:val="22"/>
              </w:rPr>
            </w:pPr>
          </w:p>
        </w:tc>
        <w:tc>
          <w:tcPr>
            <w:tcW w:w="770" w:type="dxa"/>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F5BC4E" w14:textId="77777777" w:rsidR="00C269C1" w:rsidRPr="00334CA1" w:rsidRDefault="00C269C1" w:rsidP="00334CA1">
            <w:pPr>
              <w:keepLines/>
              <w:jc w:val="center"/>
              <w:rPr>
                <w:sz w:val="22"/>
                <w:szCs w:val="22"/>
              </w:rPr>
            </w:pPr>
          </w:p>
        </w:tc>
        <w:tc>
          <w:tcPr>
            <w:tcW w:w="988"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45BB80" w14:textId="77777777" w:rsidR="00C269C1" w:rsidRPr="00334CA1" w:rsidRDefault="00C269C1" w:rsidP="00334CA1">
            <w:pPr>
              <w:keepLines/>
              <w:ind w:firstLine="53"/>
              <w:jc w:val="center"/>
              <w:rPr>
                <w:sz w:val="22"/>
                <w:szCs w:val="22"/>
              </w:rPr>
            </w:pPr>
          </w:p>
        </w:tc>
        <w:tc>
          <w:tcPr>
            <w:tcW w:w="9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36FC0F" w14:textId="77777777" w:rsidR="00C269C1" w:rsidRPr="00334CA1" w:rsidRDefault="00C269C1" w:rsidP="00334CA1">
            <w:pPr>
              <w:keepLines/>
              <w:ind w:firstLine="53"/>
              <w:jc w:val="center"/>
              <w:rPr>
                <w:sz w:val="22"/>
                <w:szCs w:val="22"/>
              </w:rPr>
            </w:pPr>
          </w:p>
        </w:tc>
        <w:tc>
          <w:tcPr>
            <w:tcW w:w="101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70AE22" w14:textId="77777777" w:rsidR="00C269C1" w:rsidRPr="00334CA1" w:rsidRDefault="00C269C1" w:rsidP="00334CA1">
            <w:pPr>
              <w:keepLines/>
              <w:ind w:firstLine="53"/>
              <w:jc w:val="center"/>
              <w:rPr>
                <w:sz w:val="22"/>
                <w:szCs w:val="22"/>
              </w:rPr>
            </w:pPr>
          </w:p>
        </w:tc>
        <w:tc>
          <w:tcPr>
            <w:tcW w:w="1981"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D50A4C" w14:textId="77777777" w:rsidR="00C269C1" w:rsidRPr="00334CA1" w:rsidRDefault="00C269C1" w:rsidP="00334CA1">
            <w:pPr>
              <w:keepLines/>
              <w:jc w:val="center"/>
              <w:rPr>
                <w:color w:val="000000"/>
                <w:sz w:val="22"/>
                <w:szCs w:val="22"/>
              </w:rPr>
            </w:pPr>
            <w:proofErr w:type="spellStart"/>
            <w:r w:rsidRPr="00334CA1">
              <w:rPr>
                <w:sz w:val="22"/>
                <w:szCs w:val="22"/>
              </w:rPr>
              <w:t>AN</w:t>
            </w:r>
            <w:r w:rsidRPr="00334CA1">
              <w:rPr>
                <w:sz w:val="22"/>
                <w:szCs w:val="22"/>
                <w:vertAlign w:val="subscript"/>
              </w:rPr>
              <w:t>ta</w:t>
            </w:r>
            <w:r w:rsidRPr="00334CA1">
              <w:rPr>
                <w:sz w:val="22"/>
                <w:szCs w:val="22"/>
                <w:vertAlign w:val="superscript"/>
              </w:rPr>
              <w:t>N</w:t>
            </w:r>
            <w:proofErr w:type="spellEnd"/>
            <w:r w:rsidRPr="00334CA1">
              <w:rPr>
                <w:color w:val="000000"/>
                <w:sz w:val="22"/>
                <w:szCs w:val="22"/>
              </w:rPr>
              <w:t xml:space="preserve"> = Σ </w:t>
            </w:r>
            <w:proofErr w:type="spellStart"/>
            <w:r w:rsidRPr="00334CA1">
              <w:rPr>
                <w:color w:val="000000"/>
                <w:sz w:val="22"/>
                <w:szCs w:val="22"/>
              </w:rPr>
              <w:t>AN</w:t>
            </w:r>
            <w:r w:rsidRPr="00334CA1">
              <w:rPr>
                <w:color w:val="000000"/>
                <w:sz w:val="22"/>
                <w:szCs w:val="22"/>
                <w:vertAlign w:val="subscript"/>
              </w:rPr>
              <w:t>iį</w:t>
            </w:r>
            <w:proofErr w:type="spellEnd"/>
            <w:r w:rsidRPr="00334CA1">
              <w:rPr>
                <w:color w:val="000000"/>
                <w:sz w:val="22"/>
                <w:szCs w:val="22"/>
              </w:rPr>
              <w:t>=</w:t>
            </w:r>
          </w:p>
          <w:p w14:paraId="4AF8C513" w14:textId="780A57BB" w:rsidR="00C269C1" w:rsidRPr="00334CA1" w:rsidRDefault="007B754B" w:rsidP="004669EA">
            <w:pPr>
              <w:keepLines/>
              <w:jc w:val="center"/>
              <w:rPr>
                <w:color w:val="000000"/>
                <w:sz w:val="22"/>
                <w:szCs w:val="22"/>
              </w:rPr>
            </w:pPr>
            <w:r>
              <w:rPr>
                <w:sz w:val="22"/>
                <w:szCs w:val="22"/>
                <w:lang w:val="en-US"/>
              </w:rPr>
              <w:t>602,76</w:t>
            </w:r>
          </w:p>
        </w:tc>
      </w:tr>
      <w:tr w:rsidR="00C269C1" w:rsidRPr="00334CA1" w14:paraId="42762979" w14:textId="77777777" w:rsidTr="0093293E">
        <w:trPr>
          <w:trHeight w:val="106"/>
        </w:trPr>
        <w:tc>
          <w:tcPr>
            <w:tcW w:w="15162" w:type="dxa"/>
            <w:gridSpan w:val="2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2F4BA7" w14:textId="77777777" w:rsidR="00C269C1" w:rsidRPr="00334CA1" w:rsidRDefault="00C269C1" w:rsidP="00C91E97">
            <w:pPr>
              <w:keepLines/>
              <w:rPr>
                <w:b/>
                <w:sz w:val="22"/>
                <w:szCs w:val="22"/>
              </w:rPr>
            </w:pPr>
            <w:r w:rsidRPr="00334CA1">
              <w:rPr>
                <w:b/>
                <w:sz w:val="22"/>
                <w:szCs w:val="22"/>
              </w:rPr>
              <w:t>Teisės akto projekto sukeliamas numatomas administracinės naštos pokytis (</w:t>
            </w:r>
            <w:r w:rsidRPr="00334CA1">
              <w:rPr>
                <w:b/>
                <w:color w:val="000000"/>
                <w:sz w:val="22"/>
                <w:szCs w:val="22"/>
              </w:rPr>
              <w:t>Lietuvos Respublikos piniginiais vienetais</w:t>
            </w:r>
            <w:r w:rsidRPr="00334CA1">
              <w:rPr>
                <w:b/>
                <w:sz w:val="22"/>
                <w:szCs w:val="22"/>
              </w:rPr>
              <w:t>)</w:t>
            </w:r>
          </w:p>
        </w:tc>
      </w:tr>
      <w:tr w:rsidR="00C269C1" w:rsidRPr="00334CA1" w14:paraId="31E5141C" w14:textId="77777777" w:rsidTr="0093293E">
        <w:trPr>
          <w:trHeight w:val="20"/>
        </w:trPr>
        <w:tc>
          <w:tcPr>
            <w:tcW w:w="13181" w:type="dxa"/>
            <w:gridSpan w:val="20"/>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21DEB3" w14:textId="77777777" w:rsidR="00C269C1" w:rsidRPr="00334CA1" w:rsidRDefault="00C269C1" w:rsidP="00C91E97">
            <w:pPr>
              <w:keepLines/>
              <w:rPr>
                <w:b/>
                <w:sz w:val="22"/>
                <w:szCs w:val="22"/>
              </w:rPr>
            </w:pPr>
            <w:r w:rsidRPr="00334CA1">
              <w:rPr>
                <w:b/>
                <w:sz w:val="22"/>
                <w:szCs w:val="22"/>
              </w:rPr>
              <w:t>AN</w:t>
            </w:r>
            <w:r w:rsidRPr="00334CA1">
              <w:rPr>
                <w:b/>
                <w:sz w:val="22"/>
                <w:szCs w:val="22"/>
                <w:vertAlign w:val="superscript"/>
              </w:rPr>
              <w:t>P</w:t>
            </w:r>
            <w:r w:rsidRPr="00334CA1">
              <w:rPr>
                <w:b/>
                <w:sz w:val="22"/>
                <w:szCs w:val="22"/>
              </w:rPr>
              <w:t xml:space="preserve"> = </w:t>
            </w:r>
            <w:proofErr w:type="spellStart"/>
            <w:r w:rsidRPr="00334CA1">
              <w:rPr>
                <w:b/>
                <w:sz w:val="22"/>
                <w:szCs w:val="22"/>
              </w:rPr>
              <w:t>AN</w:t>
            </w:r>
            <w:r w:rsidRPr="00334CA1">
              <w:rPr>
                <w:b/>
                <w:sz w:val="22"/>
                <w:szCs w:val="22"/>
                <w:vertAlign w:val="subscript"/>
              </w:rPr>
              <w:t>ta</w:t>
            </w:r>
            <w:r w:rsidRPr="00334CA1">
              <w:rPr>
                <w:b/>
                <w:sz w:val="22"/>
                <w:szCs w:val="22"/>
                <w:vertAlign w:val="superscript"/>
              </w:rPr>
              <w:t>N</w:t>
            </w:r>
            <w:proofErr w:type="spellEnd"/>
            <w:r w:rsidRPr="00334CA1">
              <w:rPr>
                <w:b/>
                <w:sz w:val="22"/>
                <w:szCs w:val="22"/>
              </w:rPr>
              <w:t xml:space="preserve"> - </w:t>
            </w:r>
            <w:proofErr w:type="spellStart"/>
            <w:r w:rsidRPr="00334CA1">
              <w:rPr>
                <w:b/>
                <w:sz w:val="22"/>
                <w:szCs w:val="22"/>
              </w:rPr>
              <w:t>AN</w:t>
            </w:r>
            <w:r w:rsidRPr="00334CA1">
              <w:rPr>
                <w:b/>
                <w:sz w:val="22"/>
                <w:szCs w:val="22"/>
                <w:vertAlign w:val="subscript"/>
              </w:rPr>
              <w:t>ta</w:t>
            </w:r>
            <w:r w:rsidRPr="00334CA1">
              <w:rPr>
                <w:b/>
                <w:sz w:val="22"/>
                <w:szCs w:val="22"/>
                <w:vertAlign w:val="superscript"/>
              </w:rPr>
              <w:t>G</w:t>
            </w:r>
            <w:proofErr w:type="spellEnd"/>
          </w:p>
        </w:tc>
        <w:tc>
          <w:tcPr>
            <w:tcW w:w="1981"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694768" w14:textId="3FD48B42" w:rsidR="00C269C1" w:rsidRPr="00334CA1" w:rsidRDefault="007B754B" w:rsidP="004669EA">
            <w:pPr>
              <w:keepLines/>
              <w:jc w:val="center"/>
              <w:rPr>
                <w:sz w:val="22"/>
                <w:szCs w:val="22"/>
              </w:rPr>
            </w:pPr>
            <w:r>
              <w:rPr>
                <w:sz w:val="22"/>
                <w:szCs w:val="22"/>
                <w:lang w:val="en-US"/>
              </w:rPr>
              <w:t>253,2</w:t>
            </w:r>
          </w:p>
        </w:tc>
      </w:tr>
    </w:tbl>
    <w:p w14:paraId="3C4139E8" w14:textId="77777777" w:rsidR="00DB796C" w:rsidRPr="00334CA1" w:rsidRDefault="001D1297" w:rsidP="00FA7701">
      <w:pPr>
        <w:rPr>
          <w:color w:val="000000"/>
          <w:sz w:val="22"/>
          <w:szCs w:val="22"/>
        </w:rPr>
      </w:pPr>
      <w:r w:rsidRPr="00334CA1">
        <w:rPr>
          <w:color w:val="000000"/>
          <w:sz w:val="22"/>
          <w:szCs w:val="22"/>
        </w:rPr>
        <w:t>*</w:t>
      </w:r>
      <w:r w:rsidR="00FA7701" w:rsidRPr="00334CA1">
        <w:rPr>
          <w:color w:val="000000"/>
          <w:sz w:val="22"/>
          <w:szCs w:val="22"/>
        </w:rPr>
        <w:t xml:space="preserve"> </w:t>
      </w:r>
      <w:r w:rsidR="00106548" w:rsidRPr="00334CA1">
        <w:rPr>
          <w:color w:val="000000"/>
          <w:sz w:val="22"/>
          <w:szCs w:val="22"/>
        </w:rPr>
        <w:t>Preliminariai numatomas finansų rinkos dalyvių, vykdysiančių informacinius įpareigojimus, skaičius.</w:t>
      </w:r>
    </w:p>
    <w:p w14:paraId="2D575AEA" w14:textId="77777777" w:rsidR="00FA7701" w:rsidRPr="00334CA1" w:rsidRDefault="00FA7701" w:rsidP="00FA7701">
      <w:pPr>
        <w:rPr>
          <w:color w:val="000000"/>
          <w:sz w:val="22"/>
          <w:szCs w:val="22"/>
        </w:rPr>
      </w:pPr>
      <w:r w:rsidRPr="00334CA1">
        <w:rPr>
          <w:color w:val="000000"/>
          <w:sz w:val="22"/>
          <w:szCs w:val="22"/>
        </w:rPr>
        <w:t xml:space="preserve"> </w:t>
      </w:r>
    </w:p>
    <w:p w14:paraId="0B47907D" w14:textId="77777777" w:rsidR="001D1297" w:rsidRPr="00334CA1" w:rsidRDefault="0089132D" w:rsidP="00454789">
      <w:pPr>
        <w:suppressAutoHyphens/>
        <w:autoSpaceDN w:val="0"/>
        <w:ind w:firstLine="709"/>
        <w:jc w:val="both"/>
        <w:rPr>
          <w:color w:val="000000"/>
          <w:sz w:val="22"/>
          <w:szCs w:val="22"/>
        </w:rPr>
      </w:pPr>
      <w:r w:rsidRPr="00334CA1">
        <w:rPr>
          <w:color w:val="000000"/>
          <w:sz w:val="22"/>
          <w:szCs w:val="22"/>
        </w:rPr>
        <w:t>Ataskaitą užpildė</w:t>
      </w:r>
    </w:p>
    <w:p w14:paraId="537EB7D7" w14:textId="77777777" w:rsidR="001D1297" w:rsidRPr="00334CA1" w:rsidRDefault="001D1297" w:rsidP="00454789">
      <w:pPr>
        <w:suppressAutoHyphens/>
        <w:autoSpaceDN w:val="0"/>
        <w:ind w:firstLine="709"/>
        <w:jc w:val="both"/>
        <w:rPr>
          <w:color w:val="000000"/>
          <w:sz w:val="22"/>
          <w:szCs w:val="22"/>
        </w:rPr>
      </w:pPr>
    </w:p>
    <w:p w14:paraId="3F5FA84B" w14:textId="77777777" w:rsidR="00454789" w:rsidRPr="00334CA1" w:rsidRDefault="00454789" w:rsidP="00454789">
      <w:pPr>
        <w:suppressAutoHyphens/>
        <w:autoSpaceDN w:val="0"/>
        <w:ind w:firstLine="709"/>
        <w:jc w:val="both"/>
        <w:rPr>
          <w:color w:val="000000"/>
          <w:sz w:val="22"/>
          <w:szCs w:val="22"/>
        </w:rPr>
      </w:pPr>
      <w:r w:rsidRPr="00334CA1">
        <w:rPr>
          <w:color w:val="000000"/>
          <w:sz w:val="22"/>
          <w:szCs w:val="22"/>
        </w:rPr>
        <w:t xml:space="preserve">Finansų ministerijos Finansų rinkų politikos departamento </w:t>
      </w:r>
    </w:p>
    <w:p w14:paraId="53C82262" w14:textId="77777777" w:rsidR="00454789" w:rsidRPr="00334CA1" w:rsidRDefault="005E32F9" w:rsidP="00454789">
      <w:pPr>
        <w:suppressAutoHyphens/>
        <w:autoSpaceDN w:val="0"/>
        <w:ind w:firstLine="709"/>
        <w:jc w:val="both"/>
        <w:rPr>
          <w:sz w:val="22"/>
          <w:szCs w:val="22"/>
        </w:rPr>
      </w:pPr>
      <w:r w:rsidRPr="00334CA1">
        <w:rPr>
          <w:color w:val="000000"/>
          <w:sz w:val="22"/>
          <w:szCs w:val="22"/>
        </w:rPr>
        <w:t>Kredito ir mokėjimų rinkų skyriaus  vyr. specialistė</w:t>
      </w:r>
      <w:r w:rsidR="00454789" w:rsidRPr="00334CA1">
        <w:rPr>
          <w:color w:val="000000"/>
          <w:sz w:val="22"/>
          <w:szCs w:val="22"/>
        </w:rPr>
        <w:tab/>
      </w:r>
      <w:r w:rsidR="00454789" w:rsidRPr="00334CA1">
        <w:rPr>
          <w:color w:val="000000"/>
          <w:sz w:val="22"/>
          <w:szCs w:val="22"/>
        </w:rPr>
        <w:tab/>
      </w:r>
      <w:r w:rsidR="009C3C85">
        <w:rPr>
          <w:color w:val="000000"/>
          <w:sz w:val="22"/>
          <w:szCs w:val="22"/>
        </w:rPr>
        <w:t xml:space="preserve">                                       Danguolė Druskytė</w:t>
      </w:r>
    </w:p>
    <w:p w14:paraId="3FDBDAF9" w14:textId="77777777" w:rsidR="00454789" w:rsidRPr="00334CA1" w:rsidRDefault="00454789" w:rsidP="00454789">
      <w:pPr>
        <w:suppressAutoHyphens/>
        <w:autoSpaceDN w:val="0"/>
        <w:jc w:val="both"/>
        <w:rPr>
          <w:sz w:val="22"/>
          <w:szCs w:val="22"/>
        </w:rPr>
      </w:pPr>
      <w:r w:rsidRPr="00334CA1">
        <w:rPr>
          <w:sz w:val="22"/>
          <w:szCs w:val="22"/>
        </w:rPr>
        <w:t xml:space="preserve">                                                     </w:t>
      </w:r>
    </w:p>
    <w:sectPr w:rsidR="00454789" w:rsidRPr="00334CA1" w:rsidSect="004C21C5">
      <w:headerReference w:type="default" r:id="rId9"/>
      <w:pgSz w:w="16838" w:h="11906" w:orient="landscape"/>
      <w:pgMar w:top="1701" w:right="1701" w:bottom="567" w:left="1134"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8740855" w15:done="0"/>
  <w15:commentEx w15:paraId="2BCB15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0FB3A" w16cex:dateUtc="2021-08-13T11:07:00Z"/>
  <w16cex:commentExtensible w16cex:durableId="24C0FD95" w16cex:dateUtc="2021-08-13T1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740855" w16cid:durableId="24C0FB3A"/>
  <w16cid:commentId w16cid:paraId="2BCB1519" w16cid:durableId="24C0FD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228F4" w14:textId="77777777" w:rsidR="0066698B" w:rsidRDefault="0066698B" w:rsidP="004C21C5">
      <w:r>
        <w:separator/>
      </w:r>
    </w:p>
  </w:endnote>
  <w:endnote w:type="continuationSeparator" w:id="0">
    <w:p w14:paraId="380CCA15" w14:textId="77777777" w:rsidR="0066698B" w:rsidRDefault="0066698B" w:rsidP="004C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1C297" w14:textId="77777777" w:rsidR="0066698B" w:rsidRDefault="0066698B" w:rsidP="004C21C5">
      <w:r>
        <w:separator/>
      </w:r>
    </w:p>
  </w:footnote>
  <w:footnote w:type="continuationSeparator" w:id="0">
    <w:p w14:paraId="43757E96" w14:textId="77777777" w:rsidR="0066698B" w:rsidRDefault="0066698B" w:rsidP="004C2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510042"/>
      <w:docPartObj>
        <w:docPartGallery w:val="Page Numbers (Top of Page)"/>
        <w:docPartUnique/>
      </w:docPartObj>
    </w:sdtPr>
    <w:sdtEndPr/>
    <w:sdtContent>
      <w:p w14:paraId="1B201901" w14:textId="77777777" w:rsidR="008A4B6D" w:rsidRDefault="008A4B6D">
        <w:pPr>
          <w:pStyle w:val="Antrats"/>
          <w:jc w:val="center"/>
        </w:pPr>
        <w:r>
          <w:fldChar w:fldCharType="begin"/>
        </w:r>
        <w:r>
          <w:instrText>PAGE   \* MERGEFORMAT</w:instrText>
        </w:r>
        <w:r>
          <w:fldChar w:fldCharType="separate"/>
        </w:r>
        <w:r w:rsidR="00B0014C">
          <w:rPr>
            <w:noProof/>
          </w:rPr>
          <w:t>4</w:t>
        </w:r>
        <w:r>
          <w:fldChar w:fldCharType="end"/>
        </w:r>
      </w:p>
    </w:sdtContent>
  </w:sdt>
  <w:p w14:paraId="396BF762" w14:textId="77777777" w:rsidR="008A4B6D" w:rsidRDefault="008A4B6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F4759"/>
    <w:multiLevelType w:val="hybridMultilevel"/>
    <w:tmpl w:val="D6D8B2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areikienė Laura">
    <w15:presenceInfo w15:providerId="AD" w15:userId="S::Laura.Vareikiene@eimin.lt::8bc80a05-346a-4bec-a351-fa51c74dc9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BE7"/>
    <w:rsid w:val="000368A7"/>
    <w:rsid w:val="00065959"/>
    <w:rsid w:val="00087DFC"/>
    <w:rsid w:val="000A3AC6"/>
    <w:rsid w:val="000B38DC"/>
    <w:rsid w:val="000B40C3"/>
    <w:rsid w:val="000D3583"/>
    <w:rsid w:val="000E0BD5"/>
    <w:rsid w:val="000E6041"/>
    <w:rsid w:val="001005F3"/>
    <w:rsid w:val="00106548"/>
    <w:rsid w:val="00107FF2"/>
    <w:rsid w:val="00110885"/>
    <w:rsid w:val="001146BE"/>
    <w:rsid w:val="00130993"/>
    <w:rsid w:val="00147A8E"/>
    <w:rsid w:val="001618F2"/>
    <w:rsid w:val="00171556"/>
    <w:rsid w:val="00184EA5"/>
    <w:rsid w:val="0019314D"/>
    <w:rsid w:val="001B2DA0"/>
    <w:rsid w:val="001D1297"/>
    <w:rsid w:val="00204F2F"/>
    <w:rsid w:val="00205D9D"/>
    <w:rsid w:val="00207F93"/>
    <w:rsid w:val="00243E7A"/>
    <w:rsid w:val="00244865"/>
    <w:rsid w:val="00287B74"/>
    <w:rsid w:val="00292851"/>
    <w:rsid w:val="00293BA7"/>
    <w:rsid w:val="002A5B5A"/>
    <w:rsid w:val="002B48F4"/>
    <w:rsid w:val="00334CA1"/>
    <w:rsid w:val="00341421"/>
    <w:rsid w:val="00342DD6"/>
    <w:rsid w:val="0035453B"/>
    <w:rsid w:val="00366374"/>
    <w:rsid w:val="00391537"/>
    <w:rsid w:val="00397541"/>
    <w:rsid w:val="00397862"/>
    <w:rsid w:val="00397D1F"/>
    <w:rsid w:val="003A7BC0"/>
    <w:rsid w:val="003D1E35"/>
    <w:rsid w:val="004214FE"/>
    <w:rsid w:val="00426A80"/>
    <w:rsid w:val="004413CF"/>
    <w:rsid w:val="0044606E"/>
    <w:rsid w:val="00454789"/>
    <w:rsid w:val="004669EA"/>
    <w:rsid w:val="00470C1C"/>
    <w:rsid w:val="00470CD8"/>
    <w:rsid w:val="00483C1E"/>
    <w:rsid w:val="00490934"/>
    <w:rsid w:val="00497685"/>
    <w:rsid w:val="004A36A9"/>
    <w:rsid w:val="004C21C5"/>
    <w:rsid w:val="0050073A"/>
    <w:rsid w:val="0051569D"/>
    <w:rsid w:val="00515C9D"/>
    <w:rsid w:val="005160D9"/>
    <w:rsid w:val="00544B38"/>
    <w:rsid w:val="0055739B"/>
    <w:rsid w:val="005B7967"/>
    <w:rsid w:val="005C71E7"/>
    <w:rsid w:val="005E32F9"/>
    <w:rsid w:val="005F143B"/>
    <w:rsid w:val="005F3089"/>
    <w:rsid w:val="005F4E05"/>
    <w:rsid w:val="00616495"/>
    <w:rsid w:val="00616D71"/>
    <w:rsid w:val="00637496"/>
    <w:rsid w:val="00646FD7"/>
    <w:rsid w:val="0065156B"/>
    <w:rsid w:val="00663E1C"/>
    <w:rsid w:val="0066698B"/>
    <w:rsid w:val="00667C47"/>
    <w:rsid w:val="00681435"/>
    <w:rsid w:val="006958DA"/>
    <w:rsid w:val="006C57A8"/>
    <w:rsid w:val="006E3B65"/>
    <w:rsid w:val="007111FD"/>
    <w:rsid w:val="00713A85"/>
    <w:rsid w:val="00723906"/>
    <w:rsid w:val="007467E1"/>
    <w:rsid w:val="0075035F"/>
    <w:rsid w:val="00761E60"/>
    <w:rsid w:val="007825F1"/>
    <w:rsid w:val="007B754B"/>
    <w:rsid w:val="007C766D"/>
    <w:rsid w:val="007D5000"/>
    <w:rsid w:val="007E0089"/>
    <w:rsid w:val="007E4434"/>
    <w:rsid w:val="0081394C"/>
    <w:rsid w:val="008301C1"/>
    <w:rsid w:val="0084616B"/>
    <w:rsid w:val="00876BCF"/>
    <w:rsid w:val="0089132D"/>
    <w:rsid w:val="0089631E"/>
    <w:rsid w:val="008A4B6D"/>
    <w:rsid w:val="008F2BA3"/>
    <w:rsid w:val="0093293E"/>
    <w:rsid w:val="009451A2"/>
    <w:rsid w:val="009473FD"/>
    <w:rsid w:val="009C3C85"/>
    <w:rsid w:val="009D566C"/>
    <w:rsid w:val="00A073B7"/>
    <w:rsid w:val="00A21113"/>
    <w:rsid w:val="00A27D15"/>
    <w:rsid w:val="00A81137"/>
    <w:rsid w:val="00AA1A1B"/>
    <w:rsid w:val="00AC13DF"/>
    <w:rsid w:val="00AD7DE5"/>
    <w:rsid w:val="00B0014C"/>
    <w:rsid w:val="00B221A3"/>
    <w:rsid w:val="00B91D54"/>
    <w:rsid w:val="00BC266B"/>
    <w:rsid w:val="00BE1AB0"/>
    <w:rsid w:val="00C11DC2"/>
    <w:rsid w:val="00C269C1"/>
    <w:rsid w:val="00C868CB"/>
    <w:rsid w:val="00C91E97"/>
    <w:rsid w:val="00CC7BE7"/>
    <w:rsid w:val="00CD0C16"/>
    <w:rsid w:val="00CD7BCE"/>
    <w:rsid w:val="00CE1D25"/>
    <w:rsid w:val="00CF6CFF"/>
    <w:rsid w:val="00D11CC3"/>
    <w:rsid w:val="00D130C3"/>
    <w:rsid w:val="00D26EE8"/>
    <w:rsid w:val="00D535AC"/>
    <w:rsid w:val="00D7009C"/>
    <w:rsid w:val="00DA6207"/>
    <w:rsid w:val="00DB05FA"/>
    <w:rsid w:val="00DB0A81"/>
    <w:rsid w:val="00DB796C"/>
    <w:rsid w:val="00E14B1D"/>
    <w:rsid w:val="00E21AC4"/>
    <w:rsid w:val="00E22D51"/>
    <w:rsid w:val="00E40499"/>
    <w:rsid w:val="00E51F6E"/>
    <w:rsid w:val="00E521C0"/>
    <w:rsid w:val="00E526E9"/>
    <w:rsid w:val="00E70D88"/>
    <w:rsid w:val="00E750F2"/>
    <w:rsid w:val="00E85D28"/>
    <w:rsid w:val="00EB4B0F"/>
    <w:rsid w:val="00EE00F5"/>
    <w:rsid w:val="00F07497"/>
    <w:rsid w:val="00F1020E"/>
    <w:rsid w:val="00F15292"/>
    <w:rsid w:val="00F45F69"/>
    <w:rsid w:val="00F56812"/>
    <w:rsid w:val="00F66309"/>
    <w:rsid w:val="00F92350"/>
    <w:rsid w:val="00FA77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D9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aliases w:val="Hyperlink"/>
    <w:qFormat/>
    <w:rsid w:val="00616495"/>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basedOn w:val="prastasis"/>
    <w:rsid w:val="004C21C5"/>
    <w:pPr>
      <w:autoSpaceDE w:val="0"/>
      <w:autoSpaceDN w:val="0"/>
      <w:ind w:firstLine="312"/>
      <w:jc w:val="both"/>
    </w:pPr>
    <w:rPr>
      <w:rFonts w:ascii="TimesLT" w:hAnsi="TimesLT"/>
      <w:sz w:val="20"/>
    </w:rPr>
  </w:style>
  <w:style w:type="paragraph" w:customStyle="1" w:styleId="tajtip">
    <w:name w:val="tajtip"/>
    <w:basedOn w:val="prastasis"/>
    <w:rsid w:val="004C21C5"/>
    <w:pPr>
      <w:spacing w:before="100" w:beforeAutospacing="1" w:after="100" w:afterAutospacing="1"/>
    </w:pPr>
    <w:rPr>
      <w:rFonts w:eastAsia="Calibri"/>
      <w:szCs w:val="24"/>
    </w:rPr>
  </w:style>
  <w:style w:type="character" w:customStyle="1" w:styleId="bold1">
    <w:name w:val="bold1"/>
    <w:rsid w:val="004C21C5"/>
    <w:rPr>
      <w:b/>
      <w:bCs/>
    </w:rPr>
  </w:style>
  <w:style w:type="paragraph" w:styleId="Antrats">
    <w:name w:val="header"/>
    <w:basedOn w:val="prastasis"/>
    <w:link w:val="AntratsDiagrama"/>
    <w:uiPriority w:val="99"/>
    <w:unhideWhenUsed/>
    <w:rsid w:val="004C21C5"/>
    <w:pPr>
      <w:tabs>
        <w:tab w:val="center" w:pos="4819"/>
        <w:tab w:val="right" w:pos="9638"/>
      </w:tabs>
    </w:pPr>
  </w:style>
  <w:style w:type="character" w:customStyle="1" w:styleId="AntratsDiagrama">
    <w:name w:val="Antraštės Diagrama"/>
    <w:basedOn w:val="Numatytasispastraiposriftas"/>
    <w:link w:val="Antrats"/>
    <w:uiPriority w:val="99"/>
    <w:rsid w:val="004C21C5"/>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4C21C5"/>
    <w:pPr>
      <w:tabs>
        <w:tab w:val="center" w:pos="4819"/>
        <w:tab w:val="right" w:pos="9638"/>
      </w:tabs>
    </w:pPr>
  </w:style>
  <w:style w:type="character" w:customStyle="1" w:styleId="PoratDiagrama">
    <w:name w:val="Poraštė Diagrama"/>
    <w:basedOn w:val="Numatytasispastraiposriftas"/>
    <w:link w:val="Porat"/>
    <w:uiPriority w:val="99"/>
    <w:rsid w:val="004C21C5"/>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5573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739B"/>
    <w:rPr>
      <w:rFonts w:ascii="Tahoma" w:eastAsia="Times New Roman" w:hAnsi="Tahoma" w:cs="Tahoma"/>
      <w:sz w:val="16"/>
      <w:szCs w:val="16"/>
      <w:lang w:eastAsia="lt-LT"/>
    </w:rPr>
  </w:style>
  <w:style w:type="paragraph" w:styleId="Sraopastraipa">
    <w:name w:val="List Paragraph"/>
    <w:basedOn w:val="prastasis"/>
    <w:uiPriority w:val="34"/>
    <w:qFormat/>
    <w:rsid w:val="00470C1C"/>
    <w:pPr>
      <w:ind w:left="720"/>
      <w:contextualSpacing/>
    </w:pPr>
  </w:style>
  <w:style w:type="character" w:customStyle="1" w:styleId="eop">
    <w:name w:val="eop"/>
    <w:basedOn w:val="Numatytasispastraiposriftas"/>
    <w:qFormat/>
    <w:rsid w:val="009C3C85"/>
  </w:style>
  <w:style w:type="character" w:styleId="Komentaronuoroda">
    <w:name w:val="annotation reference"/>
    <w:basedOn w:val="Numatytasispastraiposriftas"/>
    <w:uiPriority w:val="99"/>
    <w:semiHidden/>
    <w:unhideWhenUsed/>
    <w:rsid w:val="00F92350"/>
    <w:rPr>
      <w:sz w:val="16"/>
      <w:szCs w:val="16"/>
    </w:rPr>
  </w:style>
  <w:style w:type="paragraph" w:styleId="Komentarotekstas">
    <w:name w:val="annotation text"/>
    <w:basedOn w:val="prastasis"/>
    <w:link w:val="KomentarotekstasDiagrama"/>
    <w:uiPriority w:val="99"/>
    <w:semiHidden/>
    <w:unhideWhenUsed/>
    <w:rsid w:val="00F92350"/>
    <w:rPr>
      <w:sz w:val="20"/>
    </w:rPr>
  </w:style>
  <w:style w:type="character" w:customStyle="1" w:styleId="KomentarotekstasDiagrama">
    <w:name w:val="Komentaro tekstas Diagrama"/>
    <w:basedOn w:val="Numatytasispastraiposriftas"/>
    <w:link w:val="Komentarotekstas"/>
    <w:uiPriority w:val="99"/>
    <w:semiHidden/>
    <w:rsid w:val="00F9235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F92350"/>
    <w:rPr>
      <w:b/>
      <w:bCs/>
    </w:rPr>
  </w:style>
  <w:style w:type="character" w:customStyle="1" w:styleId="KomentarotemaDiagrama">
    <w:name w:val="Komentaro tema Diagrama"/>
    <w:basedOn w:val="KomentarotekstasDiagrama"/>
    <w:link w:val="Komentarotema"/>
    <w:uiPriority w:val="99"/>
    <w:semiHidden/>
    <w:rsid w:val="00F92350"/>
    <w:rPr>
      <w:rFonts w:ascii="Times New Roman" w:eastAsia="Times New Roman" w:hAnsi="Times New Roman" w:cs="Times New Roman"/>
      <w:b/>
      <w:bCs/>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aliases w:val="Hyperlink"/>
    <w:qFormat/>
    <w:rsid w:val="00616495"/>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basedOn w:val="prastasis"/>
    <w:rsid w:val="004C21C5"/>
    <w:pPr>
      <w:autoSpaceDE w:val="0"/>
      <w:autoSpaceDN w:val="0"/>
      <w:ind w:firstLine="312"/>
      <w:jc w:val="both"/>
    </w:pPr>
    <w:rPr>
      <w:rFonts w:ascii="TimesLT" w:hAnsi="TimesLT"/>
      <w:sz w:val="20"/>
    </w:rPr>
  </w:style>
  <w:style w:type="paragraph" w:customStyle="1" w:styleId="tajtip">
    <w:name w:val="tajtip"/>
    <w:basedOn w:val="prastasis"/>
    <w:rsid w:val="004C21C5"/>
    <w:pPr>
      <w:spacing w:before="100" w:beforeAutospacing="1" w:after="100" w:afterAutospacing="1"/>
    </w:pPr>
    <w:rPr>
      <w:rFonts w:eastAsia="Calibri"/>
      <w:szCs w:val="24"/>
    </w:rPr>
  </w:style>
  <w:style w:type="character" w:customStyle="1" w:styleId="bold1">
    <w:name w:val="bold1"/>
    <w:rsid w:val="004C21C5"/>
    <w:rPr>
      <w:b/>
      <w:bCs/>
    </w:rPr>
  </w:style>
  <w:style w:type="paragraph" w:styleId="Antrats">
    <w:name w:val="header"/>
    <w:basedOn w:val="prastasis"/>
    <w:link w:val="AntratsDiagrama"/>
    <w:uiPriority w:val="99"/>
    <w:unhideWhenUsed/>
    <w:rsid w:val="004C21C5"/>
    <w:pPr>
      <w:tabs>
        <w:tab w:val="center" w:pos="4819"/>
        <w:tab w:val="right" w:pos="9638"/>
      </w:tabs>
    </w:pPr>
  </w:style>
  <w:style w:type="character" w:customStyle="1" w:styleId="AntratsDiagrama">
    <w:name w:val="Antraštės Diagrama"/>
    <w:basedOn w:val="Numatytasispastraiposriftas"/>
    <w:link w:val="Antrats"/>
    <w:uiPriority w:val="99"/>
    <w:rsid w:val="004C21C5"/>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4C21C5"/>
    <w:pPr>
      <w:tabs>
        <w:tab w:val="center" w:pos="4819"/>
        <w:tab w:val="right" w:pos="9638"/>
      </w:tabs>
    </w:pPr>
  </w:style>
  <w:style w:type="character" w:customStyle="1" w:styleId="PoratDiagrama">
    <w:name w:val="Poraštė Diagrama"/>
    <w:basedOn w:val="Numatytasispastraiposriftas"/>
    <w:link w:val="Porat"/>
    <w:uiPriority w:val="99"/>
    <w:rsid w:val="004C21C5"/>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5573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739B"/>
    <w:rPr>
      <w:rFonts w:ascii="Tahoma" w:eastAsia="Times New Roman" w:hAnsi="Tahoma" w:cs="Tahoma"/>
      <w:sz w:val="16"/>
      <w:szCs w:val="16"/>
      <w:lang w:eastAsia="lt-LT"/>
    </w:rPr>
  </w:style>
  <w:style w:type="paragraph" w:styleId="Sraopastraipa">
    <w:name w:val="List Paragraph"/>
    <w:basedOn w:val="prastasis"/>
    <w:uiPriority w:val="34"/>
    <w:qFormat/>
    <w:rsid w:val="00470C1C"/>
    <w:pPr>
      <w:ind w:left="720"/>
      <w:contextualSpacing/>
    </w:pPr>
  </w:style>
  <w:style w:type="character" w:customStyle="1" w:styleId="eop">
    <w:name w:val="eop"/>
    <w:basedOn w:val="Numatytasispastraiposriftas"/>
    <w:qFormat/>
    <w:rsid w:val="009C3C85"/>
  </w:style>
  <w:style w:type="character" w:styleId="Komentaronuoroda">
    <w:name w:val="annotation reference"/>
    <w:basedOn w:val="Numatytasispastraiposriftas"/>
    <w:uiPriority w:val="99"/>
    <w:semiHidden/>
    <w:unhideWhenUsed/>
    <w:rsid w:val="00F92350"/>
    <w:rPr>
      <w:sz w:val="16"/>
      <w:szCs w:val="16"/>
    </w:rPr>
  </w:style>
  <w:style w:type="paragraph" w:styleId="Komentarotekstas">
    <w:name w:val="annotation text"/>
    <w:basedOn w:val="prastasis"/>
    <w:link w:val="KomentarotekstasDiagrama"/>
    <w:uiPriority w:val="99"/>
    <w:semiHidden/>
    <w:unhideWhenUsed/>
    <w:rsid w:val="00F92350"/>
    <w:rPr>
      <w:sz w:val="20"/>
    </w:rPr>
  </w:style>
  <w:style w:type="character" w:customStyle="1" w:styleId="KomentarotekstasDiagrama">
    <w:name w:val="Komentaro tekstas Diagrama"/>
    <w:basedOn w:val="Numatytasispastraiposriftas"/>
    <w:link w:val="Komentarotekstas"/>
    <w:uiPriority w:val="99"/>
    <w:semiHidden/>
    <w:rsid w:val="00F9235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F92350"/>
    <w:rPr>
      <w:b/>
      <w:bCs/>
    </w:rPr>
  </w:style>
  <w:style w:type="character" w:customStyle="1" w:styleId="KomentarotemaDiagrama">
    <w:name w:val="Komentaro tema Diagrama"/>
    <w:basedOn w:val="KomentarotekstasDiagrama"/>
    <w:link w:val="Komentarotema"/>
    <w:uiPriority w:val="99"/>
    <w:semiHidden/>
    <w:rsid w:val="00F92350"/>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539465">
      <w:bodyDiv w:val="1"/>
      <w:marLeft w:val="0"/>
      <w:marRight w:val="0"/>
      <w:marTop w:val="0"/>
      <w:marBottom w:val="0"/>
      <w:divBdr>
        <w:top w:val="none" w:sz="0" w:space="0" w:color="auto"/>
        <w:left w:val="none" w:sz="0" w:space="0" w:color="auto"/>
        <w:bottom w:val="none" w:sz="0" w:space="0" w:color="auto"/>
        <w:right w:val="none" w:sz="0" w:space="0" w:color="auto"/>
      </w:divBdr>
    </w:div>
    <w:div w:id="209054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357F0-D3D1-4579-9D43-D99A1824F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668</Words>
  <Characters>3809</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Grigaitė</dc:creator>
  <cp:lastModifiedBy>Joana Daukševič</cp:lastModifiedBy>
  <cp:revision>4</cp:revision>
  <cp:lastPrinted>2019-10-30T06:40:00Z</cp:lastPrinted>
  <dcterms:created xsi:type="dcterms:W3CDTF">2021-08-13T14:06:00Z</dcterms:created>
  <dcterms:modified xsi:type="dcterms:W3CDTF">2021-09-23T05:29:00Z</dcterms:modified>
</cp:coreProperties>
</file>