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A73DB5">
      <w:pPr>
        <w:jc w:val="center"/>
      </w:pPr>
      <w:r>
        <w:rPr>
          <w:noProof/>
        </w:rPr>
        <w:drawing>
          <wp:inline distT="0" distB="0" distL="0" distR="0">
            <wp:extent cx="598805" cy="6311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8805" cy="63119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11448" w:type="dxa"/>
        <w:tblLayout w:type="fixed"/>
        <w:tblLook w:val="0000" w:firstRow="0" w:lastRow="0" w:firstColumn="0" w:lastColumn="0" w:noHBand="0" w:noVBand="0"/>
      </w:tblPr>
      <w:tblGrid>
        <w:gridCol w:w="4927"/>
        <w:gridCol w:w="4820"/>
        <w:gridCol w:w="1701"/>
      </w:tblGrid>
      <w:tr w:rsidR="00676E45" w:rsidTr="00C12490">
        <w:tc>
          <w:tcPr>
            <w:tcW w:w="4927" w:type="dxa"/>
          </w:tcPr>
          <w:p w:rsidR="00AF1D5C" w:rsidRDefault="00AD787B" w:rsidP="00277CD6">
            <w:permStart w:id="1988456254" w:edGrp="everyone"/>
            <w:r>
              <w:lastRenderedPageBreak/>
              <w:t>L</w:t>
            </w:r>
            <w:r w:rsidR="00923805">
              <w:t>ietuvos Respublikos Vyriausybei</w:t>
            </w:r>
            <w:r w:rsidR="004E0263">
              <w:t>,</w:t>
            </w:r>
          </w:p>
          <w:p w:rsidR="00A73DB5" w:rsidRDefault="00A73DB5" w:rsidP="00277CD6">
            <w:r>
              <w:t>Lietuvos Respublikos užsienio reikalų ministerijai</w:t>
            </w:r>
            <w:r w:rsidR="004E0263">
              <w:t>,</w:t>
            </w:r>
          </w:p>
          <w:p w:rsidR="00992711" w:rsidRDefault="00992711" w:rsidP="00277CD6">
            <w:r>
              <w:t>Lietuvos Respublikos teisingumo ministerijai</w:t>
            </w:r>
          </w:p>
          <w:p w:rsidR="00992711" w:rsidRDefault="00992711" w:rsidP="00277CD6"/>
          <w:p w:rsidR="00676E45" w:rsidRDefault="00676E45" w:rsidP="00277CD6"/>
        </w:tc>
        <w:tc>
          <w:tcPr>
            <w:tcW w:w="6521" w:type="dxa"/>
            <w:gridSpan w:val="2"/>
          </w:tcPr>
          <w:p w:rsidR="00676E45" w:rsidRDefault="00676E45" w:rsidP="00277CD6"/>
        </w:tc>
      </w:tr>
      <w:tr w:rsidR="00C12490" w:rsidRPr="007A4C3C" w:rsidTr="00C12490">
        <w:trPr>
          <w:gridAfter w:val="1"/>
          <w:wAfter w:w="1701" w:type="dxa"/>
          <w:cantSplit/>
          <w:trHeight w:val="629"/>
        </w:trPr>
        <w:tc>
          <w:tcPr>
            <w:tcW w:w="9747" w:type="dxa"/>
            <w:gridSpan w:val="2"/>
          </w:tcPr>
          <w:p w:rsidR="00C12490" w:rsidRPr="007A4C3C" w:rsidRDefault="00C12490" w:rsidP="00277CD6">
            <w:pPr>
              <w:jc w:val="both"/>
              <w:rPr>
                <w:b/>
              </w:rPr>
            </w:pPr>
            <w:r w:rsidRPr="007A4C3C">
              <w:rPr>
                <w:b/>
              </w:rPr>
              <w:t xml:space="preserve">DĖL </w:t>
            </w:r>
            <w:r w:rsidR="00992711" w:rsidRPr="007A4C3C">
              <w:rPr>
                <w:b/>
              </w:rPr>
              <w:t xml:space="preserve">TEISĖS AKTŲ, SUSIJUSIŲ SU </w:t>
            </w:r>
            <w:r w:rsidR="00C9706E" w:rsidRPr="007A4C3C">
              <w:rPr>
                <w:b/>
              </w:rPr>
              <w:t>ĮGALIOJIMŲ PASIRAŠYTI SUSITARIMĄ</w:t>
            </w:r>
            <w:r w:rsidR="00240C1E" w:rsidRPr="007A4C3C">
              <w:rPr>
                <w:b/>
              </w:rPr>
              <w:t xml:space="preserve">, KURIUO IŠ DALIES KEIČIAMA </w:t>
            </w:r>
            <w:r w:rsidR="00992711" w:rsidRPr="007A4C3C">
              <w:rPr>
                <w:b/>
              </w:rPr>
              <w:t>EUROPOS STABILUMO MECHANIZM</w:t>
            </w:r>
            <w:r w:rsidR="00240C1E" w:rsidRPr="007A4C3C">
              <w:rPr>
                <w:b/>
              </w:rPr>
              <w:t>O SUTARTIS</w:t>
            </w:r>
            <w:r w:rsidR="00AF1D5C">
              <w:rPr>
                <w:b/>
              </w:rPr>
              <w:t>,</w:t>
            </w:r>
            <w:r w:rsidR="00240C1E" w:rsidRPr="007167F5">
              <w:rPr>
                <w:b/>
              </w:rPr>
              <w:t xml:space="preserve"> </w:t>
            </w:r>
            <w:r w:rsidR="007167F5" w:rsidRPr="007167F5">
              <w:rPr>
                <w:b/>
              </w:rPr>
              <w:t>IR SUSITARIMĄ, KURIUO IŠ DALIES KEIČIAMAS SUSITARIMAS DĖL ĮNAŠŲ Į BENDRĄ PERTVARKYMO FONDĄ PERVEDIMO IR SUJUNGIMO</w:t>
            </w:r>
            <w:r w:rsidR="00277CD6">
              <w:rPr>
                <w:b/>
              </w:rPr>
              <w:t xml:space="preserve">, </w:t>
            </w:r>
            <w:r w:rsidR="00277CD6" w:rsidRPr="007A4C3C">
              <w:rPr>
                <w:b/>
              </w:rPr>
              <w:t>SUTEIKIMU</w:t>
            </w:r>
            <w:r w:rsidR="00277CD6">
              <w:rPr>
                <w:b/>
              </w:rPr>
              <w:t>, PROJEKTŲ</w:t>
            </w:r>
          </w:p>
        </w:tc>
      </w:tr>
    </w:tbl>
    <w:p w:rsidR="00676E45" w:rsidRPr="007A4C3C" w:rsidRDefault="00676E45" w:rsidP="00604F33">
      <w:pPr>
        <w:spacing w:line="276" w:lineRule="auto"/>
        <w:jc w:val="center"/>
      </w:pPr>
    </w:p>
    <w:p w:rsidR="00240C1E" w:rsidRPr="007A4C3C" w:rsidRDefault="00240C1E" w:rsidP="00240C1E">
      <w:pPr>
        <w:spacing w:line="360" w:lineRule="auto"/>
        <w:ind w:firstLine="720"/>
        <w:jc w:val="both"/>
      </w:pPr>
      <w:r w:rsidRPr="007A4C3C">
        <w:t>Finansų ministerija parengė</w:t>
      </w:r>
      <w:r w:rsidR="00C9706E" w:rsidRPr="007A4C3C">
        <w:t xml:space="preserve"> </w:t>
      </w:r>
      <w:r w:rsidR="00F10379">
        <w:t xml:space="preserve">ir teikia </w:t>
      </w:r>
      <w:r w:rsidRPr="007A4C3C">
        <w:t xml:space="preserve">Lietuvos </w:t>
      </w:r>
      <w:r w:rsidR="00F10379">
        <w:t>Respublikos Vyriausybės nutarimų</w:t>
      </w:r>
      <w:r w:rsidRPr="007A4C3C">
        <w:t xml:space="preserve"> „Dėl kreipimosi į Respublikos Prezidentą su prašymu suteikti įgaliojimus </w:t>
      </w:r>
      <w:r w:rsidR="007167F5">
        <w:t>S. Šatūnui</w:t>
      </w:r>
      <w:r w:rsidRPr="007A4C3C">
        <w:t>“ projekt</w:t>
      </w:r>
      <w:r w:rsidR="00AF1D5C">
        <w:t>us</w:t>
      </w:r>
      <w:r w:rsidRPr="007A4C3C">
        <w:t xml:space="preserve"> ir Lietuvo</w:t>
      </w:r>
      <w:r w:rsidR="00F10379">
        <w:t>s Respublikos Prezidento dekretų</w:t>
      </w:r>
      <w:r w:rsidRPr="007A4C3C">
        <w:t xml:space="preserve"> „Dėl įgaliojimų suteikimo </w:t>
      </w:r>
      <w:r w:rsidR="007167F5">
        <w:t>Simonui Šatūnui</w:t>
      </w:r>
      <w:r w:rsidR="00AF1D5C">
        <w:t>“ projektus</w:t>
      </w:r>
      <w:r w:rsidRPr="007A4C3C">
        <w:t xml:space="preserve"> (toliau kartu </w:t>
      </w:r>
      <w:r w:rsidR="007A4C3C" w:rsidRPr="007A4C3C">
        <w:t>–</w:t>
      </w:r>
      <w:r w:rsidR="00C9706E" w:rsidRPr="007A4C3C">
        <w:t xml:space="preserve"> </w:t>
      </w:r>
      <w:r w:rsidRPr="007A4C3C">
        <w:t>projektai)</w:t>
      </w:r>
      <w:r w:rsidR="00F10379">
        <w:t>.</w:t>
      </w:r>
      <w:r w:rsidRPr="007A4C3C">
        <w:t xml:space="preserve"> </w:t>
      </w:r>
    </w:p>
    <w:p w:rsidR="00930B0B" w:rsidRDefault="00240C1E" w:rsidP="00930B0B">
      <w:pPr>
        <w:spacing w:line="360" w:lineRule="auto"/>
        <w:ind w:firstLine="720"/>
        <w:jc w:val="both"/>
        <w:rPr>
          <w:szCs w:val="24"/>
          <w:lang w:bidi="lt-LT"/>
        </w:rPr>
      </w:pPr>
      <w:r w:rsidRPr="007A4C3C">
        <w:t xml:space="preserve">Projektų tikslas – </w:t>
      </w:r>
      <w:r w:rsidR="00C9706E" w:rsidRPr="007A4C3C">
        <w:t xml:space="preserve">suteikti įgaliojimus </w:t>
      </w:r>
      <w:r w:rsidRPr="007A4C3C">
        <w:rPr>
          <w:szCs w:val="24"/>
        </w:rPr>
        <w:t>Lietuvos Respublikos ambasador</w:t>
      </w:r>
      <w:r w:rsidR="007167F5">
        <w:rPr>
          <w:szCs w:val="24"/>
        </w:rPr>
        <w:t xml:space="preserve">iui </w:t>
      </w:r>
      <w:r w:rsidR="007167F5" w:rsidRPr="007167F5">
        <w:rPr>
          <w:szCs w:val="24"/>
        </w:rPr>
        <w:t>ypatingiems pavedimams Simon</w:t>
      </w:r>
      <w:r w:rsidR="007167F5">
        <w:rPr>
          <w:szCs w:val="24"/>
        </w:rPr>
        <w:t>ui</w:t>
      </w:r>
      <w:r w:rsidR="007167F5" w:rsidRPr="007167F5">
        <w:rPr>
          <w:szCs w:val="24"/>
        </w:rPr>
        <w:t xml:space="preserve"> Š</w:t>
      </w:r>
      <w:r w:rsidR="007167F5">
        <w:rPr>
          <w:szCs w:val="24"/>
        </w:rPr>
        <w:t>atūnui</w:t>
      </w:r>
      <w:r w:rsidR="007167F5" w:rsidRPr="007167F5">
        <w:rPr>
          <w:szCs w:val="24"/>
        </w:rPr>
        <w:t xml:space="preserve"> pasirašyti Belgijos Karalystės, Vokietijos Federacinės Respublikos, Estijos Respublikos, Airijos, Graikijos Respublikos, Ispanijos Karalystės, Prancūzijos Respublikos, Italijos Respublikos, Kipro Respublikos, Latvijos Respublikos, Lietuvos Respublikos, Liuksemburgo Didžiosios Hercogystės, Maltos</w:t>
      </w:r>
      <w:r w:rsidR="00277CD6">
        <w:rPr>
          <w:szCs w:val="24"/>
        </w:rPr>
        <w:t xml:space="preserve"> Respublikos</w:t>
      </w:r>
      <w:r w:rsidR="007167F5" w:rsidRPr="007167F5">
        <w:rPr>
          <w:szCs w:val="24"/>
        </w:rPr>
        <w:t>, Nyderlandų Karalystės, Austrijos Respublikos, Portugalijos Respublikos, Slovėnijos Respublikos, Slovakijos Respublikos ir Suomijos Respublikos susitarimą, kuriuo iš dalies keičiama Europos stabilumo mechanizmo</w:t>
      </w:r>
      <w:r w:rsidR="00D254A8">
        <w:rPr>
          <w:szCs w:val="24"/>
        </w:rPr>
        <w:t xml:space="preserve"> s</w:t>
      </w:r>
      <w:r w:rsidR="007167F5" w:rsidRPr="007167F5">
        <w:rPr>
          <w:szCs w:val="24"/>
        </w:rPr>
        <w:t xml:space="preserve">teigimo sutartis </w:t>
      </w:r>
      <w:r w:rsidR="007167F5">
        <w:rPr>
          <w:szCs w:val="24"/>
        </w:rPr>
        <w:t>(toliau – susitarimas dėl ESM sutarties keitimo)</w:t>
      </w:r>
      <w:r w:rsidR="00AF1D5C">
        <w:rPr>
          <w:szCs w:val="24"/>
        </w:rPr>
        <w:t>,</w:t>
      </w:r>
      <w:r w:rsidR="007167F5">
        <w:rPr>
          <w:szCs w:val="24"/>
        </w:rPr>
        <w:t xml:space="preserve"> </w:t>
      </w:r>
      <w:r w:rsidR="007167F5" w:rsidRPr="007167F5">
        <w:rPr>
          <w:szCs w:val="24"/>
        </w:rPr>
        <w:t xml:space="preserve">ir </w:t>
      </w:r>
      <w:r w:rsidR="00277CD6" w:rsidRPr="002F1A1B">
        <w:rPr>
          <w:rFonts w:eastAsia="Calibri"/>
          <w:szCs w:val="22"/>
        </w:rPr>
        <w:t xml:space="preserve">Belgijos Karalystės, </w:t>
      </w:r>
      <w:r w:rsidR="00277CD6">
        <w:rPr>
          <w:rFonts w:eastAsia="Calibri"/>
          <w:szCs w:val="22"/>
        </w:rPr>
        <w:t xml:space="preserve">Bulgarijos Respublikos, Čekijos Respublikos, Danijos Karalystės, </w:t>
      </w:r>
      <w:r w:rsidR="00277CD6" w:rsidRPr="002F1A1B">
        <w:rPr>
          <w:rFonts w:eastAsia="Calibri"/>
          <w:szCs w:val="22"/>
        </w:rPr>
        <w:t xml:space="preserve">Vokietijos Federacinės Respublikos, Estijos Respublikos, Airijos, Graikijos Respublikos, Ispanijos Karalystės, Prancūzijos Respublikos, </w:t>
      </w:r>
      <w:r w:rsidR="00277CD6">
        <w:rPr>
          <w:rFonts w:eastAsia="Calibri"/>
          <w:szCs w:val="22"/>
        </w:rPr>
        <w:t xml:space="preserve">Kroatijos Respublikos, </w:t>
      </w:r>
      <w:r w:rsidR="00277CD6" w:rsidRPr="002F1A1B">
        <w:rPr>
          <w:rFonts w:eastAsia="Calibri"/>
          <w:szCs w:val="22"/>
        </w:rPr>
        <w:t xml:space="preserve">Italijos Respublikos, Kipro Respublikos, Latvijos Respublikos, Lietuvos Respublikos, Liuksemburgo Didžiosios Hercogystės, </w:t>
      </w:r>
      <w:r w:rsidR="00277CD6">
        <w:rPr>
          <w:rFonts w:eastAsia="Calibri"/>
          <w:szCs w:val="22"/>
        </w:rPr>
        <w:t xml:space="preserve">Vengrijos, </w:t>
      </w:r>
      <w:r w:rsidR="00277CD6" w:rsidRPr="002F1A1B">
        <w:rPr>
          <w:rFonts w:eastAsia="Calibri"/>
          <w:szCs w:val="22"/>
        </w:rPr>
        <w:t>Maltos</w:t>
      </w:r>
      <w:r w:rsidR="00277CD6">
        <w:rPr>
          <w:rFonts w:eastAsia="Calibri"/>
          <w:szCs w:val="22"/>
        </w:rPr>
        <w:t xml:space="preserve"> Respublikos</w:t>
      </w:r>
      <w:r w:rsidR="00277CD6" w:rsidRPr="002F1A1B">
        <w:rPr>
          <w:rFonts w:eastAsia="Calibri"/>
          <w:szCs w:val="22"/>
        </w:rPr>
        <w:t xml:space="preserve">, Nyderlandų Karalystės, Austrijos Respublikos, </w:t>
      </w:r>
      <w:r w:rsidR="00277CD6">
        <w:rPr>
          <w:rFonts w:eastAsia="Calibri"/>
          <w:szCs w:val="22"/>
        </w:rPr>
        <w:t xml:space="preserve">Lenkijos Respublikos, </w:t>
      </w:r>
      <w:r w:rsidR="00277CD6" w:rsidRPr="002F1A1B">
        <w:rPr>
          <w:rFonts w:eastAsia="Calibri"/>
          <w:szCs w:val="22"/>
        </w:rPr>
        <w:t xml:space="preserve">Portugalijos Respublikos, </w:t>
      </w:r>
      <w:r w:rsidR="00277CD6">
        <w:rPr>
          <w:rFonts w:eastAsia="Calibri"/>
          <w:szCs w:val="22"/>
        </w:rPr>
        <w:t xml:space="preserve">Rumunijos, </w:t>
      </w:r>
      <w:r w:rsidR="00277CD6" w:rsidRPr="002F1A1B">
        <w:rPr>
          <w:rFonts w:eastAsia="Calibri"/>
          <w:szCs w:val="22"/>
        </w:rPr>
        <w:t>Slovėnijos Respublikos, Slovakijos Respublikos ir Suomijos Respublikos</w:t>
      </w:r>
      <w:r w:rsidR="007167F5" w:rsidRPr="007167F5">
        <w:rPr>
          <w:szCs w:val="24"/>
        </w:rPr>
        <w:t xml:space="preserve"> susitarimą, kuriuo iš dalies keičiamas susitarimas dėl įnašų į Bendrą pertvarkymo fondą pervedimo ir sujungimo</w:t>
      </w:r>
      <w:r w:rsidRPr="007A4C3C">
        <w:rPr>
          <w:szCs w:val="24"/>
        </w:rPr>
        <w:t xml:space="preserve"> (toliau </w:t>
      </w:r>
      <w:r w:rsidRPr="007A4C3C">
        <w:rPr>
          <w:szCs w:val="24"/>
        </w:rPr>
        <w:lastRenderedPageBreak/>
        <w:t>– susitarimas</w:t>
      </w:r>
      <w:r w:rsidR="007167F5">
        <w:rPr>
          <w:szCs w:val="24"/>
        </w:rPr>
        <w:t xml:space="preserve"> dėl IGA keitimo</w:t>
      </w:r>
      <w:r w:rsidRPr="007A4C3C">
        <w:rPr>
          <w:szCs w:val="24"/>
        </w:rPr>
        <w:t>).</w:t>
      </w:r>
      <w:r w:rsidR="00622D09">
        <w:rPr>
          <w:szCs w:val="24"/>
        </w:rPr>
        <w:t xml:space="preserve"> </w:t>
      </w:r>
      <w:r w:rsidR="00AF1D5C">
        <w:rPr>
          <w:szCs w:val="24"/>
          <w:lang w:bidi="lt-LT"/>
        </w:rPr>
        <w:t>Planuojama, kad susitarimų</w:t>
      </w:r>
      <w:r w:rsidR="00930B0B">
        <w:rPr>
          <w:szCs w:val="24"/>
          <w:lang w:bidi="lt-LT"/>
        </w:rPr>
        <w:t xml:space="preserve"> pasirašymas vyk</w:t>
      </w:r>
      <w:r w:rsidR="0039262A">
        <w:rPr>
          <w:szCs w:val="24"/>
          <w:lang w:bidi="lt-LT"/>
        </w:rPr>
        <w:t>s</w:t>
      </w:r>
      <w:r w:rsidR="00930B0B">
        <w:rPr>
          <w:szCs w:val="24"/>
          <w:lang w:bidi="lt-LT"/>
        </w:rPr>
        <w:t xml:space="preserve"> </w:t>
      </w:r>
      <w:r w:rsidR="007167F5">
        <w:rPr>
          <w:szCs w:val="24"/>
          <w:lang w:bidi="lt-LT"/>
        </w:rPr>
        <w:t>2021</w:t>
      </w:r>
      <w:r w:rsidR="0039262A">
        <w:rPr>
          <w:szCs w:val="24"/>
          <w:lang w:bidi="lt-LT"/>
        </w:rPr>
        <w:t xml:space="preserve"> m. </w:t>
      </w:r>
      <w:r w:rsidR="007167F5">
        <w:rPr>
          <w:szCs w:val="24"/>
          <w:lang w:bidi="lt-LT"/>
        </w:rPr>
        <w:t>sausio 27 d.</w:t>
      </w:r>
      <w:r w:rsidR="0039262A">
        <w:rPr>
          <w:szCs w:val="24"/>
          <w:lang w:bidi="lt-LT"/>
        </w:rPr>
        <w:t xml:space="preserve"> </w:t>
      </w:r>
      <w:r w:rsidR="009E1056">
        <w:rPr>
          <w:szCs w:val="24"/>
          <w:lang w:bidi="lt-LT"/>
        </w:rPr>
        <w:t xml:space="preserve">Nuolatinių atstovų komiteto (COREPER) </w:t>
      </w:r>
      <w:r w:rsidR="00930B0B">
        <w:rPr>
          <w:szCs w:val="24"/>
          <w:lang w:bidi="lt-LT"/>
        </w:rPr>
        <w:t>posėdyje</w:t>
      </w:r>
      <w:r w:rsidR="0039262A">
        <w:rPr>
          <w:szCs w:val="24"/>
          <w:lang w:bidi="lt-LT"/>
        </w:rPr>
        <w:t>.</w:t>
      </w:r>
      <w:r w:rsidR="00930B0B">
        <w:rPr>
          <w:szCs w:val="24"/>
          <w:lang w:bidi="lt-LT"/>
        </w:rPr>
        <w:t xml:space="preserve"> </w:t>
      </w:r>
    </w:p>
    <w:p w:rsidR="00D254A8" w:rsidRDefault="009E1056" w:rsidP="00D254A8">
      <w:pPr>
        <w:spacing w:line="360" w:lineRule="auto"/>
        <w:ind w:firstLine="720"/>
        <w:jc w:val="both"/>
        <w:rPr>
          <w:szCs w:val="24"/>
          <w:lang w:bidi="lt-LT"/>
        </w:rPr>
      </w:pPr>
      <w:r w:rsidRPr="007167F5">
        <w:rPr>
          <w:szCs w:val="24"/>
        </w:rPr>
        <w:t>Europos stabilumo mechanizmo</w:t>
      </w:r>
      <w:r>
        <w:rPr>
          <w:szCs w:val="24"/>
        </w:rPr>
        <w:t xml:space="preserve"> (toliau – ESM) </w:t>
      </w:r>
      <w:r w:rsidR="00D254A8">
        <w:rPr>
          <w:szCs w:val="24"/>
        </w:rPr>
        <w:t xml:space="preserve">steigimo sutartis keičiama, atsižvelgiant į 2018 m. gruodžio 13 d. ir </w:t>
      </w:r>
      <w:r w:rsidR="00D254A8" w:rsidRPr="00930B0B">
        <w:rPr>
          <w:szCs w:val="24"/>
        </w:rPr>
        <w:t>2019 m. birželio 21 d. Euro</w:t>
      </w:r>
      <w:r w:rsidR="00D254A8">
        <w:rPr>
          <w:szCs w:val="24"/>
        </w:rPr>
        <w:t>pos Sąjungos šalių vadovų</w:t>
      </w:r>
      <w:r w:rsidR="00D254A8" w:rsidRPr="00930B0B">
        <w:rPr>
          <w:szCs w:val="24"/>
        </w:rPr>
        <w:t xml:space="preserve"> </w:t>
      </w:r>
      <w:r w:rsidR="00D254A8">
        <w:rPr>
          <w:szCs w:val="24"/>
        </w:rPr>
        <w:t xml:space="preserve">(angl. </w:t>
      </w:r>
      <w:r w:rsidR="00D254A8" w:rsidRPr="00E001A1">
        <w:rPr>
          <w:i/>
          <w:szCs w:val="24"/>
        </w:rPr>
        <w:t>Euro Summit</w:t>
      </w:r>
      <w:r w:rsidR="00D254A8">
        <w:rPr>
          <w:i/>
          <w:szCs w:val="24"/>
        </w:rPr>
        <w:t xml:space="preserve"> in inclusive format</w:t>
      </w:r>
      <w:r w:rsidR="00D254A8">
        <w:rPr>
          <w:szCs w:val="24"/>
        </w:rPr>
        <w:t xml:space="preserve">) </w:t>
      </w:r>
      <w:r w:rsidR="00D254A8" w:rsidRPr="00930B0B">
        <w:rPr>
          <w:szCs w:val="24"/>
        </w:rPr>
        <w:t>sus</w:t>
      </w:r>
      <w:r w:rsidR="00D254A8">
        <w:rPr>
          <w:szCs w:val="24"/>
        </w:rPr>
        <w:t>i</w:t>
      </w:r>
      <w:r w:rsidR="00D254A8" w:rsidRPr="00930B0B">
        <w:rPr>
          <w:szCs w:val="24"/>
        </w:rPr>
        <w:t>tikim</w:t>
      </w:r>
      <w:r w:rsidR="00D254A8">
        <w:rPr>
          <w:szCs w:val="24"/>
        </w:rPr>
        <w:t>uose</w:t>
      </w:r>
      <w:r w:rsidR="00D254A8" w:rsidRPr="00930B0B">
        <w:rPr>
          <w:szCs w:val="24"/>
        </w:rPr>
        <w:t xml:space="preserve"> priimtus sprendimus</w:t>
      </w:r>
      <w:r w:rsidR="00D254A8">
        <w:rPr>
          <w:szCs w:val="24"/>
        </w:rPr>
        <w:t xml:space="preserve">, siekiant sustiprinti ESM vaidmenį </w:t>
      </w:r>
      <w:r w:rsidR="00D254A8" w:rsidRPr="00622D09">
        <w:rPr>
          <w:szCs w:val="24"/>
          <w:lang w:bidi="lt-LT"/>
        </w:rPr>
        <w:t>finansinės paramos programose</w:t>
      </w:r>
      <w:r w:rsidR="00D254A8">
        <w:rPr>
          <w:szCs w:val="24"/>
          <w:lang w:bidi="lt-LT"/>
        </w:rPr>
        <w:t xml:space="preserve">, taip pat, kad ESM </w:t>
      </w:r>
      <w:r w:rsidRPr="00B21066">
        <w:rPr>
          <w:rFonts w:asciiTheme="majorBidi" w:hAnsiTheme="majorBidi"/>
          <w:szCs w:val="24"/>
        </w:rPr>
        <w:t xml:space="preserve">Bendram pertvarkymo fondui (toliau – BPF) </w:t>
      </w:r>
      <w:r>
        <w:rPr>
          <w:rFonts w:asciiTheme="majorBidi" w:hAnsiTheme="majorBidi"/>
          <w:szCs w:val="24"/>
        </w:rPr>
        <w:t>galėtų užtikrinti</w:t>
      </w:r>
      <w:r w:rsidRPr="00B21066">
        <w:rPr>
          <w:rFonts w:asciiTheme="majorBidi" w:hAnsiTheme="majorBidi"/>
          <w:szCs w:val="24"/>
        </w:rPr>
        <w:t xml:space="preserve"> bendrą finansinio stabilumo stiprinimo priemonę</w:t>
      </w:r>
      <w:r>
        <w:rPr>
          <w:rFonts w:asciiTheme="majorBidi" w:hAnsiTheme="majorBidi"/>
          <w:szCs w:val="24"/>
        </w:rPr>
        <w:t xml:space="preserve"> </w:t>
      </w:r>
      <w:r w:rsidRPr="00D67060">
        <w:rPr>
          <w:szCs w:val="24"/>
        </w:rPr>
        <w:t>(</w:t>
      </w:r>
      <w:r>
        <w:rPr>
          <w:szCs w:val="24"/>
        </w:rPr>
        <w:t xml:space="preserve">angl. </w:t>
      </w:r>
      <w:r w:rsidRPr="00D254A8">
        <w:rPr>
          <w:i/>
          <w:szCs w:val="24"/>
        </w:rPr>
        <w:t>Common Backstop</w:t>
      </w:r>
      <w:r w:rsidRPr="00D67060">
        <w:rPr>
          <w:szCs w:val="24"/>
        </w:rPr>
        <w:t>)</w:t>
      </w:r>
      <w:r w:rsidR="00D254A8" w:rsidRPr="00622D09">
        <w:rPr>
          <w:szCs w:val="24"/>
          <w:lang w:bidi="lt-LT"/>
        </w:rPr>
        <w:t>.</w:t>
      </w:r>
      <w:r w:rsidR="00D254A8">
        <w:rPr>
          <w:szCs w:val="24"/>
          <w:lang w:bidi="lt-LT"/>
        </w:rPr>
        <w:t xml:space="preserve"> Klausimų, susijusi</w:t>
      </w:r>
      <w:r w:rsidR="009E34F0" w:rsidRPr="00456D9B">
        <w:rPr>
          <w:szCs w:val="24"/>
          <w:lang w:bidi="lt-LT"/>
        </w:rPr>
        <w:t>ų</w:t>
      </w:r>
      <w:r w:rsidR="00D254A8">
        <w:rPr>
          <w:szCs w:val="24"/>
          <w:lang w:bidi="lt-LT"/>
        </w:rPr>
        <w:t xml:space="preserve"> su ESM </w:t>
      </w:r>
      <w:r>
        <w:rPr>
          <w:szCs w:val="24"/>
          <w:lang w:bidi="lt-LT"/>
        </w:rPr>
        <w:t xml:space="preserve">steigimo </w:t>
      </w:r>
      <w:r w:rsidR="00D254A8">
        <w:rPr>
          <w:szCs w:val="24"/>
          <w:lang w:bidi="lt-LT"/>
        </w:rPr>
        <w:t>sutarties keitimu, svarstymai vyksta Euro grupės posėdžiuose, kuriuose dalyvauja Europos Sąjungos valstybių narių finansų ministrai.</w:t>
      </w:r>
    </w:p>
    <w:p w:rsidR="004E0263" w:rsidRDefault="004E0263" w:rsidP="004E0263">
      <w:pPr>
        <w:spacing w:line="360" w:lineRule="auto"/>
        <w:ind w:firstLine="720"/>
        <w:jc w:val="both"/>
        <w:rPr>
          <w:szCs w:val="24"/>
        </w:rPr>
      </w:pPr>
      <w:r>
        <w:rPr>
          <w:szCs w:val="24"/>
        </w:rPr>
        <w:t>2020 m. l</w:t>
      </w:r>
      <w:r w:rsidRPr="00D67060">
        <w:rPr>
          <w:szCs w:val="24"/>
        </w:rPr>
        <w:t>apkričio 30 d. Euro grupės posėdyje</w:t>
      </w:r>
      <w:r>
        <w:rPr>
          <w:szCs w:val="24"/>
        </w:rPr>
        <w:t xml:space="preserve"> galutinai</w:t>
      </w:r>
      <w:r w:rsidRPr="00D67060">
        <w:rPr>
          <w:szCs w:val="24"/>
        </w:rPr>
        <w:t xml:space="preserve"> susitarta dėl ESM </w:t>
      </w:r>
      <w:r>
        <w:rPr>
          <w:szCs w:val="24"/>
        </w:rPr>
        <w:t xml:space="preserve">steigimo </w:t>
      </w:r>
      <w:r w:rsidRPr="00D67060">
        <w:rPr>
          <w:szCs w:val="24"/>
        </w:rPr>
        <w:t>sutarties pakeitimo ir ESM veikimo</w:t>
      </w:r>
      <w:r>
        <w:rPr>
          <w:szCs w:val="24"/>
        </w:rPr>
        <w:t>,</w:t>
      </w:r>
      <w:r w:rsidRPr="00D67060">
        <w:rPr>
          <w:szCs w:val="24"/>
        </w:rPr>
        <w:t xml:space="preserve"> kaip </w:t>
      </w:r>
      <w:r>
        <w:rPr>
          <w:szCs w:val="24"/>
        </w:rPr>
        <w:t xml:space="preserve">bendros </w:t>
      </w:r>
      <w:r w:rsidRPr="00D67060">
        <w:rPr>
          <w:szCs w:val="24"/>
        </w:rPr>
        <w:t xml:space="preserve">finansinio stabilumo stiprinimo priemonės </w:t>
      </w:r>
      <w:r>
        <w:rPr>
          <w:szCs w:val="24"/>
        </w:rPr>
        <w:t>BPF,</w:t>
      </w:r>
      <w:r w:rsidRPr="00D67060">
        <w:rPr>
          <w:szCs w:val="24"/>
        </w:rPr>
        <w:t xml:space="preserve"> ankstyvo aktyvavimo</w:t>
      </w:r>
      <w:r>
        <w:rPr>
          <w:szCs w:val="24"/>
        </w:rPr>
        <w:t>. S</w:t>
      </w:r>
      <w:r w:rsidRPr="00D254A8">
        <w:rPr>
          <w:szCs w:val="24"/>
        </w:rPr>
        <w:t>iekiant, kad ESM</w:t>
      </w:r>
      <w:r>
        <w:rPr>
          <w:szCs w:val="24"/>
        </w:rPr>
        <w:t>,</w:t>
      </w:r>
      <w:r w:rsidRPr="00D254A8">
        <w:rPr>
          <w:szCs w:val="24"/>
        </w:rPr>
        <w:t xml:space="preserve"> kaip finansinio stabilumo stiprinimo priemonė </w:t>
      </w:r>
      <w:r>
        <w:rPr>
          <w:szCs w:val="24"/>
        </w:rPr>
        <w:t>BPF</w:t>
      </w:r>
      <w:r w:rsidRPr="00D254A8">
        <w:rPr>
          <w:szCs w:val="24"/>
        </w:rPr>
        <w:t>, prireikus galėtų būti naud</w:t>
      </w:r>
      <w:r>
        <w:rPr>
          <w:szCs w:val="24"/>
        </w:rPr>
        <w:t xml:space="preserve">ojamas jau nuo 2022 m. pradžios, turi būti </w:t>
      </w:r>
      <w:r w:rsidRPr="00D254A8">
        <w:rPr>
          <w:szCs w:val="24"/>
        </w:rPr>
        <w:t xml:space="preserve">keičiamas </w:t>
      </w:r>
      <w:r>
        <w:rPr>
          <w:szCs w:val="24"/>
        </w:rPr>
        <w:t xml:space="preserve">ir </w:t>
      </w:r>
      <w:r w:rsidRPr="00D254A8">
        <w:rPr>
          <w:szCs w:val="24"/>
        </w:rPr>
        <w:t>susitarimas dėl įnašų į B</w:t>
      </w:r>
      <w:r>
        <w:rPr>
          <w:szCs w:val="24"/>
        </w:rPr>
        <w:t>PF</w:t>
      </w:r>
      <w:r w:rsidRPr="00D254A8">
        <w:rPr>
          <w:szCs w:val="24"/>
        </w:rPr>
        <w:t xml:space="preserve"> pervedimo ir sujungimo</w:t>
      </w:r>
      <w:r>
        <w:rPr>
          <w:szCs w:val="24"/>
        </w:rPr>
        <w:t xml:space="preserve">. Atsižvelgiant į tai, kad šie dokumentai susiję, </w:t>
      </w:r>
      <w:r w:rsidRPr="00D254A8">
        <w:rPr>
          <w:szCs w:val="24"/>
        </w:rPr>
        <w:t xml:space="preserve">susitarimas dėl ESM sutarties keitimo </w:t>
      </w:r>
      <w:r>
        <w:rPr>
          <w:szCs w:val="24"/>
        </w:rPr>
        <w:t xml:space="preserve">ir </w:t>
      </w:r>
      <w:r w:rsidRPr="007A4C3C">
        <w:rPr>
          <w:szCs w:val="24"/>
        </w:rPr>
        <w:t>susitarimas</w:t>
      </w:r>
      <w:r>
        <w:rPr>
          <w:szCs w:val="24"/>
        </w:rPr>
        <w:t xml:space="preserve"> dėl IGA keitimo kartu bus pasirašomi </w:t>
      </w:r>
      <w:r w:rsidRPr="00D67060">
        <w:rPr>
          <w:szCs w:val="24"/>
        </w:rPr>
        <w:t>2021 m. saus</w:t>
      </w:r>
      <w:r>
        <w:rPr>
          <w:szCs w:val="24"/>
        </w:rPr>
        <w:t>į</w:t>
      </w:r>
      <w:r w:rsidRPr="00D67060">
        <w:rPr>
          <w:szCs w:val="24"/>
        </w:rPr>
        <w:t>. T</w:t>
      </w:r>
      <w:r>
        <w:rPr>
          <w:szCs w:val="24"/>
        </w:rPr>
        <w:t>ada</w:t>
      </w:r>
      <w:r w:rsidRPr="00D67060">
        <w:rPr>
          <w:szCs w:val="24"/>
        </w:rPr>
        <w:t xml:space="preserve"> bus pradėtos jų ratifikavimo procedūros</w:t>
      </w:r>
      <w:r>
        <w:rPr>
          <w:szCs w:val="24"/>
        </w:rPr>
        <w:t>.</w:t>
      </w:r>
    </w:p>
    <w:p w:rsidR="004E0263" w:rsidRPr="009671EC" w:rsidRDefault="004E0263" w:rsidP="004E0263">
      <w:pPr>
        <w:spacing w:line="360" w:lineRule="auto"/>
        <w:ind w:firstLine="720"/>
        <w:jc w:val="both"/>
        <w:rPr>
          <w:szCs w:val="24"/>
        </w:rPr>
      </w:pPr>
      <w:r>
        <w:rPr>
          <w:szCs w:val="24"/>
        </w:rPr>
        <w:t>Taip pat 2020 m. l</w:t>
      </w:r>
      <w:r w:rsidRPr="00D67060">
        <w:rPr>
          <w:szCs w:val="24"/>
        </w:rPr>
        <w:t>apkričio 30 d. Euro grupės posėdyje</w:t>
      </w:r>
      <w:r w:rsidRPr="009671EC">
        <w:rPr>
          <w:rFonts w:eastAsiaTheme="minorHAnsi"/>
          <w:color w:val="000000"/>
          <w:sz w:val="26"/>
          <w:szCs w:val="26"/>
          <w:lang w:eastAsia="en-US"/>
        </w:rPr>
        <w:t xml:space="preserve"> </w:t>
      </w:r>
      <w:r>
        <w:rPr>
          <w:szCs w:val="24"/>
        </w:rPr>
        <w:t>pritarta bendrajai</w:t>
      </w:r>
      <w:r w:rsidRPr="009671EC">
        <w:rPr>
          <w:szCs w:val="24"/>
        </w:rPr>
        <w:t xml:space="preserve"> deklaracij</w:t>
      </w:r>
      <w:r>
        <w:rPr>
          <w:szCs w:val="24"/>
        </w:rPr>
        <w:t>ai</w:t>
      </w:r>
      <w:r w:rsidRPr="009671EC">
        <w:rPr>
          <w:szCs w:val="24"/>
        </w:rPr>
        <w:t xml:space="preserve"> (angl. </w:t>
      </w:r>
      <w:r w:rsidRPr="009671EC">
        <w:rPr>
          <w:i/>
          <w:szCs w:val="24"/>
        </w:rPr>
        <w:t>Joint declaration</w:t>
      </w:r>
      <w:r w:rsidRPr="009671EC">
        <w:rPr>
          <w:szCs w:val="24"/>
        </w:rPr>
        <w:t xml:space="preserve">), pagal kurią </w:t>
      </w:r>
      <w:r>
        <w:rPr>
          <w:szCs w:val="24"/>
        </w:rPr>
        <w:t xml:space="preserve">valstybės, </w:t>
      </w:r>
      <w:r>
        <w:t>vadovaudamosi</w:t>
      </w:r>
      <w:r w:rsidRPr="00F14E66">
        <w:t xml:space="preserve"> nacionaliniais teisės aktais</w:t>
      </w:r>
      <w:r>
        <w:t>,</w:t>
      </w:r>
      <w:r w:rsidRPr="009671EC">
        <w:rPr>
          <w:szCs w:val="24"/>
        </w:rPr>
        <w:t xml:space="preserve"> </w:t>
      </w:r>
      <w:r>
        <w:rPr>
          <w:szCs w:val="24"/>
        </w:rPr>
        <w:t>sieks</w:t>
      </w:r>
      <w:r w:rsidRPr="009671EC">
        <w:rPr>
          <w:szCs w:val="24"/>
        </w:rPr>
        <w:t xml:space="preserve"> užbaigti susitarim</w:t>
      </w:r>
      <w:r>
        <w:rPr>
          <w:szCs w:val="24"/>
        </w:rPr>
        <w:t>o</w:t>
      </w:r>
      <w:r w:rsidRPr="009671EC">
        <w:rPr>
          <w:szCs w:val="24"/>
        </w:rPr>
        <w:t xml:space="preserve"> dėl IGA keitimo ratifikavimo procesą tuo pat metu kaip ir </w:t>
      </w:r>
      <w:r>
        <w:rPr>
          <w:szCs w:val="24"/>
        </w:rPr>
        <w:t>susitarimo dėl ESM sutarties keitimo</w:t>
      </w:r>
      <w:r w:rsidRPr="009671EC">
        <w:rPr>
          <w:szCs w:val="24"/>
        </w:rPr>
        <w:t xml:space="preserve"> ratifikavimo procesą. Atkreiptinas dėmesys, </w:t>
      </w:r>
      <w:r>
        <w:rPr>
          <w:szCs w:val="24"/>
        </w:rPr>
        <w:t>kad</w:t>
      </w:r>
      <w:r w:rsidRPr="009671EC">
        <w:rPr>
          <w:szCs w:val="24"/>
        </w:rPr>
        <w:t xml:space="preserve"> </w:t>
      </w:r>
      <w:r>
        <w:rPr>
          <w:szCs w:val="24"/>
        </w:rPr>
        <w:t xml:space="preserve">ši </w:t>
      </w:r>
      <w:r w:rsidRPr="009671EC">
        <w:rPr>
          <w:szCs w:val="24"/>
        </w:rPr>
        <w:t xml:space="preserve">deklaracija </w:t>
      </w:r>
      <w:r>
        <w:rPr>
          <w:szCs w:val="24"/>
        </w:rPr>
        <w:t xml:space="preserve">(pridedama) </w:t>
      </w:r>
      <w:r w:rsidRPr="009671EC">
        <w:rPr>
          <w:szCs w:val="24"/>
        </w:rPr>
        <w:t>nesukelia teisinių padarinių, nes nėra teisinis įsipareigojimas</w:t>
      </w:r>
      <w:r>
        <w:rPr>
          <w:szCs w:val="24"/>
        </w:rPr>
        <w:t xml:space="preserve"> –</w:t>
      </w:r>
      <w:r w:rsidRPr="009671EC">
        <w:rPr>
          <w:szCs w:val="24"/>
        </w:rPr>
        <w:t xml:space="preserve"> joje </w:t>
      </w:r>
      <w:r>
        <w:rPr>
          <w:szCs w:val="24"/>
        </w:rPr>
        <w:t xml:space="preserve">tik </w:t>
      </w:r>
      <w:r w:rsidRPr="009671EC">
        <w:rPr>
          <w:szCs w:val="24"/>
        </w:rPr>
        <w:t>išreiškiamas politinis ketinimas.</w:t>
      </w:r>
    </w:p>
    <w:p w:rsidR="004E0263" w:rsidRPr="00C2011D" w:rsidRDefault="004E0263" w:rsidP="004E0263">
      <w:pPr>
        <w:spacing w:line="360" w:lineRule="auto"/>
        <w:ind w:firstLine="720"/>
        <w:jc w:val="both"/>
        <w:rPr>
          <w:color w:val="000000" w:themeColor="text1"/>
        </w:rPr>
      </w:pPr>
      <w:r w:rsidRPr="007A4C3C">
        <w:t>Kartu su projektais siunčiame susitarim</w:t>
      </w:r>
      <w:r>
        <w:t>o dėl ESM sutarties keitimo ir susitarimo dėl IGA keitimo</w:t>
      </w:r>
      <w:r w:rsidRPr="007A4C3C">
        <w:t xml:space="preserve"> projekt</w:t>
      </w:r>
      <w:r>
        <w:t>us</w:t>
      </w:r>
      <w:r w:rsidRPr="007A4C3C">
        <w:t xml:space="preserve"> (anglų ir lietuvių kalbomis). Susitarim</w:t>
      </w:r>
      <w:r>
        <w:t xml:space="preserve">ų </w:t>
      </w:r>
      <w:r w:rsidRPr="007A4C3C">
        <w:t>projekt</w:t>
      </w:r>
      <w:r>
        <w:t>ų</w:t>
      </w:r>
      <w:r w:rsidRPr="007A4C3C">
        <w:t xml:space="preserve"> autentišką vertimą į lietuvių kalbą atliko Europos Sąjungos Tarybos generalinio sekretoriato </w:t>
      </w:r>
      <w:r>
        <w:t>T</w:t>
      </w:r>
      <w:r w:rsidRPr="007A4C3C">
        <w:t>eisės tarnyba (angl.</w:t>
      </w:r>
      <w:r w:rsidRPr="007A4C3C">
        <w:rPr>
          <w:i/>
        </w:rPr>
        <w:t xml:space="preserve"> Council of the European Union General Secretariat </w:t>
      </w:r>
      <w:r w:rsidRPr="007A4C3C">
        <w:rPr>
          <w:i/>
          <w:lang w:val="en-GB"/>
        </w:rPr>
        <w:t>Legal Service</w:t>
      </w:r>
      <w:r w:rsidRPr="007A4C3C">
        <w:rPr>
          <w:lang w:val="en-GB"/>
        </w:rPr>
        <w:t>)</w:t>
      </w:r>
      <w:r w:rsidRPr="007A4C3C">
        <w:t xml:space="preserve">. </w:t>
      </w:r>
      <w:r>
        <w:t xml:space="preserve">Šiuo metu galiojančios ESM steigimo sutarties versija paskelbta ESM interneto </w:t>
      </w:r>
      <w:r w:rsidRPr="00C2011D">
        <w:rPr>
          <w:color w:val="000000" w:themeColor="text1"/>
        </w:rPr>
        <w:t xml:space="preserve">svetainėje adresu </w:t>
      </w:r>
      <w:hyperlink r:id="rId15" w:history="1">
        <w:r w:rsidRPr="00A779E1">
          <w:rPr>
            <w:rStyle w:val="Hipersaitas"/>
            <w:color w:val="000000" w:themeColor="text1"/>
          </w:rPr>
          <w:t>https://www.esm.europa.eu/legal-documents/esm-treaty</w:t>
        </w:r>
      </w:hyperlink>
      <w:r w:rsidRPr="0070348A">
        <w:rPr>
          <w:color w:val="000000" w:themeColor="text1"/>
        </w:rPr>
        <w:t>.</w:t>
      </w:r>
    </w:p>
    <w:p w:rsidR="00AD787B" w:rsidRPr="007A4C3C" w:rsidRDefault="00AD787B" w:rsidP="00A94A06">
      <w:pPr>
        <w:spacing w:line="360" w:lineRule="auto"/>
        <w:ind w:firstLine="720"/>
        <w:jc w:val="both"/>
      </w:pPr>
      <w:r>
        <w:t>Projektai suderinti su Užsienio reikalų ministerija ir Teisingumo ministerija. Į pateiktas pastabas atsižvelgta</w:t>
      </w:r>
      <w:r w:rsidR="009E1056">
        <w:t>.</w:t>
      </w:r>
    </w:p>
    <w:p w:rsidR="00240C1E" w:rsidRPr="007A4C3C" w:rsidRDefault="00240C1E" w:rsidP="00240C1E">
      <w:pPr>
        <w:spacing w:line="360" w:lineRule="auto"/>
        <w:ind w:firstLine="720"/>
        <w:jc w:val="both"/>
      </w:pPr>
      <w:r w:rsidRPr="007A4C3C">
        <w:t>Projektai neperkelia ir neįgyvendina Europos Sąjungos teisės aktų.</w:t>
      </w:r>
    </w:p>
    <w:p w:rsidR="00240C1E" w:rsidRPr="007A4C3C" w:rsidRDefault="00240C1E" w:rsidP="00240C1E">
      <w:pPr>
        <w:spacing w:line="360" w:lineRule="auto"/>
        <w:ind w:firstLine="720"/>
        <w:jc w:val="both"/>
      </w:pPr>
      <w:r w:rsidRPr="007A4C3C">
        <w:t>Projektai neprieštarauja Europos Sąjungos teisės aktams.</w:t>
      </w:r>
    </w:p>
    <w:p w:rsidR="00240C1E" w:rsidRPr="007A4C3C" w:rsidRDefault="00240C1E" w:rsidP="00240C1E">
      <w:pPr>
        <w:spacing w:line="360" w:lineRule="auto"/>
        <w:ind w:firstLine="720"/>
        <w:jc w:val="both"/>
      </w:pPr>
      <w:r w:rsidRPr="007A4C3C">
        <w:t>Projektai nenotifikuotini Europos Komisijai.</w:t>
      </w:r>
    </w:p>
    <w:p w:rsidR="009E1056" w:rsidRPr="007A4C3C" w:rsidRDefault="009E1056" w:rsidP="009E1056">
      <w:pPr>
        <w:spacing w:line="360" w:lineRule="auto"/>
        <w:ind w:firstLine="720"/>
        <w:jc w:val="both"/>
      </w:pPr>
      <w:r w:rsidRPr="007A4C3C">
        <w:t>Projektuose nėra apibrėžiam</w:t>
      </w:r>
      <w:r>
        <w:t>a</w:t>
      </w:r>
      <w:r w:rsidRPr="007A4C3C">
        <w:t xml:space="preserve"> sąvok</w:t>
      </w:r>
      <w:r>
        <w:t>ų</w:t>
      </w:r>
      <w:r w:rsidRPr="007A4C3C">
        <w:t xml:space="preserve"> ir jas įvardijan</w:t>
      </w:r>
      <w:r>
        <w:t>čių</w:t>
      </w:r>
      <w:r w:rsidRPr="007A4C3C">
        <w:t xml:space="preserve"> termin</w:t>
      </w:r>
      <w:r>
        <w:t>ų</w:t>
      </w:r>
      <w:r w:rsidRPr="007A4C3C">
        <w:t>.</w:t>
      </w:r>
    </w:p>
    <w:p w:rsidR="009E1056" w:rsidRDefault="009E1056" w:rsidP="009E1056">
      <w:pPr>
        <w:spacing w:line="360" w:lineRule="auto"/>
        <w:ind w:firstLine="720"/>
        <w:jc w:val="both"/>
      </w:pPr>
      <w:r w:rsidRPr="007A4C3C">
        <w:t xml:space="preserve">Su visuomene konsultuojamasi projektus paskelbus Lietuvos Respublikos Seimo </w:t>
      </w:r>
      <w:r>
        <w:t xml:space="preserve">kanceliarijos </w:t>
      </w:r>
      <w:r>
        <w:rPr>
          <w:szCs w:val="24"/>
        </w:rPr>
        <w:t>t</w:t>
      </w:r>
      <w:r w:rsidRPr="00923805">
        <w:rPr>
          <w:szCs w:val="24"/>
        </w:rPr>
        <w:t>eisės aktų informacinės sistemos Projektų registravimo posistem</w:t>
      </w:r>
      <w:r>
        <w:rPr>
          <w:szCs w:val="24"/>
        </w:rPr>
        <w:t>y</w:t>
      </w:r>
      <w:r w:rsidRPr="00923805">
        <w:rPr>
          <w:szCs w:val="24"/>
        </w:rPr>
        <w:t>je</w:t>
      </w:r>
      <w:r w:rsidRPr="007A4C3C">
        <w:t>.</w:t>
      </w:r>
    </w:p>
    <w:p w:rsidR="00923805" w:rsidRPr="007A4C3C" w:rsidRDefault="00923805" w:rsidP="00923805">
      <w:pPr>
        <w:spacing w:line="360" w:lineRule="auto"/>
        <w:ind w:firstLine="720"/>
        <w:jc w:val="both"/>
      </w:pPr>
      <w:r>
        <w:rPr>
          <w:szCs w:val="24"/>
        </w:rPr>
        <w:lastRenderedPageBreak/>
        <w:t>Pr</w:t>
      </w:r>
      <w:r w:rsidRPr="00923805">
        <w:rPr>
          <w:szCs w:val="24"/>
        </w:rPr>
        <w:t>ojekt</w:t>
      </w:r>
      <w:r>
        <w:rPr>
          <w:szCs w:val="24"/>
        </w:rPr>
        <w:t>ų</w:t>
      </w:r>
      <w:r w:rsidRPr="00923805">
        <w:rPr>
          <w:szCs w:val="24"/>
        </w:rPr>
        <w:t xml:space="preserve"> numatomo teisinio reguliavimo poveikis nevertintas vadovaujantis Numatomo teisinio reguliavimo poveikio vertinimo metodikos, patvirtintos Lietuvos Respublikos Vyriausybės 2003 m. vasario 26 d. nutarimu Nr. 276 „Dėl Numatomo teisinio reguliavimo poveikio vertinimo metodikos patvirtinimo“, 4 punktu.</w:t>
      </w:r>
    </w:p>
    <w:p w:rsidR="00240C1E" w:rsidRPr="007A4C3C" w:rsidRDefault="001613A4" w:rsidP="00240C1E">
      <w:pPr>
        <w:spacing w:line="360" w:lineRule="auto"/>
        <w:ind w:firstLine="720"/>
        <w:jc w:val="both"/>
      </w:pPr>
      <w:r w:rsidRPr="007A4C3C">
        <w:t>P</w:t>
      </w:r>
      <w:r w:rsidR="00240C1E" w:rsidRPr="007A4C3C">
        <w:t xml:space="preserve">rojektus parengė Lietuvos Respublikos finansų ministerijos Europos Sąjungos ir tarptautinių </w:t>
      </w:r>
      <w:r w:rsidR="00A94A06" w:rsidRPr="007A4C3C">
        <w:t>reikalų</w:t>
      </w:r>
      <w:r w:rsidR="00D83D97">
        <w:t xml:space="preserve"> departamento (direktorė</w:t>
      </w:r>
      <w:r w:rsidR="00240C1E" w:rsidRPr="007A4C3C">
        <w:t xml:space="preserve"> </w:t>
      </w:r>
      <w:r w:rsidR="00E030B3">
        <w:t>Miglė Tuskienė</w:t>
      </w:r>
      <w:r w:rsidR="00240C1E" w:rsidRPr="007A4C3C">
        <w:t>, tel. (8 5) 239 0</w:t>
      </w:r>
      <w:r w:rsidR="00E030B3">
        <w:t>22</w:t>
      </w:r>
      <w:r w:rsidR="00240C1E" w:rsidRPr="007A4C3C">
        <w:t xml:space="preserve">8, el. paštas </w:t>
      </w:r>
      <w:r w:rsidR="00E030B3">
        <w:t>migle.tuskiene</w:t>
      </w:r>
      <w:r w:rsidR="00240C1E" w:rsidRPr="007A4C3C">
        <w:t xml:space="preserve">@finmin.lt) </w:t>
      </w:r>
      <w:r w:rsidR="00A94A06" w:rsidRPr="007A4C3C">
        <w:t>Europos Sąjungos reikalų koordinavimo ir analizės</w:t>
      </w:r>
      <w:r w:rsidR="00240C1E" w:rsidRPr="007A4C3C">
        <w:t xml:space="preserve"> skyriaus</w:t>
      </w:r>
      <w:r w:rsidR="00C9706E" w:rsidRPr="007A4C3C">
        <w:t xml:space="preserve"> (vedėja</w:t>
      </w:r>
      <w:r w:rsidR="007A4C3C" w:rsidRPr="007A4C3C">
        <w:t xml:space="preserve"> </w:t>
      </w:r>
      <w:r w:rsidR="009671EC">
        <w:t>Simona Narkevičienė</w:t>
      </w:r>
      <w:r w:rsidR="007A4C3C" w:rsidRPr="007A4C3C">
        <w:t xml:space="preserve">, tel. (8 5) </w:t>
      </w:r>
      <w:r w:rsidR="009671EC" w:rsidRPr="009671EC">
        <w:t>219 44</w:t>
      </w:r>
      <w:r w:rsidR="009671EC">
        <w:t>47</w:t>
      </w:r>
      <w:r w:rsidR="007A4C3C" w:rsidRPr="007A4C3C">
        <w:t xml:space="preserve">, el. paštas </w:t>
      </w:r>
      <w:r w:rsidR="009671EC">
        <w:t>simona.narkevi</w:t>
      </w:r>
      <w:r w:rsidR="00CC44AC">
        <w:t>ciene</w:t>
      </w:r>
      <w:r w:rsidR="007A4C3C" w:rsidRPr="007A4C3C">
        <w:t>@finmin.lt</w:t>
      </w:r>
      <w:r w:rsidR="00C9706E" w:rsidRPr="007A4C3C">
        <w:t>)</w:t>
      </w:r>
      <w:r w:rsidR="00240C1E" w:rsidRPr="007A4C3C">
        <w:t xml:space="preserve"> </w:t>
      </w:r>
      <w:r w:rsidR="009671EC">
        <w:t>patarėja</w:t>
      </w:r>
      <w:r w:rsidR="00240C1E" w:rsidRPr="007A4C3C">
        <w:t xml:space="preserve"> </w:t>
      </w:r>
      <w:r w:rsidR="00A94A06" w:rsidRPr="007A4C3C">
        <w:t>Jelena Vysockaja-Mockienė</w:t>
      </w:r>
      <w:r w:rsidR="00240C1E" w:rsidRPr="007A4C3C">
        <w:t xml:space="preserve">, tel. (8 5) 219 </w:t>
      </w:r>
      <w:r w:rsidR="00A94A06" w:rsidRPr="007A4C3C">
        <w:t>4425</w:t>
      </w:r>
      <w:r w:rsidR="00240C1E" w:rsidRPr="007A4C3C">
        <w:t xml:space="preserve">, el. paštas </w:t>
      </w:r>
      <w:r w:rsidR="00A94A06" w:rsidRPr="007A4C3C">
        <w:t>jelena.vysockaja-mockiene</w:t>
      </w:r>
      <w:r w:rsidR="00240C1E" w:rsidRPr="007A4C3C">
        <w:t>@finmin.lt.</w:t>
      </w:r>
    </w:p>
    <w:p w:rsidR="00240C1E" w:rsidRPr="007A4C3C" w:rsidRDefault="00240C1E" w:rsidP="00240C1E">
      <w:pPr>
        <w:spacing w:line="360" w:lineRule="auto"/>
        <w:ind w:firstLine="720"/>
        <w:jc w:val="both"/>
      </w:pPr>
      <w:r w:rsidRPr="007A4C3C">
        <w:t xml:space="preserve">PRIDEDAMA: </w:t>
      </w:r>
    </w:p>
    <w:p w:rsidR="00240C1E" w:rsidRPr="007A4C3C" w:rsidRDefault="009671EC" w:rsidP="00240C1E">
      <w:pPr>
        <w:spacing w:line="360" w:lineRule="auto"/>
        <w:ind w:firstLine="720"/>
        <w:jc w:val="both"/>
      </w:pPr>
      <w:r>
        <w:t xml:space="preserve">1. </w:t>
      </w:r>
      <w:r w:rsidR="00A94A06" w:rsidRPr="007A4C3C">
        <w:t xml:space="preserve">Projektai, </w:t>
      </w:r>
      <w:r w:rsidR="001811BB">
        <w:t>4</w:t>
      </w:r>
      <w:r w:rsidR="00240C1E" w:rsidRPr="007A4C3C">
        <w:t xml:space="preserve"> lapai. </w:t>
      </w:r>
    </w:p>
    <w:p w:rsidR="00240C1E" w:rsidRPr="007A4C3C" w:rsidRDefault="00C9706E" w:rsidP="00240C1E">
      <w:pPr>
        <w:spacing w:line="360" w:lineRule="auto"/>
        <w:ind w:firstLine="720"/>
        <w:jc w:val="both"/>
      </w:pPr>
      <w:r w:rsidRPr="007A4C3C">
        <w:t>2</w:t>
      </w:r>
      <w:r w:rsidR="009671EC">
        <w:t xml:space="preserve">. </w:t>
      </w:r>
      <w:r w:rsidR="00A94A06" w:rsidRPr="007A4C3C">
        <w:t>Susitarimo</w:t>
      </w:r>
      <w:r w:rsidR="009671EC">
        <w:t xml:space="preserve"> dėl ESM sutarties keitimo</w:t>
      </w:r>
      <w:r w:rsidR="00A94A06" w:rsidRPr="007A4C3C">
        <w:t xml:space="preserve"> projektas</w:t>
      </w:r>
      <w:r w:rsidR="00240C1E" w:rsidRPr="007A4C3C">
        <w:t xml:space="preserve"> (anglų kalba), </w:t>
      </w:r>
      <w:r w:rsidR="00A94A06" w:rsidRPr="007A4C3C">
        <w:t>3</w:t>
      </w:r>
      <w:r w:rsidR="006D045A">
        <w:t>9</w:t>
      </w:r>
      <w:r w:rsidR="00240C1E" w:rsidRPr="007A4C3C">
        <w:t xml:space="preserve"> lapai. </w:t>
      </w:r>
    </w:p>
    <w:p w:rsidR="009671EC" w:rsidRDefault="00C9706E" w:rsidP="009671EC">
      <w:pPr>
        <w:spacing w:line="360" w:lineRule="auto"/>
        <w:ind w:firstLine="720"/>
        <w:jc w:val="both"/>
      </w:pPr>
      <w:r w:rsidRPr="007A4C3C">
        <w:t>3</w:t>
      </w:r>
      <w:r w:rsidR="009671EC">
        <w:t xml:space="preserve">. </w:t>
      </w:r>
      <w:r w:rsidR="009671EC" w:rsidRPr="007A4C3C">
        <w:t>Susitarimo</w:t>
      </w:r>
      <w:r w:rsidR="009671EC">
        <w:t xml:space="preserve"> dėl ESM sutarties keitimo</w:t>
      </w:r>
      <w:r w:rsidR="009671EC" w:rsidRPr="007A4C3C">
        <w:t xml:space="preserve"> projektas</w:t>
      </w:r>
      <w:r w:rsidR="00240C1E" w:rsidRPr="007A4C3C">
        <w:t xml:space="preserve"> (lietuvių kalba (</w:t>
      </w:r>
      <w:r w:rsidR="00CC44AC">
        <w:t>autentiškas vertimas</w:t>
      </w:r>
      <w:r w:rsidR="00240C1E" w:rsidRPr="007A4C3C">
        <w:t xml:space="preserve">), </w:t>
      </w:r>
      <w:r w:rsidR="00A94A06" w:rsidRPr="007A4C3C">
        <w:t>39</w:t>
      </w:r>
      <w:r w:rsidR="00240C1E" w:rsidRPr="007A4C3C">
        <w:t xml:space="preserve"> lapai.</w:t>
      </w:r>
    </w:p>
    <w:p w:rsidR="009671EC" w:rsidRDefault="009671EC" w:rsidP="009671EC">
      <w:pPr>
        <w:spacing w:line="360" w:lineRule="auto"/>
        <w:ind w:firstLine="720"/>
        <w:jc w:val="both"/>
      </w:pPr>
      <w:r>
        <w:t xml:space="preserve">4. </w:t>
      </w:r>
      <w:r w:rsidRPr="007A4C3C">
        <w:t>Susitarimo</w:t>
      </w:r>
      <w:r>
        <w:t xml:space="preserve"> dėl IGA keitimo</w:t>
      </w:r>
      <w:r w:rsidRPr="007A4C3C">
        <w:t xml:space="preserve"> projektas</w:t>
      </w:r>
      <w:r>
        <w:t xml:space="preserve"> </w:t>
      </w:r>
      <w:r w:rsidRPr="009671EC">
        <w:t xml:space="preserve">(anglų kalba), </w:t>
      </w:r>
      <w:r>
        <w:t>12 lapų</w:t>
      </w:r>
      <w:r w:rsidRPr="009671EC">
        <w:t>.</w:t>
      </w:r>
    </w:p>
    <w:p w:rsidR="009671EC" w:rsidRDefault="009671EC" w:rsidP="009671EC">
      <w:pPr>
        <w:spacing w:line="360" w:lineRule="auto"/>
        <w:ind w:firstLine="720"/>
        <w:jc w:val="both"/>
      </w:pPr>
      <w:r>
        <w:t xml:space="preserve">5. </w:t>
      </w:r>
      <w:r w:rsidRPr="007A4C3C">
        <w:t>Susitarimo</w:t>
      </w:r>
      <w:r>
        <w:t xml:space="preserve"> dėl IGA keitimo</w:t>
      </w:r>
      <w:r w:rsidRPr="007A4C3C">
        <w:t xml:space="preserve"> projektas</w:t>
      </w:r>
      <w:r>
        <w:t xml:space="preserve"> </w:t>
      </w:r>
      <w:r w:rsidRPr="007A4C3C">
        <w:t>(lietuv</w:t>
      </w:r>
      <w:r w:rsidR="00CC44AC">
        <w:t>ių kalba (autentiškas vertimas)</w:t>
      </w:r>
      <w:r w:rsidRPr="007A4C3C">
        <w:t>,</w:t>
      </w:r>
      <w:r>
        <w:t>12 lapų</w:t>
      </w:r>
      <w:r w:rsidRPr="009671EC">
        <w:t>.</w:t>
      </w:r>
    </w:p>
    <w:p w:rsidR="009671EC" w:rsidRDefault="009671EC" w:rsidP="009671EC">
      <w:pPr>
        <w:spacing w:line="360" w:lineRule="auto"/>
        <w:ind w:firstLine="720"/>
        <w:jc w:val="both"/>
      </w:pPr>
      <w:r>
        <w:t xml:space="preserve">6. Deklaracija </w:t>
      </w:r>
      <w:r w:rsidR="00434213" w:rsidRPr="009671EC">
        <w:t xml:space="preserve">(anglų kalba), </w:t>
      </w:r>
      <w:r w:rsidR="00434213">
        <w:t>1 lapas</w:t>
      </w:r>
      <w:r w:rsidR="00434213" w:rsidRPr="009671EC">
        <w:t>.</w:t>
      </w:r>
    </w:p>
    <w:p w:rsidR="003E6E1E" w:rsidRDefault="00434213" w:rsidP="003E6E1E">
      <w:pPr>
        <w:spacing w:line="360" w:lineRule="auto"/>
        <w:ind w:firstLine="720"/>
        <w:jc w:val="both"/>
      </w:pPr>
      <w:r>
        <w:t xml:space="preserve">7. Deklaracija </w:t>
      </w:r>
      <w:r w:rsidRPr="007A4C3C">
        <w:t xml:space="preserve">(lietuvių </w:t>
      </w:r>
      <w:r w:rsidR="00CC44AC">
        <w:t>kalba (autentiškas vertimas</w:t>
      </w:r>
      <w:r w:rsidRPr="007A4C3C">
        <w:t>)</w:t>
      </w:r>
      <w:r w:rsidRPr="009671EC">
        <w:t xml:space="preserve">, </w:t>
      </w:r>
      <w:r>
        <w:t>1 lapas</w:t>
      </w:r>
      <w:r w:rsidRPr="009671EC">
        <w:t>.</w:t>
      </w:r>
    </w:p>
    <w:p w:rsidR="00434213" w:rsidRPr="007A4C3C" w:rsidRDefault="00434213" w:rsidP="009671EC">
      <w:pPr>
        <w:spacing w:line="360" w:lineRule="auto"/>
        <w:ind w:firstLine="720"/>
        <w:jc w:val="both"/>
      </w:pPr>
    </w:p>
    <w:p w:rsidR="00DE3719" w:rsidRDefault="00DE3719" w:rsidP="000F08C0">
      <w:pPr>
        <w:spacing w:line="360" w:lineRule="auto"/>
        <w:ind w:firstLine="720"/>
        <w:jc w:val="both"/>
      </w:pPr>
    </w:p>
    <w:p w:rsidR="000F08C0" w:rsidRDefault="000F08C0" w:rsidP="000F08C0">
      <w:pPr>
        <w:spacing w:line="360" w:lineRule="auto"/>
        <w:ind w:firstLine="720"/>
        <w:jc w:val="both"/>
      </w:pPr>
    </w:p>
    <w:p w:rsidR="00A94A06" w:rsidRPr="0035453D" w:rsidRDefault="00A94A06" w:rsidP="00C51B69">
      <w:pPr>
        <w:spacing w:line="276" w:lineRule="auto"/>
        <w:ind w:firstLine="720"/>
        <w:jc w:val="both"/>
        <w:rPr>
          <w:color w:val="FF0000"/>
        </w:rPr>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A94A06" w:rsidRDefault="00A94A06" w:rsidP="00C51B69">
      <w:pPr>
        <w:spacing w:line="276" w:lineRule="auto"/>
        <w:ind w:firstLine="720"/>
        <w:jc w:val="both"/>
      </w:pPr>
    </w:p>
    <w:p w:rsidR="000F08C0" w:rsidRDefault="000F08C0" w:rsidP="00C51B69">
      <w:pPr>
        <w:spacing w:line="276" w:lineRule="auto"/>
        <w:ind w:firstLine="720"/>
        <w:jc w:val="both"/>
      </w:pPr>
      <w:bookmarkStart w:id="0" w:name="_GoBack"/>
      <w:bookmarkEnd w:id="0"/>
    </w:p>
    <w:p w:rsidR="000F08C0" w:rsidRDefault="000F08C0" w:rsidP="00C51B69">
      <w:pPr>
        <w:spacing w:line="276" w:lineRule="auto"/>
        <w:ind w:firstLine="720"/>
        <w:jc w:val="both"/>
      </w:pPr>
    </w:p>
    <w:p w:rsidR="000F08C0" w:rsidRDefault="000F08C0" w:rsidP="00C51B69">
      <w:pPr>
        <w:spacing w:line="276" w:lineRule="auto"/>
        <w:ind w:firstLine="720"/>
        <w:jc w:val="both"/>
      </w:pPr>
    </w:p>
    <w:p w:rsidR="004E0263" w:rsidRDefault="004E0263" w:rsidP="00C51B69">
      <w:pPr>
        <w:spacing w:line="276" w:lineRule="auto"/>
        <w:ind w:firstLine="720"/>
        <w:jc w:val="both"/>
      </w:pPr>
    </w:p>
    <w:p w:rsidR="004E0263" w:rsidRDefault="004E0263" w:rsidP="00C51B69">
      <w:pPr>
        <w:spacing w:line="276" w:lineRule="auto"/>
        <w:ind w:firstLine="720"/>
        <w:jc w:val="both"/>
      </w:pPr>
    </w:p>
    <w:p w:rsidR="004E0263" w:rsidRDefault="004E0263" w:rsidP="00C51B69">
      <w:pPr>
        <w:spacing w:line="276" w:lineRule="auto"/>
        <w:ind w:firstLine="720"/>
        <w:jc w:val="both"/>
      </w:pPr>
    </w:p>
    <w:p w:rsidR="00E610B8" w:rsidRDefault="00E610B8" w:rsidP="00C51B69">
      <w:pPr>
        <w:spacing w:line="276" w:lineRule="auto"/>
        <w:ind w:firstLine="720"/>
        <w:jc w:val="both"/>
      </w:pPr>
    </w:p>
    <w:p w:rsidR="00E610B8" w:rsidRDefault="00E610B8" w:rsidP="00C51B69">
      <w:pPr>
        <w:spacing w:line="276" w:lineRule="auto"/>
        <w:ind w:firstLine="720"/>
        <w:jc w:val="both"/>
      </w:pPr>
    </w:p>
    <w:p w:rsidR="00E610B8" w:rsidRPr="004E0263" w:rsidRDefault="004E0263" w:rsidP="004E0263">
      <w:pPr>
        <w:rPr>
          <w:color w:val="000000" w:themeColor="text1"/>
        </w:rPr>
      </w:pPr>
      <w:r w:rsidRPr="001F143E">
        <w:rPr>
          <w:sz w:val="20"/>
        </w:rPr>
        <w:t xml:space="preserve">J. Vysockaja-Mockienė, </w:t>
      </w:r>
      <w:r>
        <w:rPr>
          <w:sz w:val="20"/>
        </w:rPr>
        <w:t xml:space="preserve">tel. </w:t>
      </w:r>
      <w:r w:rsidRPr="001F143E">
        <w:rPr>
          <w:sz w:val="20"/>
        </w:rPr>
        <w:t>(8 5) 219</w:t>
      </w:r>
      <w:r>
        <w:rPr>
          <w:sz w:val="20"/>
        </w:rPr>
        <w:t xml:space="preserve"> </w:t>
      </w:r>
      <w:r w:rsidRPr="001F143E">
        <w:rPr>
          <w:sz w:val="20"/>
        </w:rPr>
        <w:t xml:space="preserve">4425, el. p. </w:t>
      </w:r>
      <w:hyperlink r:id="rId16" w:history="1">
        <w:r w:rsidRPr="00A779E1">
          <w:rPr>
            <w:color w:val="000000" w:themeColor="text1"/>
            <w:sz w:val="20"/>
          </w:rPr>
          <w:t>jelena.vysockaja-mockiene@finmin.lt</w:t>
        </w:r>
      </w:hyperlink>
      <w:permEnd w:id="1988456254"/>
    </w:p>
    <w:sectPr w:rsidR="00E610B8" w:rsidRPr="004E0263">
      <w:footerReference w:type="default" r:id="rId17"/>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CD" w:rsidRDefault="007A7DCD">
      <w:r>
        <w:separator/>
      </w:r>
    </w:p>
  </w:endnote>
  <w:endnote w:type="continuationSeparator" w:id="0">
    <w:p w:rsidR="007A7DCD" w:rsidRDefault="007A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B4975">
      <w:rPr>
        <w:noProof/>
        <w:sz w:val="10"/>
      </w:rPr>
      <w:t>URM_del LINESIS</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B4975">
      <w:rPr>
        <w:noProof/>
        <w:sz w:val="10"/>
      </w:rPr>
      <w:t>URM_del LINESIS</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CD" w:rsidRDefault="007A7DCD">
      <w:r>
        <w:separator/>
      </w:r>
    </w:p>
  </w:footnote>
  <w:footnote w:type="continuationSeparator" w:id="0">
    <w:p w:rsidR="007A7DCD" w:rsidRDefault="007A7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0263">
      <w:rPr>
        <w:rStyle w:val="Puslapionumeris"/>
        <w:noProof/>
      </w:rPr>
      <w:t>3</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FB9"/>
    <w:multiLevelType w:val="hybridMultilevel"/>
    <w:tmpl w:val="93301F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61972617"/>
    <w:multiLevelType w:val="hybridMultilevel"/>
    <w:tmpl w:val="C80C0512"/>
    <w:lvl w:ilvl="0" w:tplc="04270015">
      <w:start w:val="1"/>
      <w:numFmt w:val="upperLetter"/>
      <w:lvlText w:val="%1."/>
      <w:lvlJc w:val="left"/>
      <w:pPr>
        <w:ind w:left="720" w:hanging="360"/>
      </w:pPr>
      <w:rPr>
        <w:rFonts w:hint="default"/>
        <w:i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LQ1Z9CiKCipY4+bHfs22l4aKc1U=" w:salt="W0mdKQHhKlUOHu5RFBu4q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B5"/>
    <w:rsid w:val="00013425"/>
    <w:rsid w:val="00023DC5"/>
    <w:rsid w:val="0006460C"/>
    <w:rsid w:val="00066BC1"/>
    <w:rsid w:val="00076760"/>
    <w:rsid w:val="000A1B05"/>
    <w:rsid w:val="000E66F2"/>
    <w:rsid w:val="000F08C0"/>
    <w:rsid w:val="00106272"/>
    <w:rsid w:val="001303BC"/>
    <w:rsid w:val="00144A3E"/>
    <w:rsid w:val="001462B2"/>
    <w:rsid w:val="00154A9D"/>
    <w:rsid w:val="001613A4"/>
    <w:rsid w:val="001811BB"/>
    <w:rsid w:val="001A1D75"/>
    <w:rsid w:val="001B25B8"/>
    <w:rsid w:val="00214CDC"/>
    <w:rsid w:val="00215B65"/>
    <w:rsid w:val="00240C1E"/>
    <w:rsid w:val="0025434A"/>
    <w:rsid w:val="00277CD6"/>
    <w:rsid w:val="002A373D"/>
    <w:rsid w:val="002D3EF9"/>
    <w:rsid w:val="002F325D"/>
    <w:rsid w:val="002F3867"/>
    <w:rsid w:val="00302E50"/>
    <w:rsid w:val="00317D73"/>
    <w:rsid w:val="00320831"/>
    <w:rsid w:val="0035453D"/>
    <w:rsid w:val="00390EEB"/>
    <w:rsid w:val="0039262A"/>
    <w:rsid w:val="003D7384"/>
    <w:rsid w:val="003E6E1E"/>
    <w:rsid w:val="00403682"/>
    <w:rsid w:val="00434213"/>
    <w:rsid w:val="00456D9B"/>
    <w:rsid w:val="00463CCB"/>
    <w:rsid w:val="00471A03"/>
    <w:rsid w:val="004856BF"/>
    <w:rsid w:val="004E0263"/>
    <w:rsid w:val="004F04DF"/>
    <w:rsid w:val="004F1AE4"/>
    <w:rsid w:val="004F6622"/>
    <w:rsid w:val="00500998"/>
    <w:rsid w:val="005477AC"/>
    <w:rsid w:val="00582028"/>
    <w:rsid w:val="00585562"/>
    <w:rsid w:val="005F7A8D"/>
    <w:rsid w:val="0060402F"/>
    <w:rsid w:val="00604F33"/>
    <w:rsid w:val="00607612"/>
    <w:rsid w:val="00622D09"/>
    <w:rsid w:val="0062710E"/>
    <w:rsid w:val="00676E45"/>
    <w:rsid w:val="006A7944"/>
    <w:rsid w:val="006B0969"/>
    <w:rsid w:val="006D045A"/>
    <w:rsid w:val="007167F5"/>
    <w:rsid w:val="0071731D"/>
    <w:rsid w:val="00732BE0"/>
    <w:rsid w:val="00741C12"/>
    <w:rsid w:val="00767094"/>
    <w:rsid w:val="00774010"/>
    <w:rsid w:val="00775CB5"/>
    <w:rsid w:val="00782422"/>
    <w:rsid w:val="00797CE5"/>
    <w:rsid w:val="007A4C3C"/>
    <w:rsid w:val="007A71C3"/>
    <w:rsid w:val="007A7DCD"/>
    <w:rsid w:val="007B1827"/>
    <w:rsid w:val="007B2E65"/>
    <w:rsid w:val="007D3DD9"/>
    <w:rsid w:val="007D612F"/>
    <w:rsid w:val="0080493D"/>
    <w:rsid w:val="008151E8"/>
    <w:rsid w:val="008267F8"/>
    <w:rsid w:val="008361AA"/>
    <w:rsid w:val="00896468"/>
    <w:rsid w:val="008B4975"/>
    <w:rsid w:val="008E0524"/>
    <w:rsid w:val="008F3AE1"/>
    <w:rsid w:val="00923805"/>
    <w:rsid w:val="00930B0B"/>
    <w:rsid w:val="00936A97"/>
    <w:rsid w:val="00942B52"/>
    <w:rsid w:val="0096013A"/>
    <w:rsid w:val="009671EC"/>
    <w:rsid w:val="00987F70"/>
    <w:rsid w:val="00992711"/>
    <w:rsid w:val="009A7DBA"/>
    <w:rsid w:val="009D7311"/>
    <w:rsid w:val="009E1056"/>
    <w:rsid w:val="009E34F0"/>
    <w:rsid w:val="009F071A"/>
    <w:rsid w:val="00A665E5"/>
    <w:rsid w:val="00A73DB5"/>
    <w:rsid w:val="00A926DA"/>
    <w:rsid w:val="00A94A06"/>
    <w:rsid w:val="00AC09F9"/>
    <w:rsid w:val="00AC55EA"/>
    <w:rsid w:val="00AD787B"/>
    <w:rsid w:val="00AE35C4"/>
    <w:rsid w:val="00AF1D5C"/>
    <w:rsid w:val="00B41477"/>
    <w:rsid w:val="00B62CC5"/>
    <w:rsid w:val="00B632C1"/>
    <w:rsid w:val="00B7547D"/>
    <w:rsid w:val="00BA0F72"/>
    <w:rsid w:val="00BD3865"/>
    <w:rsid w:val="00C12490"/>
    <w:rsid w:val="00C20E87"/>
    <w:rsid w:val="00C230C2"/>
    <w:rsid w:val="00C42950"/>
    <w:rsid w:val="00C51B69"/>
    <w:rsid w:val="00C80372"/>
    <w:rsid w:val="00C9706E"/>
    <w:rsid w:val="00CA100F"/>
    <w:rsid w:val="00CA3A57"/>
    <w:rsid w:val="00CA6BA9"/>
    <w:rsid w:val="00CA7055"/>
    <w:rsid w:val="00CC44AC"/>
    <w:rsid w:val="00CD09CB"/>
    <w:rsid w:val="00CE3729"/>
    <w:rsid w:val="00CE6E66"/>
    <w:rsid w:val="00CF25EB"/>
    <w:rsid w:val="00CF662A"/>
    <w:rsid w:val="00D254A8"/>
    <w:rsid w:val="00D54DFE"/>
    <w:rsid w:val="00D67060"/>
    <w:rsid w:val="00D83D97"/>
    <w:rsid w:val="00D925FB"/>
    <w:rsid w:val="00DA6D32"/>
    <w:rsid w:val="00DD3D4E"/>
    <w:rsid w:val="00DE3719"/>
    <w:rsid w:val="00E001A1"/>
    <w:rsid w:val="00E030B3"/>
    <w:rsid w:val="00E2562C"/>
    <w:rsid w:val="00E43B49"/>
    <w:rsid w:val="00E610B8"/>
    <w:rsid w:val="00EB23BC"/>
    <w:rsid w:val="00F10379"/>
    <w:rsid w:val="00F23A6E"/>
    <w:rsid w:val="00F24EC4"/>
    <w:rsid w:val="00F533D5"/>
    <w:rsid w:val="00F64FDA"/>
    <w:rsid w:val="00F66332"/>
    <w:rsid w:val="00F77E53"/>
    <w:rsid w:val="00F82BF7"/>
    <w:rsid w:val="00FA05DB"/>
    <w:rsid w:val="00FE7F6A"/>
    <w:rsid w:val="00FF02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uiPriority w:val="99"/>
    <w:unhideWhenUsed/>
    <w:rsid w:val="00A73DB5"/>
    <w:rPr>
      <w:color w:val="0000FF"/>
      <w:u w:val="single"/>
    </w:rPr>
  </w:style>
  <w:style w:type="paragraph" w:styleId="Sraopastraipa">
    <w:name w:val="List Paragraph"/>
    <w:basedOn w:val="prastasis"/>
    <w:uiPriority w:val="34"/>
    <w:qFormat/>
    <w:rsid w:val="00585562"/>
    <w:pPr>
      <w:ind w:left="720"/>
      <w:contextualSpacing/>
    </w:pPr>
  </w:style>
  <w:style w:type="paragraph" w:customStyle="1" w:styleId="CharChar1CharCharCharCharDiagramaCharCharCharChar">
    <w:name w:val="Char Char1 Char Char Char Char Diagrama Char Char Char Char"/>
    <w:basedOn w:val="prastasis"/>
    <w:rsid w:val="0099271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60402F"/>
    <w:rPr>
      <w:sz w:val="16"/>
      <w:szCs w:val="16"/>
    </w:rPr>
  </w:style>
  <w:style w:type="paragraph" w:styleId="Komentarotekstas">
    <w:name w:val="annotation text"/>
    <w:basedOn w:val="prastasis"/>
    <w:link w:val="KomentarotekstasDiagrama"/>
    <w:uiPriority w:val="99"/>
    <w:semiHidden/>
    <w:unhideWhenUsed/>
    <w:rsid w:val="0060402F"/>
    <w:rPr>
      <w:sz w:val="20"/>
    </w:rPr>
  </w:style>
  <w:style w:type="character" w:customStyle="1" w:styleId="KomentarotekstasDiagrama">
    <w:name w:val="Komentaro tekstas Diagrama"/>
    <w:basedOn w:val="Numatytasispastraiposriftas"/>
    <w:link w:val="Komentarotekstas"/>
    <w:uiPriority w:val="99"/>
    <w:semiHidden/>
    <w:rsid w:val="0060402F"/>
  </w:style>
  <w:style w:type="paragraph" w:styleId="Komentarotema">
    <w:name w:val="annotation subject"/>
    <w:basedOn w:val="Komentarotekstas"/>
    <w:next w:val="Komentarotekstas"/>
    <w:link w:val="KomentarotemaDiagrama"/>
    <w:uiPriority w:val="99"/>
    <w:semiHidden/>
    <w:unhideWhenUsed/>
    <w:rsid w:val="0060402F"/>
    <w:rPr>
      <w:b/>
      <w:bCs/>
    </w:rPr>
  </w:style>
  <w:style w:type="character" w:customStyle="1" w:styleId="KomentarotemaDiagrama">
    <w:name w:val="Komentaro tema Diagrama"/>
    <w:basedOn w:val="KomentarotekstasDiagrama"/>
    <w:link w:val="Komentarotema"/>
    <w:uiPriority w:val="99"/>
    <w:semiHidden/>
    <w:rsid w:val="006040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uiPriority w:val="99"/>
    <w:unhideWhenUsed/>
    <w:rsid w:val="00A73DB5"/>
    <w:rPr>
      <w:color w:val="0000FF"/>
      <w:u w:val="single"/>
    </w:rPr>
  </w:style>
  <w:style w:type="paragraph" w:styleId="Sraopastraipa">
    <w:name w:val="List Paragraph"/>
    <w:basedOn w:val="prastasis"/>
    <w:uiPriority w:val="34"/>
    <w:qFormat/>
    <w:rsid w:val="00585562"/>
    <w:pPr>
      <w:ind w:left="720"/>
      <w:contextualSpacing/>
    </w:pPr>
  </w:style>
  <w:style w:type="paragraph" w:customStyle="1" w:styleId="CharChar1CharCharCharCharDiagramaCharCharCharChar">
    <w:name w:val="Char Char1 Char Char Char Char Diagrama Char Char Char Char"/>
    <w:basedOn w:val="prastasis"/>
    <w:rsid w:val="00992711"/>
    <w:pPr>
      <w:spacing w:after="160" w:line="240" w:lineRule="exact"/>
    </w:pPr>
    <w:rPr>
      <w:rFonts w:ascii="Tahoma" w:hAnsi="Tahoma"/>
      <w:sz w:val="20"/>
      <w:lang w:val="en-US" w:eastAsia="en-US"/>
    </w:rPr>
  </w:style>
  <w:style w:type="character" w:styleId="Komentaronuoroda">
    <w:name w:val="annotation reference"/>
    <w:basedOn w:val="Numatytasispastraiposriftas"/>
    <w:uiPriority w:val="99"/>
    <w:semiHidden/>
    <w:unhideWhenUsed/>
    <w:rsid w:val="0060402F"/>
    <w:rPr>
      <w:sz w:val="16"/>
      <w:szCs w:val="16"/>
    </w:rPr>
  </w:style>
  <w:style w:type="paragraph" w:styleId="Komentarotekstas">
    <w:name w:val="annotation text"/>
    <w:basedOn w:val="prastasis"/>
    <w:link w:val="KomentarotekstasDiagrama"/>
    <w:uiPriority w:val="99"/>
    <w:semiHidden/>
    <w:unhideWhenUsed/>
    <w:rsid w:val="0060402F"/>
    <w:rPr>
      <w:sz w:val="20"/>
    </w:rPr>
  </w:style>
  <w:style w:type="character" w:customStyle="1" w:styleId="KomentarotekstasDiagrama">
    <w:name w:val="Komentaro tekstas Diagrama"/>
    <w:basedOn w:val="Numatytasispastraiposriftas"/>
    <w:link w:val="Komentarotekstas"/>
    <w:uiPriority w:val="99"/>
    <w:semiHidden/>
    <w:rsid w:val="0060402F"/>
  </w:style>
  <w:style w:type="paragraph" w:styleId="Komentarotema">
    <w:name w:val="annotation subject"/>
    <w:basedOn w:val="Komentarotekstas"/>
    <w:next w:val="Komentarotekstas"/>
    <w:link w:val="KomentarotemaDiagrama"/>
    <w:uiPriority w:val="99"/>
    <w:semiHidden/>
    <w:unhideWhenUsed/>
    <w:rsid w:val="0060402F"/>
    <w:rPr>
      <w:b/>
      <w:bCs/>
    </w:rPr>
  </w:style>
  <w:style w:type="character" w:customStyle="1" w:styleId="KomentarotemaDiagrama">
    <w:name w:val="Komentaro tema Diagrama"/>
    <w:basedOn w:val="KomentarotekstasDiagrama"/>
    <w:link w:val="Komentarotema"/>
    <w:uiPriority w:val="99"/>
    <w:semiHidden/>
    <w:rsid w:val="00604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43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jelena.vysockaja-mockiene@finmin.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esm.europa.eu/legal-documents/esm-treaty"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AAED-E2C7-4E25-A5B4-0E557665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742</Words>
  <Characters>5744</Characters>
  <Application>Microsoft Office Word</Application>
  <DocSecurity>8</DocSecurity>
  <Lines>47</Lines>
  <Paragraphs>12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Pavlovičienė</dc:creator>
  <cp:lastModifiedBy>Jelena Vysockaja-Mockienė</cp:lastModifiedBy>
  <cp:revision>4</cp:revision>
  <cp:lastPrinted>2018-06-27T10:55:00Z</cp:lastPrinted>
  <dcterms:created xsi:type="dcterms:W3CDTF">2021-01-07T06:49:00Z</dcterms:created>
  <dcterms:modified xsi:type="dcterms:W3CDTF">2021-01-07T09:47:00Z</dcterms:modified>
</cp:coreProperties>
</file>