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2BA1" w14:textId="77777777" w:rsidR="007F296F" w:rsidRPr="00137537" w:rsidRDefault="007F296F" w:rsidP="00FD16E8">
      <w:pPr>
        <w:pStyle w:val="Pagrindiniotekstotrauka"/>
        <w:ind w:firstLine="0"/>
        <w:jc w:val="center"/>
        <w:outlineLvl w:val="0"/>
        <w:rPr>
          <w:b/>
        </w:rPr>
      </w:pPr>
      <w:r w:rsidRPr="00137537">
        <w:rPr>
          <w:b/>
        </w:rPr>
        <w:t>AIŠKINAMASIS RAŠTAS</w:t>
      </w:r>
    </w:p>
    <w:p w14:paraId="2BB397EE" w14:textId="1472A4A3" w:rsidR="006C5FB4" w:rsidRPr="005E3737" w:rsidRDefault="007F296F" w:rsidP="006C5FB4">
      <w:pPr>
        <w:jc w:val="center"/>
        <w:rPr>
          <w:b/>
          <w:lang w:eastAsia="lt-LT"/>
        </w:rPr>
      </w:pPr>
      <w:r w:rsidRPr="00137537">
        <w:rPr>
          <w:b/>
        </w:rPr>
        <w:t xml:space="preserve">DĖL LIETUVOS RESPUBLIKOS ELEKTRONINIŲ RYŠIŲ ĮSTATYMO </w:t>
      </w:r>
      <w:r w:rsidR="00C82D7A" w:rsidRPr="00137537">
        <w:rPr>
          <w:b/>
        </w:rPr>
        <w:br/>
        <w:t xml:space="preserve">NR. </w:t>
      </w:r>
      <w:r w:rsidRPr="00137537">
        <w:rPr>
          <w:b/>
        </w:rPr>
        <w:t xml:space="preserve">IX-2135 PAKEITIMO ĮSTATYMO, </w:t>
      </w:r>
      <w:r w:rsidR="000021FD" w:rsidRPr="00137537">
        <w:rPr>
          <w:b/>
          <w:caps/>
          <w:lang w:eastAsia="lt-LT"/>
        </w:rPr>
        <w:t xml:space="preserve">Lietuvos Respublikos administracinių nusižengimų kodekso </w:t>
      </w:r>
      <w:r w:rsidR="000021FD" w:rsidRPr="00137537">
        <w:rPr>
          <w:b/>
          <w:lang w:eastAsia="lt-LT"/>
        </w:rPr>
        <w:t>589 STRAIPSNIO IR PRIEDO PAKEITIMO IR KODEKSO PAPILDYMO 476</w:t>
      </w:r>
      <w:r w:rsidR="000021FD" w:rsidRPr="00137537">
        <w:rPr>
          <w:b/>
          <w:vertAlign w:val="superscript"/>
          <w:lang w:eastAsia="lt-LT"/>
        </w:rPr>
        <w:t>1</w:t>
      </w:r>
      <w:r w:rsidR="000021FD" w:rsidRPr="00137537">
        <w:rPr>
          <w:b/>
          <w:lang w:eastAsia="lt-LT"/>
        </w:rPr>
        <w:t xml:space="preserve"> STRAIPSNIU ĮSTATYMO,</w:t>
      </w:r>
      <w:r w:rsidR="000021FD" w:rsidRPr="00137537">
        <w:rPr>
          <w:b/>
        </w:rPr>
        <w:t xml:space="preserve"> </w:t>
      </w:r>
      <w:r w:rsidRPr="00137537">
        <w:rPr>
          <w:b/>
        </w:rPr>
        <w:t xml:space="preserve">LIETUVOS RESPUBLIKOS </w:t>
      </w:r>
      <w:r w:rsidR="00E42CEB" w:rsidRPr="00137537">
        <w:rPr>
          <w:b/>
          <w:bCs/>
        </w:rPr>
        <w:t xml:space="preserve">BENDROJO PAGALBOS CENTRO ĮSTATYMO </w:t>
      </w:r>
      <w:bookmarkStart w:id="0" w:name="_Hlk17704532"/>
      <w:r w:rsidR="00E42CEB" w:rsidRPr="00137537">
        <w:rPr>
          <w:b/>
          <w:bCs/>
        </w:rPr>
        <w:t>NR. IX-2246</w:t>
      </w:r>
      <w:bookmarkEnd w:id="0"/>
      <w:r w:rsidR="00E42CEB" w:rsidRPr="00137537">
        <w:rPr>
          <w:b/>
          <w:bCs/>
        </w:rPr>
        <w:t xml:space="preserve"> 2, </w:t>
      </w:r>
      <w:r w:rsidR="00FD4417" w:rsidRPr="00137537">
        <w:rPr>
          <w:b/>
          <w:bCs/>
        </w:rPr>
        <w:t xml:space="preserve">5, </w:t>
      </w:r>
      <w:r w:rsidR="00E42CEB" w:rsidRPr="00137537">
        <w:rPr>
          <w:b/>
          <w:bCs/>
        </w:rPr>
        <w:t>7, 8</w:t>
      </w:r>
      <w:r w:rsidR="00E42CEB" w:rsidRPr="00137537">
        <w:t xml:space="preserve"> </w:t>
      </w:r>
      <w:r w:rsidR="00E42CEB" w:rsidRPr="00137537">
        <w:rPr>
          <w:b/>
          <w:lang w:eastAsia="lt-LT"/>
        </w:rPr>
        <w:t xml:space="preserve">STRAIPSNIŲ IR PRIEDO PAKEITIMO </w:t>
      </w:r>
      <w:r w:rsidRPr="00137537">
        <w:rPr>
          <w:b/>
        </w:rPr>
        <w:t xml:space="preserve">ĮSTATYMO,  </w:t>
      </w:r>
      <w:r w:rsidRPr="00137537">
        <w:rPr>
          <w:b/>
          <w:caps/>
          <w:lang w:eastAsia="lt-LT"/>
        </w:rPr>
        <w:t xml:space="preserve">Lietuvos Respublikos </w:t>
      </w:r>
      <w:r w:rsidR="005A1842" w:rsidRPr="00137537">
        <w:rPr>
          <w:b/>
          <w:bCs/>
        </w:rPr>
        <w:t>KIBERNETINIO SAUGUMO ĮSTATYMO NR. XII-1428</w:t>
      </w:r>
      <w:r w:rsidR="005A1842" w:rsidRPr="00137537">
        <w:rPr>
          <w:b/>
          <w:bCs/>
          <w:sz w:val="28"/>
        </w:rPr>
        <w:t xml:space="preserve"> </w:t>
      </w:r>
      <w:r w:rsidR="002B6499" w:rsidRPr="00137537">
        <w:rPr>
          <w:b/>
          <w:bCs/>
        </w:rPr>
        <w:t xml:space="preserve">2, </w:t>
      </w:r>
      <w:r w:rsidR="005A1842" w:rsidRPr="00137537">
        <w:rPr>
          <w:b/>
          <w:bCs/>
        </w:rPr>
        <w:t>8</w:t>
      </w:r>
      <w:r w:rsidR="002B6499" w:rsidRPr="00137537">
        <w:rPr>
          <w:b/>
          <w:bCs/>
        </w:rPr>
        <w:t>, 10, 12</w:t>
      </w:r>
      <w:r w:rsidR="005A1842" w:rsidRPr="00137537">
        <w:t xml:space="preserve"> </w:t>
      </w:r>
      <w:r w:rsidR="005A1842" w:rsidRPr="00137537">
        <w:rPr>
          <w:b/>
          <w:lang w:eastAsia="lt-LT"/>
        </w:rPr>
        <w:t>STRAIPSNI</w:t>
      </w:r>
      <w:r w:rsidR="002B6499" w:rsidRPr="00137537">
        <w:rPr>
          <w:b/>
          <w:lang w:eastAsia="lt-LT"/>
        </w:rPr>
        <w:t>Ų</w:t>
      </w:r>
      <w:r w:rsidR="005A1842" w:rsidRPr="00137537">
        <w:rPr>
          <w:b/>
          <w:lang w:eastAsia="lt-LT"/>
        </w:rPr>
        <w:t xml:space="preserve"> IR PRIEDO PAKEITIMO </w:t>
      </w:r>
      <w:r w:rsidRPr="00137537">
        <w:rPr>
          <w:b/>
          <w:lang w:eastAsia="lt-LT"/>
        </w:rPr>
        <w:t xml:space="preserve">ĮSTATYMO, </w:t>
      </w:r>
      <w:r w:rsidRPr="00137537">
        <w:rPr>
          <w:b/>
          <w:bCs/>
          <w:kern w:val="3"/>
          <w:lang w:eastAsia="lt-LT"/>
        </w:rPr>
        <w:t>LIETUVOS RESPUBLIKOS</w:t>
      </w:r>
      <w:r w:rsidRPr="00137537">
        <w:rPr>
          <w:rFonts w:eastAsia="Calibri"/>
          <w:kern w:val="3"/>
        </w:rPr>
        <w:t xml:space="preserve"> </w:t>
      </w:r>
      <w:r w:rsidR="00FD16E8" w:rsidRPr="00137537">
        <w:rPr>
          <w:b/>
          <w:bCs/>
          <w:kern w:val="3"/>
          <w:lang w:eastAsia="lt-LT"/>
        </w:rPr>
        <w:t>VALSTYBĖS POLITIKŲ IR VALSTYBĖS PAREIGŪNŲ DARBO APMOKĖJIMO</w:t>
      </w:r>
      <w:r w:rsidR="00FD16E8" w:rsidRPr="00137537">
        <w:rPr>
          <w:rFonts w:eastAsia="Calibri"/>
          <w:kern w:val="3"/>
        </w:rPr>
        <w:t xml:space="preserve"> </w:t>
      </w:r>
      <w:r w:rsidR="00FD16E8" w:rsidRPr="00137537">
        <w:rPr>
          <w:b/>
          <w:bCs/>
          <w:kern w:val="3"/>
          <w:lang w:eastAsia="lt-LT"/>
        </w:rPr>
        <w:t>ĮSTATYMO NR. VIII-1904</w:t>
      </w:r>
      <w:r w:rsidR="007C0044">
        <w:rPr>
          <w:b/>
          <w:bCs/>
          <w:kern w:val="3"/>
          <w:lang w:eastAsia="lt-LT"/>
        </w:rPr>
        <w:t xml:space="preserve"> 2 STRAIPSNIO IR</w:t>
      </w:r>
      <w:r w:rsidR="00FD16E8" w:rsidRPr="00137537">
        <w:rPr>
          <w:b/>
          <w:bCs/>
          <w:kern w:val="3"/>
          <w:lang w:eastAsia="lt-LT"/>
        </w:rPr>
        <w:t xml:space="preserve"> PRIEDĖLIO PAKEITIMO</w:t>
      </w:r>
      <w:r w:rsidR="008F704A" w:rsidRPr="00137537">
        <w:rPr>
          <w:b/>
          <w:bCs/>
          <w:kern w:val="3"/>
          <w:lang w:eastAsia="lt-LT"/>
        </w:rPr>
        <w:t xml:space="preserve"> ĮSTATYMO</w:t>
      </w:r>
      <w:r w:rsidR="00F643CA">
        <w:rPr>
          <w:b/>
          <w:bCs/>
          <w:kern w:val="3"/>
          <w:lang w:eastAsia="lt-LT"/>
        </w:rPr>
        <w:t>,</w:t>
      </w:r>
      <w:r w:rsidR="002B6499" w:rsidRPr="00137537">
        <w:rPr>
          <w:b/>
          <w:bCs/>
          <w:kern w:val="3"/>
          <w:lang w:eastAsia="lt-LT"/>
        </w:rPr>
        <w:t xml:space="preserve"> </w:t>
      </w:r>
      <w:r w:rsidR="002B6499" w:rsidRPr="00137537">
        <w:rPr>
          <w:b/>
          <w:lang w:eastAsia="lt-LT"/>
        </w:rPr>
        <w:t xml:space="preserve">LIETUVOS RESPUBLIKOS </w:t>
      </w:r>
      <w:r w:rsidR="002B6499" w:rsidRPr="00137537">
        <w:rPr>
          <w:b/>
        </w:rPr>
        <w:t xml:space="preserve">ASMENS DUOMENŲ TEISINĖS APSAUGOS </w:t>
      </w:r>
      <w:r w:rsidR="002B6499" w:rsidRPr="00137537">
        <w:rPr>
          <w:b/>
          <w:lang w:eastAsia="lt-LT"/>
        </w:rPr>
        <w:t>ĮSTATYMO</w:t>
      </w:r>
      <w:r w:rsidR="002B6499" w:rsidRPr="00137537">
        <w:rPr>
          <w:b/>
        </w:rPr>
        <w:t xml:space="preserve"> NR. I-1374 24 STRAIPSNIO </w:t>
      </w:r>
      <w:r w:rsidR="002B6499" w:rsidRPr="00137537">
        <w:rPr>
          <w:b/>
          <w:lang w:eastAsia="lt-LT"/>
        </w:rPr>
        <w:t>PAKEITIMO ĮSTATYMO</w:t>
      </w:r>
      <w:r w:rsidR="007B15FF">
        <w:rPr>
          <w:b/>
          <w:lang w:eastAsia="lt-LT"/>
        </w:rPr>
        <w:t>,</w:t>
      </w:r>
      <w:r w:rsidR="001F71CB">
        <w:rPr>
          <w:b/>
          <w:lang w:eastAsia="lt-LT"/>
        </w:rPr>
        <w:t xml:space="preserve"> LIETUVOS RESPUBLIKOS PAŠTO ĮSTATYMO</w:t>
      </w:r>
      <w:r w:rsidR="001F71CB" w:rsidRPr="001F71CB">
        <w:rPr>
          <w:b/>
          <w:bCs/>
          <w:lang w:eastAsia="lt-LT"/>
        </w:rPr>
        <w:t xml:space="preserve"> </w:t>
      </w:r>
      <w:r w:rsidR="00C9634A">
        <w:rPr>
          <w:b/>
          <w:bCs/>
          <w:lang w:eastAsia="lt-LT"/>
        </w:rPr>
        <w:br/>
      </w:r>
      <w:r w:rsidR="001F71CB" w:rsidRPr="002E6F70">
        <w:rPr>
          <w:b/>
          <w:bCs/>
          <w:lang w:eastAsia="lt-LT"/>
        </w:rPr>
        <w:t xml:space="preserve">NR. VIII-1141 </w:t>
      </w:r>
      <w:r w:rsidR="001F71CB">
        <w:rPr>
          <w:b/>
          <w:bCs/>
          <w:lang w:eastAsia="lt-LT"/>
        </w:rPr>
        <w:t>19</w:t>
      </w:r>
      <w:r w:rsidR="001F71CB" w:rsidRPr="00645AF7">
        <w:rPr>
          <w:b/>
          <w:bCs/>
          <w:lang w:eastAsia="lt-LT"/>
        </w:rPr>
        <w:t xml:space="preserve">, </w:t>
      </w:r>
      <w:r w:rsidR="001F71CB">
        <w:rPr>
          <w:b/>
          <w:bCs/>
          <w:lang w:eastAsia="lt-LT"/>
        </w:rPr>
        <w:t xml:space="preserve">21, </w:t>
      </w:r>
      <w:r w:rsidR="001F71CB" w:rsidRPr="00645AF7">
        <w:rPr>
          <w:b/>
          <w:bCs/>
          <w:lang w:eastAsia="lt-LT"/>
        </w:rPr>
        <w:t>22</w:t>
      </w:r>
      <w:r w:rsidR="001F71CB" w:rsidRPr="00C542AC">
        <w:rPr>
          <w:b/>
          <w:bCs/>
          <w:lang w:eastAsia="lt-LT"/>
        </w:rPr>
        <w:t>, 24, 25, 29</w:t>
      </w:r>
      <w:r w:rsidR="00CB6161">
        <w:rPr>
          <w:b/>
          <w:bCs/>
          <w:lang w:eastAsia="lt-LT"/>
        </w:rPr>
        <w:t>, 30</w:t>
      </w:r>
      <w:r w:rsidR="00E57DBA">
        <w:rPr>
          <w:b/>
          <w:bCs/>
          <w:lang w:eastAsia="lt-LT"/>
        </w:rPr>
        <w:t>, 32</w:t>
      </w:r>
      <w:r w:rsidR="001F71CB" w:rsidRPr="00C542AC">
        <w:rPr>
          <w:b/>
          <w:bCs/>
          <w:lang w:eastAsia="lt-LT"/>
        </w:rPr>
        <w:t xml:space="preserve"> IR 33 STRAIPSNIŲ</w:t>
      </w:r>
      <w:r w:rsidRPr="00137537">
        <w:rPr>
          <w:b/>
        </w:rPr>
        <w:t xml:space="preserve"> </w:t>
      </w:r>
      <w:r w:rsidR="001F71CB">
        <w:rPr>
          <w:b/>
        </w:rPr>
        <w:t>PAKEITIMO ĮSTATYMO</w:t>
      </w:r>
      <w:r w:rsidR="00306DD8">
        <w:rPr>
          <w:b/>
        </w:rPr>
        <w:t>,</w:t>
      </w:r>
      <w:r w:rsidR="007B15FF">
        <w:rPr>
          <w:b/>
        </w:rPr>
        <w:t xml:space="preserve"> LIETUVOS RESPUBLIKOS </w:t>
      </w:r>
      <w:r w:rsidR="007B15FF" w:rsidRPr="00EB39D7">
        <w:rPr>
          <w:b/>
        </w:rPr>
        <w:t>NACIONALINIAM SAUGUMUI UŽTIKRINTI SVARBIŲ OBJEKTŲ APSAUGOS ĮSTATYMO NR. IX-1132 19 STRAIPSNIO PAKEITIMO IR ĮSTATYMO PAPILDYMO 13</w:t>
      </w:r>
      <w:r w:rsidR="007B15FF" w:rsidRPr="00EB39D7">
        <w:rPr>
          <w:b/>
          <w:vertAlign w:val="superscript"/>
        </w:rPr>
        <w:t>2</w:t>
      </w:r>
      <w:r w:rsidR="007B15FF" w:rsidRPr="00EB39D7">
        <w:rPr>
          <w:b/>
        </w:rPr>
        <w:t xml:space="preserve"> STRAIPSNIU</w:t>
      </w:r>
      <w:r w:rsidR="007B15FF">
        <w:rPr>
          <w:b/>
        </w:rPr>
        <w:t xml:space="preserve"> </w:t>
      </w:r>
      <w:r w:rsidR="007B15FF" w:rsidRPr="00EB39D7">
        <w:rPr>
          <w:b/>
        </w:rPr>
        <w:t>ĮSTATYM</w:t>
      </w:r>
      <w:r w:rsidR="007B15FF">
        <w:rPr>
          <w:b/>
        </w:rPr>
        <w:t>O</w:t>
      </w:r>
      <w:r w:rsidR="006C5FB4">
        <w:rPr>
          <w:b/>
        </w:rPr>
        <w:t xml:space="preserve">, </w:t>
      </w:r>
      <w:r w:rsidR="006C5FB4" w:rsidRPr="005E3737">
        <w:rPr>
          <w:b/>
          <w:lang w:eastAsia="lt-LT"/>
        </w:rPr>
        <w:t xml:space="preserve">LIETUVOS RESPUBLIKOS </w:t>
      </w:r>
    </w:p>
    <w:p w14:paraId="23D86093" w14:textId="563CA045" w:rsidR="006C5FB4" w:rsidRPr="00F85425" w:rsidRDefault="006C5FB4" w:rsidP="006C5FB4">
      <w:pPr>
        <w:jc w:val="center"/>
        <w:rPr>
          <w:b/>
          <w:lang w:eastAsia="lt-LT"/>
        </w:rPr>
      </w:pPr>
      <w:r>
        <w:rPr>
          <w:b/>
          <w:bCs/>
        </w:rPr>
        <w:t xml:space="preserve">SPECIALIŲJŲ </w:t>
      </w:r>
      <w:r w:rsidRPr="00F85425">
        <w:rPr>
          <w:b/>
          <w:bCs/>
        </w:rPr>
        <w:t>ŽEMĖS NAUDOJIMO SĄLYGŲ ĮSTATYMO NR. XIII-2166 44, 45, 46, 77, 83 STRAIPSNIŲ IR</w:t>
      </w:r>
      <w:r w:rsidR="00CD6B29" w:rsidRPr="00F85425">
        <w:rPr>
          <w:b/>
          <w:bCs/>
        </w:rPr>
        <w:t xml:space="preserve"> III SKYRIAUS</w:t>
      </w:r>
      <w:r w:rsidRPr="00F85425">
        <w:rPr>
          <w:b/>
          <w:bCs/>
        </w:rPr>
        <w:t xml:space="preserve"> XI </w:t>
      </w:r>
      <w:r w:rsidR="00CD6B29" w:rsidRPr="00F85425">
        <w:rPr>
          <w:b/>
          <w:bCs/>
        </w:rPr>
        <w:t>SKIRSNIO</w:t>
      </w:r>
      <w:r w:rsidRPr="00F85425">
        <w:rPr>
          <w:b/>
          <w:bCs/>
        </w:rPr>
        <w:t xml:space="preserve"> PAVADINIMO</w:t>
      </w:r>
      <w:r w:rsidRPr="00F85425">
        <w:rPr>
          <w:b/>
          <w:lang w:eastAsia="lt-LT"/>
        </w:rPr>
        <w:t xml:space="preserve"> PAKEITIMO </w:t>
      </w:r>
    </w:p>
    <w:p w14:paraId="29BF89BE" w14:textId="20CBE9DF" w:rsidR="007F296F" w:rsidRPr="00137537" w:rsidRDefault="006C5FB4" w:rsidP="006C5FB4">
      <w:pPr>
        <w:widowControl w:val="0"/>
        <w:jc w:val="center"/>
        <w:rPr>
          <w:rFonts w:eastAsia="Calibri"/>
          <w:kern w:val="3"/>
        </w:rPr>
      </w:pPr>
      <w:r w:rsidRPr="00F85425">
        <w:rPr>
          <w:b/>
          <w:lang w:eastAsia="lt-LT"/>
        </w:rPr>
        <w:t>ĮSTATYMO</w:t>
      </w:r>
      <w:r w:rsidR="00306DD8" w:rsidRPr="00F85425">
        <w:rPr>
          <w:b/>
        </w:rPr>
        <w:t xml:space="preserve"> IR LIETUVOS RESPUBLIKOS SEIMO</w:t>
      </w:r>
      <w:r w:rsidR="00306DD8">
        <w:rPr>
          <w:b/>
        </w:rPr>
        <w:t xml:space="preserve"> NUTARIMO</w:t>
      </w:r>
      <w:r w:rsidR="00306DD8" w:rsidRPr="001907D2">
        <w:rPr>
          <w:b/>
        </w:rPr>
        <w:t xml:space="preserve"> </w:t>
      </w:r>
      <w:r w:rsidR="00C9634A">
        <w:rPr>
          <w:b/>
        </w:rPr>
        <w:t>„</w:t>
      </w:r>
      <w:r w:rsidR="00306DD8">
        <w:rPr>
          <w:b/>
        </w:rPr>
        <w:t xml:space="preserve">DĖL LIETUVOS RESPUBLIKOS SEIMO 2018 M. GRUODŽIO 20 D. NUTARIMO  NR. </w:t>
      </w:r>
      <w:r w:rsidR="00306DD8" w:rsidRPr="00041CA6">
        <w:rPr>
          <w:b/>
        </w:rPr>
        <w:t>XIII-1896</w:t>
      </w:r>
      <w:r w:rsidR="00306DD8">
        <w:rPr>
          <w:b/>
        </w:rPr>
        <w:t xml:space="preserve"> „DĖL </w:t>
      </w:r>
      <w:r w:rsidR="00306DD8" w:rsidRPr="00041CA6">
        <w:rPr>
          <w:b/>
        </w:rPr>
        <w:t>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SĄRAŠO PAGAL GRUPES PATVIRTINIMO</w:t>
      </w:r>
      <w:r w:rsidR="00306DD8">
        <w:rPr>
          <w:b/>
        </w:rPr>
        <w:t>“ PAKEITIMO</w:t>
      </w:r>
      <w:r w:rsidR="00C9634A">
        <w:rPr>
          <w:b/>
        </w:rPr>
        <w:t>“</w:t>
      </w:r>
      <w:r w:rsidR="00306DD8">
        <w:rPr>
          <w:b/>
        </w:rPr>
        <w:t xml:space="preserve"> </w:t>
      </w:r>
      <w:r w:rsidR="007F296F" w:rsidRPr="00137537">
        <w:rPr>
          <w:b/>
        </w:rPr>
        <w:t>PROJEKTŲ</w:t>
      </w:r>
    </w:p>
    <w:p w14:paraId="34141817" w14:textId="77777777" w:rsidR="007F296F" w:rsidRPr="00137537" w:rsidRDefault="007F296F" w:rsidP="00E2110D">
      <w:pPr>
        <w:ind w:firstLine="567"/>
      </w:pPr>
    </w:p>
    <w:p w14:paraId="78EFB010" w14:textId="7E2A4C90" w:rsidR="007F296F" w:rsidRPr="00137537" w:rsidRDefault="007F296F" w:rsidP="000021FD">
      <w:pPr>
        <w:tabs>
          <w:tab w:val="left" w:pos="709"/>
          <w:tab w:val="left" w:pos="851"/>
        </w:tabs>
        <w:ind w:firstLine="567"/>
        <w:jc w:val="both"/>
        <w:rPr>
          <w:b/>
        </w:rPr>
      </w:pPr>
      <w:r w:rsidRPr="00137537">
        <w:rPr>
          <w:b/>
        </w:rPr>
        <w:t>1.</w:t>
      </w:r>
      <w:r w:rsidRPr="00137537">
        <w:rPr>
          <w:b/>
        </w:rPr>
        <w:tab/>
        <w:t>Įstatym</w:t>
      </w:r>
      <w:r w:rsidR="000021FD" w:rsidRPr="00137537">
        <w:rPr>
          <w:b/>
        </w:rPr>
        <w:t>ų</w:t>
      </w:r>
      <w:r w:rsidRPr="00137537">
        <w:rPr>
          <w:b/>
        </w:rPr>
        <w:t xml:space="preserve"> projektų rengimą paskatinusios priežastys, parengtų įstatymų projektų tikslai ir uždaviniai</w:t>
      </w:r>
    </w:p>
    <w:p w14:paraId="1E424B88" w14:textId="3D24D28E" w:rsidR="007F296F" w:rsidRPr="00137537" w:rsidRDefault="007F296F" w:rsidP="00E2110D">
      <w:pPr>
        <w:tabs>
          <w:tab w:val="left" w:pos="709"/>
        </w:tabs>
        <w:ind w:firstLine="567"/>
        <w:jc w:val="both"/>
      </w:pPr>
      <w:r w:rsidRPr="00137537">
        <w:t xml:space="preserve">2018 m. gruodžio 11 d. buvo priimta Europos Parlamento ir Tarybos direktyva (ES) 2018/1972, kuria nustatomas Europos elektroninių ryšių kodeksas (nauja redakcija). </w:t>
      </w:r>
      <w:r w:rsidR="003B0A32" w:rsidRPr="00137537">
        <w:t>Šia d</w:t>
      </w:r>
      <w:r w:rsidR="00344629" w:rsidRPr="00137537">
        <w:t>irektyva</w:t>
      </w:r>
      <w:r w:rsidRPr="00137537">
        <w:t xml:space="preserve"> siekiama efektyvesnio teisinio Europos elektroninių ryšių rinkos reguliavimo, kuris atitiktų šiuolaikinių technologijų ir rinkų ypatumus, sparčiai augant internet</w:t>
      </w:r>
      <w:r w:rsidR="00C9634A">
        <w:t>o</w:t>
      </w:r>
      <w:r w:rsidRPr="00137537">
        <w:t xml:space="preserve"> paslaugų ir didelio pralaidumo 5G ryšio tinklų poreikiui. </w:t>
      </w:r>
      <w:r w:rsidR="00344629" w:rsidRPr="00137537">
        <w:t xml:space="preserve">Direktyva (ES) 2018/1972 </w:t>
      </w:r>
      <w:r w:rsidRPr="00137537">
        <w:t>sudaryta iš horizontaliai susisteminto keturių direktyvų (Pagrindų</w:t>
      </w:r>
      <w:r w:rsidR="006D20F3" w:rsidRPr="00137537">
        <w:t xml:space="preserve"> direktyvos</w:t>
      </w:r>
      <w:r w:rsidR="001F7C53" w:rsidRPr="00137537">
        <w:rPr>
          <w:rStyle w:val="Puslapioinaosnuoroda"/>
        </w:rPr>
        <w:footnoteReference w:id="1"/>
      </w:r>
      <w:r w:rsidRPr="00137537">
        <w:t>, Leidimų</w:t>
      </w:r>
      <w:r w:rsidR="006D20F3" w:rsidRPr="00137537">
        <w:t xml:space="preserve"> direktyvos</w:t>
      </w:r>
      <w:r w:rsidR="001F7C53" w:rsidRPr="00137537">
        <w:rPr>
          <w:rStyle w:val="Puslapioinaosnuoroda"/>
        </w:rPr>
        <w:footnoteReference w:id="2"/>
      </w:r>
      <w:r w:rsidRPr="00137537">
        <w:t>, Prieigos</w:t>
      </w:r>
      <w:r w:rsidR="006D20F3" w:rsidRPr="00137537">
        <w:t xml:space="preserve"> direktyvos</w:t>
      </w:r>
      <w:r w:rsidR="001F7C53" w:rsidRPr="00137537">
        <w:rPr>
          <w:rStyle w:val="Puslapioinaosnuoroda"/>
        </w:rPr>
        <w:footnoteReference w:id="3"/>
      </w:r>
      <w:r w:rsidRPr="00137537">
        <w:t xml:space="preserve"> ir Universaliųjų paslaugų</w:t>
      </w:r>
      <w:r w:rsidR="006D20F3" w:rsidRPr="00137537">
        <w:t xml:space="preserve"> dir</w:t>
      </w:r>
      <w:r w:rsidR="00D75C44" w:rsidRPr="00137537">
        <w:t>e</w:t>
      </w:r>
      <w:r w:rsidR="006D20F3" w:rsidRPr="00137537">
        <w:t>ktyvos</w:t>
      </w:r>
      <w:r w:rsidR="00293A8B" w:rsidRPr="00137537">
        <w:rPr>
          <w:rStyle w:val="Puslapioinaosnuoroda"/>
        </w:rPr>
        <w:footnoteReference w:id="4"/>
      </w:r>
      <w:r w:rsidR="002E7B3B" w:rsidRPr="00137537">
        <w:t xml:space="preserve">) </w:t>
      </w:r>
      <w:r w:rsidRPr="00137537">
        <w:t xml:space="preserve">teksto. </w:t>
      </w:r>
      <w:r w:rsidR="00D75C44" w:rsidRPr="00137537">
        <w:t>Europos Sąjungos v</w:t>
      </w:r>
      <w:r w:rsidRPr="00137537">
        <w:t xml:space="preserve">alstybės narės </w:t>
      </w:r>
      <w:r w:rsidR="00344629" w:rsidRPr="00137537">
        <w:t xml:space="preserve">Direktyvos (ES) 2018/1972 </w:t>
      </w:r>
      <w:r w:rsidRPr="00137537">
        <w:t>nuostatas į nacionalinę teisę tur</w:t>
      </w:r>
      <w:r w:rsidR="00C9634A">
        <w:t>ėjo</w:t>
      </w:r>
      <w:r w:rsidRPr="00137537">
        <w:t xml:space="preserve"> perkelti iki 2020 m. </w:t>
      </w:r>
      <w:r w:rsidR="00D75C44" w:rsidRPr="00137537">
        <w:t>gruodžio 21 d</w:t>
      </w:r>
      <w:r w:rsidRPr="00137537">
        <w:t xml:space="preserve">. </w:t>
      </w:r>
    </w:p>
    <w:p w14:paraId="7058523B" w14:textId="11D5A988" w:rsidR="007F296F" w:rsidRPr="00137537" w:rsidRDefault="00344629" w:rsidP="00E2110D">
      <w:pPr>
        <w:tabs>
          <w:tab w:val="left" w:pos="709"/>
        </w:tabs>
        <w:ind w:firstLine="567"/>
        <w:jc w:val="both"/>
      </w:pPr>
      <w:r w:rsidRPr="00137537">
        <w:t xml:space="preserve">Direktyvoje (ES) 2018/1972 </w:t>
      </w:r>
      <w:r w:rsidR="007F296F" w:rsidRPr="00137537">
        <w:t>numatomi šie svarbiausi pokyčiai:</w:t>
      </w:r>
    </w:p>
    <w:p w14:paraId="46AD29B9" w14:textId="5D15CE21" w:rsidR="007F296F" w:rsidRPr="00137537" w:rsidRDefault="006947EF" w:rsidP="00E2110D">
      <w:pPr>
        <w:tabs>
          <w:tab w:val="left" w:pos="709"/>
        </w:tabs>
        <w:ind w:firstLine="567"/>
        <w:jc w:val="both"/>
      </w:pPr>
      <w:r w:rsidRPr="00137537">
        <w:rPr>
          <w:bCs/>
        </w:rPr>
        <w:t xml:space="preserve">1) </w:t>
      </w:r>
      <w:r w:rsidR="007F296F" w:rsidRPr="00137537">
        <w:rPr>
          <w:bCs/>
          <w:i/>
          <w:iCs/>
        </w:rPr>
        <w:t>Platesnė elektroninių ryšių paslaugos apibrėžtis</w:t>
      </w:r>
      <w:r w:rsidR="007F296F" w:rsidRPr="00137537">
        <w:rPr>
          <w:bCs/>
        </w:rPr>
        <w:t>.</w:t>
      </w:r>
      <w:r w:rsidR="007F296F" w:rsidRPr="00137537">
        <w:t xml:space="preserve"> </w:t>
      </w:r>
      <w:r w:rsidR="00344629" w:rsidRPr="00137537">
        <w:t xml:space="preserve">Direktyvoje (ES) 2018/1972 </w:t>
      </w:r>
      <w:r w:rsidR="007F296F" w:rsidRPr="00137537">
        <w:t>yra tikslinamos sąvokų apibrėžtys</w:t>
      </w:r>
      <w:r w:rsidR="001A2529" w:rsidRPr="00137537">
        <w:t>,</w:t>
      </w:r>
      <w:r w:rsidR="007F296F" w:rsidRPr="00137537">
        <w:t xml:space="preserve"> siekiant užtikrinti, kad jos atitiktų technologinio neutralumo principą ir atspindėtų technologinę plėtrą, įskaitant naujas elektroninių ryšių tinklo valdymo formas. Naujoji elektroninių ryšių paslaugos apibrėžtis apims tris paslaugų grupes: interneto prieigos paslaugas, asmenų tarpusavio ryšio paslaugas ir paslaugas, kurias daugiausia sudaro signalų perdavimas. </w:t>
      </w:r>
      <w:r w:rsidR="001A2529" w:rsidRPr="00137537">
        <w:t xml:space="preserve">Siekiant užtikrinti, kad lygiavertes paslaugas gaunantys galutiniai paslaugų gavėjai ir jų teisės būtų </w:t>
      </w:r>
      <w:r w:rsidR="001A2529" w:rsidRPr="00137537">
        <w:lastRenderedPageBreak/>
        <w:t>vienodai saugomi, e</w:t>
      </w:r>
      <w:r w:rsidR="007F296F" w:rsidRPr="00137537">
        <w:t>lektroninių ryšių paslaugos sąvoka išplečiama</w:t>
      </w:r>
      <w:r w:rsidR="00EF0A9F" w:rsidRPr="00137537">
        <w:t xml:space="preserve"> –</w:t>
      </w:r>
      <w:r w:rsidR="007F296F" w:rsidRPr="00137537">
        <w:t xml:space="preserve"> į ją įtraukia</w:t>
      </w:r>
      <w:r w:rsidR="00EF0A9F" w:rsidRPr="00137537">
        <w:t>mos</w:t>
      </w:r>
      <w:r w:rsidR="007F296F" w:rsidRPr="00137537">
        <w:t xml:space="preserve"> ir su numeriu nesiejam</w:t>
      </w:r>
      <w:r w:rsidR="00EF0A9F" w:rsidRPr="00137537">
        <w:t>o</w:t>
      </w:r>
      <w:r w:rsidR="007F296F" w:rsidRPr="00137537">
        <w:t>s asmenų tarpusavio ryšio paslaug</w:t>
      </w:r>
      <w:r w:rsidR="00EF0A9F" w:rsidRPr="00137537">
        <w:t>o</w:t>
      </w:r>
      <w:r w:rsidR="007F296F" w:rsidRPr="00137537">
        <w:t xml:space="preserve">s (pavyzdžiui, </w:t>
      </w:r>
      <w:proofErr w:type="spellStart"/>
      <w:r w:rsidR="007F296F" w:rsidRPr="00137537">
        <w:rPr>
          <w:i/>
          <w:iCs/>
        </w:rPr>
        <w:t>Viber</w:t>
      </w:r>
      <w:proofErr w:type="spellEnd"/>
      <w:r w:rsidR="007F296F" w:rsidRPr="00137537">
        <w:t xml:space="preserve">, </w:t>
      </w:r>
      <w:proofErr w:type="spellStart"/>
      <w:r w:rsidR="007F296F" w:rsidRPr="00137537">
        <w:rPr>
          <w:i/>
          <w:iCs/>
        </w:rPr>
        <w:t>Whatsapp</w:t>
      </w:r>
      <w:proofErr w:type="spellEnd"/>
      <w:r w:rsidR="007F296F" w:rsidRPr="00137537">
        <w:t xml:space="preserve"> ir pan</w:t>
      </w:r>
      <w:r w:rsidR="006352FE" w:rsidRPr="00137537">
        <w:t>ašiai</w:t>
      </w:r>
      <w:r w:rsidR="007F296F" w:rsidRPr="00137537">
        <w:t>)</w:t>
      </w:r>
      <w:r w:rsidR="001A2529" w:rsidRPr="00137537">
        <w:t>.</w:t>
      </w:r>
    </w:p>
    <w:p w14:paraId="6D9E3616" w14:textId="2891C220" w:rsidR="007F296F" w:rsidRPr="00137537" w:rsidRDefault="006F78AB" w:rsidP="00E2110D">
      <w:pPr>
        <w:tabs>
          <w:tab w:val="left" w:pos="709"/>
        </w:tabs>
        <w:ind w:firstLine="567"/>
        <w:jc w:val="both"/>
      </w:pPr>
      <w:r w:rsidRPr="00137537">
        <w:rPr>
          <w:bCs/>
        </w:rPr>
        <w:t xml:space="preserve">2) </w:t>
      </w:r>
      <w:r w:rsidR="007F296F" w:rsidRPr="00137537">
        <w:rPr>
          <w:bCs/>
          <w:i/>
          <w:iCs/>
        </w:rPr>
        <w:t>Radijo dažnių spektro valdymas</w:t>
      </w:r>
      <w:r w:rsidR="007F296F" w:rsidRPr="00137537">
        <w:rPr>
          <w:bCs/>
        </w:rPr>
        <w:t>.</w:t>
      </w:r>
      <w:r w:rsidR="007F296F" w:rsidRPr="00137537">
        <w:t xml:space="preserve"> Siekiant nuosekliai diegti ir plėtoti 5G belaidžio judriojo ryšio tinklus Europoje, </w:t>
      </w:r>
      <w:r w:rsidR="00344629" w:rsidRPr="00137537">
        <w:t xml:space="preserve">Direktyvoje (ES) 2018/1972 </w:t>
      </w:r>
      <w:r w:rsidR="007F296F" w:rsidRPr="00137537">
        <w:t>numatomas tam reikalingo radijo dažnių spektro skyrimo ir naudojimo derinimas vi</w:t>
      </w:r>
      <w:r w:rsidR="002E7B3B" w:rsidRPr="00137537">
        <w:t>sos E</w:t>
      </w:r>
      <w:r w:rsidR="00626970" w:rsidRPr="00137537">
        <w:t xml:space="preserve">uropos </w:t>
      </w:r>
      <w:r w:rsidR="002E7B3B" w:rsidRPr="00137537">
        <w:t>S</w:t>
      </w:r>
      <w:r w:rsidR="00626970" w:rsidRPr="00137537">
        <w:t>ąjungos</w:t>
      </w:r>
      <w:r w:rsidR="002E7B3B" w:rsidRPr="00137537">
        <w:t xml:space="preserve"> mastu. Tai</w:t>
      </w:r>
      <w:r w:rsidRPr="00137537">
        <w:t xml:space="preserve"> lemia</w:t>
      </w:r>
      <w:r w:rsidR="002E7B3B" w:rsidRPr="00137537">
        <w:t xml:space="preserve">, kad </w:t>
      </w:r>
      <w:r w:rsidR="007F296F" w:rsidRPr="00137537">
        <w:t>visoje Europos Sąjungo</w:t>
      </w:r>
      <w:r w:rsidR="00DF09C2" w:rsidRPr="00137537">
        <w:t>je</w:t>
      </w:r>
      <w:r w:rsidR="007F296F" w:rsidRPr="00137537">
        <w:t xml:space="preserve"> suderintais terminais ir techninėmis sąlygomis iki 2020 m. pabaigos turės būti </w:t>
      </w:r>
      <w:r w:rsidR="00BD727A" w:rsidRPr="00137537">
        <w:t xml:space="preserve">paskirti radijo dažniai iš 3,6 </w:t>
      </w:r>
      <w:r w:rsidR="007F296F" w:rsidRPr="00137537">
        <w:t xml:space="preserve">GHz bei 26 GHz radijo dažnių juostų, o vėliau ir kitų radijo dažnių juostų. </w:t>
      </w:r>
      <w:r w:rsidR="00344629" w:rsidRPr="00137537">
        <w:t xml:space="preserve">Direktyvoje (ES) 2018/1972 </w:t>
      </w:r>
      <w:r w:rsidR="002C3E49" w:rsidRPr="00137537">
        <w:t>į</w:t>
      </w:r>
      <w:r w:rsidR="007F296F" w:rsidRPr="00137537">
        <w:t xml:space="preserve">tvirtinta Europos Sąjungos mastu suderinto radijo dažnių spektro skyrimo tarpusavio peržiūros procedūra, kurios metu Europos Sąjungos valstybės narės galės teikti pastabas </w:t>
      </w:r>
      <w:r w:rsidR="00EF0A9F" w:rsidRPr="00137537">
        <w:t xml:space="preserve">dėl </w:t>
      </w:r>
      <w:r w:rsidR="007F296F" w:rsidRPr="00137537">
        <w:t xml:space="preserve">kitų valstybių narių sprendimų </w:t>
      </w:r>
      <w:r w:rsidR="002C3E49" w:rsidRPr="00137537">
        <w:t xml:space="preserve">dėl radijo dažnių spektro valdymo </w:t>
      </w:r>
      <w:r w:rsidR="007F296F" w:rsidRPr="00137537">
        <w:t>projekt</w:t>
      </w:r>
      <w:r w:rsidR="00EF0A9F" w:rsidRPr="00137537">
        <w:t>ų</w:t>
      </w:r>
      <w:r w:rsidR="007F296F" w:rsidRPr="00137537">
        <w:t xml:space="preserve">. </w:t>
      </w:r>
      <w:r w:rsidR="002B5598" w:rsidRPr="00137537">
        <w:t>Taip pat n</w:t>
      </w:r>
      <w:r w:rsidR="007F296F" w:rsidRPr="00137537">
        <w:t>ustatytas ilgesnis leidimų, suteikiančių teisę naudoti Europos Sąjungos mastu suderintą radijo dažnių spektrą, galiojimo terminas (20 m</w:t>
      </w:r>
      <w:r w:rsidR="00CB6746" w:rsidRPr="00137537">
        <w:t>etų</w:t>
      </w:r>
      <w:r w:rsidR="007F296F" w:rsidRPr="00137537">
        <w:t xml:space="preserve">), </w:t>
      </w:r>
      <w:r w:rsidR="00662161" w:rsidRPr="00137537">
        <w:t xml:space="preserve">įtvirtinti </w:t>
      </w:r>
      <w:r w:rsidR="007F296F" w:rsidRPr="00137537">
        <w:t>privalomi efektyvaus radijo dažnių spektro naudojimo reikalavimai, kurie k</w:t>
      </w:r>
      <w:r w:rsidR="00D90B49" w:rsidRPr="00137537">
        <w:t>artu su suderintu radijo dažnių</w:t>
      </w:r>
      <w:r w:rsidR="007F296F" w:rsidRPr="00137537">
        <w:t xml:space="preserve"> </w:t>
      </w:r>
      <w:r w:rsidR="00D90B49" w:rsidRPr="00137537">
        <w:t xml:space="preserve">(kanalų) </w:t>
      </w:r>
      <w:r w:rsidR="007F296F" w:rsidRPr="00137537">
        <w:t>valdymu turėtų skatinti investicijas į 5G tinklus ir jų naudojimą.</w:t>
      </w:r>
      <w:r w:rsidR="00127285" w:rsidRPr="00137537">
        <w:t xml:space="preserve"> </w:t>
      </w:r>
      <w:r w:rsidR="007F296F" w:rsidRPr="00137537">
        <w:t xml:space="preserve">Atsižvelgiant į tai, kad radijo dažnių spektro paklausa didėja, </w:t>
      </w:r>
      <w:r w:rsidR="00344629" w:rsidRPr="00137537">
        <w:t xml:space="preserve">Direktyva (ES) 2018/1972 </w:t>
      </w:r>
      <w:r w:rsidR="007F296F" w:rsidRPr="00137537">
        <w:t xml:space="preserve">siekiama skatinti pasidalijamąjį </w:t>
      </w:r>
      <w:r w:rsidRPr="00137537">
        <w:t xml:space="preserve">radijo dažnių </w:t>
      </w:r>
      <w:r w:rsidR="007F296F" w:rsidRPr="00137537">
        <w:t xml:space="preserve">spektro naudojimą, kadangi pasidalijamai naudojant radijo dažnių spektrą didėja radijo dažnių </w:t>
      </w:r>
      <w:r w:rsidR="002D150E" w:rsidRPr="00137537">
        <w:t xml:space="preserve">(kanalų) </w:t>
      </w:r>
      <w:r w:rsidR="007F296F" w:rsidRPr="00137537">
        <w:t>naudojimo veiksming</w:t>
      </w:r>
      <w:r w:rsidR="001273BE" w:rsidRPr="00137537">
        <w:t>um</w:t>
      </w:r>
      <w:r w:rsidR="007F296F" w:rsidRPr="00137537">
        <w:t xml:space="preserve">as ir efektyvumas. </w:t>
      </w:r>
    </w:p>
    <w:p w14:paraId="013F35DE" w14:textId="1A8AB547" w:rsidR="007F296F" w:rsidRPr="00137537" w:rsidRDefault="006F78AB" w:rsidP="00E2110D">
      <w:pPr>
        <w:tabs>
          <w:tab w:val="left" w:pos="709"/>
        </w:tabs>
        <w:ind w:firstLine="567"/>
        <w:jc w:val="both"/>
      </w:pPr>
      <w:r w:rsidRPr="00137537">
        <w:rPr>
          <w:bCs/>
        </w:rPr>
        <w:t xml:space="preserve">3) </w:t>
      </w:r>
      <w:r w:rsidR="007F296F" w:rsidRPr="00137537">
        <w:rPr>
          <w:bCs/>
          <w:i/>
          <w:iCs/>
        </w:rPr>
        <w:t xml:space="preserve">Prieiga prie </w:t>
      </w:r>
      <w:r w:rsidR="00FE22B3" w:rsidRPr="00137537">
        <w:rPr>
          <w:bCs/>
          <w:i/>
          <w:iCs/>
        </w:rPr>
        <w:t>labai pralaidžių</w:t>
      </w:r>
      <w:r w:rsidR="007F296F" w:rsidRPr="00137537">
        <w:rPr>
          <w:bCs/>
          <w:i/>
          <w:iCs/>
        </w:rPr>
        <w:t xml:space="preserve"> elektroninių ryšių tinklų</w:t>
      </w:r>
      <w:r w:rsidR="007F296F" w:rsidRPr="00137537">
        <w:rPr>
          <w:bCs/>
        </w:rPr>
        <w:t>.</w:t>
      </w:r>
      <w:r w:rsidR="007F296F" w:rsidRPr="00137537">
        <w:t xml:space="preserve"> </w:t>
      </w:r>
      <w:r w:rsidR="00344629" w:rsidRPr="00137537">
        <w:t xml:space="preserve">Direktyvos (ES) 2018/1972 </w:t>
      </w:r>
      <w:r w:rsidR="007F296F" w:rsidRPr="00137537">
        <w:t xml:space="preserve">preambulės 28 konstatuojamojoje dalyje nurodoma, kad būtina tinkamai skatinti investicijas į naujus </w:t>
      </w:r>
      <w:r w:rsidR="00FE22B3" w:rsidRPr="00137537">
        <w:t xml:space="preserve">labai pralaidžius </w:t>
      </w:r>
      <w:r w:rsidR="007F296F" w:rsidRPr="00137537">
        <w:t xml:space="preserve">elektroninių ryšių tinklus, kuriais, be kita ko, stiprinamas Europos Sąjungos konkurencingumas, nes šie tinklai atveria milžiniškas galimybes suteikti naudos tiek vartotojams, tiek </w:t>
      </w:r>
      <w:r w:rsidR="00ED24FA" w:rsidRPr="00137537">
        <w:t>ūkio subjektams</w:t>
      </w:r>
      <w:r w:rsidR="007F296F" w:rsidRPr="00137537">
        <w:t xml:space="preserve"> visoje Europos Sąjungoje. Todėl </w:t>
      </w:r>
      <w:r w:rsidR="00344629" w:rsidRPr="00137537">
        <w:t xml:space="preserve">Direktyvoje (ES) 2018/1972 </w:t>
      </w:r>
      <w:r w:rsidR="007F296F" w:rsidRPr="00137537">
        <w:t>nu</w:t>
      </w:r>
      <w:r w:rsidR="002E7B3B" w:rsidRPr="00137537">
        <w:t xml:space="preserve">matomos priemonės operatoriams </w:t>
      </w:r>
      <w:r w:rsidR="007F296F" w:rsidRPr="00137537">
        <w:t xml:space="preserve">skatinti bendrai investuoti į </w:t>
      </w:r>
      <w:r w:rsidR="00FE22B3" w:rsidRPr="00137537">
        <w:t>labai pralaidžius</w:t>
      </w:r>
      <w:r w:rsidR="007F296F" w:rsidRPr="00137537">
        <w:t xml:space="preserve"> </w:t>
      </w:r>
      <w:r w:rsidR="004A2734" w:rsidRPr="00137537">
        <w:t>elektroninių ryšių</w:t>
      </w:r>
      <w:r w:rsidR="007F296F" w:rsidRPr="00137537">
        <w:t xml:space="preserve"> tinklus, tuo pasidalinant jiems tenkančią verslo riziką. Bendrai investuoti į naujų </w:t>
      </w:r>
      <w:r w:rsidR="00FE22B3" w:rsidRPr="00137537">
        <w:t>labai pralaidžių</w:t>
      </w:r>
      <w:r w:rsidR="0098648C" w:rsidRPr="00137537">
        <w:t xml:space="preserve"> elektroninių ryšių </w:t>
      </w:r>
      <w:r w:rsidR="007F296F" w:rsidRPr="00137537">
        <w:t xml:space="preserve">tinklų </w:t>
      </w:r>
      <w:r w:rsidR="0098648C" w:rsidRPr="00137537">
        <w:t>steigimą</w:t>
      </w:r>
      <w:r w:rsidR="007F296F" w:rsidRPr="00137537">
        <w:t xml:space="preserve"> aiškiomis ir skaidriomis sąlygomis galės siūlyti ir atitinkamoje rinkoje didelę įtaką turintys ūkio subjektai. </w:t>
      </w:r>
    </w:p>
    <w:p w14:paraId="464D1AC1" w14:textId="2008E226" w:rsidR="007F296F" w:rsidRPr="00137537" w:rsidRDefault="00FE22B3" w:rsidP="00E2110D">
      <w:pPr>
        <w:tabs>
          <w:tab w:val="left" w:pos="709"/>
        </w:tabs>
        <w:ind w:firstLine="567"/>
        <w:jc w:val="both"/>
      </w:pPr>
      <w:r w:rsidRPr="00137537">
        <w:rPr>
          <w:bCs/>
        </w:rPr>
        <w:t xml:space="preserve">4) </w:t>
      </w:r>
      <w:r w:rsidR="007F296F" w:rsidRPr="00137537">
        <w:rPr>
          <w:bCs/>
          <w:i/>
          <w:iCs/>
        </w:rPr>
        <w:t>Rinkų tyrimai ir prieigos reguliavimas</w:t>
      </w:r>
      <w:r w:rsidR="007F296F" w:rsidRPr="00137537">
        <w:rPr>
          <w:bCs/>
        </w:rPr>
        <w:t>.</w:t>
      </w:r>
      <w:r w:rsidR="007F296F" w:rsidRPr="00137537">
        <w:t xml:space="preserve"> </w:t>
      </w:r>
      <w:r w:rsidR="00344629" w:rsidRPr="00137537">
        <w:t xml:space="preserve">Direktyva (ES) 2018/1972 </w:t>
      </w:r>
      <w:r w:rsidR="007F296F" w:rsidRPr="00137537">
        <w:t>nustato, kad nacionalinės reguliavimo institucijos tir</w:t>
      </w:r>
      <w:r w:rsidR="00C96A2F" w:rsidRPr="00137537">
        <w:t xml:space="preserve">s atitinkamas rinkas </w:t>
      </w:r>
      <w:r w:rsidR="00127285" w:rsidRPr="00137537">
        <w:t xml:space="preserve">kas 5 metus </w:t>
      </w:r>
      <w:r w:rsidR="00C96A2F" w:rsidRPr="00137537">
        <w:t>vietoj šiuo metu numatyto 3 metų periodiškumo</w:t>
      </w:r>
      <w:r w:rsidR="007F296F" w:rsidRPr="00137537">
        <w:t xml:space="preserve">. </w:t>
      </w:r>
      <w:r w:rsidR="00344629" w:rsidRPr="00137537">
        <w:t xml:space="preserve">Direktyva (ES) 2018/1972 </w:t>
      </w:r>
      <w:r w:rsidR="007F296F" w:rsidRPr="00137537">
        <w:t>didin</w:t>
      </w:r>
      <w:r w:rsidRPr="00137537">
        <w:t>ami</w:t>
      </w:r>
      <w:r w:rsidR="007F296F" w:rsidRPr="00137537">
        <w:t xml:space="preserve"> valstybių narių įgaliojim</w:t>
      </w:r>
      <w:r w:rsidRPr="00137537">
        <w:t>ai,</w:t>
      </w:r>
      <w:r w:rsidR="007F296F" w:rsidRPr="00137537">
        <w:t xml:space="preserve"> siekiant užtikrinti, kad nauji elektroninių ryšių tinklai būtų plėtojami sąžiningai ir veiksmingai, todėl nacionalinės reguliavimo institucijos galės taikyti simetrinį prieigos prie laidų ir kabelių bei susijusių priemonių reguliavimą elektroninių ryšių tinklų teikėjams arba tokių laidų, kabelių ir susijusių įrenginių savininkams, kai šių tinklo elementų ir susijusių priemonių dubliavimas ekonominiu požiūriu nėra e</w:t>
      </w:r>
      <w:r w:rsidR="00A235F1" w:rsidRPr="00137537">
        <w:t xml:space="preserve">fektyvus ar fiziškai įmanomas. </w:t>
      </w:r>
      <w:r w:rsidR="00344629" w:rsidRPr="00137537">
        <w:t xml:space="preserve">Direktyvoje (ES) 2018/1972 </w:t>
      </w:r>
      <w:r w:rsidR="00A235F1" w:rsidRPr="00137537">
        <w:t>į</w:t>
      </w:r>
      <w:r w:rsidR="007F296F" w:rsidRPr="00137537">
        <w:t>tvirtinama galimybė nacionalinėms reguliavimo institucijoms nustatyti didelę įtaką atitinkamoje rinkoje turintiems ūkio subjektams įpareigojimą suteikti prieigą prie infrastruktūros.</w:t>
      </w:r>
    </w:p>
    <w:p w14:paraId="4E63C25C" w14:textId="00E24FF6" w:rsidR="007F296F" w:rsidRPr="00137537" w:rsidRDefault="00FE22B3" w:rsidP="00E2110D">
      <w:pPr>
        <w:tabs>
          <w:tab w:val="left" w:pos="709"/>
        </w:tabs>
        <w:ind w:firstLine="567"/>
        <w:jc w:val="both"/>
      </w:pPr>
      <w:r w:rsidRPr="00137537">
        <w:rPr>
          <w:bCs/>
        </w:rPr>
        <w:t xml:space="preserve">5) </w:t>
      </w:r>
      <w:r w:rsidR="009E4291" w:rsidRPr="00137537">
        <w:rPr>
          <w:bCs/>
          <w:i/>
          <w:iCs/>
        </w:rPr>
        <w:t>Universaliosios elektroninių ryšių paslaugos</w:t>
      </w:r>
      <w:r w:rsidR="007F296F" w:rsidRPr="00137537">
        <w:rPr>
          <w:bCs/>
        </w:rPr>
        <w:t>.</w:t>
      </w:r>
      <w:r w:rsidR="007F296F" w:rsidRPr="00137537">
        <w:rPr>
          <w:b/>
        </w:rPr>
        <w:t xml:space="preserve"> </w:t>
      </w:r>
      <w:r w:rsidR="007F296F" w:rsidRPr="00137537">
        <w:t xml:space="preserve">Universaliosios </w:t>
      </w:r>
      <w:r w:rsidR="00D637F5" w:rsidRPr="00137537">
        <w:t xml:space="preserve">elektroninių ryšių </w:t>
      </w:r>
      <w:r w:rsidR="007F296F" w:rsidRPr="00137537">
        <w:t>paslaugos – viena iš priemonių užtikrinti galimybę vartotoja</w:t>
      </w:r>
      <w:r w:rsidR="00127285" w:rsidRPr="00137537">
        <w:t>ms</w:t>
      </w:r>
      <w:r w:rsidR="007F296F" w:rsidRPr="00137537">
        <w:t xml:space="preserve"> naudotis bent minimaliu </w:t>
      </w:r>
      <w:r w:rsidR="00ED286A" w:rsidRPr="00137537">
        <w:t xml:space="preserve">elektroninių ryšių </w:t>
      </w:r>
      <w:r w:rsidR="007F296F" w:rsidRPr="00137537">
        <w:t>paslaugų rinkiniu</w:t>
      </w:r>
      <w:r w:rsidR="00127285" w:rsidRPr="00137537">
        <w:t>. Atsižvelgiant į tai,</w:t>
      </w:r>
      <w:r w:rsidR="007F296F" w:rsidRPr="00137537">
        <w:t xml:space="preserve"> viena</w:t>
      </w:r>
      <w:r w:rsidR="00ED286A" w:rsidRPr="00137537">
        <w:t>s iš pagrindinių universaliųjų</w:t>
      </w:r>
      <w:r w:rsidR="007F296F" w:rsidRPr="00137537">
        <w:t xml:space="preserve"> </w:t>
      </w:r>
      <w:r w:rsidR="00ED286A" w:rsidRPr="00137537">
        <w:t>elektroninių ryšių paslaugų</w:t>
      </w:r>
      <w:r w:rsidR="007F296F" w:rsidRPr="00137537">
        <w:t xml:space="preserve"> reikalavimų – užtikrinti, kad visi vartotojai turėtų įperkamą (atsižvelgiant į kiekvienos valstybės narės nacionalines aplinkybes ir ypatumus) prieigą prie interneto ir kalbinio ryšio paslaugų, teikiamų fiksuotoje vietoje.</w:t>
      </w:r>
      <w:r w:rsidR="006E3C21" w:rsidRPr="00137537">
        <w:t xml:space="preserve"> </w:t>
      </w:r>
      <w:r w:rsidR="00344629" w:rsidRPr="00137537">
        <w:t xml:space="preserve">Direktyvoje (ES) 2018/1972 </w:t>
      </w:r>
      <w:r w:rsidR="007F296F" w:rsidRPr="00137537">
        <w:t>peržiūrėta universaliųjų elektroninių ryšių paslaugų apimtis: nebeliks privalomumo teikti telefono ryšio paslaugas taksofonais, įtvirtintas įpareigojimas užtikrinti vartotojams įperkamą, pakankamos spartos plačiajuos</w:t>
      </w:r>
      <w:r w:rsidR="001E0615" w:rsidRPr="00137537">
        <w:t>tę</w:t>
      </w:r>
      <w:r w:rsidR="007F296F" w:rsidRPr="00137537">
        <w:t xml:space="preserve"> interneto prieigą. Valstybė</w:t>
      </w:r>
      <w:r w:rsidR="006E3C21" w:rsidRPr="00137537">
        <w:t>m</w:t>
      </w:r>
      <w:r w:rsidR="007F296F" w:rsidRPr="00137537">
        <w:t xml:space="preserve">s narėms paliekama laisvė pačioms apibrėžti pakankamą plačiajuostę interneto prieigą ir įvertinti universaliųjų </w:t>
      </w:r>
      <w:r w:rsidR="008A559D" w:rsidRPr="00137537">
        <w:t xml:space="preserve">elektroninių ryšių </w:t>
      </w:r>
      <w:r w:rsidR="007F296F" w:rsidRPr="00137537">
        <w:t xml:space="preserve">paslaugų </w:t>
      </w:r>
      <w:proofErr w:type="spellStart"/>
      <w:r w:rsidR="007F296F" w:rsidRPr="00137537">
        <w:t>įperkamumą</w:t>
      </w:r>
      <w:proofErr w:type="spellEnd"/>
      <w:r w:rsidR="007F296F" w:rsidRPr="00137537">
        <w:t xml:space="preserve"> </w:t>
      </w:r>
      <w:r w:rsidR="002A2635" w:rsidRPr="00137537">
        <w:t>nepasiturintiems gyventojams, kurie turi teisę gauti arba gauna piniginę socialinę paramą pagal Lietuvos Respublikos piniginės socialinės paramos nepasiturintiems gyventojams įstatymą</w:t>
      </w:r>
      <w:r w:rsidR="00F165BD" w:rsidRPr="00137537">
        <w:t xml:space="preserve"> (toliau – nepasiturintys gyventojai)</w:t>
      </w:r>
      <w:r w:rsidR="002A2635" w:rsidRPr="00137537">
        <w:rPr>
          <w:bCs/>
        </w:rPr>
        <w:t xml:space="preserve"> ar socialinių paslaugų gavėjams</w:t>
      </w:r>
      <w:r w:rsidR="007F296F" w:rsidRPr="00137537">
        <w:t xml:space="preserve">. </w:t>
      </w:r>
      <w:proofErr w:type="spellStart"/>
      <w:r w:rsidR="007F296F" w:rsidRPr="00137537">
        <w:t>Įperkamumui</w:t>
      </w:r>
      <w:proofErr w:type="spellEnd"/>
      <w:r w:rsidR="007F296F" w:rsidRPr="00137537">
        <w:t xml:space="preserve"> užtikrinti gali būti nustatomi specialūs mokėjimo planai arba tarifai. </w:t>
      </w:r>
    </w:p>
    <w:p w14:paraId="57559297" w14:textId="58DBC710" w:rsidR="007F296F" w:rsidRPr="00137537" w:rsidRDefault="004F733C" w:rsidP="00E2110D">
      <w:pPr>
        <w:tabs>
          <w:tab w:val="left" w:pos="709"/>
        </w:tabs>
        <w:ind w:firstLine="567"/>
        <w:jc w:val="both"/>
      </w:pPr>
      <w:r w:rsidRPr="00137537">
        <w:rPr>
          <w:bCs/>
        </w:rPr>
        <w:t xml:space="preserve">6) </w:t>
      </w:r>
      <w:r w:rsidR="007F296F" w:rsidRPr="00137537">
        <w:rPr>
          <w:bCs/>
          <w:i/>
          <w:iCs/>
        </w:rPr>
        <w:t>Vartotojų apsauga</w:t>
      </w:r>
      <w:r w:rsidR="007F296F" w:rsidRPr="00137537">
        <w:rPr>
          <w:bCs/>
        </w:rPr>
        <w:t>.</w:t>
      </w:r>
      <w:r w:rsidR="007F296F" w:rsidRPr="00137537">
        <w:t xml:space="preserve"> Visoje Europos Sąjungoje bus suvienodintos vartotojų teisių apsaugos taisyklės,</w:t>
      </w:r>
      <w:r w:rsidRPr="00137537">
        <w:t xml:space="preserve"> susijusios su klausimais, reglamentuojamais</w:t>
      </w:r>
      <w:r w:rsidR="00344629" w:rsidRPr="00137537">
        <w:t xml:space="preserve"> Direktyvoje (ES) 2018/1972</w:t>
      </w:r>
      <w:r w:rsidRPr="00137537">
        <w:t>.</w:t>
      </w:r>
      <w:r w:rsidR="007F296F" w:rsidRPr="00137537">
        <w:t xml:space="preserve"> </w:t>
      </w:r>
      <w:r w:rsidRPr="00137537">
        <w:t>J</w:t>
      </w:r>
      <w:r w:rsidR="007F296F" w:rsidRPr="00137537">
        <w:t xml:space="preserve">os leis paprasčiau ir lengviau pakeisti </w:t>
      </w:r>
      <w:r w:rsidR="008A559D" w:rsidRPr="00137537">
        <w:t xml:space="preserve">elektroninių ryšių </w:t>
      </w:r>
      <w:r w:rsidR="007F296F" w:rsidRPr="00137537">
        <w:t xml:space="preserve">paslaugų teikėją vartotojams, naudojantiems tiek </w:t>
      </w:r>
      <w:r w:rsidR="007F296F" w:rsidRPr="00137537">
        <w:lastRenderedPageBreak/>
        <w:t xml:space="preserve">asmenų tarpusavio ryšio, tiek interneto prieigos paslaugas. </w:t>
      </w:r>
      <w:r w:rsidR="00344629" w:rsidRPr="00137537">
        <w:t>Direktyvoje (ES) 2018/1972</w:t>
      </w:r>
      <w:r w:rsidR="00D209C1" w:rsidRPr="00137537">
        <w:t xml:space="preserve"> </w:t>
      </w:r>
      <w:r w:rsidR="001E0F05" w:rsidRPr="00137537">
        <w:t>a</w:t>
      </w:r>
      <w:r w:rsidR="008A559D" w:rsidRPr="00137537">
        <w:t xml:space="preserve">iškiau reglamentuotos įvairių </w:t>
      </w:r>
      <w:r w:rsidR="001E0F05" w:rsidRPr="00137537">
        <w:t xml:space="preserve">elektroninių ryšių </w:t>
      </w:r>
      <w:r w:rsidR="008A559D" w:rsidRPr="00137537">
        <w:t xml:space="preserve">paslaugų </w:t>
      </w:r>
      <w:r w:rsidR="00D209C1" w:rsidRPr="00137537">
        <w:t>rinkinių</w:t>
      </w:r>
      <w:r w:rsidR="008A559D" w:rsidRPr="00137537">
        <w:t xml:space="preserve"> teikimo sąlygos</w:t>
      </w:r>
      <w:r w:rsidR="001E0F05" w:rsidRPr="00137537">
        <w:t>. Suvienodinam</w:t>
      </w:r>
      <w:r w:rsidRPr="00137537">
        <w:t>i reikalavimai dėl</w:t>
      </w:r>
      <w:r w:rsidR="007F296F" w:rsidRPr="00137537">
        <w:t xml:space="preserve"> sutarčių</w:t>
      </w:r>
      <w:r w:rsidRPr="00137537">
        <w:t xml:space="preserve"> pagrindinių</w:t>
      </w:r>
      <w:r w:rsidR="007F296F" w:rsidRPr="00137537">
        <w:t xml:space="preserve"> nuostat</w:t>
      </w:r>
      <w:r w:rsidRPr="00137537">
        <w:t>ų</w:t>
      </w:r>
      <w:r w:rsidR="007F296F" w:rsidRPr="00137537">
        <w:t xml:space="preserve">, </w:t>
      </w:r>
      <w:r w:rsidR="00377588" w:rsidRPr="00137537">
        <w:t xml:space="preserve">numatoma, kad </w:t>
      </w:r>
      <w:r w:rsidR="007F296F" w:rsidRPr="00137537">
        <w:t>Europos Komisija tvirtin</w:t>
      </w:r>
      <w:r w:rsidRPr="00137537">
        <w:t>s</w:t>
      </w:r>
      <w:r w:rsidR="007F296F" w:rsidRPr="00137537">
        <w:t xml:space="preserve"> esminių elektroninių ryšių paslaugų teikimo sąlygų, kurios turės būti pateikiamos vartotojams, sudarantiems elektroninių ryšių paslaugų teikimo sutartį, šabloną.</w:t>
      </w:r>
    </w:p>
    <w:p w14:paraId="69AA409E" w14:textId="472840A0" w:rsidR="003407A6" w:rsidRPr="00137537" w:rsidRDefault="004F733C" w:rsidP="00E2110D">
      <w:pPr>
        <w:tabs>
          <w:tab w:val="left" w:pos="709"/>
        </w:tabs>
        <w:ind w:firstLine="567"/>
        <w:jc w:val="both"/>
      </w:pPr>
      <w:r w:rsidRPr="00137537">
        <w:rPr>
          <w:bCs/>
        </w:rPr>
        <w:t xml:space="preserve">7) </w:t>
      </w:r>
      <w:r w:rsidR="00856A7B" w:rsidRPr="00137537">
        <w:rPr>
          <w:bCs/>
          <w:i/>
          <w:iCs/>
        </w:rPr>
        <w:t>S</w:t>
      </w:r>
      <w:r w:rsidR="007F296F" w:rsidRPr="00137537">
        <w:rPr>
          <w:bCs/>
          <w:i/>
          <w:iCs/>
        </w:rPr>
        <w:t xml:space="preserve">kambučių </w:t>
      </w:r>
      <w:r w:rsidR="009C32AB" w:rsidRPr="00137537">
        <w:rPr>
          <w:bCs/>
          <w:i/>
          <w:iCs/>
        </w:rPr>
        <w:t>užbaigimo paslaugų kainų</w:t>
      </w:r>
      <w:r w:rsidR="00856A7B" w:rsidRPr="00137537">
        <w:rPr>
          <w:bCs/>
          <w:i/>
          <w:iCs/>
        </w:rPr>
        <w:t xml:space="preserve"> reguliavimas</w:t>
      </w:r>
      <w:r w:rsidR="00856A7B" w:rsidRPr="00137537">
        <w:rPr>
          <w:bCs/>
        </w:rPr>
        <w:t xml:space="preserve">. </w:t>
      </w:r>
      <w:r w:rsidR="000B1326" w:rsidRPr="00137537">
        <w:t>Ne vėliau kaip 2020 m. gruodžio 31 d. Europos Komisija nustatys didžiausią balso skambučių užbaigimo viešajame judri</w:t>
      </w:r>
      <w:r w:rsidR="00FD07FE" w:rsidRPr="00137537">
        <w:t>ojo</w:t>
      </w:r>
      <w:r w:rsidR="000B1326" w:rsidRPr="00137537">
        <w:t xml:space="preserve"> ryšio tinkle paslaugų tarifą ir skambučių užbaigimo viešajame fiksuotojo ryšio tinkle paslaugų tarifą.</w:t>
      </w:r>
      <w:r w:rsidR="002C1464" w:rsidRPr="00137537">
        <w:rPr>
          <w:color w:val="000000"/>
          <w:lang w:eastAsia="lt-LT"/>
        </w:rPr>
        <w:t xml:space="preserve"> </w:t>
      </w:r>
      <w:r w:rsidR="003407A6" w:rsidRPr="00137537">
        <w:rPr>
          <w:color w:val="000000"/>
          <w:lang w:eastAsia="lt-LT"/>
        </w:rPr>
        <w:t>Nacionalinės reguliavimo institucijos prižiūrės, kaip viešųjų elektroninių ryšių paslaugų teikėjai taiko šias kainas, ir tur</w:t>
      </w:r>
      <w:r w:rsidR="00D209C1" w:rsidRPr="00137537">
        <w:rPr>
          <w:color w:val="000000"/>
          <w:lang w:eastAsia="lt-LT"/>
        </w:rPr>
        <w:t>ės</w:t>
      </w:r>
      <w:r w:rsidR="003407A6" w:rsidRPr="00137537">
        <w:rPr>
          <w:color w:val="000000"/>
          <w:lang w:eastAsia="lt-LT"/>
        </w:rPr>
        <w:t xml:space="preserve"> teisę reikalauti, kad šie teikėjai pakeistų jų taikomas skambučių užbaigimo paslaugų kainas, jeigu jos neatitik</w:t>
      </w:r>
      <w:r w:rsidR="00D209C1" w:rsidRPr="00137537">
        <w:rPr>
          <w:color w:val="000000"/>
          <w:lang w:eastAsia="lt-LT"/>
        </w:rPr>
        <w:t>s</w:t>
      </w:r>
      <w:r w:rsidR="003407A6" w:rsidRPr="00137537">
        <w:rPr>
          <w:color w:val="000000"/>
          <w:lang w:eastAsia="lt-LT"/>
        </w:rPr>
        <w:t xml:space="preserve"> Europos Komisijos nustatytų kainų</w:t>
      </w:r>
      <w:r w:rsidR="00145619" w:rsidRPr="00137537">
        <w:rPr>
          <w:color w:val="000000"/>
          <w:lang w:eastAsia="lt-LT"/>
        </w:rPr>
        <w:t>.</w:t>
      </w:r>
    </w:p>
    <w:p w14:paraId="1B360EED" w14:textId="48AE66A1" w:rsidR="000C3295" w:rsidRDefault="002D660F" w:rsidP="005B6422">
      <w:pPr>
        <w:suppressAutoHyphens/>
        <w:autoSpaceDN w:val="0"/>
        <w:ind w:firstLine="567"/>
        <w:jc w:val="both"/>
        <w:textAlignment w:val="baseline"/>
      </w:pPr>
      <w:r w:rsidRPr="00137537">
        <w:t xml:space="preserve">Lietuvos Respublikos ryšių reguliavimo tarnyba (toliau – </w:t>
      </w:r>
      <w:r w:rsidR="000324BF" w:rsidRPr="00137537">
        <w:t>Tarnyba</w:t>
      </w:r>
      <w:r w:rsidRPr="00137537">
        <w:t>)</w:t>
      </w:r>
      <w:r w:rsidR="000324BF" w:rsidRPr="00137537">
        <w:t>, vykdydama jai priskirtas rinkos reguliavimo funkcijas, savo veikla ir priimamais sprendimais turi tiesioginį reikšmingą poveikį šalies</w:t>
      </w:r>
      <w:r w:rsidR="00A613C0" w:rsidRPr="00A613C0">
        <w:t xml:space="preserve"> </w:t>
      </w:r>
      <w:r w:rsidR="00A613C0" w:rsidRPr="00285C9F">
        <w:t>nacionaliniam saugumui,</w:t>
      </w:r>
      <w:r w:rsidR="000324BF" w:rsidRPr="00137537">
        <w:t xml:space="preserve"> ekonomikai ir konkurencingumui, reguliuojamoms rinkoms, teisėkūrai, priima privalomus ūkio subjektų ir viešojo administravimo subjektų elgesį veikiančius sprendimus, taiko ekonominio poveikio priemones (sankcijas). </w:t>
      </w:r>
      <w:r w:rsidR="009D62C9" w:rsidRPr="00137537">
        <w:t xml:space="preserve"> </w:t>
      </w:r>
      <w:r w:rsidR="00942296" w:rsidRPr="00137537">
        <w:t xml:space="preserve">Ypatingas dėmesys atkreiptinas į tai, kad Tarnyba valdo ir priima sprendimus dėl ypatingai svarbaus valstybės turto, riboto valstybės ištekliaus – radijo dažnių. </w:t>
      </w:r>
      <w:r w:rsidRPr="00137537">
        <w:t>Manytina, kad d</w:t>
      </w:r>
      <w:r w:rsidR="000324BF" w:rsidRPr="00137537">
        <w:t xml:space="preserve">abartinis Tarnybos valdymo modelis, kuomet visus sprendimus priima vienas asmuo, </w:t>
      </w:r>
      <w:r w:rsidR="000026FD">
        <w:t xml:space="preserve">kuris vienu metu </w:t>
      </w:r>
      <w:r w:rsidR="00433277">
        <w:t xml:space="preserve">taip pat </w:t>
      </w:r>
      <w:r w:rsidR="000026FD">
        <w:t xml:space="preserve">vadovauja tiek Tarnybai, tiek Tarnybos </w:t>
      </w:r>
      <w:r w:rsidR="007B3AC6">
        <w:t>t</w:t>
      </w:r>
      <w:r w:rsidR="000026FD">
        <w:t xml:space="preserve">arybai (toliau – Taryba), </w:t>
      </w:r>
      <w:r w:rsidR="000324BF" w:rsidRPr="00137537">
        <w:t xml:space="preserve">neužtikrina nešališkumo, skaidrumo ir </w:t>
      </w:r>
      <w:r w:rsidR="00010E8B" w:rsidRPr="00137537">
        <w:t xml:space="preserve">priimamų sprendimų </w:t>
      </w:r>
      <w:r w:rsidR="000324BF" w:rsidRPr="00137537">
        <w:t xml:space="preserve">nepriklausomumo tiek, kiek tai būtų užtikrinama tuo atveju, jeigu </w:t>
      </w:r>
      <w:r w:rsidR="000026FD">
        <w:t>Tarnybos vardu</w:t>
      </w:r>
      <w:r w:rsidR="00942296" w:rsidRPr="00137537">
        <w:t xml:space="preserve"> </w:t>
      </w:r>
      <w:r w:rsidR="000324BF" w:rsidRPr="00137537">
        <w:t xml:space="preserve">sprendimus priimtų </w:t>
      </w:r>
      <w:r w:rsidR="00E54BF1" w:rsidRPr="00137537">
        <w:t>Taryba</w:t>
      </w:r>
      <w:r w:rsidR="000324BF" w:rsidRPr="00137537">
        <w:t>, su</w:t>
      </w:r>
      <w:r w:rsidR="00010E8B" w:rsidRPr="00137537">
        <w:t>daryta</w:t>
      </w:r>
      <w:r w:rsidR="000324BF" w:rsidRPr="00137537">
        <w:t xml:space="preserve"> iš 5 asmenų.</w:t>
      </w:r>
    </w:p>
    <w:p w14:paraId="376776E0" w14:textId="07A3D690" w:rsidR="00E4441D" w:rsidRPr="00C71CF9" w:rsidRDefault="00E4441D" w:rsidP="00E4441D">
      <w:pPr>
        <w:widowControl w:val="0"/>
        <w:autoSpaceDE w:val="0"/>
        <w:autoSpaceDN w:val="0"/>
        <w:adjustRightInd w:val="0"/>
        <w:ind w:firstLine="720"/>
        <w:jc w:val="both"/>
        <w:rPr>
          <w:lang w:eastAsia="lt-LT"/>
        </w:rPr>
      </w:pPr>
      <w:r w:rsidRPr="00C71CF9">
        <w:rPr>
          <w:lang w:eastAsia="lt-LT"/>
        </w:rPr>
        <w:t>Europos Komisija 2020 m. sausio 29 d. patvirtino Europos Sąjungos narių bendrų priemonių rizikoms mažinti rinkinį, skirtą užkirsti kelią kibernetinio saugumo grėsmėms, įdiegus penktosios kartos (5G) mobiliojo ryšio tinklus</w:t>
      </w:r>
      <w:r w:rsidR="007B3AC6">
        <w:rPr>
          <w:lang w:eastAsia="lt-LT"/>
        </w:rPr>
        <w:t>,</w:t>
      </w:r>
      <w:r w:rsidRPr="00C71CF9">
        <w:rPr>
          <w:lang w:eastAsia="lt-LT"/>
        </w:rPr>
        <w:t xml:space="preserve"> ir pateikė rekomendacijas dėl priemonių, kurios turėtų būti taikomos nacionaliniu lygmeniu. Europos Komisijos patvirtintas priemonių rinkinys yra suskirstytas į tris kategorijas:</w:t>
      </w:r>
    </w:p>
    <w:p w14:paraId="17485248" w14:textId="77777777" w:rsidR="00E4441D" w:rsidRPr="00C71CF9" w:rsidRDefault="00E4441D" w:rsidP="00E4441D">
      <w:pPr>
        <w:widowControl w:val="0"/>
        <w:autoSpaceDE w:val="0"/>
        <w:autoSpaceDN w:val="0"/>
        <w:adjustRightInd w:val="0"/>
        <w:ind w:firstLine="720"/>
        <w:jc w:val="both"/>
        <w:rPr>
          <w:lang w:eastAsia="lt-LT"/>
        </w:rPr>
      </w:pPr>
      <w:r w:rsidRPr="00C71CF9">
        <w:rPr>
          <w:bCs/>
        </w:rPr>
        <w:t xml:space="preserve">1) </w:t>
      </w:r>
      <w:r w:rsidRPr="00C71CF9">
        <w:rPr>
          <w:bCs/>
          <w:i/>
          <w:iCs/>
        </w:rPr>
        <w:t>strateginės priemonės</w:t>
      </w:r>
      <w:r w:rsidRPr="00C71CF9">
        <w:rPr>
          <w:bCs/>
        </w:rPr>
        <w:t>.</w:t>
      </w:r>
      <w:r w:rsidRPr="00C71CF9">
        <w:t xml:space="preserve"> </w:t>
      </w:r>
      <w:r w:rsidRPr="00C71CF9">
        <w:rPr>
          <w:lang w:eastAsia="lt-LT"/>
        </w:rPr>
        <w:t xml:space="preserve">Strateginės priemonės yra susijusios su didesniais valdžios institucijų įgaliojimais tikrinti </w:t>
      </w:r>
      <w:r>
        <w:rPr>
          <w:lang w:eastAsia="lt-LT"/>
        </w:rPr>
        <w:t xml:space="preserve"> su</w:t>
      </w:r>
      <w:r w:rsidRPr="00C71CF9">
        <w:rPr>
          <w:lang w:eastAsia="lt-LT"/>
        </w:rPr>
        <w:t xml:space="preserve"> 5G</w:t>
      </w:r>
      <w:r>
        <w:rPr>
          <w:lang w:eastAsia="lt-LT"/>
        </w:rPr>
        <w:t xml:space="preserve"> tinklų plėtra susijusius procesus</w:t>
      </w:r>
      <w:r w:rsidRPr="00C71CF9">
        <w:rPr>
          <w:lang w:eastAsia="lt-LT"/>
        </w:rPr>
        <w:t xml:space="preserve">, </w:t>
      </w:r>
      <w:r>
        <w:rPr>
          <w:lang w:eastAsia="lt-LT"/>
        </w:rPr>
        <w:t xml:space="preserve">įrangos </w:t>
      </w:r>
      <w:r w:rsidRPr="00C71CF9">
        <w:rPr>
          <w:lang w:eastAsia="lt-LT"/>
        </w:rPr>
        <w:t>įsigijimą ir naudojimą, konkrečias priemones, susijusias su rizika dėl netechninių spragų (pvz., trečiosios šalies įsikišimo rizika ar priklausomybės rizika), taip pat siekiant išvengti sisteminės ir ilgalaikės priklausomybės rizikos;</w:t>
      </w:r>
    </w:p>
    <w:p w14:paraId="4C896501" w14:textId="77777777" w:rsidR="00E4441D" w:rsidRPr="00C71CF9" w:rsidRDefault="00E4441D" w:rsidP="00E4441D">
      <w:pPr>
        <w:widowControl w:val="0"/>
        <w:autoSpaceDE w:val="0"/>
        <w:autoSpaceDN w:val="0"/>
        <w:adjustRightInd w:val="0"/>
        <w:ind w:firstLine="720"/>
        <w:jc w:val="both"/>
        <w:rPr>
          <w:bCs/>
        </w:rPr>
      </w:pPr>
      <w:r w:rsidRPr="00C71CF9">
        <w:rPr>
          <w:bCs/>
        </w:rPr>
        <w:t xml:space="preserve">2) </w:t>
      </w:r>
      <w:r w:rsidRPr="00C71CF9">
        <w:rPr>
          <w:bCs/>
          <w:i/>
          <w:iCs/>
        </w:rPr>
        <w:t xml:space="preserve">techninės priemonės. </w:t>
      </w:r>
      <w:r w:rsidRPr="00C71CF9">
        <w:rPr>
          <w:bCs/>
          <w:iCs/>
        </w:rPr>
        <w:t xml:space="preserve">Techninės priemonės skirtos sustiprinti </w:t>
      </w:r>
      <w:r w:rsidRPr="00C71CF9">
        <w:rPr>
          <w:lang w:eastAsia="lt-LT"/>
        </w:rPr>
        <w:t xml:space="preserve"> 5G naudojamų </w:t>
      </w:r>
      <w:r w:rsidRPr="00C71CF9">
        <w:rPr>
          <w:bCs/>
          <w:iCs/>
        </w:rPr>
        <w:t>technologijų, procesų, žmonių ir fizinių veiksnių saugumą;</w:t>
      </w:r>
    </w:p>
    <w:p w14:paraId="4DF4B0D4" w14:textId="6BFCA782" w:rsidR="00E4441D" w:rsidRPr="00C71CF9" w:rsidRDefault="00E4441D" w:rsidP="00E4441D">
      <w:pPr>
        <w:widowControl w:val="0"/>
        <w:autoSpaceDE w:val="0"/>
        <w:autoSpaceDN w:val="0"/>
        <w:adjustRightInd w:val="0"/>
        <w:ind w:firstLine="720"/>
        <w:jc w:val="both"/>
        <w:rPr>
          <w:bCs/>
        </w:rPr>
      </w:pPr>
      <w:r w:rsidRPr="00C71CF9">
        <w:rPr>
          <w:bCs/>
        </w:rPr>
        <w:t xml:space="preserve">3) </w:t>
      </w:r>
      <w:r w:rsidRPr="00C71CF9">
        <w:rPr>
          <w:bCs/>
          <w:i/>
          <w:iCs/>
        </w:rPr>
        <w:t>paramos veiksmai</w:t>
      </w:r>
      <w:r w:rsidR="002E0DCC">
        <w:rPr>
          <w:bCs/>
          <w:i/>
          <w:iCs/>
        </w:rPr>
        <w:t>,</w:t>
      </w:r>
      <w:r w:rsidRPr="00C71CF9">
        <w:rPr>
          <w:bCs/>
          <w:i/>
          <w:iCs/>
        </w:rPr>
        <w:t xml:space="preserve"> galintys padėti įgyvendinti strategines ir technines priemones</w:t>
      </w:r>
      <w:r w:rsidRPr="00C71CF9">
        <w:rPr>
          <w:bCs/>
        </w:rPr>
        <w:t>. Europos Komisija teiks pagalbą įgyvendinant ES poziciją 5G tinklų saugumo atžvilgiu ir, jei kreipsis ES šalys, imsis veiksmų ir prireikus naudos visus jai prieinamus įrankius, kad užtikrintų 5G infrastruktūros ir tiekimo grandinės saugumą.</w:t>
      </w:r>
    </w:p>
    <w:p w14:paraId="3F308A36" w14:textId="77777777" w:rsidR="00E4441D" w:rsidRPr="00C71CF9" w:rsidRDefault="00E4441D" w:rsidP="00E4441D">
      <w:pPr>
        <w:widowControl w:val="0"/>
        <w:autoSpaceDE w:val="0"/>
        <w:autoSpaceDN w:val="0"/>
        <w:adjustRightInd w:val="0"/>
        <w:ind w:firstLine="720"/>
        <w:jc w:val="both"/>
        <w:rPr>
          <w:lang w:eastAsia="lt-LT"/>
        </w:rPr>
      </w:pPr>
      <w:r w:rsidRPr="00C71CF9">
        <w:rPr>
          <w:lang w:eastAsia="lt-LT"/>
        </w:rPr>
        <w:t>Lietuvos Respublikos Vyriausybės ir Jungtinių Amerikos Valstijų Vyriausybės atstovai 2020 m. rugsėjo 17 d. pasirašė bendrą deklaraciją, kurioje sutariama atlikti nuodugnų, proporcingą 5G techninės ir programinės įrangos tiekėjų ir tiekimo grandinių vertinimą, prisidedant prie saugios ir atsparios 5G sandaros kūrimo.</w:t>
      </w:r>
    </w:p>
    <w:p w14:paraId="44330140" w14:textId="61CEE574" w:rsidR="00E4441D" w:rsidRPr="00C71CF9" w:rsidRDefault="00E4441D" w:rsidP="00E4441D">
      <w:pPr>
        <w:widowControl w:val="0"/>
        <w:autoSpaceDE w:val="0"/>
        <w:autoSpaceDN w:val="0"/>
        <w:adjustRightInd w:val="0"/>
        <w:ind w:firstLine="720"/>
        <w:jc w:val="both"/>
        <w:rPr>
          <w:lang w:eastAsia="lt-LT"/>
        </w:rPr>
      </w:pPr>
      <w:r w:rsidRPr="00C71CF9">
        <w:rPr>
          <w:lang w:eastAsia="lt-LT"/>
        </w:rPr>
        <w:t xml:space="preserve">Lietuvos Respublikos Seimas 2020 m. gruodžio 11 d. </w:t>
      </w:r>
      <w:r w:rsidR="002E0DCC">
        <w:rPr>
          <w:lang w:eastAsia="lt-LT"/>
        </w:rPr>
        <w:t>pritarė</w:t>
      </w:r>
      <w:r w:rsidR="002E0DCC" w:rsidRPr="00C71CF9">
        <w:rPr>
          <w:lang w:eastAsia="lt-LT"/>
        </w:rPr>
        <w:t xml:space="preserve"> </w:t>
      </w:r>
      <w:r w:rsidRPr="00C71CF9">
        <w:rPr>
          <w:lang w:eastAsia="lt-LT"/>
        </w:rPr>
        <w:t>Aštuonioliktosios Lietuvos Respublikos Vyriausybės program</w:t>
      </w:r>
      <w:r w:rsidR="002E0DCC">
        <w:rPr>
          <w:lang w:eastAsia="lt-LT"/>
        </w:rPr>
        <w:t>ai</w:t>
      </w:r>
      <w:r w:rsidRPr="00C71CF9">
        <w:rPr>
          <w:lang w:eastAsia="lt-LT"/>
        </w:rPr>
        <w:t xml:space="preserve">, kurioje siekiama koordinuoto valstybės institucijų atsako į nacionalinio saugumo grėsmes užtikrinant, kad 5G infrastruktūroje nebūtų naudojamos nepatikimų gamintojų technologijos ir įranga. Taip pat </w:t>
      </w:r>
      <w:r w:rsidR="00423C2D">
        <w:rPr>
          <w:lang w:eastAsia="lt-LT"/>
        </w:rPr>
        <w:t xml:space="preserve">šioje </w:t>
      </w:r>
      <w:r w:rsidRPr="00C71CF9">
        <w:rPr>
          <w:lang w:eastAsia="lt-LT"/>
        </w:rPr>
        <w:t>programoje 2024 m. nustatytas sėkmės rodiklis, kad 5G ryšio infrastruktūra plėtojama dalyvaujant tik nacionalinio saugumo kriterijus atitinkantiems gamintojams.</w:t>
      </w:r>
    </w:p>
    <w:p w14:paraId="73C3C099" w14:textId="553EBAE7" w:rsidR="00E4441D" w:rsidRPr="00C71CF9" w:rsidRDefault="00E4441D" w:rsidP="00E4441D">
      <w:pPr>
        <w:widowControl w:val="0"/>
        <w:autoSpaceDE w:val="0"/>
        <w:autoSpaceDN w:val="0"/>
        <w:adjustRightInd w:val="0"/>
        <w:ind w:firstLine="720"/>
        <w:jc w:val="both"/>
        <w:rPr>
          <w:lang w:eastAsia="lt-LT"/>
        </w:rPr>
      </w:pPr>
      <w:r w:rsidRPr="00C71CF9">
        <w:rPr>
          <w:color w:val="000000"/>
        </w:rPr>
        <w:t xml:space="preserve">Viena iš svarbiausių 5G ryšio tinklų diegimo sąlygų yra </w:t>
      </w:r>
      <w:r>
        <w:rPr>
          <w:color w:val="000000"/>
        </w:rPr>
        <w:t xml:space="preserve">radijo dažnių (kanalų) </w:t>
      </w:r>
      <w:r w:rsidRPr="00C71CF9">
        <w:rPr>
          <w:color w:val="000000"/>
        </w:rPr>
        <w:t xml:space="preserve">naudojimas. </w:t>
      </w:r>
      <w:r>
        <w:rPr>
          <w:color w:val="000000"/>
        </w:rPr>
        <w:t xml:space="preserve">Radijo dažniai (kanalai) </w:t>
      </w:r>
      <w:r w:rsidRPr="00C71CF9">
        <w:rPr>
          <w:lang w:eastAsia="lt-LT"/>
        </w:rPr>
        <w:t xml:space="preserve">pagal teisės juos naudoti įgijimo būdą </w:t>
      </w:r>
      <w:r>
        <w:rPr>
          <w:lang w:eastAsia="lt-LT"/>
        </w:rPr>
        <w:t xml:space="preserve">yra </w:t>
      </w:r>
      <w:r w:rsidRPr="00C71CF9">
        <w:rPr>
          <w:lang w:eastAsia="lt-LT"/>
        </w:rPr>
        <w:t xml:space="preserve">skirstomi į </w:t>
      </w:r>
      <w:r>
        <w:rPr>
          <w:lang w:eastAsia="lt-LT"/>
        </w:rPr>
        <w:t xml:space="preserve">radijo dažnius (kanalus), kurie gali būti </w:t>
      </w:r>
      <w:r w:rsidRPr="00C71CF9">
        <w:rPr>
          <w:lang w:eastAsia="lt-LT"/>
        </w:rPr>
        <w:t>naudojam</w:t>
      </w:r>
      <w:r>
        <w:rPr>
          <w:lang w:eastAsia="lt-LT"/>
        </w:rPr>
        <w:t>i</w:t>
      </w:r>
      <w:r w:rsidRPr="00C71CF9">
        <w:rPr>
          <w:lang w:eastAsia="lt-LT"/>
        </w:rPr>
        <w:t xml:space="preserve"> be</w:t>
      </w:r>
      <w:r>
        <w:rPr>
          <w:lang w:eastAsia="lt-LT"/>
        </w:rPr>
        <w:t xml:space="preserve"> atskiro Ryšių reguliavimo tarnybos</w:t>
      </w:r>
      <w:r w:rsidRPr="00C71CF9">
        <w:rPr>
          <w:lang w:eastAsia="lt-LT"/>
        </w:rPr>
        <w:t xml:space="preserve"> leidimo (</w:t>
      </w:r>
      <w:r>
        <w:rPr>
          <w:lang w:eastAsia="lt-LT"/>
        </w:rPr>
        <w:t xml:space="preserve">tokių radijo dažnių (kanalų) </w:t>
      </w:r>
      <w:r w:rsidR="00423C2D">
        <w:rPr>
          <w:lang w:eastAsia="lt-LT"/>
        </w:rPr>
        <w:t xml:space="preserve">sąrašas </w:t>
      </w:r>
      <w:r>
        <w:rPr>
          <w:lang w:eastAsia="lt-LT"/>
        </w:rPr>
        <w:t>yra patvirtintas</w:t>
      </w:r>
      <w:r w:rsidRPr="00C71CF9">
        <w:rPr>
          <w:lang w:eastAsia="lt-LT"/>
        </w:rPr>
        <w:t xml:space="preserve"> Ryšių reguliavimo tarnyb</w:t>
      </w:r>
      <w:r>
        <w:rPr>
          <w:lang w:eastAsia="lt-LT"/>
        </w:rPr>
        <w:t>os</w:t>
      </w:r>
      <w:r w:rsidRPr="00C71CF9">
        <w:rPr>
          <w:lang w:eastAsia="lt-LT"/>
        </w:rPr>
        <w:t xml:space="preserve">, pavyzdžiui, </w:t>
      </w:r>
      <w:r>
        <w:rPr>
          <w:color w:val="000000"/>
        </w:rPr>
        <w:t xml:space="preserve">radijo dažniai </w:t>
      </w:r>
      <w:r>
        <w:rPr>
          <w:color w:val="000000"/>
        </w:rPr>
        <w:lastRenderedPageBreak/>
        <w:t xml:space="preserve">(kanalai), </w:t>
      </w:r>
      <w:r w:rsidRPr="00C71CF9">
        <w:rPr>
          <w:lang w:eastAsia="lt-LT"/>
        </w:rPr>
        <w:t xml:space="preserve">naudojami mažojo nuotolio radijo ryšio įrenginiuose, asmeninio naudojimo judriojo radijo ryšio įrenginiuose ir pan.), </w:t>
      </w:r>
      <w:r>
        <w:rPr>
          <w:lang w:eastAsia="lt-LT"/>
        </w:rPr>
        <w:t xml:space="preserve">ir radijo dažnius (kanalus), kurių naudojimui yra reikalingas Ryšių reguliavimo tarnybos </w:t>
      </w:r>
      <w:r w:rsidRPr="00C71CF9">
        <w:rPr>
          <w:lang w:eastAsia="lt-LT"/>
        </w:rPr>
        <w:t>leidim</w:t>
      </w:r>
      <w:r>
        <w:rPr>
          <w:lang w:eastAsia="lt-LT"/>
        </w:rPr>
        <w:t>as. Radijo dažniai (kanalai) gali būti skiriami tiesiogiai jų prašantiems asmenims</w:t>
      </w:r>
      <w:r w:rsidRPr="00C71CF9">
        <w:rPr>
          <w:lang w:eastAsia="lt-LT"/>
        </w:rPr>
        <w:t xml:space="preserve"> </w:t>
      </w:r>
      <w:r>
        <w:rPr>
          <w:lang w:eastAsia="lt-LT"/>
        </w:rPr>
        <w:t>(</w:t>
      </w:r>
      <w:r w:rsidRPr="00C71CF9">
        <w:rPr>
          <w:lang w:eastAsia="lt-LT"/>
        </w:rPr>
        <w:t>kai leidimų skaičius neribotas</w:t>
      </w:r>
      <w:r>
        <w:rPr>
          <w:lang w:eastAsia="lt-LT"/>
        </w:rPr>
        <w:t xml:space="preserve"> ir teisės aktų nustatyta tvarka daugiau asmenų nepareiškia noro naudoti tuos pačius radijo dažnius (kanalus) ar visiems asmenims gali būti skiriami jų pageidaujami radijo dažniai (kanalai))</w:t>
      </w:r>
      <w:r w:rsidRPr="00C71CF9">
        <w:rPr>
          <w:lang w:eastAsia="lt-LT"/>
        </w:rPr>
        <w:t>,</w:t>
      </w:r>
      <w:r>
        <w:rPr>
          <w:lang w:eastAsia="lt-LT"/>
        </w:rPr>
        <w:t xml:space="preserve"> konkurso tvarka ar aukciono būdu</w:t>
      </w:r>
      <w:r w:rsidRPr="00C71CF9">
        <w:rPr>
          <w:lang w:eastAsia="lt-LT"/>
        </w:rPr>
        <w:t xml:space="preserve">. </w:t>
      </w:r>
      <w:r>
        <w:rPr>
          <w:lang w:eastAsia="lt-LT"/>
        </w:rPr>
        <w:t>K</w:t>
      </w:r>
      <w:r w:rsidRPr="00C71CF9">
        <w:rPr>
          <w:lang w:eastAsia="lt-LT"/>
        </w:rPr>
        <w:t>onkurso</w:t>
      </w:r>
      <w:r>
        <w:rPr>
          <w:lang w:eastAsia="lt-LT"/>
        </w:rPr>
        <w:t xml:space="preserve"> tvarka</w:t>
      </w:r>
      <w:r w:rsidRPr="00C71CF9">
        <w:rPr>
          <w:lang w:eastAsia="lt-LT"/>
        </w:rPr>
        <w:t xml:space="preserve"> arba aukciono</w:t>
      </w:r>
      <w:r>
        <w:rPr>
          <w:lang w:eastAsia="lt-LT"/>
        </w:rPr>
        <w:t xml:space="preserve"> būdu yra skiriami radijo dažniai (kanalai), </w:t>
      </w:r>
      <w:r w:rsidR="00423C2D">
        <w:rPr>
          <w:lang w:eastAsia="lt-LT"/>
        </w:rPr>
        <w:t xml:space="preserve">kuriuos </w:t>
      </w:r>
      <w:r>
        <w:rPr>
          <w:lang w:eastAsia="lt-LT"/>
        </w:rPr>
        <w:t xml:space="preserve">naudoti </w:t>
      </w:r>
      <w:r w:rsidR="00423C2D">
        <w:rPr>
          <w:lang w:eastAsia="lt-LT"/>
        </w:rPr>
        <w:t xml:space="preserve">leidimų </w:t>
      </w:r>
      <w:r>
        <w:rPr>
          <w:lang w:eastAsia="lt-LT"/>
        </w:rPr>
        <w:t>skaičius yra ribotas, ir visiems asmenims, pareiškusiems norą juos naudoti, neįmanoma skirti šių išteklių, t. y. paprastai</w:t>
      </w:r>
      <w:r w:rsidRPr="00C71CF9">
        <w:rPr>
          <w:lang w:eastAsia="lt-LT"/>
        </w:rPr>
        <w:t xml:space="preserve"> </w:t>
      </w:r>
      <w:r>
        <w:rPr>
          <w:lang w:eastAsia="lt-LT"/>
        </w:rPr>
        <w:t xml:space="preserve">taip skiriami </w:t>
      </w:r>
      <w:r w:rsidRPr="00C71CF9">
        <w:rPr>
          <w:lang w:eastAsia="lt-LT"/>
        </w:rPr>
        <w:t>svarbiausi, didžiausią ekonominę vertę turint</w:t>
      </w:r>
      <w:r>
        <w:rPr>
          <w:lang w:eastAsia="lt-LT"/>
        </w:rPr>
        <w:t>ys</w:t>
      </w:r>
      <w:r w:rsidRPr="00C71CF9">
        <w:rPr>
          <w:lang w:eastAsia="lt-LT"/>
        </w:rPr>
        <w:t xml:space="preserve"> </w:t>
      </w:r>
      <w:r>
        <w:rPr>
          <w:lang w:eastAsia="lt-LT"/>
        </w:rPr>
        <w:t>radijo dažniai (kanalai)</w:t>
      </w:r>
      <w:r w:rsidRPr="00C71CF9">
        <w:rPr>
          <w:lang w:eastAsia="lt-LT"/>
        </w:rPr>
        <w:t>, suteikiant</w:t>
      </w:r>
      <w:r>
        <w:rPr>
          <w:lang w:eastAsia="lt-LT"/>
        </w:rPr>
        <w:t>ys</w:t>
      </w:r>
      <w:r w:rsidRPr="00C71CF9">
        <w:rPr>
          <w:lang w:eastAsia="lt-LT"/>
        </w:rPr>
        <w:t xml:space="preserve"> naujas galimybes skaitmeninėms paslaugoms svarbiausiuose ūkio sektoriuose ir visuomenės gyvenimo srityse.</w:t>
      </w:r>
      <w:r>
        <w:rPr>
          <w:b/>
          <w:lang w:eastAsia="lt-LT"/>
        </w:rPr>
        <w:t xml:space="preserve"> </w:t>
      </w:r>
      <w:r w:rsidRPr="005563DD">
        <w:rPr>
          <w:lang w:eastAsia="lt-LT"/>
        </w:rPr>
        <w:t xml:space="preserve">Atsižvelgiant į </w:t>
      </w:r>
      <w:r w:rsidR="005E2ED8" w:rsidRPr="005563DD">
        <w:rPr>
          <w:lang w:eastAsia="lt-LT"/>
        </w:rPr>
        <w:t xml:space="preserve">radijo dažnių (kanalų), numatytų </w:t>
      </w:r>
      <w:r w:rsidR="00163CF2" w:rsidRPr="005563DD">
        <w:rPr>
          <w:bCs/>
        </w:rPr>
        <w:t>elektroninių ryšių tinklams ir (ar) viešosioms elektroninių ryšių paslaugoms teikti</w:t>
      </w:r>
      <w:r w:rsidR="005E2ED8" w:rsidRPr="005563DD">
        <w:rPr>
          <w:bCs/>
        </w:rPr>
        <w:t xml:space="preserve"> (įskaitant 5G ryšio</w:t>
      </w:r>
      <w:r w:rsidR="004D71C0" w:rsidRPr="005563DD">
        <w:rPr>
          <w:bCs/>
        </w:rPr>
        <w:t xml:space="preserve"> </w:t>
      </w:r>
      <w:r w:rsidR="005E2ED8" w:rsidRPr="005563DD">
        <w:rPr>
          <w:bCs/>
        </w:rPr>
        <w:t>pa</w:t>
      </w:r>
      <w:r w:rsidR="004D71C0" w:rsidRPr="005563DD">
        <w:rPr>
          <w:bCs/>
        </w:rPr>
        <w:t>sl</w:t>
      </w:r>
      <w:r w:rsidR="005E2ED8" w:rsidRPr="005563DD">
        <w:rPr>
          <w:bCs/>
        </w:rPr>
        <w:t>augas)</w:t>
      </w:r>
      <w:r w:rsidR="004D71C0" w:rsidRPr="005563DD">
        <w:rPr>
          <w:bCs/>
        </w:rPr>
        <w:t xml:space="preserve"> (toliau – </w:t>
      </w:r>
      <w:r w:rsidR="001F64CC" w:rsidRPr="005563DD">
        <w:rPr>
          <w:bCs/>
        </w:rPr>
        <w:t xml:space="preserve">judriojo </w:t>
      </w:r>
      <w:r w:rsidR="004D71C0" w:rsidRPr="005563DD">
        <w:rPr>
          <w:bCs/>
        </w:rPr>
        <w:t>ryšio radijo dažniai (kanalai)) svarbą</w:t>
      </w:r>
      <w:r w:rsidR="005E2ED8" w:rsidRPr="005563DD">
        <w:rPr>
          <w:bCs/>
        </w:rPr>
        <w:t>,</w:t>
      </w:r>
      <w:r w:rsidR="004D71C0" w:rsidRPr="005563DD">
        <w:rPr>
          <w:bCs/>
        </w:rPr>
        <w:t xml:space="preserve"> </w:t>
      </w:r>
      <w:r w:rsidRPr="005563DD">
        <w:rPr>
          <w:bCs/>
        </w:rPr>
        <w:t xml:space="preserve">asmenų, pageidaujančių </w:t>
      </w:r>
      <w:r w:rsidRPr="005563DD">
        <w:rPr>
          <w:lang w:eastAsia="lt-LT"/>
        </w:rPr>
        <w:t xml:space="preserve">įgyti teisę naudoti </w:t>
      </w:r>
      <w:r w:rsidR="001F64CC" w:rsidRPr="005563DD">
        <w:rPr>
          <w:bCs/>
        </w:rPr>
        <w:t xml:space="preserve">judriojo </w:t>
      </w:r>
      <w:r w:rsidRPr="005563DD">
        <w:rPr>
          <w:bCs/>
        </w:rPr>
        <w:t>ryšio radijo dažnius (kanalus)</w:t>
      </w:r>
      <w:r w:rsidRPr="005563DD">
        <w:rPr>
          <w:lang w:eastAsia="lt-LT"/>
        </w:rPr>
        <w:t xml:space="preserve">, taip pat jų numatomos naudoti </w:t>
      </w:r>
      <w:bookmarkStart w:id="1" w:name="_Hlk65086673"/>
      <w:r w:rsidRPr="005563DD">
        <w:rPr>
          <w:bCs/>
        </w:rPr>
        <w:t>aparatūros</w:t>
      </w:r>
      <w:r w:rsidR="001F64CC" w:rsidRPr="005563DD">
        <w:rPr>
          <w:bCs/>
        </w:rPr>
        <w:t xml:space="preserve"> ir (arba) įrenginių, ir (arba) programinės įrangos gamintojų ir (arba) tiekėjų,</w:t>
      </w:r>
      <w:r w:rsidR="001F64CC" w:rsidRPr="005563DD">
        <w:t xml:space="preserve"> </w:t>
      </w:r>
      <w:r w:rsidR="001F64CC" w:rsidRPr="005563DD">
        <w:rPr>
          <w:bCs/>
        </w:rPr>
        <w:t>ir (arba) palaikymo ar priežiūros paslaugų</w:t>
      </w:r>
      <w:bookmarkEnd w:id="1"/>
      <w:r w:rsidRPr="005563DD">
        <w:rPr>
          <w:bCs/>
        </w:rPr>
        <w:t xml:space="preserve"> tiekėjų atžvilgiu turi būti atlikta</w:t>
      </w:r>
      <w:r w:rsidRPr="005563DD">
        <w:rPr>
          <w:lang w:eastAsia="lt-LT"/>
        </w:rPr>
        <w:t xml:space="preserve"> grėsmių ir jų šaltinių, strateginių grėsmių rizikos ir galimų spragų patikra ir įvertinimas nacionalinio saugumo požiūriu.</w:t>
      </w:r>
    </w:p>
    <w:p w14:paraId="37C0B14F" w14:textId="23079127" w:rsidR="00E4441D" w:rsidRPr="00C71CF9" w:rsidRDefault="009F7D11" w:rsidP="00E4441D">
      <w:pPr>
        <w:widowControl w:val="0"/>
        <w:autoSpaceDE w:val="0"/>
        <w:autoSpaceDN w:val="0"/>
        <w:adjustRightInd w:val="0"/>
        <w:ind w:firstLine="720"/>
        <w:jc w:val="both"/>
        <w:rPr>
          <w:bCs/>
        </w:rPr>
      </w:pPr>
      <w:r>
        <w:rPr>
          <w:bCs/>
        </w:rPr>
        <w:t>Judriojo</w:t>
      </w:r>
      <w:r w:rsidRPr="00D66F8A">
        <w:rPr>
          <w:bCs/>
        </w:rPr>
        <w:t xml:space="preserve"> </w:t>
      </w:r>
      <w:r w:rsidR="003C25E4" w:rsidRPr="00D66F8A">
        <w:rPr>
          <w:bCs/>
        </w:rPr>
        <w:t>ryši</w:t>
      </w:r>
      <w:r w:rsidR="003C25E4">
        <w:rPr>
          <w:bCs/>
        </w:rPr>
        <w:t>o</w:t>
      </w:r>
      <w:r w:rsidR="003C25E4" w:rsidRPr="00D66F8A">
        <w:rPr>
          <w:bCs/>
        </w:rPr>
        <w:t xml:space="preserve"> </w:t>
      </w:r>
      <w:r w:rsidR="003C25E4">
        <w:rPr>
          <w:bCs/>
        </w:rPr>
        <w:t xml:space="preserve">radijo dažniai (kanalai) </w:t>
      </w:r>
      <w:r w:rsidR="00E4441D" w:rsidRPr="00C71CF9">
        <w:rPr>
          <w:color w:val="000000"/>
        </w:rPr>
        <w:t xml:space="preserve">yra skiriami veiklai informacinių technologijų ir telekomunikacijų, kitų aukštųjų technologijų sektoriuje vykdyti, tai reiškia, </w:t>
      </w:r>
      <w:r w:rsidR="00E4441D" w:rsidRPr="00C71CF9">
        <w:t xml:space="preserve">kad asmenys, </w:t>
      </w:r>
      <w:r w:rsidR="00E4441D" w:rsidRPr="00C71CF9">
        <w:rPr>
          <w:bCs/>
        </w:rPr>
        <w:t xml:space="preserve">pateikę paraišką skirti </w:t>
      </w:r>
      <w:r w:rsidR="003C25E4">
        <w:rPr>
          <w:bCs/>
        </w:rPr>
        <w:t xml:space="preserve">šiuos </w:t>
      </w:r>
      <w:r w:rsidR="00E4441D" w:rsidRPr="00C71CF9">
        <w:rPr>
          <w:bCs/>
        </w:rPr>
        <w:t xml:space="preserve">elektroninių ryšių išteklius, ir (ar) turintys teisę </w:t>
      </w:r>
      <w:r w:rsidR="003C25E4">
        <w:rPr>
          <w:bCs/>
        </w:rPr>
        <w:t xml:space="preserve">juos </w:t>
      </w:r>
      <w:r w:rsidR="00E4441D" w:rsidRPr="00C71CF9">
        <w:rPr>
          <w:bCs/>
        </w:rPr>
        <w:t xml:space="preserve">naudoti, </w:t>
      </w:r>
      <w:r w:rsidR="00423C2D">
        <w:rPr>
          <w:bCs/>
        </w:rPr>
        <w:t>iš</w:t>
      </w:r>
      <w:r w:rsidR="00423C2D" w:rsidRPr="00C71CF9">
        <w:rPr>
          <w:bCs/>
        </w:rPr>
        <w:t xml:space="preserve"> </w:t>
      </w:r>
      <w:r w:rsidR="00E4441D" w:rsidRPr="00C71CF9">
        <w:rPr>
          <w:bCs/>
        </w:rPr>
        <w:t>esm</w:t>
      </w:r>
      <w:r w:rsidR="00423C2D">
        <w:rPr>
          <w:bCs/>
        </w:rPr>
        <w:t>ės</w:t>
      </w:r>
      <w:r w:rsidR="00E4441D" w:rsidRPr="00C71CF9">
        <w:rPr>
          <w:bCs/>
        </w:rPr>
        <w:t xml:space="preserve"> atitinka</w:t>
      </w:r>
      <w:r w:rsidR="00E4441D" w:rsidRPr="00C71CF9">
        <w:t xml:space="preserve"> Lietuvos Respublikos nacionaliniam saugumui užtikrinti svarbių objektų apsaugos įstatyme įtvirtintą</w:t>
      </w:r>
      <w:r w:rsidR="00E4441D" w:rsidRPr="00C71CF9">
        <w:rPr>
          <w:bCs/>
        </w:rPr>
        <w:t xml:space="preserve"> investuotojo, </w:t>
      </w:r>
      <w:r w:rsidR="00E4441D" w:rsidRPr="00C71CF9">
        <w:rPr>
          <w:color w:val="000000"/>
        </w:rPr>
        <w:t>siekiančio vykdyti ar vykdančio veiklą nacionaliniam saugumui užtikrinti strategiškai svarbiame ūkio sektoriuje, sampratą. Atsižvelgiant į tai, kad investuotojų, siekiančių vykdyti ar vykdanči</w:t>
      </w:r>
      <w:r w:rsidR="00423C2D">
        <w:rPr>
          <w:color w:val="000000"/>
        </w:rPr>
        <w:t>ų</w:t>
      </w:r>
      <w:r w:rsidR="00E4441D" w:rsidRPr="00C71CF9">
        <w:rPr>
          <w:color w:val="000000"/>
        </w:rPr>
        <w:t xml:space="preserve"> veiklą nacionaliniam saugumui užtikrinti strategiškai svarbiame ūkio sektoriuje, patikra </w:t>
      </w:r>
      <w:r w:rsidR="00423C2D">
        <w:rPr>
          <w:color w:val="000000"/>
        </w:rPr>
        <w:t xml:space="preserve">dėl atitikties </w:t>
      </w:r>
      <w:r w:rsidR="00E4441D" w:rsidRPr="00C71CF9">
        <w:rPr>
          <w:color w:val="000000"/>
        </w:rPr>
        <w:t xml:space="preserve">nacionalinio saugumo interesams jau dabar yra atliekama, laikytina, kad atsižvelgus į </w:t>
      </w:r>
      <w:r>
        <w:rPr>
          <w:bCs/>
        </w:rPr>
        <w:t>judriojo</w:t>
      </w:r>
      <w:r w:rsidRPr="00D66F8A">
        <w:rPr>
          <w:bCs/>
        </w:rPr>
        <w:t xml:space="preserve"> </w:t>
      </w:r>
      <w:r w:rsidR="003C25E4" w:rsidRPr="00D66F8A">
        <w:rPr>
          <w:bCs/>
        </w:rPr>
        <w:t>ryši</w:t>
      </w:r>
      <w:r w:rsidR="003C25E4">
        <w:rPr>
          <w:bCs/>
        </w:rPr>
        <w:t>o</w:t>
      </w:r>
      <w:r w:rsidR="003C25E4" w:rsidRPr="00D66F8A">
        <w:rPr>
          <w:bCs/>
        </w:rPr>
        <w:t xml:space="preserve"> </w:t>
      </w:r>
      <w:r w:rsidR="003C25E4">
        <w:rPr>
          <w:bCs/>
        </w:rPr>
        <w:t>radijo dažnių (kanalų)</w:t>
      </w:r>
      <w:r w:rsidR="00E4441D" w:rsidRPr="00C71CF9">
        <w:rPr>
          <w:color w:val="000000"/>
        </w:rPr>
        <w:t xml:space="preserve"> svarbą,  patikra turėtų būti atliekama ir dėl </w:t>
      </w:r>
      <w:r w:rsidR="00E4441D" w:rsidRPr="00C71CF9">
        <w:t xml:space="preserve">asmenų, </w:t>
      </w:r>
      <w:r w:rsidR="00E4441D" w:rsidRPr="00C71CF9">
        <w:rPr>
          <w:bCs/>
        </w:rPr>
        <w:t xml:space="preserve">pateikusių paraišką skirti </w:t>
      </w:r>
      <w:r w:rsidR="003C25E4">
        <w:rPr>
          <w:bCs/>
        </w:rPr>
        <w:t xml:space="preserve">šiuos </w:t>
      </w:r>
      <w:r w:rsidR="00662575">
        <w:rPr>
          <w:bCs/>
        </w:rPr>
        <w:t>radijo dažnius (kanalus)</w:t>
      </w:r>
      <w:r w:rsidR="00E4441D" w:rsidRPr="00C71CF9">
        <w:rPr>
          <w:bCs/>
        </w:rPr>
        <w:t xml:space="preserve"> ir (ar) turinčių teisę juos naudoti.</w:t>
      </w:r>
    </w:p>
    <w:p w14:paraId="765EE3C3" w14:textId="5F90886D" w:rsidR="00E4441D" w:rsidRDefault="00E4441D" w:rsidP="00E4441D">
      <w:pPr>
        <w:widowControl w:val="0"/>
        <w:autoSpaceDE w:val="0"/>
        <w:autoSpaceDN w:val="0"/>
        <w:adjustRightInd w:val="0"/>
        <w:ind w:firstLine="720"/>
        <w:jc w:val="both"/>
      </w:pPr>
      <w:r w:rsidRPr="00A331A3">
        <w:rPr>
          <w:bCs/>
        </w:rPr>
        <w:t xml:space="preserve"> </w:t>
      </w:r>
      <w:r>
        <w:rPr>
          <w:bCs/>
        </w:rPr>
        <w:t>A</w:t>
      </w:r>
      <w:r w:rsidRPr="00EE114A">
        <w:rPr>
          <w:bCs/>
        </w:rPr>
        <w:t>paratūros, įrenginių ir programinės įrangos</w:t>
      </w:r>
      <w:r w:rsidRPr="00C71CF9">
        <w:t xml:space="preserve"> gamintojai ir (ar) tiekėjai (toliau – gamintojai ir (ar) tiekėjai) patys savaime negali būti laikomi ketinan</w:t>
      </w:r>
      <w:r w:rsidR="00423C2D">
        <w:t>čiais</w:t>
      </w:r>
      <w:r w:rsidRPr="00C71CF9">
        <w:t xml:space="preserve"> vykdyti ar vykdan</w:t>
      </w:r>
      <w:r w:rsidR="00423C2D">
        <w:t>čiais</w:t>
      </w:r>
      <w:r w:rsidRPr="00C71CF9">
        <w:t xml:space="preserve"> veiklą </w:t>
      </w:r>
      <w:r w:rsidRPr="00C71CF9">
        <w:rPr>
          <w:color w:val="000000"/>
        </w:rPr>
        <w:t xml:space="preserve">nacionaliniam saugumui užtikrinti strategiškai svarbiame ūkio sektoriuje, tačiau numatoma, kad jų pagaminta ir (ar) tiekiama </w:t>
      </w:r>
      <w:r>
        <w:rPr>
          <w:bCs/>
        </w:rPr>
        <w:t>a</w:t>
      </w:r>
      <w:r w:rsidRPr="00EE114A">
        <w:rPr>
          <w:bCs/>
        </w:rPr>
        <w:t>paratūr</w:t>
      </w:r>
      <w:r>
        <w:rPr>
          <w:bCs/>
        </w:rPr>
        <w:t>a</w:t>
      </w:r>
      <w:r w:rsidR="009F7D11">
        <w:rPr>
          <w:bCs/>
        </w:rPr>
        <w:t xml:space="preserve"> ir (ar)</w:t>
      </w:r>
      <w:r w:rsidRPr="00EE114A">
        <w:rPr>
          <w:bCs/>
        </w:rPr>
        <w:t xml:space="preserve"> įrengini</w:t>
      </w:r>
      <w:r>
        <w:rPr>
          <w:bCs/>
        </w:rPr>
        <w:t>ai</w:t>
      </w:r>
      <w:r w:rsidRPr="00EE114A">
        <w:rPr>
          <w:bCs/>
        </w:rPr>
        <w:t xml:space="preserve"> ir</w:t>
      </w:r>
      <w:r w:rsidR="009F7D11">
        <w:rPr>
          <w:bCs/>
        </w:rPr>
        <w:t xml:space="preserve"> (ar)</w:t>
      </w:r>
      <w:r w:rsidRPr="00EE114A">
        <w:rPr>
          <w:bCs/>
        </w:rPr>
        <w:t xml:space="preserve"> programin</w:t>
      </w:r>
      <w:r>
        <w:rPr>
          <w:bCs/>
        </w:rPr>
        <w:t>ė</w:t>
      </w:r>
      <w:r w:rsidRPr="00EE114A">
        <w:rPr>
          <w:bCs/>
        </w:rPr>
        <w:t xml:space="preserve"> įrang</w:t>
      </w:r>
      <w:r>
        <w:rPr>
          <w:bCs/>
        </w:rPr>
        <w:t>a</w:t>
      </w:r>
      <w:r w:rsidRPr="00C71CF9">
        <w:rPr>
          <w:color w:val="000000"/>
        </w:rPr>
        <w:t xml:space="preserve"> bus pasitelkiama naudojant</w:t>
      </w:r>
      <w:r>
        <w:rPr>
          <w:color w:val="000000"/>
        </w:rPr>
        <w:t xml:space="preserve"> </w:t>
      </w:r>
      <w:r w:rsidRPr="00A373EF">
        <w:rPr>
          <w:bCs/>
        </w:rPr>
        <w:t xml:space="preserve"> </w:t>
      </w:r>
      <w:r w:rsidR="009F7D11">
        <w:rPr>
          <w:bCs/>
        </w:rPr>
        <w:t>judriojo</w:t>
      </w:r>
      <w:r w:rsidR="009F7D11" w:rsidRPr="00D66F8A">
        <w:rPr>
          <w:bCs/>
        </w:rPr>
        <w:t xml:space="preserve"> </w:t>
      </w:r>
      <w:r w:rsidRPr="00D66F8A">
        <w:rPr>
          <w:bCs/>
        </w:rPr>
        <w:t>ryši</w:t>
      </w:r>
      <w:r>
        <w:rPr>
          <w:bCs/>
        </w:rPr>
        <w:t>o</w:t>
      </w:r>
      <w:r>
        <w:rPr>
          <w:color w:val="000000"/>
        </w:rPr>
        <w:t xml:space="preserve"> radijo dažnius (kanalus)</w:t>
      </w:r>
      <w:r w:rsidRPr="00C71CF9">
        <w:rPr>
          <w:color w:val="000000"/>
        </w:rPr>
        <w:t xml:space="preserve">, </w:t>
      </w:r>
      <w:r w:rsidR="00423C2D">
        <w:rPr>
          <w:color w:val="000000"/>
        </w:rPr>
        <w:t>ir</w:t>
      </w:r>
      <w:r w:rsidRPr="00C71CF9">
        <w:rPr>
          <w:color w:val="000000"/>
        </w:rPr>
        <w:t xml:space="preserve"> tai gali sukelti technologinę riziką, kad nepatikimų </w:t>
      </w:r>
      <w:r w:rsidRPr="00C71CF9">
        <w:t xml:space="preserve">gamintojų ir (ar) tiekėjų </w:t>
      </w:r>
      <w:r>
        <w:rPr>
          <w:bCs/>
        </w:rPr>
        <w:t>a</w:t>
      </w:r>
      <w:r w:rsidRPr="00EE114A">
        <w:rPr>
          <w:bCs/>
        </w:rPr>
        <w:t>paratūr</w:t>
      </w:r>
      <w:r>
        <w:rPr>
          <w:bCs/>
        </w:rPr>
        <w:t>os</w:t>
      </w:r>
      <w:r w:rsidR="009F7D11">
        <w:rPr>
          <w:bCs/>
        </w:rPr>
        <w:t xml:space="preserve"> ir (ar)</w:t>
      </w:r>
      <w:r w:rsidRPr="00EE114A">
        <w:rPr>
          <w:bCs/>
        </w:rPr>
        <w:t xml:space="preserve"> įrengini</w:t>
      </w:r>
      <w:r>
        <w:rPr>
          <w:bCs/>
        </w:rPr>
        <w:t xml:space="preserve">ų </w:t>
      </w:r>
      <w:r w:rsidRPr="00EE114A">
        <w:rPr>
          <w:bCs/>
        </w:rPr>
        <w:t>ir</w:t>
      </w:r>
      <w:r w:rsidR="009F7D11">
        <w:rPr>
          <w:bCs/>
        </w:rPr>
        <w:t xml:space="preserve"> (ar)</w:t>
      </w:r>
      <w:r w:rsidRPr="00EE114A">
        <w:rPr>
          <w:bCs/>
        </w:rPr>
        <w:t xml:space="preserve"> programin</w:t>
      </w:r>
      <w:r>
        <w:rPr>
          <w:bCs/>
        </w:rPr>
        <w:t>ės</w:t>
      </w:r>
      <w:r w:rsidRPr="00EE114A">
        <w:rPr>
          <w:bCs/>
        </w:rPr>
        <w:t xml:space="preserve"> įrang</w:t>
      </w:r>
      <w:r>
        <w:rPr>
          <w:bCs/>
        </w:rPr>
        <w:t>os</w:t>
      </w:r>
      <w:r w:rsidRPr="00C71CF9">
        <w:rPr>
          <w:color w:val="000000"/>
        </w:rPr>
        <w:t xml:space="preserve"> </w:t>
      </w:r>
      <w:r w:rsidRPr="00C71CF9">
        <w:t xml:space="preserve">(net jeigu pati </w:t>
      </w:r>
      <w:r>
        <w:rPr>
          <w:bCs/>
        </w:rPr>
        <w:t>a</w:t>
      </w:r>
      <w:r w:rsidRPr="00EE114A">
        <w:rPr>
          <w:bCs/>
        </w:rPr>
        <w:t>paratūr</w:t>
      </w:r>
      <w:r>
        <w:rPr>
          <w:bCs/>
        </w:rPr>
        <w:t>a</w:t>
      </w:r>
      <w:r w:rsidRPr="00EE114A">
        <w:rPr>
          <w:bCs/>
        </w:rPr>
        <w:t>, įrengini</w:t>
      </w:r>
      <w:r>
        <w:rPr>
          <w:bCs/>
        </w:rPr>
        <w:t xml:space="preserve">ai, </w:t>
      </w:r>
      <w:r w:rsidRPr="00EE114A">
        <w:rPr>
          <w:bCs/>
        </w:rPr>
        <w:t>programin</w:t>
      </w:r>
      <w:r>
        <w:rPr>
          <w:bCs/>
        </w:rPr>
        <w:t>ė</w:t>
      </w:r>
      <w:r w:rsidRPr="00EE114A">
        <w:rPr>
          <w:bCs/>
        </w:rPr>
        <w:t xml:space="preserve"> įrang</w:t>
      </w:r>
      <w:r>
        <w:rPr>
          <w:bCs/>
        </w:rPr>
        <w:t>a</w:t>
      </w:r>
      <w:r w:rsidRPr="00C71CF9">
        <w:rPr>
          <w:color w:val="000000"/>
        </w:rPr>
        <w:t xml:space="preserve"> </w:t>
      </w:r>
      <w:r w:rsidRPr="00C71CF9">
        <w:t xml:space="preserve">ir atitinka visus reikalavimus) pagrindu būtų galima pakenkti </w:t>
      </w:r>
      <w:r>
        <w:t xml:space="preserve">5G </w:t>
      </w:r>
      <w:r w:rsidR="009F7D11">
        <w:t xml:space="preserve">ryšio </w:t>
      </w:r>
      <w:r>
        <w:t xml:space="preserve">tinklams ir jais teikiamoms </w:t>
      </w:r>
      <w:r w:rsidRPr="00C71CF9">
        <w:t xml:space="preserve">elektroninių ryšių paslaugoms, </w:t>
      </w:r>
      <w:r w:rsidR="00423C2D">
        <w:t>taip pat</w:t>
      </w:r>
      <w:r w:rsidRPr="00C71CF9">
        <w:t xml:space="preserve"> ir paslaugų teikimo metu tvarkomų duomenų </w:t>
      </w:r>
      <w:r w:rsidRPr="00C71CF9">
        <w:rPr>
          <w:color w:val="000000"/>
        </w:rPr>
        <w:t>prieinamumui, autentiškumui, vientisumui ir konfidencialumui. Atsižvelgiant į tai, turi būti nustatomas toks teisinis reguliavimas, kad</w:t>
      </w:r>
      <w:r>
        <w:rPr>
          <w:color w:val="000000"/>
        </w:rPr>
        <w:t xml:space="preserve"> </w:t>
      </w:r>
      <w:r w:rsidR="009F7D11">
        <w:rPr>
          <w:bCs/>
        </w:rPr>
        <w:t>judriojo</w:t>
      </w:r>
      <w:r w:rsidR="009F7D11" w:rsidRPr="00D66F8A">
        <w:rPr>
          <w:bCs/>
        </w:rPr>
        <w:t xml:space="preserve"> </w:t>
      </w:r>
      <w:r w:rsidRPr="00D66F8A">
        <w:rPr>
          <w:bCs/>
        </w:rPr>
        <w:t>ryši</w:t>
      </w:r>
      <w:r>
        <w:rPr>
          <w:bCs/>
        </w:rPr>
        <w:t>o</w:t>
      </w:r>
      <w:r w:rsidRPr="00D66F8A">
        <w:rPr>
          <w:bCs/>
        </w:rPr>
        <w:t xml:space="preserve"> </w:t>
      </w:r>
      <w:r>
        <w:rPr>
          <w:color w:val="000000"/>
        </w:rPr>
        <w:t xml:space="preserve">radijo dažniai (kanalai) </w:t>
      </w:r>
      <w:r w:rsidRPr="00C71CF9">
        <w:rPr>
          <w:color w:val="000000"/>
        </w:rPr>
        <w:t xml:space="preserve">būtų skiriami tik tiems asmenims, kurie </w:t>
      </w:r>
      <w:r>
        <w:rPr>
          <w:color w:val="000000"/>
        </w:rPr>
        <w:t xml:space="preserve">jų </w:t>
      </w:r>
      <w:r w:rsidRPr="00C71CF9">
        <w:rPr>
          <w:color w:val="000000"/>
        </w:rPr>
        <w:t>naudojimui pasitelkia tokią</w:t>
      </w:r>
      <w:r w:rsidRPr="00A331A3">
        <w:rPr>
          <w:bCs/>
        </w:rPr>
        <w:t xml:space="preserve"> </w:t>
      </w:r>
      <w:r>
        <w:rPr>
          <w:bCs/>
        </w:rPr>
        <w:t>a</w:t>
      </w:r>
      <w:r w:rsidRPr="00EE114A">
        <w:rPr>
          <w:bCs/>
        </w:rPr>
        <w:t>paratūr</w:t>
      </w:r>
      <w:r>
        <w:rPr>
          <w:bCs/>
        </w:rPr>
        <w:t>ą</w:t>
      </w:r>
      <w:r w:rsidR="009F7D11">
        <w:rPr>
          <w:bCs/>
        </w:rPr>
        <w:t xml:space="preserve"> ir (ar)</w:t>
      </w:r>
      <w:r w:rsidRPr="00EE114A">
        <w:rPr>
          <w:bCs/>
        </w:rPr>
        <w:t xml:space="preserve"> įrengin</w:t>
      </w:r>
      <w:r>
        <w:rPr>
          <w:bCs/>
        </w:rPr>
        <w:t xml:space="preserve">ius </w:t>
      </w:r>
      <w:r w:rsidR="009F7D11">
        <w:rPr>
          <w:bCs/>
        </w:rPr>
        <w:t>bei</w:t>
      </w:r>
      <w:r w:rsidR="009F7D11" w:rsidRPr="00EE114A">
        <w:rPr>
          <w:bCs/>
        </w:rPr>
        <w:t xml:space="preserve"> </w:t>
      </w:r>
      <w:r w:rsidRPr="00EE114A">
        <w:rPr>
          <w:bCs/>
        </w:rPr>
        <w:t>programin</w:t>
      </w:r>
      <w:r>
        <w:rPr>
          <w:bCs/>
        </w:rPr>
        <w:t>ę</w:t>
      </w:r>
      <w:r w:rsidRPr="00EE114A">
        <w:rPr>
          <w:bCs/>
        </w:rPr>
        <w:t xml:space="preserve"> įrang</w:t>
      </w:r>
      <w:r>
        <w:rPr>
          <w:bCs/>
        </w:rPr>
        <w:t>ą</w:t>
      </w:r>
      <w:r w:rsidRPr="00C71CF9">
        <w:rPr>
          <w:color w:val="000000"/>
        </w:rPr>
        <w:t xml:space="preserve">, kurios </w:t>
      </w:r>
      <w:r w:rsidRPr="00C71CF9">
        <w:t>gamintojai ir (ar) tiekėjai nekelia abejonių dėl nacionalinio saugumo interesų.</w:t>
      </w:r>
    </w:p>
    <w:p w14:paraId="0BF92BBA" w14:textId="195FB75B" w:rsidR="00FC3F35" w:rsidRDefault="00FC3F35" w:rsidP="00E4441D">
      <w:pPr>
        <w:widowControl w:val="0"/>
        <w:autoSpaceDE w:val="0"/>
        <w:autoSpaceDN w:val="0"/>
        <w:adjustRightInd w:val="0"/>
        <w:ind w:firstLine="720"/>
        <w:jc w:val="both"/>
      </w:pPr>
      <w:r>
        <w:rPr>
          <w:color w:val="000000"/>
        </w:rPr>
        <w:t>2019 m. birželio 6 d. Lietuvos Respublikos Seimui priėmus</w:t>
      </w:r>
      <w:r>
        <w:t xml:space="preserve"> </w:t>
      </w:r>
      <w:r w:rsidR="00423C2D">
        <w:t>Lietuvos Respublikos s</w:t>
      </w:r>
      <w:r>
        <w:t xml:space="preserve">pecialiųjų žemės naudojimo sąlygų įstatymą </w:t>
      </w:r>
      <w:r>
        <w:rPr>
          <w:color w:val="000000"/>
        </w:rPr>
        <w:t>Nr. XIII-2166</w:t>
      </w:r>
      <w:r w:rsidR="00497EA5">
        <w:rPr>
          <w:color w:val="000000"/>
        </w:rPr>
        <w:t xml:space="preserve"> ir pradėjus jį taikyti</w:t>
      </w:r>
      <w:r>
        <w:t xml:space="preserve"> paaiškėjo, kad apsaugos zonas nustatyti</w:t>
      </w:r>
      <w:r w:rsidR="004B4FB8">
        <w:t>, įregistruoti</w:t>
      </w:r>
      <w:r>
        <w:t xml:space="preserve"> ir</w:t>
      </w:r>
      <w:r w:rsidR="004B4FB8">
        <w:t xml:space="preserve"> tokiu būdu</w:t>
      </w:r>
      <w:r>
        <w:t xml:space="preserve"> apsaugoti savo elektroninių ryšių tinklus nuo</w:t>
      </w:r>
      <w:r w:rsidR="004B4FB8">
        <w:t xml:space="preserve"> galimo</w:t>
      </w:r>
      <w:r>
        <w:t xml:space="preserve"> vientisumo pažeidimo (nutraukimo) sąlygos sudarytos tik viešųjų ryšių tinklų elektroninių ryšių infrastruktūrai, </w:t>
      </w:r>
      <w:r w:rsidR="00423C2D">
        <w:t>o</w:t>
      </w:r>
      <w:r>
        <w:t xml:space="preserve"> žinybinių (neviešų</w:t>
      </w:r>
      <w:r w:rsidR="00EC6B7C">
        <w:t>jų</w:t>
      </w:r>
      <w:r>
        <w:t>) tinklų valdytojai tokios galimybės neteko</w:t>
      </w:r>
      <w:r w:rsidR="00EC6B7C">
        <w:t>, tad</w:t>
      </w:r>
      <w:r>
        <w:t xml:space="preserve"> jų valdomi elektroninių ryšių tinklai </w:t>
      </w:r>
      <w:r w:rsidR="000922A6">
        <w:t>netenka apaugos ir atsirad</w:t>
      </w:r>
      <w:r w:rsidR="004B4FB8">
        <w:t>o</w:t>
      </w:r>
      <w:r w:rsidR="000922A6">
        <w:t xml:space="preserve"> rizika</w:t>
      </w:r>
      <w:r w:rsidR="00423C2D">
        <w:t>,</w:t>
      </w:r>
      <w:r w:rsidR="000922A6">
        <w:t xml:space="preserve"> jog gali būti pažeisti, sugadinti.</w:t>
      </w:r>
      <w:r w:rsidR="000F5BD9">
        <w:t xml:space="preserve"> </w:t>
      </w:r>
    </w:p>
    <w:p w14:paraId="2A6374D3" w14:textId="4849D9AB" w:rsidR="00FC3F35" w:rsidRPr="000A1FF6" w:rsidRDefault="000F5BD9" w:rsidP="000A1FF6">
      <w:pPr>
        <w:widowControl w:val="0"/>
        <w:autoSpaceDE w:val="0"/>
        <w:autoSpaceDN w:val="0"/>
        <w:adjustRightInd w:val="0"/>
        <w:ind w:firstLine="720"/>
        <w:jc w:val="both"/>
        <w:rPr>
          <w:color w:val="000000"/>
        </w:rPr>
      </w:pPr>
      <w:r>
        <w:t xml:space="preserve">Pažymėtina, kad iki </w:t>
      </w:r>
      <w:r w:rsidR="00EC6B7C">
        <w:t>Lietuvos Respublikos s</w:t>
      </w:r>
      <w:r>
        <w:t xml:space="preserve">pecialiųjų žemės naudojimo sąlygų įstatymo </w:t>
      </w:r>
      <w:r>
        <w:rPr>
          <w:color w:val="000000"/>
        </w:rPr>
        <w:t xml:space="preserve">Nr. XIII-2166 įsigaliojimo (2020 m. sausio 1 d.) galiojusi Lietuvos Respublikos Vyriausybės </w:t>
      </w:r>
      <w:r w:rsidR="00EC6B7C">
        <w:rPr>
          <w:color w:val="000000"/>
        </w:rPr>
        <w:br/>
      </w:r>
      <w:r>
        <w:rPr>
          <w:color w:val="000000"/>
        </w:rPr>
        <w:t xml:space="preserve">1992 m. gegužės 12 d. nutarimu Nr. 343 </w:t>
      </w:r>
      <w:r w:rsidRPr="000F5BD9">
        <w:rPr>
          <w:color w:val="000000"/>
        </w:rPr>
        <w:t>„</w:t>
      </w:r>
      <w:r w:rsidRPr="000F5BD9">
        <w:rPr>
          <w:color w:val="333333"/>
          <w:shd w:val="clear" w:color="auto" w:fill="FFFFFF"/>
        </w:rPr>
        <w:t>Dėl Specialiųjų žemės ir miško naudojimo sąlygų patvirtinimo“</w:t>
      </w:r>
      <w:r>
        <w:rPr>
          <w:color w:val="333333"/>
          <w:shd w:val="clear" w:color="auto" w:fill="FFFFFF"/>
        </w:rPr>
        <w:t xml:space="preserve"> </w:t>
      </w:r>
      <w:r w:rsidR="00EC6B7C">
        <w:rPr>
          <w:color w:val="000000"/>
        </w:rPr>
        <w:t>patvirtinta  tvarka</w:t>
      </w:r>
      <w:r w:rsidR="00EC6B7C">
        <w:rPr>
          <w:color w:val="333333"/>
          <w:shd w:val="clear" w:color="auto" w:fill="FFFFFF"/>
        </w:rPr>
        <w:t xml:space="preserve"> </w:t>
      </w:r>
      <w:r>
        <w:rPr>
          <w:color w:val="333333"/>
          <w:shd w:val="clear" w:color="auto" w:fill="FFFFFF"/>
        </w:rPr>
        <w:t xml:space="preserve">sudarė sąlygas apsaugos zonomis apsaugoti visas </w:t>
      </w:r>
      <w:r w:rsidR="00EC6B7C">
        <w:rPr>
          <w:color w:val="333333"/>
          <w:shd w:val="clear" w:color="auto" w:fill="FFFFFF"/>
        </w:rPr>
        <w:t>r</w:t>
      </w:r>
      <w:r>
        <w:rPr>
          <w:color w:val="333333"/>
          <w:shd w:val="clear" w:color="auto" w:fill="FFFFFF"/>
        </w:rPr>
        <w:t>yšių linijas, neskirstant jų į viešąsias ar nevieš</w:t>
      </w:r>
      <w:r w:rsidR="00EC6B7C">
        <w:rPr>
          <w:color w:val="333333"/>
          <w:shd w:val="clear" w:color="auto" w:fill="FFFFFF"/>
        </w:rPr>
        <w:t>ąsi</w:t>
      </w:r>
      <w:r>
        <w:rPr>
          <w:color w:val="333333"/>
          <w:shd w:val="clear" w:color="auto" w:fill="FFFFFF"/>
        </w:rPr>
        <w:t>as.</w:t>
      </w:r>
      <w:r w:rsidR="000A1FF6">
        <w:rPr>
          <w:color w:val="333333"/>
          <w:shd w:val="clear" w:color="auto" w:fill="FFFFFF"/>
        </w:rPr>
        <w:t xml:space="preserve"> Todėl siekiama </w:t>
      </w:r>
      <w:r w:rsidR="00FC3F35">
        <w:t>sudaryti galimyb</w:t>
      </w:r>
      <w:r w:rsidR="000A1FF6">
        <w:t>ę</w:t>
      </w:r>
      <w:r w:rsidR="00FC3F35">
        <w:t xml:space="preserve"> nustatyti </w:t>
      </w:r>
      <w:r w:rsidR="00B240C2">
        <w:rPr>
          <w:color w:val="000000"/>
        </w:rPr>
        <w:t xml:space="preserve">ne tik viešųjų, bet ir neviešųjų (žinybinių) </w:t>
      </w:r>
      <w:r w:rsidR="00FC3F35">
        <w:t xml:space="preserve">elektroninių </w:t>
      </w:r>
      <w:r w:rsidR="00FC3F35" w:rsidRPr="00AF7928">
        <w:t>r</w:t>
      </w:r>
      <w:r w:rsidR="00FC3F35" w:rsidRPr="00AF7928">
        <w:rPr>
          <w:color w:val="000000"/>
        </w:rPr>
        <w:t>yšių tinklų elektroninių ryšių infrastruktūros apsaugos zon</w:t>
      </w:r>
      <w:r w:rsidR="00FC3F35">
        <w:rPr>
          <w:color w:val="000000"/>
        </w:rPr>
        <w:t xml:space="preserve">as, </w:t>
      </w:r>
      <w:r w:rsidR="00B240C2">
        <w:rPr>
          <w:color w:val="000000"/>
        </w:rPr>
        <w:lastRenderedPageBreak/>
        <w:t>taip</w:t>
      </w:r>
      <w:r w:rsidR="00FC3F35">
        <w:rPr>
          <w:color w:val="000000"/>
        </w:rPr>
        <w:t xml:space="preserve"> juos apsaug</w:t>
      </w:r>
      <w:r w:rsidR="00B240C2">
        <w:rPr>
          <w:color w:val="000000"/>
        </w:rPr>
        <w:t>o</w:t>
      </w:r>
      <w:r w:rsidR="00FC3F35">
        <w:rPr>
          <w:color w:val="000000"/>
        </w:rPr>
        <w:t>t</w:t>
      </w:r>
      <w:r w:rsidR="00B240C2">
        <w:rPr>
          <w:color w:val="000000"/>
        </w:rPr>
        <w:t>i</w:t>
      </w:r>
      <w:r w:rsidR="00FC3F35">
        <w:rPr>
          <w:color w:val="000000"/>
        </w:rPr>
        <w:t xml:space="preserve"> nuo galimo tinklo vientisumo pažeidimų.</w:t>
      </w:r>
    </w:p>
    <w:p w14:paraId="5AB53F11" w14:textId="3017D4C4" w:rsidR="00735C76" w:rsidRPr="00137537" w:rsidRDefault="00942296" w:rsidP="005B6422">
      <w:pPr>
        <w:suppressAutoHyphens/>
        <w:autoSpaceDN w:val="0"/>
        <w:ind w:firstLine="567"/>
        <w:jc w:val="both"/>
        <w:textAlignment w:val="baseline"/>
      </w:pPr>
      <w:r w:rsidRPr="00137537">
        <w:t xml:space="preserve"> </w:t>
      </w:r>
      <w:r w:rsidR="00735C76" w:rsidRPr="00137537">
        <w:t xml:space="preserve">Atsižvelgiant į šias priežastis, buvo parengti Lietuvos Respublikos elektroninių ryšių įstatymo Nr. IX-2135 pakeitimo įstatymo projektas (toliau – ERĮ projektas), Lietuvos Respublikos </w:t>
      </w:r>
      <w:r w:rsidR="000E738C" w:rsidRPr="00137537">
        <w:t>B</w:t>
      </w:r>
      <w:r w:rsidR="00735C76" w:rsidRPr="00137537">
        <w:t xml:space="preserve">endrojo pagalbos centro įstatymo Nr. IX-2246 2, 5, 7, 8 straipsnių ir priedo pakeitimo įstatymo projektas, (toliau – BPCĮ projektas), Lietuvos Respublikos kibernetinio saugumo įstatymo </w:t>
      </w:r>
      <w:r w:rsidR="00735C76" w:rsidRPr="00137537">
        <w:br/>
        <w:t>Nr. XII-1428 2, 8, 10, 12 straipsni</w:t>
      </w:r>
      <w:r w:rsidR="00E54BF1" w:rsidRPr="00137537">
        <w:t>ų</w:t>
      </w:r>
      <w:r w:rsidR="00735C76" w:rsidRPr="00137537">
        <w:t xml:space="preserve"> ir priedo pakeitimo įstatymo projektas (toliau – KSĮ projektas), Lietuvos Respublikos administracinių nusižengimų kodekso 589 straipsnio ir priedo pakeitimo ir Kodekso papildymo 476</w:t>
      </w:r>
      <w:r w:rsidR="00735C76" w:rsidRPr="00137537">
        <w:rPr>
          <w:vertAlign w:val="superscript"/>
        </w:rPr>
        <w:t>1</w:t>
      </w:r>
      <w:r w:rsidR="00735C76" w:rsidRPr="00137537">
        <w:t xml:space="preserve"> straipsniu įstatymo projektas (toliau – ANK projektas)</w:t>
      </w:r>
      <w:r w:rsidR="001F71CB">
        <w:t>,</w:t>
      </w:r>
      <w:r w:rsidR="00735C76" w:rsidRPr="00137537">
        <w:t xml:space="preserve">  Lietuvos Respublikos </w:t>
      </w:r>
      <w:r w:rsidR="00735C76" w:rsidRPr="00137537">
        <w:rPr>
          <w:bCs/>
          <w:kern w:val="3"/>
          <w:lang w:eastAsia="lt-LT"/>
        </w:rPr>
        <w:t>valstybės politikų ir valstybės pareigūnų darbo apmokėjimo įstatymo Nr. VIII-1904</w:t>
      </w:r>
      <w:r w:rsidR="000661A2">
        <w:rPr>
          <w:bCs/>
          <w:kern w:val="3"/>
          <w:lang w:eastAsia="lt-LT"/>
        </w:rPr>
        <w:t xml:space="preserve"> 2 straipsnio ir</w:t>
      </w:r>
      <w:r w:rsidR="00735C76" w:rsidRPr="00137537">
        <w:rPr>
          <w:bCs/>
          <w:kern w:val="3"/>
          <w:lang w:eastAsia="lt-LT"/>
        </w:rPr>
        <w:t xml:space="preserve"> priedėlio pakeitimo</w:t>
      </w:r>
      <w:r w:rsidR="00735C76" w:rsidRPr="00137537">
        <w:rPr>
          <w:rFonts w:eastAsia="Calibri"/>
          <w:kern w:val="3"/>
        </w:rPr>
        <w:t xml:space="preserve"> į</w:t>
      </w:r>
      <w:r w:rsidR="00735C76" w:rsidRPr="00137537">
        <w:t>statymo projektas (toliau – Pareigūnų darbo apmokėjimo įstatymo projektas)</w:t>
      </w:r>
      <w:r w:rsidR="008C0BDB">
        <w:t>,</w:t>
      </w:r>
      <w:r w:rsidR="001F71CB">
        <w:t xml:space="preserve"> Lietuvos Respublikos pašto įstatymo Nr. VIII-1141 19, 21, 22, 24, 25,</w:t>
      </w:r>
      <w:r w:rsidR="00A44692">
        <w:t xml:space="preserve"> 29,</w:t>
      </w:r>
      <w:r w:rsidR="001F71CB">
        <w:t xml:space="preserve"> </w:t>
      </w:r>
      <w:r w:rsidR="004D40E4">
        <w:t>30</w:t>
      </w:r>
      <w:r w:rsidR="00477CE2">
        <w:t>, 32</w:t>
      </w:r>
      <w:r w:rsidR="001F71CB">
        <w:t xml:space="preserve"> ir 33 straipsnių pakeitimo įstatymo projektas (toliau – Pašto įstatymo projektas)</w:t>
      </w:r>
      <w:r w:rsidR="000005C6">
        <w:t xml:space="preserve">, </w:t>
      </w:r>
      <w:r w:rsidR="008C0BDB">
        <w:t xml:space="preserve">Lietuvos </w:t>
      </w:r>
      <w:r w:rsidR="000C3295">
        <w:t>Respublikos nacionaliniam saugumui užtikrinti svarbių objektų apsaugos</w:t>
      </w:r>
      <w:r w:rsidR="000C3295" w:rsidRPr="000C3295">
        <w:rPr>
          <w:b/>
        </w:rPr>
        <w:t xml:space="preserve"> </w:t>
      </w:r>
      <w:r w:rsidR="000C3295" w:rsidRPr="000C3295">
        <w:rPr>
          <w:bCs/>
        </w:rPr>
        <w:t xml:space="preserve">įstatymo </w:t>
      </w:r>
      <w:r w:rsidR="000C3295">
        <w:rPr>
          <w:bCs/>
        </w:rPr>
        <w:t>N</w:t>
      </w:r>
      <w:r w:rsidR="000C3295" w:rsidRPr="000C3295">
        <w:rPr>
          <w:bCs/>
        </w:rPr>
        <w:t xml:space="preserve">r. </w:t>
      </w:r>
      <w:r w:rsidR="000C3295">
        <w:rPr>
          <w:bCs/>
        </w:rPr>
        <w:t>IX</w:t>
      </w:r>
      <w:r w:rsidR="000C3295" w:rsidRPr="000C3295">
        <w:rPr>
          <w:bCs/>
        </w:rPr>
        <w:t xml:space="preserve">-1132 19 straipsnio pakeitimo ir </w:t>
      </w:r>
      <w:r w:rsidR="00DA610B">
        <w:rPr>
          <w:bCs/>
        </w:rPr>
        <w:t>Į</w:t>
      </w:r>
      <w:r w:rsidR="000C3295" w:rsidRPr="000C3295">
        <w:rPr>
          <w:bCs/>
        </w:rPr>
        <w:t>statymo papildymo 13</w:t>
      </w:r>
      <w:r w:rsidR="000C3295" w:rsidRPr="000C3295">
        <w:rPr>
          <w:bCs/>
          <w:vertAlign w:val="superscript"/>
        </w:rPr>
        <w:t>2</w:t>
      </w:r>
      <w:r w:rsidR="000C3295" w:rsidRPr="000C3295">
        <w:rPr>
          <w:bCs/>
        </w:rPr>
        <w:t xml:space="preserve"> straipsniu įstatymo</w:t>
      </w:r>
      <w:r w:rsidR="000C3295">
        <w:rPr>
          <w:bCs/>
        </w:rPr>
        <w:t xml:space="preserve"> projektas (toliau – NS</w:t>
      </w:r>
      <w:r w:rsidR="00DA610B">
        <w:rPr>
          <w:bCs/>
        </w:rPr>
        <w:t>U</w:t>
      </w:r>
      <w:r w:rsidR="000C3295">
        <w:rPr>
          <w:bCs/>
        </w:rPr>
        <w:t>SO</w:t>
      </w:r>
      <w:r w:rsidR="00DA610B">
        <w:rPr>
          <w:bCs/>
        </w:rPr>
        <w:t>A</w:t>
      </w:r>
      <w:r w:rsidR="000C3295">
        <w:rPr>
          <w:bCs/>
        </w:rPr>
        <w:t>Į projektas)</w:t>
      </w:r>
      <w:r w:rsidR="007A4C7C">
        <w:rPr>
          <w:bCs/>
        </w:rPr>
        <w:t xml:space="preserve">, </w:t>
      </w:r>
      <w:bookmarkStart w:id="2" w:name="_Hlk69198286"/>
      <w:r w:rsidR="007A4C7C" w:rsidRPr="00393977">
        <w:t xml:space="preserve">Lietuvos Respublikos specialiųjų žemės naudojimo sąlygų įstatymo Nr. </w:t>
      </w:r>
      <w:r w:rsidR="00DA610B">
        <w:t>X</w:t>
      </w:r>
      <w:r w:rsidR="007A4C7C" w:rsidRPr="00393977">
        <w:t>III-2166 44, 45, 46, 77, 83</w:t>
      </w:r>
      <w:r w:rsidR="007A4C7C" w:rsidRPr="00393977">
        <w:rPr>
          <w:b/>
          <w:bCs/>
        </w:rPr>
        <w:t xml:space="preserve"> </w:t>
      </w:r>
      <w:r w:rsidR="007A4C7C" w:rsidRPr="00393977">
        <w:t>straipsnių ir</w:t>
      </w:r>
      <w:r w:rsidR="00CD6B29">
        <w:t xml:space="preserve"> III skyriaus</w:t>
      </w:r>
      <w:r w:rsidR="007A4C7C" w:rsidRPr="00393977">
        <w:t xml:space="preserve"> XI </w:t>
      </w:r>
      <w:r w:rsidR="00CD6B29">
        <w:t>skirsnio</w:t>
      </w:r>
      <w:r w:rsidR="007A4C7C" w:rsidRPr="00393977">
        <w:t xml:space="preserve"> pavadinimo pakeitimo įstatymo projekt</w:t>
      </w:r>
      <w:bookmarkEnd w:id="2"/>
      <w:r w:rsidR="007A4C7C" w:rsidRPr="00393977">
        <w:t>as</w:t>
      </w:r>
      <w:r w:rsidR="007A4C7C">
        <w:t xml:space="preserve"> (toliau – SŽNSĮ projektas)</w:t>
      </w:r>
      <w:r w:rsidR="000005C6">
        <w:rPr>
          <w:bCs/>
        </w:rPr>
        <w:t xml:space="preserve"> bei </w:t>
      </w:r>
      <w:r w:rsidR="000005C6" w:rsidRPr="000A7A2B">
        <w:rPr>
          <w:bCs/>
          <w:lang w:eastAsia="lt-LT"/>
        </w:rPr>
        <w:t xml:space="preserve">Lietuvos Respublikos Seimo nutarimo </w:t>
      </w:r>
      <w:r w:rsidR="00DA610B">
        <w:rPr>
          <w:bCs/>
          <w:lang w:eastAsia="lt-LT"/>
        </w:rPr>
        <w:t>„D</w:t>
      </w:r>
      <w:r w:rsidR="000005C6" w:rsidRPr="000A7A2B">
        <w:rPr>
          <w:bCs/>
          <w:lang w:eastAsia="lt-LT"/>
        </w:rPr>
        <w:t>ėl Lietuvos Respublikos Seimo 2018 m. gruodžio 20 d. nutarimo</w:t>
      </w:r>
      <w:r w:rsidR="000005C6" w:rsidRPr="000A7A2B">
        <w:rPr>
          <w:b/>
        </w:rPr>
        <w:t xml:space="preserve"> </w:t>
      </w:r>
      <w:r w:rsidR="000005C6" w:rsidRPr="000A7A2B">
        <w:rPr>
          <w:bCs/>
        </w:rPr>
        <w:t xml:space="preserve">Nr. XIII-1896 „Dėl Lietuvos Respublikos Seimo, Seimo kanceliarijos ir Seimui atskaitingų institucijų, Respublikos Prezidento kanceliarijos ir Respublikos Prezidentui atskaitingų institucijų, </w:t>
      </w:r>
      <w:r w:rsidR="00DA610B">
        <w:rPr>
          <w:bCs/>
        </w:rPr>
        <w:t>N</w:t>
      </w:r>
      <w:r w:rsidR="000005C6" w:rsidRPr="000A7A2B">
        <w:rPr>
          <w:bCs/>
        </w:rPr>
        <w:t>acionalinės teismų administracijos, teismų, prokuratūros, savivaldybių institucijų ir įstaigų sąrašo pagal grupes patvirtinimo“ pakeitimo</w:t>
      </w:r>
      <w:r w:rsidR="00DA610B">
        <w:rPr>
          <w:bCs/>
        </w:rPr>
        <w:t>“</w:t>
      </w:r>
      <w:r w:rsidR="000005C6" w:rsidRPr="000A7A2B">
        <w:rPr>
          <w:bCs/>
        </w:rPr>
        <w:t xml:space="preserve"> projekt</w:t>
      </w:r>
      <w:r w:rsidR="000005C6">
        <w:rPr>
          <w:bCs/>
        </w:rPr>
        <w:t>as</w:t>
      </w:r>
      <w:r w:rsidR="00D535DC">
        <w:rPr>
          <w:bCs/>
        </w:rPr>
        <w:t xml:space="preserve"> (toliau – LRS nutarimo projektas)</w:t>
      </w:r>
      <w:r w:rsidR="000C3295">
        <w:t xml:space="preserve"> </w:t>
      </w:r>
      <w:r w:rsidR="00735C76" w:rsidRPr="00137537">
        <w:t xml:space="preserve">(toliau visi kartu – </w:t>
      </w:r>
      <w:r w:rsidR="00DA610B">
        <w:t>t</w:t>
      </w:r>
      <w:r w:rsidR="000005C6">
        <w:t>eisės aktų projektai</w:t>
      </w:r>
      <w:r w:rsidR="00735C76" w:rsidRPr="00137537">
        <w:t>).</w:t>
      </w:r>
    </w:p>
    <w:p w14:paraId="7F62A4E9" w14:textId="1D4A3733" w:rsidR="00735C76" w:rsidRPr="00137537" w:rsidRDefault="000005C6" w:rsidP="005B6422">
      <w:pPr>
        <w:suppressAutoHyphens/>
        <w:autoSpaceDN w:val="0"/>
        <w:ind w:firstLine="567"/>
        <w:jc w:val="both"/>
        <w:textAlignment w:val="baseline"/>
      </w:pPr>
      <w:r>
        <w:t>Teisės aktų</w:t>
      </w:r>
      <w:r w:rsidRPr="00137537">
        <w:t xml:space="preserve"> </w:t>
      </w:r>
      <w:r w:rsidR="00E54BF1" w:rsidRPr="00137537">
        <w:t>p</w:t>
      </w:r>
      <w:r w:rsidR="00735C76" w:rsidRPr="00137537">
        <w:t>rojektų tikslas – perkelti į Lietuvos nacionalinę teisę Direktyvos (ES) 2018/1972 nuostatas</w:t>
      </w:r>
      <w:r w:rsidR="000C3295">
        <w:t>,</w:t>
      </w:r>
      <w:r w:rsidR="00AD6292" w:rsidRPr="00137537">
        <w:t xml:space="preserve"> </w:t>
      </w:r>
      <w:r w:rsidR="00735C76" w:rsidRPr="00137537">
        <w:t xml:space="preserve">pakeisti </w:t>
      </w:r>
      <w:r w:rsidR="00E54BF1" w:rsidRPr="00137537">
        <w:t>T</w:t>
      </w:r>
      <w:r w:rsidR="00735C76" w:rsidRPr="00137537">
        <w:t>arnybos valdymo modelį</w:t>
      </w:r>
      <w:r w:rsidR="00FC3F35">
        <w:t xml:space="preserve">, </w:t>
      </w:r>
      <w:r w:rsidR="000C3295" w:rsidRPr="00C71CF9">
        <w:rPr>
          <w:lang w:eastAsia="lt-LT"/>
        </w:rPr>
        <w:t>užtikrinti, kad</w:t>
      </w:r>
      <w:r w:rsidR="000C3295">
        <w:rPr>
          <w:lang w:eastAsia="lt-LT"/>
        </w:rPr>
        <w:t xml:space="preserve"> </w:t>
      </w:r>
      <w:r w:rsidR="00FC3F35">
        <w:rPr>
          <w:bCs/>
        </w:rPr>
        <w:t>judriojo</w:t>
      </w:r>
      <w:r w:rsidR="00FC3F35" w:rsidRPr="00D66F8A">
        <w:rPr>
          <w:bCs/>
        </w:rPr>
        <w:t xml:space="preserve"> </w:t>
      </w:r>
      <w:r w:rsidR="000C3295" w:rsidRPr="00D66F8A">
        <w:rPr>
          <w:bCs/>
        </w:rPr>
        <w:t>ryši</w:t>
      </w:r>
      <w:r w:rsidR="000C3295">
        <w:rPr>
          <w:bCs/>
        </w:rPr>
        <w:t>o</w:t>
      </w:r>
      <w:r w:rsidR="000C3295" w:rsidRPr="00D66F8A">
        <w:rPr>
          <w:bCs/>
        </w:rPr>
        <w:t xml:space="preserve"> </w:t>
      </w:r>
      <w:r w:rsidR="000C3295">
        <w:rPr>
          <w:lang w:eastAsia="lt-LT"/>
        </w:rPr>
        <w:t xml:space="preserve">radijo dažnių (kanalų) </w:t>
      </w:r>
      <w:r w:rsidR="000C3295" w:rsidRPr="00C71CF9">
        <w:rPr>
          <w:lang w:eastAsia="lt-LT"/>
        </w:rPr>
        <w:t>skyrimas ir naudojimas atitiktų nacionalinio saugumo interesus</w:t>
      </w:r>
      <w:r w:rsidR="00C4094E">
        <w:rPr>
          <w:lang w:eastAsia="lt-LT"/>
        </w:rPr>
        <w:t>,</w:t>
      </w:r>
      <w:r w:rsidR="003C3491">
        <w:t xml:space="preserve"> ir sudaryti galimybę apsaugoti žinybinius (neviešus) elektroninių ryšių tinklus, </w:t>
      </w:r>
      <w:r w:rsidR="003C3491" w:rsidRPr="00AF7928">
        <w:rPr>
          <w:color w:val="000000"/>
        </w:rPr>
        <w:t>elektroninių ryšių infrastruktūr</w:t>
      </w:r>
      <w:r w:rsidR="003C3491">
        <w:rPr>
          <w:color w:val="000000"/>
        </w:rPr>
        <w:t>ą, nustatant apsaugos zonas.</w:t>
      </w:r>
    </w:p>
    <w:p w14:paraId="10000C2A" w14:textId="77777777" w:rsidR="004A2F5E" w:rsidRPr="00137537" w:rsidRDefault="004A2F5E" w:rsidP="00E2110D">
      <w:pPr>
        <w:tabs>
          <w:tab w:val="left" w:pos="709"/>
        </w:tabs>
        <w:ind w:firstLine="567"/>
        <w:jc w:val="both"/>
      </w:pPr>
    </w:p>
    <w:p w14:paraId="490053FA" w14:textId="77777777" w:rsidR="007F296F" w:rsidRPr="00137537" w:rsidRDefault="007F296F" w:rsidP="00E2110D">
      <w:pPr>
        <w:tabs>
          <w:tab w:val="left" w:pos="709"/>
        </w:tabs>
        <w:ind w:firstLine="567"/>
        <w:jc w:val="both"/>
        <w:rPr>
          <w:b/>
        </w:rPr>
      </w:pPr>
      <w:r w:rsidRPr="00137537">
        <w:rPr>
          <w:b/>
        </w:rPr>
        <w:t xml:space="preserve">2. Įstatymų projektų iniciatoriai (institucija, asmenys ar piliečių įgalioti atstovai) ir rengėjai </w:t>
      </w:r>
    </w:p>
    <w:p w14:paraId="1750BB44" w14:textId="393C297D" w:rsidR="000005C6" w:rsidRDefault="000005C6" w:rsidP="00E2110D">
      <w:pPr>
        <w:tabs>
          <w:tab w:val="left" w:pos="709"/>
        </w:tabs>
        <w:ind w:firstLine="567"/>
        <w:jc w:val="both"/>
      </w:pPr>
      <w:r>
        <w:t>Teisės aktų</w:t>
      </w:r>
      <w:r w:rsidRPr="00137537">
        <w:t xml:space="preserve"> </w:t>
      </w:r>
      <w:r w:rsidR="007F296F" w:rsidRPr="00137537">
        <w:t xml:space="preserve">projektų </w:t>
      </w:r>
      <w:r w:rsidR="009D62C9" w:rsidRPr="00137537">
        <w:t>nuostatų, susijusių su minėtų E</w:t>
      </w:r>
      <w:r w:rsidR="00CE2A72" w:rsidRPr="00137537">
        <w:t xml:space="preserve">uropos </w:t>
      </w:r>
      <w:r w:rsidR="009D62C9" w:rsidRPr="00137537">
        <w:t>S</w:t>
      </w:r>
      <w:r w:rsidR="00CE2A72" w:rsidRPr="00137537">
        <w:t>ąjungos</w:t>
      </w:r>
      <w:r w:rsidR="009D62C9" w:rsidRPr="00137537">
        <w:t xml:space="preserve"> teisės aktų nuostatų perkėlimu, </w:t>
      </w:r>
      <w:r w:rsidR="007F296F" w:rsidRPr="00137537">
        <w:t xml:space="preserve">iniciatorė yra Tarnyba. </w:t>
      </w:r>
      <w:r>
        <w:t>Teisės aktų</w:t>
      </w:r>
      <w:r w:rsidRPr="00137537">
        <w:t xml:space="preserve"> </w:t>
      </w:r>
      <w:r w:rsidR="009D62C9" w:rsidRPr="00137537">
        <w:t>projektų nuostatas dėl E</w:t>
      </w:r>
      <w:r w:rsidR="00CE2A72" w:rsidRPr="00137537">
        <w:t xml:space="preserve">uropos </w:t>
      </w:r>
      <w:r w:rsidR="009D62C9" w:rsidRPr="00137537">
        <w:t>S</w:t>
      </w:r>
      <w:r w:rsidR="00CE2A72" w:rsidRPr="00137537">
        <w:t>ąjungos</w:t>
      </w:r>
      <w:r w:rsidR="009D62C9" w:rsidRPr="00137537">
        <w:t xml:space="preserve"> teisės aktų perkėlimo </w:t>
      </w:r>
      <w:r w:rsidR="007F296F" w:rsidRPr="00137537">
        <w:t xml:space="preserve">parengė Tarnybos Teisės departamento vyriausioji patarėja Marina Lavrinavičiūtė (tel. (8 5) 210 5694, el. paštas </w:t>
      </w:r>
      <w:proofErr w:type="spellStart"/>
      <w:r w:rsidR="007F296F" w:rsidRPr="00137537">
        <w:t>marina.lavrinaviciute@rrt.lt</w:t>
      </w:r>
      <w:proofErr w:type="spellEnd"/>
      <w:r w:rsidR="007F296F" w:rsidRPr="00137537">
        <w:t xml:space="preserve">) ir Teisės departamento Teisėkūros skyriaus vedėja Kristina Masiulytė (tel. (8 5) 210 5659, el. p. </w:t>
      </w:r>
      <w:proofErr w:type="spellStart"/>
      <w:r w:rsidR="009D62C9" w:rsidRPr="00D72EF9">
        <w:t>kristina.masiulyte@rrt.lt</w:t>
      </w:r>
      <w:proofErr w:type="spellEnd"/>
      <w:r w:rsidR="007F296F" w:rsidRPr="00137537">
        <w:t>).</w:t>
      </w:r>
      <w:r w:rsidR="009D62C9" w:rsidRPr="00137537">
        <w:t xml:space="preserve"> </w:t>
      </w:r>
      <w:r w:rsidR="00A97925">
        <w:t xml:space="preserve">ERĮ projekto ir </w:t>
      </w:r>
      <w:r w:rsidR="003F1043">
        <w:rPr>
          <w:bCs/>
        </w:rPr>
        <w:t xml:space="preserve">NSUSOAĮ </w:t>
      </w:r>
      <w:r w:rsidR="00A97925">
        <w:t xml:space="preserve">projekto nuostatų, susijusių su nacionalinio saugumo interesus atitinkančiu radijo dažnių (kanalų) naudojimu, iniciatorė yra Krašto apsaugos ministerija. </w:t>
      </w:r>
    </w:p>
    <w:p w14:paraId="57C9B959" w14:textId="54106245" w:rsidR="00C91F1F" w:rsidRPr="00137537" w:rsidRDefault="00497EA5" w:rsidP="00E2110D">
      <w:pPr>
        <w:tabs>
          <w:tab w:val="left" w:pos="709"/>
        </w:tabs>
        <w:ind w:firstLine="567"/>
        <w:jc w:val="both"/>
      </w:pPr>
      <w:r>
        <w:t>Teisės aktų</w:t>
      </w:r>
      <w:r w:rsidR="000005C6" w:rsidRPr="00137537">
        <w:t xml:space="preserve"> </w:t>
      </w:r>
      <w:r w:rsidR="009D62C9" w:rsidRPr="00137537">
        <w:t>projektų nuostatų, susijusių su Tarnybos valdymo modelio pakeitimu</w:t>
      </w:r>
      <w:r w:rsidR="00CF71BE">
        <w:t xml:space="preserve"> ir žinybinių </w:t>
      </w:r>
      <w:r w:rsidR="00CF71BE" w:rsidRPr="00627D6A">
        <w:rPr>
          <w:color w:val="000000"/>
          <w:lang w:eastAsia="lt-LT"/>
        </w:rPr>
        <w:t>elektroninių</w:t>
      </w:r>
      <w:r w:rsidR="00CF71BE">
        <w:rPr>
          <w:b/>
          <w:bCs/>
          <w:color w:val="000000"/>
          <w:lang w:eastAsia="lt-LT"/>
        </w:rPr>
        <w:t xml:space="preserve"> </w:t>
      </w:r>
      <w:r w:rsidR="00CF71BE" w:rsidRPr="002B32CB">
        <w:rPr>
          <w:color w:val="000000"/>
          <w:lang w:eastAsia="lt-LT"/>
        </w:rPr>
        <w:t>ryšių tinklų</w:t>
      </w:r>
      <w:r w:rsidR="00CF71BE" w:rsidRPr="00317E3C">
        <w:rPr>
          <w:color w:val="000000"/>
          <w:lang w:eastAsia="lt-LT"/>
        </w:rPr>
        <w:t xml:space="preserve"> elektroninių ryšių infrastruktūros </w:t>
      </w:r>
      <w:r w:rsidR="00CF71BE">
        <w:t>apsauga sudarant galimybę nustatyti apsaugos zonas</w:t>
      </w:r>
      <w:r w:rsidR="009D62C9" w:rsidRPr="00440616">
        <w:t xml:space="preserve">, iniciatorė yra </w:t>
      </w:r>
      <w:r w:rsidR="00C4094E">
        <w:t>Lietuvos Respublikos s</w:t>
      </w:r>
      <w:r w:rsidR="009D62C9" w:rsidRPr="00440616">
        <w:t>usisiekimo ministerija</w:t>
      </w:r>
      <w:r w:rsidR="00C4094E">
        <w:t xml:space="preserve"> (toliau – </w:t>
      </w:r>
      <w:r w:rsidR="00C4094E" w:rsidRPr="00440616">
        <w:t>Susisiekimo ministerija</w:t>
      </w:r>
      <w:r w:rsidR="00C4094E">
        <w:t>)</w:t>
      </w:r>
      <w:r w:rsidR="002C2145" w:rsidRPr="00440616">
        <w:t xml:space="preserve">. Šiomis nuostatomis Įstatymų projektus papildė </w:t>
      </w:r>
      <w:r w:rsidR="009D62C9" w:rsidRPr="00440616">
        <w:t>Tinklų ir tarptautinių ryšių departament</w:t>
      </w:r>
      <w:r w:rsidR="002C2145" w:rsidRPr="00440616">
        <w:t xml:space="preserve">o (direktorius </w:t>
      </w:r>
      <w:r w:rsidR="00A97925" w:rsidRPr="00440616">
        <w:t xml:space="preserve">Vladislav </w:t>
      </w:r>
      <w:proofErr w:type="spellStart"/>
      <w:r w:rsidR="00A97925" w:rsidRPr="00440616">
        <w:t>Kondratocič</w:t>
      </w:r>
      <w:proofErr w:type="spellEnd"/>
      <w:r w:rsidR="002C2145" w:rsidRPr="00440616">
        <w:t xml:space="preserve"> (tel. (8 5) 239 3</w:t>
      </w:r>
      <w:r w:rsidR="00A97925" w:rsidRPr="00440616">
        <w:t>867</w:t>
      </w:r>
      <w:r w:rsidR="002C2145" w:rsidRPr="00440616">
        <w:t xml:space="preserve">, el. p. </w:t>
      </w:r>
      <w:proofErr w:type="spellStart"/>
      <w:r w:rsidR="00302387" w:rsidRPr="00440616">
        <w:t>v</w:t>
      </w:r>
      <w:r w:rsidR="00A97925" w:rsidRPr="00440616">
        <w:t>ladislav</w:t>
      </w:r>
      <w:r w:rsidR="00302387" w:rsidRPr="00440616">
        <w:t>.</w:t>
      </w:r>
      <w:r w:rsidR="00A97925" w:rsidRPr="00440616">
        <w:t>kondratovic</w:t>
      </w:r>
      <w:proofErr w:type="spellEnd"/>
      <w:r w:rsidR="002C2145" w:rsidRPr="00440616">
        <w:rPr>
          <w:lang w:val="en-US"/>
        </w:rPr>
        <w:t>@</w:t>
      </w:r>
      <w:proofErr w:type="spellStart"/>
      <w:r w:rsidR="002C2145" w:rsidRPr="00440616">
        <w:t>sumin.lt</w:t>
      </w:r>
      <w:proofErr w:type="spellEnd"/>
      <w:r w:rsidR="002C2145" w:rsidRPr="00440616">
        <w:t xml:space="preserve">) </w:t>
      </w:r>
      <w:r w:rsidR="00DD4BBE" w:rsidRPr="00440616">
        <w:t>Elektroninių ryšių skyriaus</w:t>
      </w:r>
      <w:r w:rsidR="003D2E8D" w:rsidRPr="00440616">
        <w:t xml:space="preserve"> (vedėjas Albertas Turonis (tel. (8 5) 239 3870, el. p. </w:t>
      </w:r>
      <w:proofErr w:type="spellStart"/>
      <w:r w:rsidR="003D2E8D" w:rsidRPr="00440616">
        <w:t>albertas.turonis</w:t>
      </w:r>
      <w:proofErr w:type="spellEnd"/>
      <w:r w:rsidR="003D2E8D" w:rsidRPr="00440616">
        <w:rPr>
          <w:lang w:val="en-US"/>
        </w:rPr>
        <w:t>@</w:t>
      </w:r>
      <w:proofErr w:type="spellStart"/>
      <w:r w:rsidR="003D2E8D" w:rsidRPr="00440616">
        <w:t>sumin.lt</w:t>
      </w:r>
      <w:proofErr w:type="spellEnd"/>
      <w:r w:rsidR="003D2E8D" w:rsidRPr="00440616">
        <w:t xml:space="preserve">) </w:t>
      </w:r>
      <w:r w:rsidR="001B72AC" w:rsidRPr="00440616">
        <w:t>valstybės</w:t>
      </w:r>
      <w:r w:rsidR="001B72AC" w:rsidRPr="00137537">
        <w:t xml:space="preserve"> tarnautojai</w:t>
      </w:r>
      <w:r w:rsidR="00DD4BBE" w:rsidRPr="00137537">
        <w:t>.</w:t>
      </w:r>
    </w:p>
    <w:p w14:paraId="765ABBC7" w14:textId="77777777" w:rsidR="004A2755" w:rsidRPr="00137537" w:rsidRDefault="004A2755" w:rsidP="00E2110D">
      <w:pPr>
        <w:tabs>
          <w:tab w:val="left" w:pos="709"/>
        </w:tabs>
        <w:ind w:firstLine="567"/>
        <w:jc w:val="both"/>
      </w:pPr>
    </w:p>
    <w:p w14:paraId="67F262AC" w14:textId="77777777" w:rsidR="007F296F" w:rsidRPr="00137537" w:rsidRDefault="007F296F" w:rsidP="00E2110D">
      <w:pPr>
        <w:tabs>
          <w:tab w:val="left" w:pos="709"/>
        </w:tabs>
        <w:ind w:firstLine="567"/>
        <w:jc w:val="both"/>
        <w:rPr>
          <w:b/>
        </w:rPr>
      </w:pPr>
      <w:r w:rsidRPr="00137537">
        <w:rPr>
          <w:b/>
        </w:rPr>
        <w:t>3. Dabartinis įstatymų projektuose aptartų teisinių santykių reguliavimas</w:t>
      </w:r>
    </w:p>
    <w:p w14:paraId="58C03CB8" w14:textId="2E5A3D43" w:rsidR="007F296F" w:rsidRPr="00137537" w:rsidRDefault="007F296F" w:rsidP="00E2110D">
      <w:pPr>
        <w:tabs>
          <w:tab w:val="left" w:pos="709"/>
        </w:tabs>
        <w:ind w:firstLine="567"/>
        <w:jc w:val="both"/>
      </w:pPr>
      <w:r w:rsidRPr="00137537">
        <w:t xml:space="preserve">Šiuo metu galiojančio </w:t>
      </w:r>
      <w:r w:rsidR="00F34A80" w:rsidRPr="00137537">
        <w:t xml:space="preserve">Lietuvos Respublikos elektroninių ryšių įstatymo (toliau – </w:t>
      </w:r>
      <w:r w:rsidRPr="00137537">
        <w:t>ERĮ</w:t>
      </w:r>
      <w:r w:rsidR="00F34A80" w:rsidRPr="00137537">
        <w:t>)</w:t>
      </w:r>
      <w:r w:rsidRPr="00137537">
        <w:t xml:space="preserve"> nuostatos perkelia Pagrindų, Leidimų, Prieigos ir Universaliųjų paslaugų direktyvų nuostatas. Lietuvos Respublikos administracinių nusižengimų kodeksas nenumato atsakomybės </w:t>
      </w:r>
      <w:r w:rsidR="00604F52" w:rsidRPr="00137537">
        <w:rPr>
          <w:lang w:eastAsia="lt-LT"/>
        </w:rPr>
        <w:t>asmenims, kurie nesiverčia elektroninių ryšių veikla, arba juridinių asmenų, kurie nesiverčia elektroninių ryšių veikla, vadovams ar kitiems atsakingiems asmenims</w:t>
      </w:r>
      <w:r w:rsidR="00604F52" w:rsidRPr="00137537">
        <w:t xml:space="preserve"> </w:t>
      </w:r>
      <w:r w:rsidRPr="00137537">
        <w:t>už ERĮ numatytos informacijos nepateikimą, neteisingos ar neišsamios informacijos pateikimą.</w:t>
      </w:r>
    </w:p>
    <w:p w14:paraId="1585B76F" w14:textId="3F0AE073" w:rsidR="009B3E2F" w:rsidRPr="00137537" w:rsidRDefault="006C2D98" w:rsidP="00735C76">
      <w:pPr>
        <w:ind w:firstLine="709"/>
        <w:jc w:val="both"/>
        <w:rPr>
          <w:color w:val="000000"/>
        </w:rPr>
      </w:pPr>
      <w:r w:rsidRPr="00137537">
        <w:rPr>
          <w:color w:val="000000"/>
        </w:rPr>
        <w:lastRenderedPageBreak/>
        <w:t xml:space="preserve">Pagal galiojantį ERĮ </w:t>
      </w:r>
      <w:r w:rsidR="009B3E2F" w:rsidRPr="00137537">
        <w:rPr>
          <w:color w:val="000000"/>
        </w:rPr>
        <w:t xml:space="preserve">Tarnybai vadovauja direktorius. Jį 5 metams skiria Lietuvos Respublikos Prezidentas Ministro Pirmininko teikimu. </w:t>
      </w:r>
      <w:r w:rsidR="009B3E2F" w:rsidRPr="00137537">
        <w:rPr>
          <w:rFonts w:eastAsiaTheme="minorHAnsi"/>
          <w:color w:val="000000"/>
        </w:rPr>
        <w:t>Lietuvos Respublikos Prezidento</w:t>
      </w:r>
      <w:r w:rsidR="009B3E2F" w:rsidRPr="00137537">
        <w:rPr>
          <w:color w:val="000000"/>
        </w:rPr>
        <w:t xml:space="preserve"> 2016 m. liepos 11 d. dekretu </w:t>
      </w:r>
      <w:r w:rsidR="00CE2A72" w:rsidRPr="00137537">
        <w:rPr>
          <w:color w:val="000000"/>
        </w:rPr>
        <w:t xml:space="preserve">Nr. </w:t>
      </w:r>
      <w:r w:rsidR="009B3E2F" w:rsidRPr="00137537">
        <w:rPr>
          <w:color w:val="000000"/>
        </w:rPr>
        <w:t xml:space="preserve">1K-711 </w:t>
      </w:r>
      <w:r w:rsidR="00F34A80" w:rsidRPr="00137537">
        <w:rPr>
          <w:color w:val="000000"/>
        </w:rPr>
        <w:t xml:space="preserve">„Dėl Ryšių reguliavimo tarnybos direktoriaus skyrimo“ </w:t>
      </w:r>
      <w:r w:rsidR="009B3E2F" w:rsidRPr="00137537">
        <w:rPr>
          <w:color w:val="000000"/>
        </w:rPr>
        <w:t xml:space="preserve">Feliksas Dobrovolskis buvo paskirtas </w:t>
      </w:r>
      <w:r w:rsidR="00994FCC" w:rsidRPr="00137537">
        <w:rPr>
          <w:color w:val="000000"/>
        </w:rPr>
        <w:t>T</w:t>
      </w:r>
      <w:r w:rsidR="009B3E2F" w:rsidRPr="00137537">
        <w:rPr>
          <w:color w:val="000000"/>
        </w:rPr>
        <w:t>arnybos direktoriumi penkeriems metams</w:t>
      </w:r>
      <w:r w:rsidR="00257BA0" w:rsidRPr="00137537">
        <w:rPr>
          <w:color w:val="000000"/>
        </w:rPr>
        <w:t xml:space="preserve"> antrajai kadencijai</w:t>
      </w:r>
      <w:r w:rsidR="009B3E2F" w:rsidRPr="00137537">
        <w:rPr>
          <w:color w:val="000000"/>
        </w:rPr>
        <w:t>.</w:t>
      </w:r>
    </w:p>
    <w:p w14:paraId="3D07A951" w14:textId="066D2FDF" w:rsidR="009B3E2F" w:rsidRPr="00137537" w:rsidRDefault="009B3E2F" w:rsidP="008000F7">
      <w:pPr>
        <w:pStyle w:val="Pa18"/>
        <w:spacing w:line="240" w:lineRule="auto"/>
        <w:ind w:firstLine="709"/>
        <w:jc w:val="both"/>
        <w:rPr>
          <w:rFonts w:ascii="Times New Roman" w:hAnsi="Times New Roman" w:cs="Times New Roman"/>
          <w:color w:val="000000"/>
          <w:lang w:val="lt-LT"/>
        </w:rPr>
      </w:pPr>
      <w:r w:rsidRPr="00137537">
        <w:rPr>
          <w:rFonts w:ascii="Times New Roman" w:hAnsi="Times New Roman" w:cs="Times New Roman"/>
          <w:color w:val="000000"/>
          <w:lang w:val="lt-LT"/>
        </w:rPr>
        <w:t>Direktorius sprendžia visus Tarnybos  kompetencijos klausimus, atstovauja Tarnybai Lietuvos Respublikoje ir užsienyje, tvirtina Tarnybos struktūrą, struktūrinių padalinių nuostatus, pareigybių sąrašus ir aprašymus, priima ir atleidžia Tarnybos valstybės tarnautojus ir darbuo</w:t>
      </w:r>
      <w:r w:rsidRPr="00137537">
        <w:rPr>
          <w:rFonts w:ascii="Times New Roman" w:hAnsi="Times New Roman" w:cs="Times New Roman"/>
          <w:color w:val="000000"/>
          <w:lang w:val="lt-LT"/>
        </w:rPr>
        <w:softHyphen/>
        <w:t xml:space="preserve">tojus, dirbančius pagal darbo sutartį, tvirtina Tarnybos strateginį veiklos planą, pasirašo </w:t>
      </w:r>
      <w:r w:rsidR="00B709BE" w:rsidRPr="00137537">
        <w:rPr>
          <w:rFonts w:ascii="Times New Roman" w:hAnsi="Times New Roman" w:cs="Times New Roman"/>
          <w:color w:val="000000"/>
          <w:lang w:val="lt-LT"/>
        </w:rPr>
        <w:t>Taryb</w:t>
      </w:r>
      <w:r w:rsidR="004747B2">
        <w:rPr>
          <w:rFonts w:ascii="Times New Roman" w:hAnsi="Times New Roman" w:cs="Times New Roman"/>
          <w:color w:val="000000"/>
          <w:lang w:val="lt-LT"/>
        </w:rPr>
        <w:t>os</w:t>
      </w:r>
      <w:r w:rsidR="00B709BE" w:rsidRPr="00137537">
        <w:rPr>
          <w:rFonts w:ascii="Times New Roman" w:hAnsi="Times New Roman" w:cs="Times New Roman"/>
          <w:color w:val="000000"/>
          <w:lang w:val="lt-LT"/>
        </w:rPr>
        <w:t xml:space="preserve"> </w:t>
      </w:r>
      <w:r w:rsidRPr="00137537">
        <w:rPr>
          <w:rFonts w:ascii="Times New Roman" w:hAnsi="Times New Roman" w:cs="Times New Roman"/>
          <w:color w:val="000000"/>
          <w:lang w:val="lt-LT"/>
        </w:rPr>
        <w:t xml:space="preserve">priimtus nutarimus, leidžia įsakymus, įsakymais tvirtina teisės aktus ir tikrina, kaip jie vykdomi, užtikrina, kad Tarnyboje būtų laikomasi įstatymų ir kitų teisės aktų.  </w:t>
      </w:r>
    </w:p>
    <w:p w14:paraId="1C4A77DC" w14:textId="25F08067" w:rsidR="009B3E2F" w:rsidRPr="00137537" w:rsidRDefault="00B709BE" w:rsidP="008000F7">
      <w:pPr>
        <w:pStyle w:val="Pa18"/>
        <w:spacing w:line="240" w:lineRule="auto"/>
        <w:ind w:firstLine="709"/>
        <w:jc w:val="both"/>
        <w:rPr>
          <w:rFonts w:ascii="Times New Roman" w:hAnsi="Times New Roman" w:cs="Times New Roman"/>
          <w:color w:val="000000"/>
          <w:lang w:val="lt-LT"/>
        </w:rPr>
      </w:pPr>
      <w:r w:rsidRPr="00137537">
        <w:rPr>
          <w:rFonts w:ascii="Times New Roman" w:hAnsi="Times New Roman" w:cs="Times New Roman"/>
          <w:color w:val="000000"/>
          <w:lang w:val="lt-LT"/>
        </w:rPr>
        <w:t>T</w:t>
      </w:r>
      <w:r w:rsidR="009B3E2F" w:rsidRPr="00137537">
        <w:rPr>
          <w:rFonts w:ascii="Times New Roman" w:hAnsi="Times New Roman" w:cs="Times New Roman"/>
          <w:color w:val="000000"/>
          <w:lang w:val="lt-LT"/>
        </w:rPr>
        <w:t xml:space="preserve">aryba šiuo metu yra kolegialus Tarnybos patariamasis organas, sudarytas iš septynių narių, o jos pirmininkas yra Tarnybos direktorius. Tarybos nariai dirba neatlygintinai. </w:t>
      </w:r>
    </w:p>
    <w:p w14:paraId="25B1F8C6" w14:textId="71819C08" w:rsidR="009B3E2F" w:rsidRPr="00137537" w:rsidRDefault="009B3E2F" w:rsidP="008000F7">
      <w:pPr>
        <w:pStyle w:val="Pa18"/>
        <w:spacing w:line="240" w:lineRule="auto"/>
        <w:ind w:firstLine="709"/>
        <w:jc w:val="both"/>
        <w:rPr>
          <w:rFonts w:ascii="Times New Roman" w:hAnsi="Times New Roman" w:cs="Times New Roman"/>
          <w:color w:val="000000"/>
          <w:lang w:val="lt-LT"/>
        </w:rPr>
      </w:pPr>
      <w:r w:rsidRPr="00137537">
        <w:rPr>
          <w:rFonts w:ascii="Times New Roman" w:hAnsi="Times New Roman" w:cs="Times New Roman"/>
          <w:color w:val="000000"/>
          <w:lang w:val="lt-LT"/>
        </w:rPr>
        <w:t xml:space="preserve">Taryba skiriama 5 metams. Lietuvos Respublikos Prezidento 2019 m. </w:t>
      </w:r>
      <w:r w:rsidR="00F34A80" w:rsidRPr="00137537">
        <w:rPr>
          <w:rFonts w:ascii="Times New Roman" w:hAnsi="Times New Roman" w:cs="Times New Roman"/>
          <w:color w:val="000000"/>
          <w:lang w:val="lt-LT"/>
        </w:rPr>
        <w:t>sausio 2</w:t>
      </w:r>
      <w:r w:rsidRPr="00137537">
        <w:rPr>
          <w:rFonts w:ascii="Times New Roman" w:hAnsi="Times New Roman" w:cs="Times New Roman"/>
          <w:color w:val="000000"/>
          <w:lang w:val="lt-LT"/>
        </w:rPr>
        <w:t xml:space="preserve">1 d. dekretu </w:t>
      </w:r>
      <w:r w:rsidR="005337FA">
        <w:rPr>
          <w:rFonts w:ascii="Times New Roman" w:hAnsi="Times New Roman" w:cs="Times New Roman"/>
          <w:color w:val="000000"/>
          <w:lang w:val="lt-LT"/>
        </w:rPr>
        <w:t xml:space="preserve"> </w:t>
      </w:r>
      <w:r w:rsidRPr="00137537">
        <w:rPr>
          <w:rFonts w:ascii="Times New Roman" w:hAnsi="Times New Roman" w:cs="Times New Roman"/>
          <w:color w:val="000000"/>
          <w:lang w:val="lt-LT"/>
        </w:rPr>
        <w:t>Nr. 1K-</w:t>
      </w:r>
      <w:r w:rsidR="00F34A80" w:rsidRPr="00137537">
        <w:rPr>
          <w:rFonts w:ascii="Times New Roman" w:hAnsi="Times New Roman" w:cs="Times New Roman"/>
          <w:color w:val="000000"/>
          <w:lang w:val="lt-LT"/>
        </w:rPr>
        <w:t xml:space="preserve">1528 </w:t>
      </w:r>
      <w:r w:rsidR="00E54BF1" w:rsidRPr="00137537">
        <w:rPr>
          <w:rFonts w:ascii="Times New Roman" w:hAnsi="Times New Roman" w:cs="Times New Roman"/>
          <w:color w:val="000000"/>
          <w:lang w:val="lt-LT"/>
        </w:rPr>
        <w:t xml:space="preserve">„Dėl </w:t>
      </w:r>
      <w:r w:rsidR="00E54BF1" w:rsidRPr="00C511E1">
        <w:rPr>
          <w:rFonts w:ascii="Times New Roman" w:hAnsi="Times New Roman" w:cs="Times New Roman"/>
          <w:lang w:val="lt-LT"/>
        </w:rPr>
        <w:t>Ryšių reguliavimo tarnybos tarybos narių skyrimo</w:t>
      </w:r>
      <w:r w:rsidR="00E54BF1" w:rsidRPr="00FF324A">
        <w:rPr>
          <w:rFonts w:ascii="Times New Roman" w:hAnsi="Times New Roman" w:cs="Times New Roman"/>
          <w:color w:val="000000"/>
          <w:lang w:val="lt-LT"/>
        </w:rPr>
        <w:t xml:space="preserve">“ </w:t>
      </w:r>
      <w:r w:rsidRPr="004F3003">
        <w:rPr>
          <w:rFonts w:ascii="Times New Roman" w:hAnsi="Times New Roman" w:cs="Times New Roman"/>
          <w:color w:val="000000"/>
          <w:lang w:val="lt-LT"/>
        </w:rPr>
        <w:t>paskirti</w:t>
      </w:r>
      <w:r w:rsidRPr="00137537">
        <w:rPr>
          <w:rFonts w:ascii="Times New Roman" w:hAnsi="Times New Roman" w:cs="Times New Roman"/>
          <w:color w:val="000000"/>
          <w:lang w:val="lt-LT"/>
        </w:rPr>
        <w:t xml:space="preserve"> nariai. Šiuo metu </w:t>
      </w:r>
      <w:r w:rsidR="00B709BE" w:rsidRPr="00137537">
        <w:rPr>
          <w:rFonts w:ascii="Times New Roman" w:hAnsi="Times New Roman" w:cs="Times New Roman"/>
          <w:color w:val="000000"/>
          <w:lang w:val="lt-LT"/>
        </w:rPr>
        <w:t>Tarybą</w:t>
      </w:r>
      <w:r w:rsidRPr="00137537">
        <w:rPr>
          <w:rFonts w:ascii="Times New Roman" w:hAnsi="Times New Roman" w:cs="Times New Roman"/>
          <w:color w:val="000000"/>
          <w:lang w:val="lt-LT"/>
        </w:rPr>
        <w:t xml:space="preserve"> sudaro </w:t>
      </w:r>
      <w:r w:rsidR="00994FCC" w:rsidRPr="00137537">
        <w:rPr>
          <w:rFonts w:ascii="Times New Roman" w:hAnsi="Times New Roman" w:cs="Times New Roman"/>
          <w:color w:val="000000"/>
          <w:lang w:val="lt-LT"/>
        </w:rPr>
        <w:t>T</w:t>
      </w:r>
      <w:r w:rsidRPr="00137537">
        <w:rPr>
          <w:rFonts w:ascii="Times New Roman" w:hAnsi="Times New Roman" w:cs="Times New Roman"/>
          <w:color w:val="000000"/>
          <w:lang w:val="lt-LT"/>
        </w:rPr>
        <w:t xml:space="preserve">arnybos direktorius Feliksas Dobrovolskis, Vilniaus universiteto Taikomosios elektrodinamikos ir telekomunikacijų instituto direktorius Jonas Matukas, Valstybės saugumo </w:t>
      </w:r>
      <w:r w:rsidRPr="00645715">
        <w:rPr>
          <w:rFonts w:ascii="Times New Roman" w:hAnsi="Times New Roman" w:cs="Times New Roman"/>
          <w:color w:val="000000"/>
          <w:lang w:val="lt-LT"/>
        </w:rPr>
        <w:t xml:space="preserve">departamento direktoriaus pavaduotojas Kęstutis Budrys, </w:t>
      </w:r>
      <w:r w:rsidR="00137537" w:rsidRPr="00645715">
        <w:rPr>
          <w:rFonts w:ascii="Times New Roman" w:hAnsi="Times New Roman" w:cs="Times New Roman"/>
          <w:color w:val="000000"/>
          <w:lang w:val="lt-LT"/>
        </w:rPr>
        <w:t>Kauno technologijos universiteto Elektros ir elektronikos fakulteto dekanas</w:t>
      </w:r>
      <w:r w:rsidRPr="00645715">
        <w:rPr>
          <w:rFonts w:ascii="Times New Roman" w:hAnsi="Times New Roman" w:cs="Times New Roman"/>
          <w:color w:val="000000"/>
          <w:lang w:val="lt-LT"/>
        </w:rPr>
        <w:t xml:space="preserve"> </w:t>
      </w:r>
      <w:r w:rsidR="00137537" w:rsidRPr="00645715">
        <w:rPr>
          <w:rFonts w:ascii="Times New Roman" w:hAnsi="Times New Roman" w:cs="Times New Roman"/>
          <w:color w:val="000000"/>
          <w:lang w:val="lt-LT"/>
        </w:rPr>
        <w:t xml:space="preserve">Algimantas </w:t>
      </w:r>
      <w:proofErr w:type="spellStart"/>
      <w:r w:rsidR="00137537" w:rsidRPr="00645715">
        <w:rPr>
          <w:rFonts w:ascii="Times New Roman" w:hAnsi="Times New Roman" w:cs="Times New Roman"/>
          <w:color w:val="000000"/>
          <w:lang w:val="lt-LT"/>
        </w:rPr>
        <w:t>Valinevičius</w:t>
      </w:r>
      <w:proofErr w:type="spellEnd"/>
      <w:r w:rsidR="00137537" w:rsidRPr="00645715">
        <w:rPr>
          <w:rFonts w:ascii="Times New Roman" w:hAnsi="Times New Roman" w:cs="Times New Roman"/>
          <w:color w:val="000000"/>
          <w:lang w:val="lt-LT"/>
        </w:rPr>
        <w:t xml:space="preserve"> </w:t>
      </w:r>
      <w:r w:rsidRPr="00645715">
        <w:rPr>
          <w:rFonts w:ascii="Times New Roman" w:hAnsi="Times New Roman" w:cs="Times New Roman"/>
          <w:color w:val="000000"/>
          <w:lang w:val="lt-LT"/>
        </w:rPr>
        <w:t xml:space="preserve">ir </w:t>
      </w:r>
      <w:r w:rsidR="00977EBE" w:rsidRPr="00645715">
        <w:rPr>
          <w:rFonts w:ascii="Times New Roman" w:hAnsi="Times New Roman" w:cs="Times New Roman"/>
          <w:color w:val="000000"/>
          <w:bdr w:val="none" w:sz="0" w:space="0" w:color="auto" w:frame="1"/>
          <w:lang w:val="lt-LT"/>
        </w:rPr>
        <w:t>Lietuvos metrologijos inspekcijos vyriausiasis patarėjas</w:t>
      </w:r>
      <w:r w:rsidR="00977EBE" w:rsidRPr="00645715">
        <w:rPr>
          <w:color w:val="000000"/>
          <w:bdr w:val="none" w:sz="0" w:space="0" w:color="auto" w:frame="1"/>
          <w:lang w:val="lt-LT"/>
        </w:rPr>
        <w:t> </w:t>
      </w:r>
      <w:r w:rsidRPr="00645715">
        <w:rPr>
          <w:rFonts w:ascii="Times New Roman" w:hAnsi="Times New Roman" w:cs="Times New Roman"/>
          <w:color w:val="000000"/>
          <w:lang w:val="lt-LT"/>
        </w:rPr>
        <w:t xml:space="preserve"> Rimantas </w:t>
      </w:r>
      <w:proofErr w:type="spellStart"/>
      <w:r w:rsidRPr="00645715">
        <w:rPr>
          <w:rFonts w:ascii="Times New Roman" w:hAnsi="Times New Roman" w:cs="Times New Roman"/>
          <w:color w:val="000000"/>
          <w:lang w:val="lt-LT"/>
        </w:rPr>
        <w:t>Sanajevas</w:t>
      </w:r>
      <w:proofErr w:type="spellEnd"/>
      <w:r w:rsidRPr="00645715">
        <w:rPr>
          <w:rFonts w:ascii="Times New Roman" w:hAnsi="Times New Roman" w:cs="Times New Roman"/>
          <w:color w:val="000000"/>
          <w:lang w:val="lt-LT"/>
        </w:rPr>
        <w:t>.</w:t>
      </w:r>
    </w:p>
    <w:p w14:paraId="69F74E2F" w14:textId="557BFA06" w:rsidR="009B3E2F" w:rsidRPr="00137537" w:rsidRDefault="009B3E2F" w:rsidP="008000F7">
      <w:pPr>
        <w:pStyle w:val="Pa18"/>
        <w:spacing w:line="240" w:lineRule="auto"/>
        <w:ind w:firstLine="709"/>
        <w:jc w:val="both"/>
        <w:rPr>
          <w:rFonts w:ascii="Times New Roman" w:hAnsi="Times New Roman" w:cs="Times New Roman"/>
          <w:color w:val="000000"/>
          <w:lang w:val="lt-LT"/>
        </w:rPr>
      </w:pPr>
      <w:r w:rsidRPr="00137537">
        <w:rPr>
          <w:rFonts w:ascii="Times New Roman" w:hAnsi="Times New Roman" w:cs="Times New Roman"/>
          <w:color w:val="000000"/>
          <w:lang w:val="lt-LT"/>
        </w:rPr>
        <w:t xml:space="preserve">Tarnybos 2019 m. veiklos ataskaitoje teigiama, kad 2019 m. įvyko 6 Tarybos posėdžiai, kuriuose buvo svarstyta ir (ar) derinta Tarnybos strateginiai veiklos tikslai ir jų įgyvendinimas, įskaitant 2018 m. Tarnybos veiklos ataskaitą, patikimumo užtikrinimo paslaugų rinkos 2018 m. apžvalga ir 2020–2022 m. Tarnybos strateginio veiklos plano projektas, radijo ryšio plėtros planai, užmokesčių už Tarnybos teikiamas paslaugas ir atliekamus darbus tarifų balansavimas, 2019 m. Tarnybos Ryšių valdymo ir kontrolės programos sąmatos pakeitimai, 2020 m. Tarnybos Ryšių valdymo ir kontrolės programos sąmata bei Tarnybos vidaus darbo reglamento pakeitimai. </w:t>
      </w:r>
    </w:p>
    <w:p w14:paraId="4F7F3F09" w14:textId="087B99D2" w:rsidR="009B3E2F" w:rsidRDefault="009B3E2F" w:rsidP="008000F7">
      <w:pPr>
        <w:pStyle w:val="Pa18"/>
        <w:spacing w:line="240" w:lineRule="auto"/>
        <w:ind w:firstLine="709"/>
        <w:jc w:val="both"/>
        <w:rPr>
          <w:rFonts w:ascii="Times New Roman" w:hAnsi="Times New Roman" w:cs="Times New Roman"/>
          <w:color w:val="000000"/>
          <w:lang w:val="lt-LT"/>
        </w:rPr>
      </w:pPr>
      <w:r w:rsidRPr="00137537">
        <w:rPr>
          <w:rFonts w:ascii="Times New Roman" w:hAnsi="Times New Roman" w:cs="Times New Roman"/>
          <w:color w:val="000000"/>
          <w:lang w:val="lt-LT"/>
        </w:rPr>
        <w:t>Tarnyboje iš viso dirba apie 170 darbuotojų (įskaitant 5 regioninius padalinius), iš kurių 1 direktorius, 3 pavaduotojai, 9 departamentų direktoriai, 28 skyrių, esančių departamento sudėtyje, vedėjai ir kt.</w:t>
      </w:r>
    </w:p>
    <w:p w14:paraId="50D9382B" w14:textId="6038F7F4" w:rsidR="00BE2909" w:rsidRDefault="008B703E" w:rsidP="008B703E">
      <w:pPr>
        <w:ind w:firstLine="709"/>
        <w:jc w:val="both"/>
        <w:rPr>
          <w:noProof/>
        </w:rPr>
      </w:pPr>
      <w:r w:rsidRPr="008B703E">
        <w:rPr>
          <w:rFonts w:eastAsiaTheme="minorHAnsi"/>
          <w:color w:val="000000"/>
        </w:rPr>
        <w:t xml:space="preserve">Taip pat atkreiptinas dėmesys, kad nors </w:t>
      </w:r>
      <w:bookmarkStart w:id="3" w:name="_Hlk41377185"/>
      <w:r w:rsidRPr="008B703E">
        <w:rPr>
          <w:rFonts w:eastAsiaTheme="minorHAnsi"/>
          <w:color w:val="000000"/>
        </w:rPr>
        <w:t xml:space="preserve">Direktyvos (ES) 2018/1972 44 straipsnio 1 dalies pirmojoje pastraipoje </w:t>
      </w:r>
      <w:bookmarkEnd w:id="3"/>
      <w:r w:rsidRPr="008B703E">
        <w:rPr>
          <w:rFonts w:eastAsiaTheme="minorHAnsi"/>
          <w:color w:val="000000"/>
        </w:rPr>
        <w:t>infrastruktūros valdytojų pareiga dal</w:t>
      </w:r>
      <w:r w:rsidR="007F0FA1">
        <w:rPr>
          <w:rFonts w:eastAsiaTheme="minorHAnsi"/>
          <w:color w:val="000000"/>
        </w:rPr>
        <w:t>y</w:t>
      </w:r>
      <w:r w:rsidRPr="008B703E">
        <w:rPr>
          <w:rFonts w:eastAsiaTheme="minorHAnsi"/>
          <w:color w:val="000000"/>
        </w:rPr>
        <w:t xml:space="preserve">tis su infrastruktūros naudotoju esama elektroninių ryšių infrastruktūra ar tinkamos paskirties fizine infrastruktūra tik aplinkos, </w:t>
      </w:r>
      <w:bookmarkStart w:id="4" w:name="_Hlk41378353"/>
      <w:r w:rsidRPr="008B703E">
        <w:rPr>
          <w:rFonts w:eastAsiaTheme="minorHAnsi"/>
          <w:color w:val="000000"/>
        </w:rPr>
        <w:t xml:space="preserve">visuomenės sveikatos apsaugos, visuomenės saugumo užtikrinimo </w:t>
      </w:r>
      <w:bookmarkEnd w:id="4"/>
      <w:r w:rsidRPr="008B703E">
        <w:rPr>
          <w:rFonts w:eastAsiaTheme="minorHAnsi"/>
          <w:color w:val="000000"/>
        </w:rPr>
        <w:t>arba miesto ir šalies planavimo įgyvendinimo tikslais</w:t>
      </w:r>
      <w:r>
        <w:rPr>
          <w:rFonts w:eastAsiaTheme="minorHAnsi"/>
          <w:color w:val="000000"/>
        </w:rPr>
        <w:t xml:space="preserve">, </w:t>
      </w:r>
      <w:r w:rsidRPr="0028576E">
        <w:rPr>
          <w:noProof/>
        </w:rPr>
        <w:t>ERĮ projekto 45 str</w:t>
      </w:r>
      <w:r>
        <w:rPr>
          <w:noProof/>
        </w:rPr>
        <w:t>aipsnis</w:t>
      </w:r>
      <w:r w:rsidRPr="0028576E">
        <w:rPr>
          <w:noProof/>
        </w:rPr>
        <w:t xml:space="preserve"> </w:t>
      </w:r>
      <w:r>
        <w:rPr>
          <w:noProof/>
        </w:rPr>
        <w:t xml:space="preserve">taip pat </w:t>
      </w:r>
      <w:r w:rsidRPr="0028576E">
        <w:rPr>
          <w:noProof/>
        </w:rPr>
        <w:t>perk</w:t>
      </w:r>
      <w:r>
        <w:rPr>
          <w:noProof/>
        </w:rPr>
        <w:t>e</w:t>
      </w:r>
      <w:r w:rsidRPr="0028576E">
        <w:rPr>
          <w:noProof/>
        </w:rPr>
        <w:t>l</w:t>
      </w:r>
      <w:r>
        <w:rPr>
          <w:noProof/>
        </w:rPr>
        <w:t>ia</w:t>
      </w:r>
      <w:r w:rsidRPr="0028576E">
        <w:rPr>
          <w:noProof/>
        </w:rPr>
        <w:t xml:space="preserve"> į nacionalinę teisę 2014 m. gegužės 15 d. Europos Parlamento ir Tarybos direktyvą 2014/61/ES dėl priemonių sparčiojo elektroninių ryšių tinklų diegimo sąnaudoms mažinti, kurios tikslas – sudaryti palankesnes sąlygos sparčiųjų elektroninių ryšių tinklų diegimui ir jį skatinti, skatinant bendrai naudotis egzistuojančia fizine infrastruktūra ir sudarant sąlygas veiksmingiau diegti naują fizinę infrastruktūrą, kad tokius tinklus būtų galima diegti mažesnėmis sąnaudomis.</w:t>
      </w:r>
      <w:r>
        <w:rPr>
          <w:noProof/>
        </w:rPr>
        <w:t xml:space="preserve"> Pagal šios direktyvos 1 straipsnio 3 dalį, v</w:t>
      </w:r>
      <w:r w:rsidRPr="0028576E">
        <w:rPr>
          <w:noProof/>
        </w:rPr>
        <w:t>alstybės narės gali palikti galioti ar nustatyti Sąjungos teisę atitinkančias priemones, kuriomis numatoma daugiau nei šia direktyva nustatyti būtiniausi reikalavimai, kad būtų geriau pasiektas 1 dalyje nurodytas tikslas.</w:t>
      </w:r>
      <w:r>
        <w:rPr>
          <w:noProof/>
        </w:rPr>
        <w:t xml:space="preserve"> Kadangi dabar galiojančiame ERĮ 39 straipsnyje numatytas bendro </w:t>
      </w:r>
      <w:r>
        <w:rPr>
          <w:lang w:eastAsia="lt-LT"/>
        </w:rPr>
        <w:t>elektroninių ryšių infrastruktūr</w:t>
      </w:r>
      <w:r>
        <w:rPr>
          <w:noProof/>
          <w:lang w:eastAsia="lt-LT"/>
        </w:rPr>
        <w:t>os</w:t>
      </w:r>
      <w:r>
        <w:rPr>
          <w:lang w:eastAsia="lt-LT"/>
        </w:rPr>
        <w:t xml:space="preserve"> ir (arba) tinkamos paskirties </w:t>
      </w:r>
      <w:r>
        <w:t xml:space="preserve">fizinės </w:t>
      </w:r>
      <w:r>
        <w:rPr>
          <w:lang w:eastAsia="lt-LT"/>
        </w:rPr>
        <w:t>infrastruktūr</w:t>
      </w:r>
      <w:r>
        <w:rPr>
          <w:noProof/>
          <w:lang w:eastAsia="lt-LT"/>
        </w:rPr>
        <w:t>os naudojimo institutas numatė palankesnį reglamentavimą</w:t>
      </w:r>
      <w:r w:rsidR="007F0FA1">
        <w:rPr>
          <w:noProof/>
          <w:lang w:eastAsia="lt-LT"/>
        </w:rPr>
        <w:t>,</w:t>
      </w:r>
      <w:r>
        <w:rPr>
          <w:noProof/>
          <w:lang w:eastAsia="lt-LT"/>
        </w:rPr>
        <w:t xml:space="preserve"> negu numatytasis D</w:t>
      </w:r>
      <w:r w:rsidRPr="0028576E">
        <w:rPr>
          <w:noProof/>
        </w:rPr>
        <w:t>irektyv</w:t>
      </w:r>
      <w:r>
        <w:rPr>
          <w:noProof/>
        </w:rPr>
        <w:t xml:space="preserve">oje </w:t>
      </w:r>
      <w:r w:rsidRPr="0028576E">
        <w:rPr>
          <w:noProof/>
        </w:rPr>
        <w:t>2014/61/ES</w:t>
      </w:r>
      <w:r>
        <w:rPr>
          <w:noProof/>
        </w:rPr>
        <w:t>, jį buvo nuspręstą palikti</w:t>
      </w:r>
      <w:r w:rsidR="00C118C8">
        <w:rPr>
          <w:noProof/>
        </w:rPr>
        <w:t>.</w:t>
      </w:r>
    </w:p>
    <w:p w14:paraId="71D2973A" w14:textId="5B6E3FB7" w:rsidR="00C118C8" w:rsidRPr="00C71CF9" w:rsidRDefault="007F0FA1" w:rsidP="00C118C8">
      <w:pPr>
        <w:ind w:firstLine="720"/>
        <w:jc w:val="both"/>
      </w:pPr>
      <w:r>
        <w:t>ERĮ</w:t>
      </w:r>
      <w:r w:rsidR="00C118C8" w:rsidRPr="00C71CF9">
        <w:t xml:space="preserve"> nenumatyta galimybė neskirti elektroninių ryšių</w:t>
      </w:r>
      <w:r w:rsidR="00C118C8">
        <w:t xml:space="preserve"> išteklių</w:t>
      </w:r>
      <w:r w:rsidR="00C118C8" w:rsidRPr="00C71CF9">
        <w:t xml:space="preserve"> ar panaikinti teisę juos naudoti atsižvelgiant į tai, kad elektroninių ryšių </w:t>
      </w:r>
      <w:r w:rsidR="00C118C8">
        <w:t xml:space="preserve">išteklių </w:t>
      </w:r>
      <w:r w:rsidR="00C118C8" w:rsidRPr="00C71CF9">
        <w:t>skyrimas ar naudojimas neatitinka nacionalinio saugumo interesų, nenumatoma galimybė rinkti informaciją galimoms grėsmėms nacionaliniam saugumui įvertinti.</w:t>
      </w:r>
    </w:p>
    <w:p w14:paraId="370085AF" w14:textId="226910EE" w:rsidR="00C118C8" w:rsidRPr="00C71CF9" w:rsidRDefault="00C118C8" w:rsidP="00C118C8">
      <w:pPr>
        <w:ind w:firstLine="720"/>
        <w:jc w:val="both"/>
        <w:rPr>
          <w:color w:val="000000"/>
        </w:rPr>
      </w:pPr>
      <w:r w:rsidRPr="00C71CF9">
        <w:t xml:space="preserve">Nacionaliniam saugumui užtikrinti svarbių objektų apsaugos įstatymo 6 straipsnio 1 dalies 3 punkte numatoma, kad </w:t>
      </w:r>
      <w:r w:rsidRPr="00C71CF9">
        <w:rPr>
          <w:color w:val="000000"/>
        </w:rPr>
        <w:t xml:space="preserve">informacinių technologijų ir telekomunikacijų, kitų aukštųjų technologijų sektorius yra </w:t>
      </w:r>
      <w:r w:rsidRPr="00C71CF9">
        <w:rPr>
          <w:color w:val="000000"/>
          <w:shd w:val="clear" w:color="auto" w:fill="FFFFFF"/>
        </w:rPr>
        <w:t xml:space="preserve">nacionaliniam saugumui užtikrinti strategiškai svarbus ūkio sektorius. Šio įstatymo 12 straipsnio 3 dalyje numatoma galimybė inicijuoti </w:t>
      </w:r>
      <w:r w:rsidRPr="00C71CF9">
        <w:rPr>
          <w:color w:val="000000"/>
        </w:rPr>
        <w:t>investuotojų, kurie</w:t>
      </w:r>
      <w:r w:rsidRPr="00C71CF9">
        <w:t xml:space="preserve"> s</w:t>
      </w:r>
      <w:r w:rsidRPr="00C71CF9">
        <w:rPr>
          <w:color w:val="000000"/>
        </w:rPr>
        <w:t xml:space="preserve">iekia vykdyti ar vykdo veiklą </w:t>
      </w:r>
      <w:r w:rsidRPr="00C71CF9">
        <w:rPr>
          <w:color w:val="000000"/>
        </w:rPr>
        <w:lastRenderedPageBreak/>
        <w:t xml:space="preserve">nacionaliniam saugumui užtikrinti strategiškai svarbiame ūkio sektoriuje, patikrą </w:t>
      </w:r>
      <w:r w:rsidR="00621AF9">
        <w:rPr>
          <w:color w:val="000000"/>
        </w:rPr>
        <w:t xml:space="preserve">dėl atitikties </w:t>
      </w:r>
      <w:r w:rsidRPr="00C71CF9">
        <w:rPr>
          <w:color w:val="000000"/>
        </w:rPr>
        <w:t xml:space="preserve">nacionalinio saugumo interesams, tačiau </w:t>
      </w:r>
      <w:r w:rsidR="00621AF9">
        <w:rPr>
          <w:color w:val="000000"/>
        </w:rPr>
        <w:t>T</w:t>
      </w:r>
      <w:r w:rsidRPr="00C71CF9">
        <w:rPr>
          <w:color w:val="000000"/>
        </w:rPr>
        <w:t>arnybai, kaip elektronini</w:t>
      </w:r>
      <w:r w:rsidR="00E30143">
        <w:rPr>
          <w:color w:val="000000"/>
        </w:rPr>
        <w:t>ų ryšių</w:t>
      </w:r>
      <w:r w:rsidRPr="00C71CF9">
        <w:rPr>
          <w:color w:val="000000"/>
        </w:rPr>
        <w:t xml:space="preserve"> išteklius skiriančiam subjektui, teisė inicijuoti investuotojo patikrą nėra suteikta.</w:t>
      </w:r>
    </w:p>
    <w:p w14:paraId="01C441C7" w14:textId="44C385EB" w:rsidR="00C118C8" w:rsidRPr="008B703E" w:rsidRDefault="00C118C8" w:rsidP="00C118C8">
      <w:pPr>
        <w:ind w:firstLine="709"/>
        <w:jc w:val="both"/>
        <w:rPr>
          <w:rFonts w:eastAsiaTheme="minorHAnsi"/>
          <w:color w:val="000000"/>
        </w:rPr>
      </w:pPr>
      <w:r w:rsidRPr="00C71CF9">
        <w:t xml:space="preserve">Nacionaliniam saugumui užtikrinti svarbių objektų apsaugos įstatymo 2 dalies 10 punkte yra įtvirtinta </w:t>
      </w:r>
      <w:r w:rsidRPr="00C71CF9">
        <w:rPr>
          <w:i/>
        </w:rPr>
        <w:t>trečiojo asmens</w:t>
      </w:r>
      <w:r w:rsidRPr="00C71CF9">
        <w:t xml:space="preserve"> sąvoka, kuri </w:t>
      </w:r>
      <w:r w:rsidR="00A02773">
        <w:t xml:space="preserve">pagal </w:t>
      </w:r>
      <w:r w:rsidRPr="00C71CF9">
        <w:t>savo esm</w:t>
      </w:r>
      <w:r w:rsidR="00A02773">
        <w:t>ę</w:t>
      </w:r>
      <w:r w:rsidRPr="00C71CF9">
        <w:t xml:space="preserve"> yra aktuali ir galėtų atitikti ir gamintojų ir (ar) tiekėjų sampratą. Šio įstatymo 13 straipsnio 4 dalies 2 punkte numatoma </w:t>
      </w:r>
      <w:r w:rsidRPr="00C71CF9">
        <w:rPr>
          <w:color w:val="000000"/>
        </w:rPr>
        <w:t>trečiojo asmens patikra dėl jo atitikties nacionalinio saugumo interesams, tačiau ši patikra yra atliekama tik sandorio atitikties nacionalinio saugumo interesams patikros metu. Elektroninių ryšių ištekli</w:t>
      </w:r>
      <w:r w:rsidR="00A02773">
        <w:rPr>
          <w:color w:val="000000"/>
        </w:rPr>
        <w:t>ai skiriami ne</w:t>
      </w:r>
      <w:r w:rsidRPr="00C71CF9">
        <w:rPr>
          <w:color w:val="000000"/>
        </w:rPr>
        <w:t xml:space="preserve"> sandorių pagrindu, todėl tokiu būdu nėra galimybės patikrinti </w:t>
      </w:r>
      <w:r w:rsidRPr="00C71CF9">
        <w:t>gamintojų ir (ar) tiekėjų atitikt</w:t>
      </w:r>
      <w:r w:rsidR="00A02773">
        <w:t>ies</w:t>
      </w:r>
      <w:r w:rsidRPr="00C71CF9">
        <w:t xml:space="preserve"> nacionalinio saugumo interesams</w:t>
      </w:r>
      <w:r w:rsidRPr="00C71CF9">
        <w:rPr>
          <w:color w:val="000000"/>
        </w:rPr>
        <w:t>.</w:t>
      </w:r>
    </w:p>
    <w:p w14:paraId="5B53CBC8" w14:textId="78342AD9" w:rsidR="00EE66A9" w:rsidRDefault="00EE66A9" w:rsidP="008000F7">
      <w:pPr>
        <w:tabs>
          <w:tab w:val="left" w:pos="709"/>
        </w:tabs>
        <w:ind w:firstLine="709"/>
        <w:jc w:val="both"/>
        <w:rPr>
          <w:color w:val="000000"/>
        </w:rPr>
      </w:pPr>
      <w:r>
        <w:t xml:space="preserve">Specialiųjų žemės naudojimo sąlygų įstatymas reglamentuoja tik </w:t>
      </w:r>
      <w:r w:rsidRPr="00EE66A9">
        <w:rPr>
          <w:i/>
          <w:iCs/>
        </w:rPr>
        <w:t>viešųjų</w:t>
      </w:r>
      <w:r>
        <w:t xml:space="preserve"> ryšių tinklų elektroninių ryšių infrastruktūros apsaugos zonų nustatymą ir jose taikomas specialiąsias žemės naudojimo sąlygas, t</w:t>
      </w:r>
      <w:r w:rsidR="00A02773">
        <w:t>aip</w:t>
      </w:r>
      <w:r>
        <w:t xml:space="preserve"> sudar</w:t>
      </w:r>
      <w:r w:rsidR="00A02773">
        <w:t>omo</w:t>
      </w:r>
      <w:r>
        <w:t>s prielaid</w:t>
      </w:r>
      <w:r w:rsidR="00A02773">
        <w:t>o</w:t>
      </w:r>
      <w:r>
        <w:t>s apsaugoti tik</w:t>
      </w:r>
      <w:r>
        <w:rPr>
          <w:color w:val="000000"/>
        </w:rPr>
        <w:t xml:space="preserve"> </w:t>
      </w:r>
      <w:r w:rsidRPr="00EE66A9">
        <w:rPr>
          <w:i/>
          <w:iCs/>
          <w:color w:val="000000"/>
        </w:rPr>
        <w:t>vieš</w:t>
      </w:r>
      <w:r>
        <w:rPr>
          <w:i/>
          <w:iCs/>
          <w:color w:val="000000"/>
        </w:rPr>
        <w:t xml:space="preserve">uosius </w:t>
      </w:r>
      <w:r w:rsidRPr="00EE66A9">
        <w:rPr>
          <w:color w:val="000000"/>
        </w:rPr>
        <w:t>elektroninių</w:t>
      </w:r>
      <w:r>
        <w:rPr>
          <w:color w:val="000000"/>
        </w:rPr>
        <w:t xml:space="preserve"> ryšių tinklus, kurie naudojami </w:t>
      </w:r>
      <w:r w:rsidRPr="00615627">
        <w:rPr>
          <w:i/>
          <w:iCs/>
          <w:color w:val="000000"/>
        </w:rPr>
        <w:t>vieš</w:t>
      </w:r>
      <w:r w:rsidR="00A02773">
        <w:rPr>
          <w:i/>
          <w:iCs/>
          <w:color w:val="000000"/>
        </w:rPr>
        <w:t>osioms</w:t>
      </w:r>
      <w:r>
        <w:rPr>
          <w:color w:val="000000"/>
        </w:rPr>
        <w:t xml:space="preserve"> elektroninių ryšių paslaug</w:t>
      </w:r>
      <w:r w:rsidR="00A02773">
        <w:rPr>
          <w:color w:val="000000"/>
        </w:rPr>
        <w:t>oms</w:t>
      </w:r>
      <w:r>
        <w:rPr>
          <w:color w:val="000000"/>
        </w:rPr>
        <w:t xml:space="preserve"> teik</w:t>
      </w:r>
      <w:r w:rsidR="00A02773">
        <w:rPr>
          <w:color w:val="000000"/>
        </w:rPr>
        <w:t>t</w:t>
      </w:r>
      <w:r>
        <w:rPr>
          <w:color w:val="000000"/>
        </w:rPr>
        <w:t xml:space="preserve">i, </w:t>
      </w:r>
      <w:r w:rsidR="00615627">
        <w:rPr>
          <w:color w:val="000000"/>
        </w:rPr>
        <w:t>o žinybiniams elektroninių ryšių tinklams (kurie nenaudojami vieš</w:t>
      </w:r>
      <w:r w:rsidR="00A02773">
        <w:rPr>
          <w:color w:val="000000"/>
        </w:rPr>
        <w:t>osioms</w:t>
      </w:r>
      <w:r w:rsidR="00615627">
        <w:rPr>
          <w:color w:val="000000"/>
        </w:rPr>
        <w:t xml:space="preserve"> elektroninių ryšių paslaug</w:t>
      </w:r>
      <w:r w:rsidR="00A02773">
        <w:rPr>
          <w:color w:val="000000"/>
        </w:rPr>
        <w:t>oms</w:t>
      </w:r>
      <w:r w:rsidR="00615627">
        <w:rPr>
          <w:color w:val="000000"/>
        </w:rPr>
        <w:t xml:space="preserve"> teik</w:t>
      </w:r>
      <w:r w:rsidR="00A02773">
        <w:rPr>
          <w:color w:val="000000"/>
        </w:rPr>
        <w:t>t</w:t>
      </w:r>
      <w:r w:rsidR="00615627">
        <w:rPr>
          <w:color w:val="000000"/>
        </w:rPr>
        <w:t>i) s</w:t>
      </w:r>
      <w:r w:rsidR="00EB5971">
        <w:rPr>
          <w:color w:val="000000"/>
        </w:rPr>
        <w:t>ą</w:t>
      </w:r>
      <w:r w:rsidR="00615627">
        <w:rPr>
          <w:color w:val="000000"/>
        </w:rPr>
        <w:t xml:space="preserve">lygos apsaugoti elektroninių ryšių tinklą </w:t>
      </w:r>
      <w:r w:rsidR="00E1023A">
        <w:rPr>
          <w:color w:val="000000"/>
        </w:rPr>
        <w:t>nesudarytos</w:t>
      </w:r>
      <w:r>
        <w:rPr>
          <w:color w:val="000000"/>
        </w:rPr>
        <w:t>.</w:t>
      </w:r>
    </w:p>
    <w:p w14:paraId="1BB7647C" w14:textId="77777777" w:rsidR="00EE66A9" w:rsidRPr="008B703E" w:rsidRDefault="00EE66A9" w:rsidP="008000F7">
      <w:pPr>
        <w:tabs>
          <w:tab w:val="left" w:pos="709"/>
        </w:tabs>
        <w:ind w:firstLine="709"/>
        <w:jc w:val="both"/>
        <w:rPr>
          <w:rFonts w:eastAsiaTheme="minorHAnsi"/>
          <w:color w:val="000000"/>
        </w:rPr>
      </w:pPr>
    </w:p>
    <w:p w14:paraId="7CB63D44" w14:textId="77777777" w:rsidR="007F296F" w:rsidRPr="00137537" w:rsidRDefault="007F296F" w:rsidP="00E2110D">
      <w:pPr>
        <w:tabs>
          <w:tab w:val="left" w:pos="709"/>
        </w:tabs>
        <w:ind w:firstLine="567"/>
        <w:jc w:val="both"/>
        <w:rPr>
          <w:b/>
        </w:rPr>
      </w:pPr>
      <w:r w:rsidRPr="00137537">
        <w:rPr>
          <w:b/>
        </w:rPr>
        <w:t>4. Siūlomos naujos teisinio reguliavimo nuostatos ir kokių teigiamų rezultatų laukiama</w:t>
      </w:r>
    </w:p>
    <w:p w14:paraId="765944D9" w14:textId="5AEE55B2" w:rsidR="007F296F" w:rsidRPr="00137537" w:rsidRDefault="007F296F" w:rsidP="00E2110D">
      <w:pPr>
        <w:tabs>
          <w:tab w:val="left" w:pos="709"/>
        </w:tabs>
        <w:ind w:firstLine="567"/>
        <w:jc w:val="both"/>
      </w:pPr>
      <w:r w:rsidRPr="00137537">
        <w:t>Priėmus ERĮ projektą</w:t>
      </w:r>
      <w:r w:rsidR="00171836" w:rsidRPr="00137537">
        <w:t xml:space="preserve"> ir kartu teikiamus įstatymų projektus</w:t>
      </w:r>
      <w:r w:rsidRPr="00137537">
        <w:t xml:space="preserve">, į nacionalinę teisę bus perkeltos </w:t>
      </w:r>
      <w:r w:rsidR="00344629" w:rsidRPr="00137537">
        <w:t xml:space="preserve">Direktyvos (ES) 2018/1972 </w:t>
      </w:r>
      <w:r w:rsidRPr="00137537">
        <w:t xml:space="preserve">nuostatos. </w:t>
      </w:r>
    </w:p>
    <w:p w14:paraId="59B32F71" w14:textId="59D287FA" w:rsidR="007F296F" w:rsidRPr="00137537" w:rsidRDefault="007F296F" w:rsidP="00E2110D">
      <w:pPr>
        <w:tabs>
          <w:tab w:val="left" w:pos="709"/>
        </w:tabs>
        <w:ind w:firstLine="567"/>
        <w:jc w:val="both"/>
      </w:pPr>
      <w:r w:rsidRPr="00137537">
        <w:t xml:space="preserve">Pagrindiniai ERĮ </w:t>
      </w:r>
      <w:r w:rsidR="009A2F70" w:rsidRPr="00137537">
        <w:t xml:space="preserve">projekte siūlomi </w:t>
      </w:r>
      <w:r w:rsidRPr="00137537">
        <w:t>pakeitimai:</w:t>
      </w:r>
    </w:p>
    <w:p w14:paraId="4A2FF092" w14:textId="568FFA4F" w:rsidR="007F296F" w:rsidRPr="00137537" w:rsidRDefault="007F296F" w:rsidP="00171836">
      <w:pPr>
        <w:tabs>
          <w:tab w:val="left" w:pos="709"/>
          <w:tab w:val="left" w:pos="851"/>
        </w:tabs>
        <w:ind w:firstLine="567"/>
        <w:jc w:val="both"/>
      </w:pPr>
      <w:r w:rsidRPr="00137537">
        <w:t>1)</w:t>
      </w:r>
      <w:r w:rsidRPr="00137537">
        <w:tab/>
      </w:r>
      <w:r w:rsidR="006816C8" w:rsidRPr="00137537">
        <w:rPr>
          <w:i/>
          <w:iCs/>
        </w:rPr>
        <w:t>P</w:t>
      </w:r>
      <w:r w:rsidRPr="00137537">
        <w:rPr>
          <w:i/>
          <w:iCs/>
        </w:rPr>
        <w:t xml:space="preserve">atikslinamos </w:t>
      </w:r>
      <w:r w:rsidR="00171836" w:rsidRPr="00137537">
        <w:rPr>
          <w:i/>
          <w:iCs/>
        </w:rPr>
        <w:t xml:space="preserve">šiuo metu </w:t>
      </w:r>
      <w:r w:rsidRPr="00137537">
        <w:rPr>
          <w:i/>
          <w:iCs/>
        </w:rPr>
        <w:t xml:space="preserve">ERĮ </w:t>
      </w:r>
      <w:r w:rsidR="00171836" w:rsidRPr="00137537">
        <w:rPr>
          <w:i/>
          <w:iCs/>
        </w:rPr>
        <w:t xml:space="preserve">vartojamos </w:t>
      </w:r>
      <w:r w:rsidRPr="00137537">
        <w:rPr>
          <w:i/>
          <w:iCs/>
        </w:rPr>
        <w:t>sąvokos</w:t>
      </w:r>
      <w:r w:rsidRPr="00137537">
        <w:t xml:space="preserve"> (</w:t>
      </w:r>
      <w:r w:rsidR="00F67E81" w:rsidRPr="00137537">
        <w:t>p</w:t>
      </w:r>
      <w:r w:rsidR="00F165BD" w:rsidRPr="00137537">
        <w:t>avyzdžiui</w:t>
      </w:r>
      <w:r w:rsidRPr="00137537">
        <w:t xml:space="preserve">, elektroninių ryšių paslauga, elektroninių ryšių tinklas) </w:t>
      </w:r>
      <w:r w:rsidRPr="00137537">
        <w:rPr>
          <w:i/>
          <w:iCs/>
        </w:rPr>
        <w:t xml:space="preserve">ir </w:t>
      </w:r>
      <w:r w:rsidR="00171836" w:rsidRPr="00137537">
        <w:rPr>
          <w:i/>
          <w:iCs/>
        </w:rPr>
        <w:t xml:space="preserve">apibrėžiamos </w:t>
      </w:r>
      <w:r w:rsidRPr="00137537">
        <w:rPr>
          <w:i/>
          <w:iCs/>
        </w:rPr>
        <w:t>naujos sąvokos</w:t>
      </w:r>
      <w:r w:rsidRPr="00137537">
        <w:t xml:space="preserve"> (</w:t>
      </w:r>
      <w:r w:rsidR="00F165BD" w:rsidRPr="00137537">
        <w:t>pavyzdžiui</w:t>
      </w:r>
      <w:r w:rsidRPr="00137537">
        <w:t xml:space="preserve">, asmenų tarpusavio ryšio paslauga, </w:t>
      </w:r>
      <w:r w:rsidR="00FE22B3" w:rsidRPr="00137537">
        <w:t>labai pralaidus</w:t>
      </w:r>
      <w:r w:rsidRPr="00137537">
        <w:t xml:space="preserve"> elektroninių ryšių tinklas, kalbinio ryšio paslauga, mažos aprėpties belaidžio prisijungimo prie elektroninių ryšių tinklo taškas, su numeriu nesiejama asmenų tarpusavio ryšio paslauga, su numeriu siejama asmenų tarpusavio ryšio paslauga</w:t>
      </w:r>
      <w:r w:rsidR="00171836" w:rsidRPr="00137537">
        <w:t xml:space="preserve"> ir k</w:t>
      </w:r>
      <w:r w:rsidR="00F165BD" w:rsidRPr="00137537">
        <w:t>ita</w:t>
      </w:r>
      <w:r w:rsidRPr="00137537">
        <w:t>) (</w:t>
      </w:r>
      <w:r w:rsidR="00673FD7" w:rsidRPr="00137537">
        <w:t xml:space="preserve">naujos redakcijos </w:t>
      </w:r>
      <w:r w:rsidRPr="00137537">
        <w:t>ERĮ 3 straipsnis)</w:t>
      </w:r>
      <w:r w:rsidR="006816C8" w:rsidRPr="00137537">
        <w:t>.</w:t>
      </w:r>
    </w:p>
    <w:p w14:paraId="2C2CE7CF" w14:textId="6C829079" w:rsidR="007F296F" w:rsidRPr="00137537" w:rsidRDefault="007F296F" w:rsidP="00171836">
      <w:pPr>
        <w:tabs>
          <w:tab w:val="left" w:pos="709"/>
          <w:tab w:val="left" w:pos="851"/>
        </w:tabs>
        <w:ind w:firstLine="567"/>
        <w:jc w:val="both"/>
      </w:pPr>
      <w:r w:rsidRPr="00137537">
        <w:t>2)</w:t>
      </w:r>
      <w:r w:rsidRPr="00137537">
        <w:tab/>
      </w:r>
      <w:r w:rsidR="006816C8" w:rsidRPr="00137537">
        <w:rPr>
          <w:i/>
          <w:iCs/>
        </w:rPr>
        <w:t xml:space="preserve">Papildomos </w:t>
      </w:r>
      <w:r w:rsidRPr="00137537">
        <w:rPr>
          <w:i/>
          <w:iCs/>
        </w:rPr>
        <w:t>nuostatos, susijusios su veiksmingu</w:t>
      </w:r>
      <w:r w:rsidR="006816C8" w:rsidRPr="00137537">
        <w:rPr>
          <w:i/>
          <w:iCs/>
        </w:rPr>
        <w:t xml:space="preserve"> ir efektyviu</w:t>
      </w:r>
      <w:r w:rsidRPr="00137537">
        <w:rPr>
          <w:i/>
          <w:iCs/>
        </w:rPr>
        <w:t xml:space="preserve"> elektroninių ryšių išteklių</w:t>
      </w:r>
      <w:r w:rsidRPr="00137537">
        <w:t xml:space="preserve"> (radijo dažni</w:t>
      </w:r>
      <w:r w:rsidR="00673FD7" w:rsidRPr="00137537">
        <w:t>ų</w:t>
      </w:r>
      <w:r w:rsidRPr="00137537">
        <w:t xml:space="preserve"> (kanal</w:t>
      </w:r>
      <w:r w:rsidR="00673FD7" w:rsidRPr="00137537">
        <w:t>ų</w:t>
      </w:r>
      <w:r w:rsidRPr="00137537">
        <w:t>), ryšio numeri</w:t>
      </w:r>
      <w:r w:rsidR="00673FD7" w:rsidRPr="00137537">
        <w:t>ų</w:t>
      </w:r>
      <w:r w:rsidRPr="00137537">
        <w:t xml:space="preserve">) </w:t>
      </w:r>
      <w:r w:rsidRPr="00137537">
        <w:rPr>
          <w:i/>
          <w:iCs/>
        </w:rPr>
        <w:t>valdymu ir naudojimu</w:t>
      </w:r>
      <w:r w:rsidRPr="00137537">
        <w:t xml:space="preserve"> (</w:t>
      </w:r>
      <w:r w:rsidR="00673FD7" w:rsidRPr="00137537">
        <w:t xml:space="preserve">naujos redakcijos </w:t>
      </w:r>
      <w:r w:rsidRPr="00137537">
        <w:t>ERĮ 13, 57, 59, 60, 61, 66</w:t>
      </w:r>
      <w:r w:rsidR="006816C8" w:rsidRPr="00137537">
        <w:t xml:space="preserve"> ir k</w:t>
      </w:r>
      <w:r w:rsidR="00F165BD" w:rsidRPr="00137537">
        <w:t>iti</w:t>
      </w:r>
      <w:r w:rsidRPr="00137537">
        <w:t xml:space="preserve"> straipsniai):</w:t>
      </w:r>
    </w:p>
    <w:p w14:paraId="51C5B0B6" w14:textId="2DC0F639" w:rsidR="007F296F" w:rsidRPr="00137537" w:rsidRDefault="007F296F" w:rsidP="00E2110D">
      <w:pPr>
        <w:tabs>
          <w:tab w:val="left" w:pos="709"/>
        </w:tabs>
        <w:ind w:firstLine="567"/>
        <w:jc w:val="both"/>
      </w:pPr>
      <w:r w:rsidRPr="00137537">
        <w:t>-</w:t>
      </w:r>
      <w:r w:rsidRPr="00137537">
        <w:tab/>
        <w:t xml:space="preserve">reglamentuojama </w:t>
      </w:r>
      <w:r w:rsidR="00673FD7" w:rsidRPr="00137537">
        <w:t xml:space="preserve">bendradarbiavimo su Europos Sąjungos institucijomis, Europos elektroninių ryšių reguliuotojų institucija, Radijo spektro politikos grupe ir Europos Sąjungos valstybėmis narėmis dėl </w:t>
      </w:r>
      <w:r w:rsidRPr="00137537">
        <w:t xml:space="preserve">radijo dažnių </w:t>
      </w:r>
      <w:r w:rsidR="00673FD7" w:rsidRPr="00137537">
        <w:t xml:space="preserve">(kanalų) </w:t>
      </w:r>
      <w:r w:rsidRPr="00137537">
        <w:t>valdymo ir naudojimo tvarka;</w:t>
      </w:r>
      <w:r w:rsidR="00673FD7" w:rsidRPr="00137537">
        <w:rPr>
          <w:b/>
          <w:bCs/>
        </w:rPr>
        <w:t xml:space="preserve"> </w:t>
      </w:r>
    </w:p>
    <w:p w14:paraId="28191F05" w14:textId="5EB2A9BE" w:rsidR="007F296F" w:rsidRPr="00137537" w:rsidRDefault="007F296F" w:rsidP="00E2110D">
      <w:pPr>
        <w:tabs>
          <w:tab w:val="left" w:pos="709"/>
        </w:tabs>
        <w:ind w:firstLine="567"/>
        <w:jc w:val="both"/>
      </w:pPr>
      <w:r w:rsidRPr="00137537">
        <w:t>-</w:t>
      </w:r>
      <w:r w:rsidRPr="00137537">
        <w:tab/>
        <w:t>tikslinamos Tarnybos funkcijos užtikrinant veiksmingą ir efektyvų radijo dažnių (kanalų) naudojimą;</w:t>
      </w:r>
    </w:p>
    <w:p w14:paraId="66C7C1AE" w14:textId="77777777" w:rsidR="007F296F" w:rsidRPr="00137537" w:rsidRDefault="007F296F" w:rsidP="00E2110D">
      <w:pPr>
        <w:tabs>
          <w:tab w:val="left" w:pos="709"/>
        </w:tabs>
        <w:ind w:firstLine="567"/>
        <w:jc w:val="both"/>
      </w:pPr>
      <w:r w:rsidRPr="00137537">
        <w:t>-</w:t>
      </w:r>
      <w:r w:rsidRPr="00137537">
        <w:tab/>
        <w:t xml:space="preserve">reglamentuojama </w:t>
      </w:r>
      <w:r w:rsidR="00DA3ECC" w:rsidRPr="00137537">
        <w:t>suderintų radijo dažnių (kanalų</w:t>
      </w:r>
      <w:r w:rsidRPr="00137537">
        <w:t xml:space="preserve">) naudojimo termino nustatymo ir jo pratęsimo tvarka;  </w:t>
      </w:r>
    </w:p>
    <w:p w14:paraId="185E1943" w14:textId="2CC2A79B" w:rsidR="007F296F" w:rsidRPr="00137537" w:rsidRDefault="007F296F" w:rsidP="00E2110D">
      <w:pPr>
        <w:tabs>
          <w:tab w:val="left" w:pos="709"/>
        </w:tabs>
        <w:ind w:firstLine="567"/>
        <w:jc w:val="both"/>
      </w:pPr>
      <w:r w:rsidRPr="00137537">
        <w:t>-</w:t>
      </w:r>
      <w:r w:rsidRPr="00137537">
        <w:tab/>
        <w:t>įtvirtinama galimybė Tarnybai kartu su kitomis nacionalinėmis reguliavimo institucijomis bendrai nustatyti radijo dažnių (kanalų) skyrimo procedūras</w:t>
      </w:r>
      <w:r w:rsidR="006816C8" w:rsidRPr="00137537">
        <w:t>.</w:t>
      </w:r>
    </w:p>
    <w:p w14:paraId="6CFBEC24" w14:textId="42A49D81" w:rsidR="007F296F" w:rsidRPr="00137537" w:rsidRDefault="007F296F" w:rsidP="00171836">
      <w:pPr>
        <w:tabs>
          <w:tab w:val="left" w:pos="709"/>
          <w:tab w:val="left" w:pos="851"/>
        </w:tabs>
        <w:ind w:firstLine="567"/>
        <w:jc w:val="both"/>
      </w:pPr>
      <w:r w:rsidRPr="00137537">
        <w:t>3)</w:t>
      </w:r>
      <w:r w:rsidRPr="00137537">
        <w:tab/>
      </w:r>
      <w:r w:rsidR="006816C8" w:rsidRPr="00137537">
        <w:rPr>
          <w:i/>
          <w:iCs/>
        </w:rPr>
        <w:t>T</w:t>
      </w:r>
      <w:r w:rsidRPr="00137537">
        <w:rPr>
          <w:i/>
          <w:iCs/>
        </w:rPr>
        <w:t>ikslinama rinkų tyrimo tvarka</w:t>
      </w:r>
      <w:r w:rsidRPr="00137537">
        <w:t xml:space="preserve"> (</w:t>
      </w:r>
      <w:r w:rsidR="00260CDE" w:rsidRPr="00137537">
        <w:t xml:space="preserve">naujos redakcijos </w:t>
      </w:r>
      <w:r w:rsidRPr="00137537">
        <w:t>ERĮ 16 straipsnis):</w:t>
      </w:r>
    </w:p>
    <w:p w14:paraId="179F01E3" w14:textId="2EAD855E" w:rsidR="007F296F" w:rsidRPr="00137537" w:rsidRDefault="007F296F" w:rsidP="00E2110D">
      <w:pPr>
        <w:tabs>
          <w:tab w:val="left" w:pos="709"/>
        </w:tabs>
        <w:ind w:firstLine="567"/>
        <w:jc w:val="both"/>
      </w:pPr>
      <w:r w:rsidRPr="00137537">
        <w:t>-</w:t>
      </w:r>
      <w:r w:rsidRPr="00137537">
        <w:tab/>
        <w:t xml:space="preserve">keičiamas rinkų tyrimų </w:t>
      </w:r>
      <w:r w:rsidR="00260CDE" w:rsidRPr="00137537">
        <w:t xml:space="preserve">atlikimo </w:t>
      </w:r>
      <w:r w:rsidRPr="00137537">
        <w:t>period</w:t>
      </w:r>
      <w:r w:rsidR="0045593D" w:rsidRPr="00137537">
        <w:t>iškumas iš 3 į 5 metus</w:t>
      </w:r>
      <w:r w:rsidRPr="00137537">
        <w:t>;</w:t>
      </w:r>
    </w:p>
    <w:p w14:paraId="4A182F04" w14:textId="7793EA18" w:rsidR="007F296F" w:rsidRPr="00137537" w:rsidRDefault="007F296F" w:rsidP="00E2110D">
      <w:pPr>
        <w:tabs>
          <w:tab w:val="left" w:pos="709"/>
        </w:tabs>
        <w:ind w:firstLine="567"/>
        <w:jc w:val="both"/>
      </w:pPr>
      <w:r w:rsidRPr="00137537">
        <w:t>-</w:t>
      </w:r>
      <w:r w:rsidRPr="00137537">
        <w:tab/>
        <w:t>numatoma galimybė Tarnybai atsiimti sprendimo</w:t>
      </w:r>
      <w:r w:rsidR="007A0AED" w:rsidRPr="00137537">
        <w:t>, kuriuo būtų apibrėžta atitinkama rinka ar nustatyti arba nenustatyti ūkio subjektai, joje turintys didelę įtaką,</w:t>
      </w:r>
      <w:r w:rsidRPr="00137537">
        <w:t xml:space="preserve"> projektą po jo pateikimo Europos Komisijai, Europos elektroninių ryšių reguliuotojų institucijai ir kitoms nacionalinėms reguliavimo institucijoms;</w:t>
      </w:r>
    </w:p>
    <w:p w14:paraId="1CD08638" w14:textId="403B408B" w:rsidR="007F296F" w:rsidRPr="00137537" w:rsidRDefault="007F296F" w:rsidP="00E2110D">
      <w:pPr>
        <w:tabs>
          <w:tab w:val="left" w:pos="709"/>
        </w:tabs>
        <w:ind w:firstLine="567"/>
        <w:jc w:val="both"/>
      </w:pPr>
      <w:r w:rsidRPr="00137537">
        <w:t>-</w:t>
      </w:r>
      <w:r w:rsidRPr="00137537">
        <w:tab/>
        <w:t>numatoma galimybė Tarnybai bet kuriuo rinkos tyrimo procedūros etapo metu atsisakyti priimti sprendimo</w:t>
      </w:r>
      <w:r w:rsidR="007A0AED" w:rsidRPr="00137537">
        <w:t xml:space="preserve">, kuriuo būtų apibrėžta atitinkama rinka ar nustatyti arba nenustatyti ūkio subjektai, joje turintys didelę įtaką, </w:t>
      </w:r>
      <w:r w:rsidRPr="00137537">
        <w:t>projektą</w:t>
      </w:r>
      <w:r w:rsidR="006816C8" w:rsidRPr="00137537">
        <w:t>.</w:t>
      </w:r>
    </w:p>
    <w:p w14:paraId="06B9DD0D" w14:textId="3962EA0B" w:rsidR="007F296F" w:rsidRPr="00137537" w:rsidRDefault="007F296F" w:rsidP="007E51B7">
      <w:pPr>
        <w:tabs>
          <w:tab w:val="left" w:pos="709"/>
          <w:tab w:val="left" w:pos="851"/>
        </w:tabs>
        <w:ind w:firstLine="567"/>
        <w:jc w:val="both"/>
      </w:pPr>
      <w:r w:rsidRPr="00137537">
        <w:t>4)</w:t>
      </w:r>
      <w:r w:rsidRPr="00137537">
        <w:tab/>
      </w:r>
      <w:r w:rsidR="006816C8" w:rsidRPr="00137537">
        <w:rPr>
          <w:i/>
          <w:iCs/>
        </w:rPr>
        <w:t>Į</w:t>
      </w:r>
      <w:r w:rsidRPr="00137537">
        <w:rPr>
          <w:i/>
          <w:iCs/>
        </w:rPr>
        <w:t xml:space="preserve">tvirtinama galimybė </w:t>
      </w:r>
      <w:r w:rsidR="006816C8" w:rsidRPr="00137537">
        <w:rPr>
          <w:i/>
          <w:iCs/>
        </w:rPr>
        <w:t xml:space="preserve">nustatyti </w:t>
      </w:r>
      <w:r w:rsidRPr="00137537">
        <w:rPr>
          <w:i/>
          <w:iCs/>
        </w:rPr>
        <w:t xml:space="preserve">naujus įpareigojimus </w:t>
      </w:r>
      <w:r w:rsidRPr="00137537">
        <w:t>didelę įtaką atitinkamoje rinkoje turintiems ūkio subjektams, taip pat elektroninių ryšių tinklų teikėjams ir kitiems asmenims (įpareigojim</w:t>
      </w:r>
      <w:r w:rsidR="00260CDE" w:rsidRPr="00137537">
        <w:t>ą</w:t>
      </w:r>
      <w:r w:rsidRPr="00137537">
        <w:t xml:space="preserve"> suteikti prieigą prie infrastruktūros, įpareigojim</w:t>
      </w:r>
      <w:r w:rsidR="00260CDE" w:rsidRPr="00137537">
        <w:t>ą</w:t>
      </w:r>
      <w:r w:rsidRPr="00137537">
        <w:t xml:space="preserve"> bendrai naudoti pasyviąją elektroninių ryšių infrastruktūrą arba sudaryti susitarimus dėl vietinės tarptinklinio ryšio prieigos, įpareigojim</w:t>
      </w:r>
      <w:r w:rsidR="00260CDE" w:rsidRPr="00137537">
        <w:t>ą</w:t>
      </w:r>
      <w:r w:rsidRPr="00137537">
        <w:t xml:space="preserve"> </w:t>
      </w:r>
      <w:r w:rsidRPr="00137537">
        <w:lastRenderedPageBreak/>
        <w:t>suteikti prieigą prie kabelių bei susijusių priemonių pastatų viduje) (</w:t>
      </w:r>
      <w:r w:rsidR="00260CDE" w:rsidRPr="00137537">
        <w:t xml:space="preserve">naujos redakcijos </w:t>
      </w:r>
      <w:r w:rsidRPr="00137537">
        <w:t xml:space="preserve">ERĮ 21, 22 straipsniai), </w:t>
      </w:r>
      <w:r w:rsidRPr="00137537">
        <w:rPr>
          <w:i/>
          <w:iCs/>
        </w:rPr>
        <w:t>tikslinamas įpareigojimų</w:t>
      </w:r>
      <w:r w:rsidRPr="00137537">
        <w:t xml:space="preserve">, galimų nustatyti didelę įtaką atitinkamoje rinkoje turintiems ūkio subjektams, </w:t>
      </w:r>
      <w:r w:rsidRPr="00137537">
        <w:rPr>
          <w:i/>
          <w:iCs/>
        </w:rPr>
        <w:t>turinys</w:t>
      </w:r>
      <w:r w:rsidRPr="00137537">
        <w:t xml:space="preserve"> (</w:t>
      </w:r>
      <w:r w:rsidR="00260CDE" w:rsidRPr="00137537">
        <w:t xml:space="preserve">naujos redakcijos </w:t>
      </w:r>
      <w:r w:rsidRPr="00137537">
        <w:t>ERĮ 17, 18, 22, 23, 24, 26 straipsniai)</w:t>
      </w:r>
      <w:r w:rsidR="006816C8" w:rsidRPr="00137537">
        <w:t>.</w:t>
      </w:r>
    </w:p>
    <w:p w14:paraId="2361F2DF" w14:textId="67ED61BF" w:rsidR="007F296F" w:rsidRPr="00137537" w:rsidRDefault="007F296F" w:rsidP="00171836">
      <w:pPr>
        <w:tabs>
          <w:tab w:val="left" w:pos="709"/>
          <w:tab w:val="left" w:pos="851"/>
        </w:tabs>
        <w:ind w:firstLine="567"/>
        <w:jc w:val="both"/>
      </w:pPr>
      <w:r w:rsidRPr="00137537">
        <w:t>5)</w:t>
      </w:r>
      <w:r w:rsidRPr="00137537">
        <w:tab/>
      </w:r>
      <w:r w:rsidR="00F67E81" w:rsidRPr="00137537">
        <w:rPr>
          <w:i/>
          <w:iCs/>
        </w:rPr>
        <w:t>Numatoma galimybė</w:t>
      </w:r>
      <w:r w:rsidR="00F67E81" w:rsidRPr="00137537">
        <w:t xml:space="preserve"> </w:t>
      </w:r>
      <w:r w:rsidR="00F67E81" w:rsidRPr="00137537">
        <w:rPr>
          <w:i/>
          <w:iCs/>
        </w:rPr>
        <w:t>ū</w:t>
      </w:r>
      <w:r w:rsidRPr="00137537">
        <w:rPr>
          <w:i/>
          <w:iCs/>
        </w:rPr>
        <w:t>kio subjektams, turintiems didelę įtaką atitinkamoje rinkoje, pasiūlyti įsipareigojimus</w:t>
      </w:r>
      <w:r w:rsidRPr="00137537">
        <w:t xml:space="preserve"> (</w:t>
      </w:r>
      <w:r w:rsidR="00F165BD" w:rsidRPr="00137537">
        <w:t>pavyzdžiui</w:t>
      </w:r>
      <w:r w:rsidRPr="00137537">
        <w:t xml:space="preserve">, sudaryti galimybes bendrai investuoti į naują </w:t>
      </w:r>
      <w:r w:rsidR="00FE22B3" w:rsidRPr="00137537">
        <w:t>labai pralaidų</w:t>
      </w:r>
      <w:r w:rsidRPr="00137537">
        <w:t xml:space="preserve"> elektroninių ryšių tinklą) (</w:t>
      </w:r>
      <w:r w:rsidR="00260CDE" w:rsidRPr="00137537">
        <w:t xml:space="preserve">naujos redakcijos </w:t>
      </w:r>
      <w:r w:rsidRPr="00137537">
        <w:t>ERĮ 27, 28 straipsniai)</w:t>
      </w:r>
      <w:r w:rsidR="00F67E81" w:rsidRPr="00137537">
        <w:t>.</w:t>
      </w:r>
    </w:p>
    <w:p w14:paraId="7FAF22DC" w14:textId="18CBDCE4" w:rsidR="007F296F" w:rsidRPr="00137537" w:rsidRDefault="007F296F" w:rsidP="00171836">
      <w:pPr>
        <w:tabs>
          <w:tab w:val="left" w:pos="709"/>
          <w:tab w:val="left" w:pos="851"/>
        </w:tabs>
        <w:ind w:firstLine="567"/>
        <w:jc w:val="both"/>
      </w:pPr>
      <w:r w:rsidRPr="00137537">
        <w:t>6)</w:t>
      </w:r>
      <w:r w:rsidRPr="00137537">
        <w:tab/>
      </w:r>
      <w:r w:rsidR="00F67E81" w:rsidRPr="00137537">
        <w:rPr>
          <w:i/>
          <w:iCs/>
        </w:rPr>
        <w:t>P</w:t>
      </w:r>
      <w:r w:rsidRPr="00137537">
        <w:rPr>
          <w:i/>
          <w:iCs/>
        </w:rPr>
        <w:t>atikslinamos ERĮ nuostatos, reglamentuojančios teisės verstis elektroninių ryšių veikla įgyvendinimą</w:t>
      </w:r>
      <w:r w:rsidRPr="00137537">
        <w:t xml:space="preserve">, jas suderinant su </w:t>
      </w:r>
      <w:r w:rsidR="00344629" w:rsidRPr="00137537">
        <w:t>Direktyvos (ES) 2018/1972</w:t>
      </w:r>
      <w:r w:rsidR="00F165BD" w:rsidRPr="00137537">
        <w:t xml:space="preserve"> </w:t>
      </w:r>
      <w:r w:rsidRPr="00137537">
        <w:t>nuostatomis (</w:t>
      </w:r>
      <w:r w:rsidR="006338C0" w:rsidRPr="00137537">
        <w:t xml:space="preserve">naujos redakcijos </w:t>
      </w:r>
      <w:r w:rsidRPr="00137537">
        <w:t>ERĮ 35, 36 straipsniai)</w:t>
      </w:r>
      <w:r w:rsidR="00F67E81" w:rsidRPr="00137537">
        <w:t>.</w:t>
      </w:r>
    </w:p>
    <w:p w14:paraId="7CD9478E" w14:textId="3AF9F7E1" w:rsidR="007F296F" w:rsidRPr="00137537" w:rsidRDefault="007F296F" w:rsidP="00171836">
      <w:pPr>
        <w:tabs>
          <w:tab w:val="left" w:pos="709"/>
          <w:tab w:val="left" w:pos="851"/>
        </w:tabs>
        <w:ind w:firstLine="567"/>
        <w:jc w:val="both"/>
      </w:pPr>
      <w:r w:rsidRPr="00137537">
        <w:t>7)</w:t>
      </w:r>
      <w:r w:rsidRPr="00137537">
        <w:tab/>
      </w:r>
      <w:r w:rsidR="00F67E81" w:rsidRPr="00137537">
        <w:rPr>
          <w:i/>
          <w:iCs/>
        </w:rPr>
        <w:t>K</w:t>
      </w:r>
      <w:r w:rsidRPr="00137537">
        <w:rPr>
          <w:i/>
          <w:iCs/>
        </w:rPr>
        <w:t>eičiama universaliųjų elektroninių ryšių paslaugų apimtis</w:t>
      </w:r>
      <w:r w:rsidRPr="00137537">
        <w:t xml:space="preserve"> (</w:t>
      </w:r>
      <w:r w:rsidR="006338C0" w:rsidRPr="00137537">
        <w:t xml:space="preserve">naujos redakcijos </w:t>
      </w:r>
      <w:r w:rsidRPr="00137537">
        <w:t>ERĮ 37 straipsnis):</w:t>
      </w:r>
    </w:p>
    <w:p w14:paraId="369B19AF" w14:textId="77777777" w:rsidR="007F296F" w:rsidRPr="00137537" w:rsidRDefault="007F296F" w:rsidP="00E2110D">
      <w:pPr>
        <w:tabs>
          <w:tab w:val="left" w:pos="709"/>
        </w:tabs>
        <w:ind w:firstLine="567"/>
        <w:jc w:val="both"/>
      </w:pPr>
      <w:r w:rsidRPr="00137537">
        <w:t>-  nebelieka pareigos teikti telefono ryšio paslaugas taksofonais;</w:t>
      </w:r>
    </w:p>
    <w:p w14:paraId="7735153B" w14:textId="62E15B76" w:rsidR="007F296F" w:rsidRPr="00137537" w:rsidRDefault="007F296F" w:rsidP="00E2110D">
      <w:pPr>
        <w:tabs>
          <w:tab w:val="left" w:pos="709"/>
        </w:tabs>
        <w:ind w:firstLine="567"/>
        <w:jc w:val="both"/>
      </w:pPr>
      <w:r w:rsidRPr="00137537">
        <w:t>-</w:t>
      </w:r>
      <w:r w:rsidRPr="00137537">
        <w:tab/>
        <w:t>atsiranda pareiga užtikrinti pakankamos plačiajuostės interneto prieigos paslaugų teikimą</w:t>
      </w:r>
      <w:r w:rsidR="00867D2A" w:rsidRPr="00137537">
        <w:t xml:space="preserve">. ERĮ </w:t>
      </w:r>
      <w:r w:rsidR="00CE3E76" w:rsidRPr="00137537">
        <w:t xml:space="preserve">projekte </w:t>
      </w:r>
      <w:r w:rsidR="00867D2A" w:rsidRPr="00137537">
        <w:t xml:space="preserve">nesiūloma konkretizuoti, kokie </w:t>
      </w:r>
      <w:r w:rsidR="00CE3E76" w:rsidRPr="00137537">
        <w:t xml:space="preserve">universaliųjų </w:t>
      </w:r>
      <w:r w:rsidR="00867D2A" w:rsidRPr="00137537">
        <w:t>elektroninių ryšių paslaugų konkretūs techniniai parametrai turėtų būti užtikrinti (pvz., kokia</w:t>
      </w:r>
      <w:r w:rsidR="00CE3E76" w:rsidRPr="00137537">
        <w:t xml:space="preserve"> plačiajuostės interneto prieigos sparta), nes tai bus sprendžiama įstatymo įgyvendinamaisiais teisės aktais, vertinant tiek ekonominę situaciją šalyje, tiek teikiamų paslaugų kainas, </w:t>
      </w:r>
      <w:r w:rsidR="00BE032C" w:rsidRPr="00137537">
        <w:t xml:space="preserve">bus </w:t>
      </w:r>
      <w:r w:rsidR="00CE3E76" w:rsidRPr="00137537">
        <w:t>atliekamas vertinimas</w:t>
      </w:r>
      <w:r w:rsidRPr="00137537">
        <w:t>;</w:t>
      </w:r>
    </w:p>
    <w:p w14:paraId="4A7C5D49" w14:textId="7977DA9F" w:rsidR="007F296F" w:rsidRPr="00137537" w:rsidRDefault="007F296F" w:rsidP="00E2110D">
      <w:pPr>
        <w:tabs>
          <w:tab w:val="left" w:pos="709"/>
        </w:tabs>
        <w:ind w:firstLine="567"/>
        <w:jc w:val="both"/>
      </w:pPr>
      <w:r w:rsidRPr="00137537">
        <w:t>-</w:t>
      </w:r>
      <w:r w:rsidRPr="00137537">
        <w:tab/>
        <w:t xml:space="preserve">numatoma galimybė </w:t>
      </w:r>
      <w:r w:rsidR="006338C0" w:rsidRPr="00137537">
        <w:t xml:space="preserve">nustatyti įpareigojimą </w:t>
      </w:r>
      <w:r w:rsidR="00867D2A" w:rsidRPr="00137537">
        <w:t xml:space="preserve">operatoriams </w:t>
      </w:r>
      <w:r w:rsidR="006338C0" w:rsidRPr="00137537">
        <w:t xml:space="preserve">teikti </w:t>
      </w:r>
      <w:r w:rsidR="002351BD" w:rsidRPr="00137537">
        <w:t>nepasiturintiems gyventojams ar socialinių paslaugų gavėjams</w:t>
      </w:r>
      <w:r w:rsidR="002351BD" w:rsidRPr="00137537">
        <w:rPr>
          <w:bCs/>
        </w:rPr>
        <w:t xml:space="preserve"> </w:t>
      </w:r>
      <w:r w:rsidRPr="00137537">
        <w:t xml:space="preserve">universaliąsias </w:t>
      </w:r>
      <w:r w:rsidR="00D66F4F" w:rsidRPr="00137537">
        <w:t xml:space="preserve">elektroninių ryšių </w:t>
      </w:r>
      <w:r w:rsidR="005B2BA5" w:rsidRPr="00137537">
        <w:t xml:space="preserve">paslaugas </w:t>
      </w:r>
      <w:r w:rsidR="006338C0" w:rsidRPr="00137537">
        <w:t xml:space="preserve">įperkamomis </w:t>
      </w:r>
      <w:r w:rsidRPr="00137537">
        <w:t>kainomis, kurios skirtųsi nuo įprastai taikomų komercinių kainų;</w:t>
      </w:r>
    </w:p>
    <w:p w14:paraId="2013A63E" w14:textId="2BB6CE22" w:rsidR="007F296F" w:rsidRPr="00137537" w:rsidRDefault="007F296F" w:rsidP="00E2110D">
      <w:pPr>
        <w:tabs>
          <w:tab w:val="left" w:pos="709"/>
        </w:tabs>
        <w:ind w:firstLine="567"/>
        <w:jc w:val="both"/>
      </w:pPr>
      <w:r w:rsidRPr="00137537">
        <w:t>-</w:t>
      </w:r>
      <w:r w:rsidRPr="00137537">
        <w:tab/>
        <w:t xml:space="preserve"> </w:t>
      </w:r>
      <w:r w:rsidR="00454322" w:rsidRPr="00137537">
        <w:t xml:space="preserve">išlaikomas nuostolių, patirtų dėl įpareigojimo užtikrinti universaliųjų </w:t>
      </w:r>
      <w:r w:rsidR="00D66F4F" w:rsidRPr="00137537">
        <w:t xml:space="preserve">elektroninių ryšių </w:t>
      </w:r>
      <w:r w:rsidR="00454322" w:rsidRPr="00137537">
        <w:t>paslaugų prieinamumą ir (ar) įpareigo</w:t>
      </w:r>
      <w:r w:rsidR="00B35F94" w:rsidRPr="00137537">
        <w:t xml:space="preserve">jimo užtikrinti šių paslaugų </w:t>
      </w:r>
      <w:proofErr w:type="spellStart"/>
      <w:r w:rsidR="00B35F94" w:rsidRPr="00137537">
        <w:t>įp</w:t>
      </w:r>
      <w:r w:rsidR="00454322" w:rsidRPr="00137537">
        <w:t>e</w:t>
      </w:r>
      <w:r w:rsidR="00B35F94" w:rsidRPr="00137537">
        <w:t>r</w:t>
      </w:r>
      <w:r w:rsidR="00454322" w:rsidRPr="00137537">
        <w:t>kamumą</w:t>
      </w:r>
      <w:proofErr w:type="spellEnd"/>
      <w:r w:rsidR="005B2BA5" w:rsidRPr="00137537">
        <w:t>,</w:t>
      </w:r>
      <w:r w:rsidR="00454322" w:rsidRPr="00137537">
        <w:t xml:space="preserve"> kompensavimo mechanizmas</w:t>
      </w:r>
      <w:r w:rsidR="00867D2A" w:rsidRPr="00137537">
        <w:t>, kurį nustatys Vyriausybė</w:t>
      </w:r>
      <w:r w:rsidR="00F67E81" w:rsidRPr="00137537">
        <w:t>.</w:t>
      </w:r>
      <w:r w:rsidR="002351BD" w:rsidRPr="00137537">
        <w:t xml:space="preserve"> </w:t>
      </w:r>
    </w:p>
    <w:p w14:paraId="2CDD6181" w14:textId="26DE8730" w:rsidR="007F296F" w:rsidRPr="00137537" w:rsidRDefault="007F296F" w:rsidP="007E51B7">
      <w:pPr>
        <w:tabs>
          <w:tab w:val="left" w:pos="709"/>
          <w:tab w:val="left" w:pos="851"/>
        </w:tabs>
        <w:ind w:firstLine="567"/>
        <w:jc w:val="both"/>
      </w:pPr>
      <w:r w:rsidRPr="00137537">
        <w:t>8)</w:t>
      </w:r>
      <w:r w:rsidRPr="00137537">
        <w:tab/>
      </w:r>
      <w:r w:rsidR="00F67E81" w:rsidRPr="00137537">
        <w:rPr>
          <w:i/>
          <w:iCs/>
        </w:rPr>
        <w:t>N</w:t>
      </w:r>
      <w:r w:rsidRPr="00137537">
        <w:rPr>
          <w:i/>
          <w:iCs/>
        </w:rPr>
        <w:t xml:space="preserve">ustatoma plačiajuosčio ryšio tinklų </w:t>
      </w:r>
      <w:r w:rsidR="006338C0" w:rsidRPr="00137537">
        <w:rPr>
          <w:i/>
          <w:iCs/>
        </w:rPr>
        <w:t xml:space="preserve">aprėpties </w:t>
      </w:r>
      <w:r w:rsidRPr="00137537">
        <w:rPr>
          <w:i/>
          <w:iCs/>
        </w:rPr>
        <w:t>tyrimo atlikimo tvarka</w:t>
      </w:r>
      <w:r w:rsidRPr="00137537">
        <w:t xml:space="preserve"> (</w:t>
      </w:r>
      <w:r w:rsidR="006338C0" w:rsidRPr="00137537">
        <w:t xml:space="preserve">naujos redakcijos </w:t>
      </w:r>
      <w:r w:rsidRPr="00137537">
        <w:t>ERĮ 47 straipsnis)</w:t>
      </w:r>
      <w:r w:rsidR="00F67E81" w:rsidRPr="00137537">
        <w:t>.</w:t>
      </w:r>
    </w:p>
    <w:p w14:paraId="43F2688E" w14:textId="70988828" w:rsidR="007F296F" w:rsidRPr="00137537" w:rsidRDefault="007F296F" w:rsidP="00171836">
      <w:pPr>
        <w:tabs>
          <w:tab w:val="left" w:pos="709"/>
          <w:tab w:val="left" w:pos="851"/>
        </w:tabs>
        <w:ind w:firstLine="567"/>
        <w:jc w:val="both"/>
      </w:pPr>
      <w:r w:rsidRPr="00137537">
        <w:t>9)</w:t>
      </w:r>
      <w:r w:rsidRPr="00137537">
        <w:tab/>
      </w:r>
      <w:r w:rsidR="00F67E81" w:rsidRPr="00137537">
        <w:rPr>
          <w:i/>
          <w:iCs/>
        </w:rPr>
        <w:t>Į</w:t>
      </w:r>
      <w:r w:rsidRPr="00137537">
        <w:rPr>
          <w:i/>
          <w:iCs/>
        </w:rPr>
        <w:t>tvirtinama mažos aprėpties</w:t>
      </w:r>
      <w:r w:rsidRPr="00137537">
        <w:t xml:space="preserve"> belaidžio prisijungimo </w:t>
      </w:r>
      <w:r w:rsidR="005B2BA5" w:rsidRPr="00137537">
        <w:t xml:space="preserve">prie elektroninių ryšių tinklo </w:t>
      </w:r>
      <w:r w:rsidRPr="00137537">
        <w:rPr>
          <w:i/>
          <w:iCs/>
        </w:rPr>
        <w:t>taškų įrengimo ir naudojimo tvarka</w:t>
      </w:r>
      <w:r w:rsidRPr="00137537">
        <w:t>, prisijungimo pr</w:t>
      </w:r>
      <w:r w:rsidR="00E171C0" w:rsidRPr="00137537">
        <w:t>ie vietinių radijo ryšio tinklų</w:t>
      </w:r>
      <w:r w:rsidR="003F1161" w:rsidRPr="00137537">
        <w:t xml:space="preserve"> tvarka ir sąlygos (</w:t>
      </w:r>
      <w:r w:rsidR="006338C0" w:rsidRPr="00137537">
        <w:t xml:space="preserve">naujos redakcijos </w:t>
      </w:r>
      <w:r w:rsidR="003F1161" w:rsidRPr="00137537">
        <w:t xml:space="preserve">ERĮ 49, </w:t>
      </w:r>
      <w:r w:rsidRPr="00137537">
        <w:t>50 straipsniai)</w:t>
      </w:r>
      <w:r w:rsidR="00F67E81" w:rsidRPr="00137537">
        <w:t>.</w:t>
      </w:r>
    </w:p>
    <w:p w14:paraId="45A1EF7E" w14:textId="5B35C507" w:rsidR="007F296F" w:rsidRPr="00137537" w:rsidRDefault="007F296F" w:rsidP="00171836">
      <w:pPr>
        <w:tabs>
          <w:tab w:val="left" w:pos="851"/>
          <w:tab w:val="left" w:pos="993"/>
        </w:tabs>
        <w:ind w:firstLine="567"/>
        <w:jc w:val="both"/>
      </w:pPr>
      <w:r w:rsidRPr="00137537">
        <w:t>10)</w:t>
      </w:r>
      <w:r w:rsidRPr="00137537">
        <w:tab/>
      </w:r>
      <w:r w:rsidR="00F67E81" w:rsidRPr="00137537">
        <w:rPr>
          <w:i/>
          <w:iCs/>
        </w:rPr>
        <w:t>T</w:t>
      </w:r>
      <w:r w:rsidRPr="00137537">
        <w:rPr>
          <w:i/>
          <w:iCs/>
        </w:rPr>
        <w:t>ikslinamos ERĮ nuostatos, reglamentuojančios informacijos gavimą ir ekonom</w:t>
      </w:r>
      <w:r w:rsidR="002E7B3B" w:rsidRPr="00137537">
        <w:rPr>
          <w:i/>
          <w:iCs/>
        </w:rPr>
        <w:t>inių sankcijų skyrimą</w:t>
      </w:r>
      <w:r w:rsidR="002E7B3B" w:rsidRPr="00137537">
        <w:t xml:space="preserve"> (</w:t>
      </w:r>
      <w:r w:rsidR="006338C0" w:rsidRPr="00137537">
        <w:t xml:space="preserve">naujos redakcijos </w:t>
      </w:r>
      <w:r w:rsidR="002E7B3B" w:rsidRPr="00137537">
        <w:t xml:space="preserve">ERĮ </w:t>
      </w:r>
      <w:r w:rsidR="00F67E81" w:rsidRPr="00137537">
        <w:t>8</w:t>
      </w:r>
      <w:r w:rsidR="00E24035">
        <w:t>1</w:t>
      </w:r>
      <w:r w:rsidR="00F67E81" w:rsidRPr="00137537">
        <w:t>–95</w:t>
      </w:r>
      <w:r w:rsidR="007F5E77" w:rsidRPr="00137537">
        <w:t xml:space="preserve"> straipsniai):</w:t>
      </w:r>
    </w:p>
    <w:p w14:paraId="706DA1CB" w14:textId="24E578F6" w:rsidR="007F5E77" w:rsidRPr="00137537" w:rsidRDefault="007F5E77" w:rsidP="00E2110D">
      <w:pPr>
        <w:tabs>
          <w:tab w:val="left" w:pos="851"/>
        </w:tabs>
        <w:ind w:firstLine="567"/>
        <w:jc w:val="both"/>
      </w:pPr>
      <w:r w:rsidRPr="00137537">
        <w:t xml:space="preserve">- įtvirtinama galimybė reikalauti </w:t>
      </w:r>
      <w:r w:rsidR="006338C0" w:rsidRPr="00137537">
        <w:t xml:space="preserve">iš ūkio subjektų </w:t>
      </w:r>
      <w:r w:rsidRPr="00137537">
        <w:t>pateikti informaciją, reikalingą plačiajuosčio ryšio tinklų aprėpties tyrimo tikslais, atsakymams į Europos elektroninių ryšių reguliuotojų institucijos prašymus, ataskaitų ar tyrimų rengimo tikslais, elektroninių ryšių tinklų ir (ar) elektroninių ryšių paslaugų aprėpties, galutinių paslaugų gavėjų junglumo įvertinimu</w:t>
      </w:r>
      <w:r w:rsidR="005136FC" w:rsidRPr="00137537">
        <w:t>i</w:t>
      </w:r>
      <w:r w:rsidRPr="00137537">
        <w:t>;</w:t>
      </w:r>
    </w:p>
    <w:p w14:paraId="38E4CD9A" w14:textId="77777777" w:rsidR="007F5E77" w:rsidRPr="00137537" w:rsidRDefault="007F5E77" w:rsidP="00E2110D">
      <w:pPr>
        <w:tabs>
          <w:tab w:val="left" w:pos="851"/>
        </w:tabs>
        <w:ind w:firstLine="567"/>
        <w:jc w:val="both"/>
      </w:pPr>
      <w:r w:rsidRPr="00137537">
        <w:t xml:space="preserve">- numatoma atsakomybė už atitinkamos Europos Sąjungos valstybės narės, </w:t>
      </w:r>
      <w:r w:rsidRPr="00137537">
        <w:rPr>
          <w:bCs/>
        </w:rPr>
        <w:t xml:space="preserve">kurioje yra naudojami </w:t>
      </w:r>
      <w:r w:rsidR="00F46266" w:rsidRPr="00137537">
        <w:rPr>
          <w:bCs/>
        </w:rPr>
        <w:t xml:space="preserve">Lietuvos Respublikos </w:t>
      </w:r>
      <w:r w:rsidRPr="00137537">
        <w:rPr>
          <w:bCs/>
        </w:rPr>
        <w:t>ryšio numeriai,</w:t>
      </w:r>
      <w:r w:rsidRPr="00137537">
        <w:t xml:space="preserve"> vartotojų teisių apsaugą ir (arba) ryšio numerių naudojimą reglamentuojančių teisės aktų reikalavimų pažeidimą;</w:t>
      </w:r>
    </w:p>
    <w:p w14:paraId="3CB0534E" w14:textId="6F511C6C" w:rsidR="00F46266" w:rsidRPr="00137537" w:rsidRDefault="00F46266" w:rsidP="00E2110D">
      <w:pPr>
        <w:tabs>
          <w:tab w:val="left" w:pos="851"/>
        </w:tabs>
        <w:ind w:firstLine="567"/>
        <w:jc w:val="both"/>
        <w:rPr>
          <w:lang w:eastAsia="lt-LT"/>
        </w:rPr>
      </w:pPr>
      <w:r w:rsidRPr="00137537">
        <w:t xml:space="preserve">- </w:t>
      </w:r>
      <w:r w:rsidR="0076581F" w:rsidRPr="00137537">
        <w:t xml:space="preserve">numatoma atsakomybė už </w:t>
      </w:r>
      <w:r w:rsidR="00B40BC4" w:rsidRPr="00137537">
        <w:rPr>
          <w:lang w:eastAsia="lt-LT"/>
        </w:rPr>
        <w:t xml:space="preserve">tyčia </w:t>
      </w:r>
      <w:r w:rsidR="0076581F" w:rsidRPr="00137537">
        <w:rPr>
          <w:lang w:eastAsia="lt-LT"/>
        </w:rPr>
        <w:t xml:space="preserve">arba dėl </w:t>
      </w:r>
      <w:r w:rsidR="00B40BC4" w:rsidRPr="00137537">
        <w:rPr>
          <w:lang w:eastAsia="lt-LT"/>
        </w:rPr>
        <w:t>neatsargumo</w:t>
      </w:r>
      <w:r w:rsidR="0076581F" w:rsidRPr="00137537">
        <w:rPr>
          <w:lang w:eastAsia="lt-LT"/>
        </w:rPr>
        <w:t xml:space="preserve"> pateik</w:t>
      </w:r>
      <w:r w:rsidR="005136FC" w:rsidRPr="00137537">
        <w:rPr>
          <w:lang w:eastAsia="lt-LT"/>
        </w:rPr>
        <w:t>tą</w:t>
      </w:r>
      <w:r w:rsidR="0076581F" w:rsidRPr="00137537">
        <w:rPr>
          <w:lang w:eastAsia="lt-LT"/>
        </w:rPr>
        <w:t xml:space="preserve"> neteisingą ar neišsamią </w:t>
      </w:r>
      <w:r w:rsidR="006338C0" w:rsidRPr="00137537">
        <w:rPr>
          <w:lang w:eastAsia="lt-LT"/>
        </w:rPr>
        <w:t xml:space="preserve">naujos redakcijos </w:t>
      </w:r>
      <w:r w:rsidR="0076581F" w:rsidRPr="00137537">
        <w:rPr>
          <w:lang w:eastAsia="lt-LT"/>
        </w:rPr>
        <w:t>ERĮ 47 straipsnio 5 ar 6 dalyje nurodytą informaciją;</w:t>
      </w:r>
    </w:p>
    <w:p w14:paraId="5378A051" w14:textId="15BC439D" w:rsidR="00DC5032" w:rsidRPr="00137537" w:rsidRDefault="009A1CF8" w:rsidP="00DC5032">
      <w:pPr>
        <w:ind w:firstLine="720"/>
        <w:jc w:val="both"/>
      </w:pPr>
      <w:r w:rsidRPr="00137537">
        <w:rPr>
          <w:lang w:eastAsia="lt-LT"/>
        </w:rPr>
        <w:t>- nustatoma</w:t>
      </w:r>
      <w:r w:rsidR="00DC5032" w:rsidRPr="00137537">
        <w:rPr>
          <w:lang w:eastAsia="lt-LT"/>
        </w:rPr>
        <w:t xml:space="preserve"> ekonominės sankcijos skyrimo senatis – 2 metai </w:t>
      </w:r>
      <w:r w:rsidR="00DC5032" w:rsidRPr="00137537">
        <w:t>nuo pažeidimo padarymo dienos, o trunkamojo pažeidimo atveju – 2 metai nuo jo paaiškėjimo dienos</w:t>
      </w:r>
      <w:r w:rsidR="00F67E81" w:rsidRPr="00137537">
        <w:t>;</w:t>
      </w:r>
    </w:p>
    <w:p w14:paraId="58138857" w14:textId="67882F68" w:rsidR="00F67E81" w:rsidRPr="00137537" w:rsidRDefault="00F67E81" w:rsidP="00DC5032">
      <w:pPr>
        <w:ind w:firstLine="720"/>
        <w:jc w:val="both"/>
        <w:rPr>
          <w:b/>
          <w:iCs/>
        </w:rPr>
      </w:pPr>
      <w:r w:rsidRPr="00137537">
        <w:t>- detalizuojama ekonominių sankcijų skyrimo procedūra.</w:t>
      </w:r>
    </w:p>
    <w:p w14:paraId="5036FA4F" w14:textId="0C144579" w:rsidR="002415C8" w:rsidRDefault="007F296F" w:rsidP="00B25AC0">
      <w:pPr>
        <w:suppressAutoHyphens/>
        <w:ind w:firstLine="709"/>
        <w:jc w:val="both"/>
        <w:textAlignment w:val="baseline"/>
        <w:rPr>
          <w:lang w:eastAsia="lt-LT"/>
        </w:rPr>
      </w:pPr>
      <w:r w:rsidRPr="00137537">
        <w:t>11)</w:t>
      </w:r>
      <w:r w:rsidRPr="00137537">
        <w:tab/>
      </w:r>
      <w:r w:rsidR="00E2602C" w:rsidRPr="00137537">
        <w:rPr>
          <w:i/>
          <w:iCs/>
          <w:lang w:eastAsia="lt-LT"/>
        </w:rPr>
        <w:t>Siūloma, kad nuo 202</w:t>
      </w:r>
      <w:r w:rsidR="005E272C">
        <w:rPr>
          <w:i/>
          <w:iCs/>
          <w:lang w:eastAsia="lt-LT"/>
        </w:rPr>
        <w:t>2</w:t>
      </w:r>
      <w:r w:rsidR="00E2602C" w:rsidRPr="00137537">
        <w:rPr>
          <w:i/>
          <w:iCs/>
          <w:lang w:eastAsia="lt-LT"/>
        </w:rPr>
        <w:t xml:space="preserve"> m. </w:t>
      </w:r>
      <w:r w:rsidR="005E272C">
        <w:rPr>
          <w:i/>
          <w:iCs/>
          <w:lang w:eastAsia="lt-LT"/>
        </w:rPr>
        <w:t>sausio 1 d.</w:t>
      </w:r>
      <w:r w:rsidR="00E2602C" w:rsidRPr="00137537">
        <w:rPr>
          <w:lang w:eastAsia="lt-LT"/>
        </w:rPr>
        <w:t xml:space="preserve"> </w:t>
      </w:r>
      <w:r w:rsidR="002415C8">
        <w:rPr>
          <w:lang w:eastAsia="lt-LT"/>
        </w:rPr>
        <w:t>įsigaliotų nauja Tarnybos Tarybos narių skyrimo tvarka ir naujas valdymo modelis.</w:t>
      </w:r>
      <w:r w:rsidR="00B25AC0">
        <w:rPr>
          <w:lang w:eastAsia="lt-LT"/>
        </w:rPr>
        <w:t xml:space="preserve"> </w:t>
      </w:r>
      <w:r w:rsidR="002415C8">
        <w:rPr>
          <w:lang w:eastAsia="lt-LT"/>
        </w:rPr>
        <w:t>Pažymėtina, kad teikiant šį siūlymą dėl Tarybos narių atrankos procedūros, kuri būtų</w:t>
      </w:r>
      <w:r w:rsidR="00B25AC0">
        <w:rPr>
          <w:lang w:eastAsia="lt-LT"/>
        </w:rPr>
        <w:t xml:space="preserve"> </w:t>
      </w:r>
      <w:r w:rsidR="002415C8">
        <w:rPr>
          <w:lang w:eastAsia="lt-LT"/>
        </w:rPr>
        <w:t>skaidri, buvo įvertinta ir atsižvelgta tiek į Lietuvos</w:t>
      </w:r>
      <w:r w:rsidR="00B25AC0">
        <w:rPr>
          <w:lang w:eastAsia="lt-LT"/>
        </w:rPr>
        <w:t>, ES</w:t>
      </w:r>
      <w:r w:rsidR="002415C8">
        <w:rPr>
          <w:lang w:eastAsia="lt-LT"/>
        </w:rPr>
        <w:t xml:space="preserve"> teismų praktiką, tiek į tarptautinių organizacijų rekomendacijas ir išvadas. </w:t>
      </w:r>
      <w:r w:rsidR="00B25AC0">
        <w:rPr>
          <w:lang w:eastAsia="lt-LT"/>
        </w:rPr>
        <w:t xml:space="preserve">Be to, </w:t>
      </w:r>
      <w:r w:rsidR="009029BD">
        <w:rPr>
          <w:lang w:eastAsia="lt-LT"/>
        </w:rPr>
        <w:t>atsižvelgiant į</w:t>
      </w:r>
      <w:r w:rsidR="00B25AC0">
        <w:rPr>
          <w:lang w:eastAsia="lt-LT"/>
        </w:rPr>
        <w:t xml:space="preserve"> Lietuvos Respublikos Konstitucijos 84 str</w:t>
      </w:r>
      <w:r w:rsidR="009029BD">
        <w:rPr>
          <w:lang w:eastAsia="lt-LT"/>
        </w:rPr>
        <w:t xml:space="preserve">aipsnį, pagal kurį Respublikos Prezidentas </w:t>
      </w:r>
      <w:r w:rsidR="009029BD" w:rsidRPr="009029BD">
        <w:rPr>
          <w:lang w:eastAsia="lt-LT"/>
        </w:rPr>
        <w:t xml:space="preserve">nustatyta tvarka skiria ir atleidžia įstatymų numatytus valstybės pareigūnus, </w:t>
      </w:r>
      <w:r w:rsidR="009029BD">
        <w:rPr>
          <w:lang w:eastAsia="lt-LT"/>
        </w:rPr>
        <w:t>konstatuotina</w:t>
      </w:r>
      <w:r w:rsidR="009029BD" w:rsidRPr="009029BD">
        <w:rPr>
          <w:lang w:eastAsia="lt-LT"/>
        </w:rPr>
        <w:t>, kad Tarybos narių</w:t>
      </w:r>
      <w:r w:rsidR="009029BD" w:rsidRPr="00C118C8">
        <w:rPr>
          <w:lang w:eastAsia="lt-LT"/>
        </w:rPr>
        <w:t xml:space="preserve"> skyrimo tvarka turėtų būti </w:t>
      </w:r>
      <w:r w:rsidR="00095B7F" w:rsidRPr="00C118C8">
        <w:rPr>
          <w:lang w:eastAsia="lt-LT"/>
        </w:rPr>
        <w:t>reglamentuota</w:t>
      </w:r>
      <w:r w:rsidR="009029BD" w:rsidRPr="00C118C8">
        <w:rPr>
          <w:lang w:eastAsia="lt-LT"/>
        </w:rPr>
        <w:t xml:space="preserve"> ERĮ.</w:t>
      </w:r>
    </w:p>
    <w:p w14:paraId="682D86BB" w14:textId="4F650546" w:rsidR="002415C8" w:rsidRDefault="002415C8" w:rsidP="002415C8">
      <w:pPr>
        <w:ind w:firstLine="567"/>
        <w:jc w:val="both"/>
      </w:pPr>
      <w:r>
        <w:rPr>
          <w:lang w:eastAsia="lt-LT"/>
        </w:rPr>
        <w:t xml:space="preserve">Reikalavimas, kylantis iš ES teisės aktų dėl reguliavimo institucijos nepriklausomumo užtikrinimo, negali būti siejamas tik su aukščiausiųjų valstybės pareigūnų laisve pateikti bet kokį kandidatą į Tarybos narius. Ministro Pirmininko teisė teikti kandidatą ir Respublikos Prezidento teisė </w:t>
      </w:r>
      <w:r>
        <w:rPr>
          <w:lang w:eastAsia="lt-LT"/>
        </w:rPr>
        <w:lastRenderedPageBreak/>
        <w:t xml:space="preserve">skirti tą kandidatą Tarybos nariu siejama su jų </w:t>
      </w:r>
      <w:proofErr w:type="spellStart"/>
      <w:r w:rsidRPr="00F36997">
        <w:rPr>
          <w:lang w:eastAsia="lt-LT"/>
        </w:rPr>
        <w:t>diskrecijos</w:t>
      </w:r>
      <w:proofErr w:type="spellEnd"/>
      <w:r w:rsidRPr="00F36997">
        <w:rPr>
          <w:lang w:eastAsia="lt-LT"/>
        </w:rPr>
        <w:t xml:space="preserve"> teise. Lietuvos vyriausiojo administracinio teismo praktikoje valstybės pareigūnų ir valstybės tarnautojų </w:t>
      </w:r>
      <w:proofErr w:type="spellStart"/>
      <w:r w:rsidRPr="00F36997">
        <w:rPr>
          <w:lang w:eastAsia="lt-LT"/>
        </w:rPr>
        <w:t>diskrecijos</w:t>
      </w:r>
      <w:proofErr w:type="spellEnd"/>
      <w:r w:rsidRPr="00F36997">
        <w:rPr>
          <w:lang w:eastAsia="lt-LT"/>
        </w:rPr>
        <w:t xml:space="preserve"> teisė įvardijama kaip galia, suteikianti administravimo subjektui tam tikrą veiklos laisvę priimant sprendimus, įgalinant jį iš keleto teisiškai galimų elgesio variantų pasirinkti tą, kuris, jo nuomone, yra tinkamiausias. Vadovaujamasi principu, kad </w:t>
      </w:r>
      <w:proofErr w:type="spellStart"/>
      <w:r w:rsidRPr="00F36997">
        <w:rPr>
          <w:lang w:eastAsia="lt-LT"/>
        </w:rPr>
        <w:t>diskrecijos</w:t>
      </w:r>
      <w:proofErr w:type="spellEnd"/>
      <w:r w:rsidRPr="00F36997">
        <w:rPr>
          <w:lang w:eastAsia="lt-LT"/>
        </w:rPr>
        <w:t xml:space="preserve"> teisė teisinėje valstybėje negali būti absoliuti, neturi būti aiškinama kaip nemotyvuotas ir niekuo nesaistomas pasirinkimas. </w:t>
      </w:r>
      <w:proofErr w:type="spellStart"/>
      <w:r w:rsidRPr="00F36997">
        <w:rPr>
          <w:lang w:eastAsia="lt-LT"/>
        </w:rPr>
        <w:t>Diskrecijos</w:t>
      </w:r>
      <w:proofErr w:type="spellEnd"/>
      <w:r w:rsidRPr="00F36997">
        <w:rPr>
          <w:lang w:eastAsia="lt-LT"/>
        </w:rPr>
        <w:t xml:space="preserve"> teise besinaudojantys subjektai yra suvaržyti bendrųjų teisėtumo principo reikalavimų ir kriterijų. Teisėtumo principas reiškia, kad visi teisės subjektai, iš jų – ir valstybės institucijos, jų pareigūnai,</w:t>
      </w:r>
      <w:r w:rsidRPr="00F36997">
        <w:t xml:space="preserve"> turi vienodai laikytis įstatymo reikalavimų, nepiktnaudžiauti joms suteiktais įgaliojimais, laikytis objektyvumo ir nešališkumo, lygybės prieš įstatymą ir proporcingumo principų, o savo sprendimus, priimamus vadovaujantis </w:t>
      </w:r>
      <w:proofErr w:type="spellStart"/>
      <w:r w:rsidRPr="00F36997">
        <w:t>diskrecijos</w:t>
      </w:r>
      <w:proofErr w:type="spellEnd"/>
      <w:r w:rsidRPr="00F36997">
        <w:t xml:space="preserve"> teise, turi pagrįsti objektyviais faktais bei bendraisiais teisės principais – įstatymo viršenybės, objektyvumo, proporcingumo, nepiktnaudžiavimo valdžia, efektyvumo (žr., pvz., Lietuvos vyriausiojo administracinio teismo 2012 m. gegužės 31 d. sprendimą administracinėje byloje Nr. A492-1570/2012, 2014 m. vasario 10 d. nutartį administracinėje byloje Nr. A662-563/2014, 2015 m. rugpjūčio 6 d. nutartį administracinėje byloje Nr. A-2112-520/2015). Naudotis suteikta </w:t>
      </w:r>
      <w:proofErr w:type="spellStart"/>
      <w:r w:rsidRPr="00F36997">
        <w:t>diskrecija</w:t>
      </w:r>
      <w:proofErr w:type="spellEnd"/>
      <w:r w:rsidRPr="00F36997">
        <w:t xml:space="preserve"> galima tik neperžengiant įstatymo nustatytų ribų ir atsižvelgiant į įstatymo nustatytus reikalavimus, kad nebūtų pažeidžiami bendrieji teisės principai (žr., pvz., Lietuvos vyriausiojo administracinio teismo 2013 m. balandžio 15 d. sprendimą administracinėje byloje </w:t>
      </w:r>
      <w:r w:rsidR="0009185C">
        <w:br/>
      </w:r>
      <w:r w:rsidRPr="00F36997">
        <w:t>Nr. A858-889/2013).</w:t>
      </w:r>
    </w:p>
    <w:p w14:paraId="655B672B" w14:textId="3BAAF59B" w:rsidR="00B25AC0" w:rsidRPr="00F36997" w:rsidRDefault="00B25AC0" w:rsidP="002415C8">
      <w:pPr>
        <w:ind w:firstLine="567"/>
        <w:jc w:val="both"/>
      </w:pPr>
      <w:r w:rsidRPr="00137537">
        <w:rPr>
          <w:bCs/>
        </w:rPr>
        <w:t>Europos Sąjungos Teisingumo Teismo (toliau – ESTT) bylose C-288/12, C-424/15 suformuot</w:t>
      </w:r>
      <w:r>
        <w:rPr>
          <w:bCs/>
        </w:rPr>
        <w:t>a</w:t>
      </w:r>
      <w:r w:rsidRPr="00137537">
        <w:rPr>
          <w:bCs/>
        </w:rPr>
        <w:t xml:space="preserve"> praktik</w:t>
      </w:r>
      <w:r>
        <w:rPr>
          <w:bCs/>
        </w:rPr>
        <w:t>a</w:t>
      </w:r>
      <w:r w:rsidRPr="00137537">
        <w:rPr>
          <w:bCs/>
        </w:rPr>
        <w:t>, pagal kurią teigiama, kad valstybės narės yra laisvos nustatyti tokį savo priežiūros institucijų institucinį modelį, kokį mano esant tinkamiausią, ir jį atitinkamai pakeisti, tačiau tai darydamos jos turi užtikrinti, kad tai nekeltų grėsmės priežiūros institucijos nepriklausomumui, neatsiejamam nuo pareigos nekeisti jos pirmininko ir (ar) jos valdybos narių kadencijos trukmės. Tai taikytina net tiems atvejams, kai pirmalaikę kadencijos pabaigą lemia institucinio modelio restruktūrizacija arba pakeitimas.</w:t>
      </w:r>
    </w:p>
    <w:p w14:paraId="3596B290" w14:textId="6EDE3B7D" w:rsidR="002415C8" w:rsidRPr="002415C8" w:rsidRDefault="002415C8" w:rsidP="002415C8">
      <w:pPr>
        <w:ind w:firstLine="567"/>
        <w:jc w:val="both"/>
        <w:rPr>
          <w:sz w:val="22"/>
          <w:szCs w:val="22"/>
        </w:rPr>
      </w:pPr>
      <w:r>
        <w:t xml:space="preserve">Ekonominio bendradarbiavimo ir plėtros organizacija </w:t>
      </w:r>
      <w:r w:rsidRPr="002415C8">
        <w:t xml:space="preserve">savo </w:t>
      </w:r>
      <w:r>
        <w:t xml:space="preserve">apžvalgoje dėl nepriklausomų reguliavimo institucijų pabrėžia, kad tokių institucijų </w:t>
      </w:r>
      <w:r w:rsidRPr="002415C8">
        <w:rPr>
          <w:u w:val="single"/>
        </w:rPr>
        <w:t>nepriklausomumas niekada nebus absoliutus</w:t>
      </w:r>
      <w:r>
        <w:t xml:space="preserve">; reguliuotojams suteiktos galios ir nepriklausomumas neatsiejamas nuo atskaitomybės, nuo poreikio šioms institucijoms formuluoti tikslus bei pagrindinius veiklos rodiklius (angl. </w:t>
      </w:r>
      <w:proofErr w:type="spellStart"/>
      <w:r>
        <w:t>K</w:t>
      </w:r>
      <w:r w:rsidR="00A53410">
        <w:t>ey</w:t>
      </w:r>
      <w:proofErr w:type="spellEnd"/>
      <w:r w:rsidR="00A53410">
        <w:t xml:space="preserve"> </w:t>
      </w:r>
      <w:proofErr w:type="spellStart"/>
      <w:r>
        <w:t>P</w:t>
      </w:r>
      <w:r w:rsidR="00A53410">
        <w:t>erformance</w:t>
      </w:r>
      <w:proofErr w:type="spellEnd"/>
      <w:r w:rsidR="00A53410">
        <w:t xml:space="preserve"> </w:t>
      </w:r>
      <w:proofErr w:type="spellStart"/>
      <w:r>
        <w:t>I</w:t>
      </w:r>
      <w:r w:rsidR="00A53410">
        <w:t>ndicator</w:t>
      </w:r>
      <w:proofErr w:type="spellEnd"/>
      <w:r w:rsidR="00A53410">
        <w:t xml:space="preserve"> (KPI)</w:t>
      </w:r>
      <w:r>
        <w:t>) ir tikėtis rezultatų, jų pristatymo Vyriausybei,</w:t>
      </w:r>
      <w:r w:rsidR="00A53410">
        <w:t xml:space="preserve"> </w:t>
      </w:r>
      <w:r>
        <w:t>Parlamentui; nepriklausomumas gali ir turi būti užtikrinamas sprendimus priimant skaidriai ir atvirai.</w:t>
      </w:r>
    </w:p>
    <w:p w14:paraId="299BF480" w14:textId="77777777" w:rsidR="002415C8" w:rsidRDefault="002415C8" w:rsidP="00673BB5">
      <w:pPr>
        <w:suppressAutoHyphens/>
        <w:ind w:firstLine="709"/>
        <w:jc w:val="both"/>
        <w:textAlignment w:val="baseline"/>
        <w:rPr>
          <w:lang w:eastAsia="lt-LT"/>
        </w:rPr>
      </w:pPr>
    </w:p>
    <w:p w14:paraId="3785D6D9" w14:textId="1ECA278C" w:rsidR="009178DE" w:rsidRDefault="00B25AC0" w:rsidP="00673BB5">
      <w:pPr>
        <w:suppressAutoHyphens/>
        <w:ind w:firstLine="709"/>
        <w:jc w:val="both"/>
        <w:textAlignment w:val="baseline"/>
        <w:rPr>
          <w:lang w:eastAsia="lt-LT"/>
        </w:rPr>
      </w:pPr>
      <w:r>
        <w:rPr>
          <w:i/>
          <w:iCs/>
          <w:lang w:eastAsia="lt-LT"/>
        </w:rPr>
        <w:t xml:space="preserve">Atsižvelgiant į </w:t>
      </w:r>
      <w:r w:rsidR="00095B7F">
        <w:rPr>
          <w:i/>
          <w:iCs/>
          <w:lang w:eastAsia="lt-LT"/>
        </w:rPr>
        <w:t xml:space="preserve">visa </w:t>
      </w:r>
      <w:r>
        <w:rPr>
          <w:i/>
          <w:iCs/>
          <w:lang w:eastAsia="lt-LT"/>
        </w:rPr>
        <w:t>tai, s</w:t>
      </w:r>
      <w:r w:rsidR="002415C8">
        <w:rPr>
          <w:i/>
          <w:iCs/>
          <w:lang w:eastAsia="lt-LT"/>
        </w:rPr>
        <w:t xml:space="preserve">iūloma, kad </w:t>
      </w:r>
      <w:r w:rsidR="00E2602C" w:rsidRPr="00137537">
        <w:rPr>
          <w:i/>
          <w:iCs/>
          <w:lang w:eastAsia="lt-LT"/>
        </w:rPr>
        <w:t>Tarnyba būtų valdoma kolegialiai penkių Tarybos narių</w:t>
      </w:r>
      <w:r w:rsidR="00E2602C" w:rsidRPr="00137537">
        <w:rPr>
          <w:lang w:eastAsia="lt-LT"/>
        </w:rPr>
        <w:t xml:space="preserve">, kurie būtų skiriami </w:t>
      </w:r>
      <w:r w:rsidR="00673BB5">
        <w:rPr>
          <w:lang w:eastAsia="lt-LT"/>
        </w:rPr>
        <w:t>Respublikos Prezidento Ministro Pirmininko teikim</w:t>
      </w:r>
      <w:r w:rsidR="00FC03C9">
        <w:rPr>
          <w:lang w:eastAsia="lt-LT"/>
        </w:rPr>
        <w:t>u</w:t>
      </w:r>
      <w:r w:rsidR="00673BB5">
        <w:rPr>
          <w:lang w:eastAsia="lt-LT"/>
        </w:rPr>
        <w:t xml:space="preserve"> </w:t>
      </w:r>
      <w:r w:rsidR="00302387">
        <w:rPr>
          <w:lang w:eastAsia="lt-LT"/>
        </w:rPr>
        <w:t>5 metų laikotarpiui</w:t>
      </w:r>
      <w:r w:rsidR="0010155E">
        <w:rPr>
          <w:lang w:eastAsia="lt-LT"/>
        </w:rPr>
        <w:t>.</w:t>
      </w:r>
      <w:r w:rsidR="009178DE">
        <w:rPr>
          <w:lang w:eastAsia="lt-LT"/>
        </w:rPr>
        <w:t xml:space="preserve"> Siekiant, kad visi</w:t>
      </w:r>
      <w:r w:rsidR="003A2080">
        <w:rPr>
          <w:lang w:eastAsia="lt-LT"/>
        </w:rPr>
        <w:t xml:space="preserve">ems </w:t>
      </w:r>
      <w:r w:rsidR="009178DE">
        <w:rPr>
          <w:lang w:eastAsia="lt-LT"/>
        </w:rPr>
        <w:t>Tarybos naria</w:t>
      </w:r>
      <w:r w:rsidR="003A2080">
        <w:rPr>
          <w:lang w:eastAsia="lt-LT"/>
        </w:rPr>
        <w:t>ms</w:t>
      </w:r>
      <w:r w:rsidR="009178DE">
        <w:rPr>
          <w:lang w:eastAsia="lt-LT"/>
        </w:rPr>
        <w:t xml:space="preserve"> vienu metu ne</w:t>
      </w:r>
      <w:r w:rsidR="003A2080">
        <w:rPr>
          <w:lang w:eastAsia="lt-LT"/>
        </w:rPr>
        <w:t>si</w:t>
      </w:r>
      <w:r w:rsidR="009178DE">
        <w:rPr>
          <w:lang w:eastAsia="lt-LT"/>
        </w:rPr>
        <w:t>baigtų kadencij</w:t>
      </w:r>
      <w:r w:rsidR="003A2080">
        <w:rPr>
          <w:lang w:eastAsia="lt-LT"/>
        </w:rPr>
        <w:t>a</w:t>
      </w:r>
      <w:r w:rsidR="009178DE">
        <w:rPr>
          <w:lang w:eastAsia="lt-LT"/>
        </w:rPr>
        <w:t xml:space="preserve">, numatyta, kad pirmą kartą skiriant Tarybą, du jos nariai </w:t>
      </w:r>
      <w:r w:rsidR="00D26215">
        <w:rPr>
          <w:lang w:eastAsia="lt-LT"/>
        </w:rPr>
        <w:t xml:space="preserve">būtų </w:t>
      </w:r>
      <w:r w:rsidR="009178DE">
        <w:rPr>
          <w:lang w:eastAsia="lt-LT"/>
        </w:rPr>
        <w:t xml:space="preserve">skiriami </w:t>
      </w:r>
      <w:r w:rsidR="00D26215">
        <w:rPr>
          <w:lang w:eastAsia="lt-LT"/>
        </w:rPr>
        <w:t>3</w:t>
      </w:r>
      <w:r w:rsidR="009178DE">
        <w:rPr>
          <w:lang w:eastAsia="lt-LT"/>
        </w:rPr>
        <w:t xml:space="preserve"> metų </w:t>
      </w:r>
      <w:r w:rsidR="00D26215">
        <w:rPr>
          <w:lang w:eastAsia="lt-LT"/>
        </w:rPr>
        <w:t>kadencijai</w:t>
      </w:r>
      <w:r w:rsidR="009178DE">
        <w:rPr>
          <w:lang w:eastAsia="lt-LT"/>
        </w:rPr>
        <w:t xml:space="preserve">, </w:t>
      </w:r>
      <w:r w:rsidR="00671539">
        <w:rPr>
          <w:lang w:eastAsia="lt-LT"/>
        </w:rPr>
        <w:t>kiti trys (įskaitant Tarybos pirmininką) – visai 5 metų kadencijai</w:t>
      </w:r>
      <w:r w:rsidR="009178DE">
        <w:rPr>
          <w:lang w:eastAsia="lt-LT"/>
        </w:rPr>
        <w:t>.</w:t>
      </w:r>
      <w:r w:rsidR="00D26215">
        <w:rPr>
          <w:lang w:eastAsia="lt-LT"/>
        </w:rPr>
        <w:t xml:space="preserve"> Siekiant užtikrinti nepriklausomumą, siūloma, kad Tarybos narys tuo pačiu metu negalėtų dirbti jokio kito darbo, o kandidatas nebūtų susijęs su rinkos dalyviais, kurių veiklą reguliuoja </w:t>
      </w:r>
      <w:r w:rsidR="0009185C">
        <w:rPr>
          <w:lang w:eastAsia="lt-LT"/>
        </w:rPr>
        <w:t>T</w:t>
      </w:r>
      <w:r w:rsidR="00D26215">
        <w:rPr>
          <w:lang w:eastAsia="lt-LT"/>
        </w:rPr>
        <w:t>arnyba</w:t>
      </w:r>
      <w:r w:rsidR="00887542" w:rsidRPr="00887542">
        <w:t xml:space="preserve"> </w:t>
      </w:r>
      <w:r w:rsidR="00887542" w:rsidRPr="00887542">
        <w:rPr>
          <w:lang w:eastAsia="lt-LT"/>
        </w:rPr>
        <w:t xml:space="preserve">tiek metus prieš paskiriant, tiek </w:t>
      </w:r>
      <w:r w:rsidR="00887542">
        <w:rPr>
          <w:lang w:eastAsia="lt-LT"/>
        </w:rPr>
        <w:t xml:space="preserve">metus </w:t>
      </w:r>
      <w:r w:rsidR="00887542" w:rsidRPr="00887542">
        <w:rPr>
          <w:lang w:eastAsia="lt-LT"/>
        </w:rPr>
        <w:t>po kadencijos pabaigos</w:t>
      </w:r>
      <w:r w:rsidR="00887542">
        <w:rPr>
          <w:lang w:eastAsia="lt-LT"/>
        </w:rPr>
        <w:t>.</w:t>
      </w:r>
    </w:p>
    <w:p w14:paraId="3ADBA141" w14:textId="2BBBCCB3" w:rsidR="00673BB5" w:rsidRDefault="009178DE" w:rsidP="00673BB5">
      <w:pPr>
        <w:suppressAutoHyphens/>
        <w:ind w:firstLine="709"/>
        <w:jc w:val="both"/>
        <w:textAlignment w:val="baseline"/>
        <w:rPr>
          <w:lang w:eastAsia="lt-LT"/>
        </w:rPr>
      </w:pPr>
      <w:r>
        <w:rPr>
          <w:lang w:eastAsia="lt-LT"/>
        </w:rPr>
        <w:t xml:space="preserve">Siūloma, kad </w:t>
      </w:r>
      <w:r w:rsidR="0010155E">
        <w:rPr>
          <w:lang w:eastAsia="lt-LT"/>
        </w:rPr>
        <w:t>į kiekvieną Tarybos nario poziciją Atrankos komisija</w:t>
      </w:r>
      <w:r w:rsidR="00D26215" w:rsidRPr="00D26215">
        <w:rPr>
          <w:lang w:eastAsia="lt-LT"/>
        </w:rPr>
        <w:t xml:space="preserve"> </w:t>
      </w:r>
      <w:r w:rsidR="00D26215">
        <w:rPr>
          <w:lang w:eastAsia="lt-LT"/>
        </w:rPr>
        <w:t>atrinktų po daugiau nei vieną kandidatą</w:t>
      </w:r>
      <w:r w:rsidR="00E85023">
        <w:rPr>
          <w:lang w:eastAsia="lt-LT"/>
        </w:rPr>
        <w:t>,</w:t>
      </w:r>
      <w:r w:rsidR="0010155E">
        <w:rPr>
          <w:lang w:eastAsia="lt-LT"/>
        </w:rPr>
        <w:t xml:space="preserve"> </w:t>
      </w:r>
      <w:r w:rsidR="00E85023">
        <w:rPr>
          <w:lang w:eastAsia="lt-LT"/>
        </w:rPr>
        <w:t xml:space="preserve">o pačią </w:t>
      </w:r>
      <w:r w:rsidR="0010155E">
        <w:rPr>
          <w:lang w:eastAsia="lt-LT"/>
        </w:rPr>
        <w:t xml:space="preserve">Atrankos </w:t>
      </w:r>
      <w:r w:rsidR="00E85023">
        <w:rPr>
          <w:lang w:eastAsia="lt-LT"/>
        </w:rPr>
        <w:t>komisiją sudarytų Ministras Pirmininkas</w:t>
      </w:r>
      <w:r w:rsidR="0010155E">
        <w:rPr>
          <w:lang w:eastAsia="lt-LT"/>
        </w:rPr>
        <w:t>. Į šią</w:t>
      </w:r>
      <w:r w:rsidR="00673BB5">
        <w:rPr>
          <w:lang w:eastAsia="lt-LT"/>
        </w:rPr>
        <w:t xml:space="preserve"> komisiją narius deleguotų </w:t>
      </w:r>
      <w:r w:rsidR="00673BB5">
        <w:t>ekonomikos ir inovacijų ministras, susisiekimo ministras, finansų ministras, vidaus reikalų ministras</w:t>
      </w:r>
      <w:r w:rsidR="00D26215">
        <w:t>, krašto apsaugos ministras</w:t>
      </w:r>
      <w:r w:rsidR="00673BB5">
        <w:t xml:space="preserve"> ir Konkurencijos tarybos pirmininkas. </w:t>
      </w:r>
      <w:r w:rsidR="00D26215">
        <w:t>A</w:t>
      </w:r>
      <w:r w:rsidR="00673BB5">
        <w:t xml:space="preserve">trankoje stebėtojo teisėmis galėtų dalyvauti asociacijų, kurių </w:t>
      </w:r>
      <w:r w:rsidR="009B5D4A">
        <w:t>veiklos sritis reguliuoja Tarnyba</w:t>
      </w:r>
      <w:r w:rsidR="009C3EB4">
        <w:t>, atstovai</w:t>
      </w:r>
      <w:r w:rsidR="009B5D4A">
        <w:t>.</w:t>
      </w:r>
      <w:r w:rsidR="00673BB5">
        <w:t xml:space="preserve"> Kandidatų sąrašui sudaryti gal</w:t>
      </w:r>
      <w:r w:rsidR="009B5D4A">
        <w:t>ėtų</w:t>
      </w:r>
      <w:r w:rsidR="00673BB5">
        <w:t xml:space="preserve"> </w:t>
      </w:r>
      <w:r w:rsidR="00E85023">
        <w:t xml:space="preserve">būti pasitelkiama </w:t>
      </w:r>
      <w:r w:rsidR="00673BB5">
        <w:t xml:space="preserve">kandidatų atrankos </w:t>
      </w:r>
      <w:r w:rsidR="00E85023">
        <w:t>agentūra</w:t>
      </w:r>
      <w:r w:rsidR="00673BB5">
        <w:t xml:space="preserve">. </w:t>
      </w:r>
      <w:r w:rsidR="009B5D4A">
        <w:t xml:space="preserve">Tokiu būdu būtų sudarytos tinkamos prielaidos aktyviai profesionalių kandidatų paieškai, neapsiribojant tik formaliu paskelbimu apie pradėtą kandidatų atranką. Be to, manytina, kad ši Atrankos komisija </w:t>
      </w:r>
      <w:proofErr w:type="spellStart"/>
      <w:r w:rsidR="009B5D4A" w:rsidRPr="009B5D4A">
        <w:rPr>
          <w:i/>
          <w:iCs/>
        </w:rPr>
        <w:t>mutatis</w:t>
      </w:r>
      <w:proofErr w:type="spellEnd"/>
      <w:r w:rsidR="009B5D4A" w:rsidRPr="009B5D4A">
        <w:rPr>
          <w:i/>
          <w:iCs/>
        </w:rPr>
        <w:t xml:space="preserve"> </w:t>
      </w:r>
      <w:proofErr w:type="spellStart"/>
      <w:r w:rsidR="009B5D4A" w:rsidRPr="009B5D4A">
        <w:rPr>
          <w:i/>
          <w:iCs/>
        </w:rPr>
        <w:t>mutandis</w:t>
      </w:r>
      <w:proofErr w:type="spellEnd"/>
      <w:r w:rsidR="009B5D4A" w:rsidRPr="009B5D4A">
        <w:rPr>
          <w:i/>
          <w:iCs/>
        </w:rPr>
        <w:t xml:space="preserve"> </w:t>
      </w:r>
      <w:r w:rsidR="009B5D4A">
        <w:t xml:space="preserve">galėtų vadovautis </w:t>
      </w:r>
      <w:r w:rsidR="009B5D4A">
        <w:rPr>
          <w:lang w:eastAsia="lt-LT"/>
        </w:rPr>
        <w:t xml:space="preserve">Kandidatų į valstybės ar savivaldybės įmonės, valstybės ar savivaldybės valdomos bendrovės ar jos dukterinės bendrovės kolegialų priežiūros ar valdymo organą atrankos aprašu, patvirtintu </w:t>
      </w:r>
      <w:r w:rsidR="0009185C">
        <w:rPr>
          <w:lang w:eastAsia="lt-LT"/>
        </w:rPr>
        <w:t xml:space="preserve">Lietuvos Respublikos Vyriausybės </w:t>
      </w:r>
      <w:r w:rsidR="009B5D4A">
        <w:rPr>
          <w:lang w:eastAsia="lt-LT"/>
        </w:rPr>
        <w:t xml:space="preserve">2015 m. birželio 17 d. nutarimu Nr. 631 „Dėl Kandidatų į valstybės ar savivaldybės įmonės, valstybės ar savivaldybės valdomos bendrovės ar jos </w:t>
      </w:r>
      <w:r w:rsidR="009B5D4A">
        <w:rPr>
          <w:lang w:eastAsia="lt-LT"/>
        </w:rPr>
        <w:lastRenderedPageBreak/>
        <w:t>dukterinės bendrovės kolegialų priežiūros ar valdymo organą atrankos aprašo patvirtinimo“</w:t>
      </w:r>
      <w:r w:rsidR="00631F38">
        <w:rPr>
          <w:lang w:eastAsia="lt-LT"/>
        </w:rPr>
        <w:t>, kuriame detaliai reglamentuota visa kolegialių organų nepriklausomų narių atrankos procedūra ir terminai</w:t>
      </w:r>
      <w:r w:rsidR="009B5D4A">
        <w:rPr>
          <w:lang w:eastAsia="lt-LT"/>
        </w:rPr>
        <w:t xml:space="preserve">. Šie pakeitimai užtikrins, kad Taryba bus sudaroma skaidriai, bus išlaikytas nepriklausomumas nuo politinių sprendimų, o </w:t>
      </w:r>
      <w:r w:rsidR="0091522B">
        <w:rPr>
          <w:lang w:eastAsia="lt-LT"/>
        </w:rPr>
        <w:t>Tarybos nariais taps</w:t>
      </w:r>
      <w:r w:rsidR="00631F38">
        <w:rPr>
          <w:lang w:eastAsia="lt-LT"/>
        </w:rPr>
        <w:t xml:space="preserve"> profesionalūs </w:t>
      </w:r>
      <w:r w:rsidR="00EF30E5">
        <w:rPr>
          <w:lang w:eastAsia="lt-LT"/>
        </w:rPr>
        <w:t>atitinkamų</w:t>
      </w:r>
      <w:r w:rsidR="00631F38">
        <w:rPr>
          <w:lang w:eastAsia="lt-LT"/>
        </w:rPr>
        <w:t xml:space="preserve"> sričių specialistai.</w:t>
      </w:r>
      <w:r w:rsidR="0074534E">
        <w:rPr>
          <w:lang w:eastAsia="lt-LT"/>
        </w:rPr>
        <w:t xml:space="preserve"> </w:t>
      </w:r>
    </w:p>
    <w:p w14:paraId="26ADF9DA" w14:textId="78B40596" w:rsidR="009B3429" w:rsidRDefault="00673BB5" w:rsidP="00E2602C">
      <w:pPr>
        <w:tabs>
          <w:tab w:val="left" w:pos="851"/>
          <w:tab w:val="left" w:pos="993"/>
        </w:tabs>
        <w:ind w:firstLine="567"/>
        <w:jc w:val="both"/>
        <w:rPr>
          <w:lang w:eastAsia="lt-LT"/>
        </w:rPr>
      </w:pPr>
      <w:r>
        <w:rPr>
          <w:lang w:eastAsia="lt-LT"/>
        </w:rPr>
        <w:t xml:space="preserve"> </w:t>
      </w:r>
      <w:r w:rsidR="003B6BD1">
        <w:rPr>
          <w:lang w:eastAsia="lt-LT"/>
        </w:rPr>
        <w:t xml:space="preserve">Siūloma, kad </w:t>
      </w:r>
      <w:r w:rsidR="0009185C">
        <w:rPr>
          <w:lang w:eastAsia="lt-LT"/>
        </w:rPr>
        <w:t xml:space="preserve">už </w:t>
      </w:r>
      <w:r w:rsidR="003B6BD1">
        <w:rPr>
          <w:lang w:eastAsia="lt-LT"/>
        </w:rPr>
        <w:t>Tarybos narių darb</w:t>
      </w:r>
      <w:r w:rsidR="0009185C">
        <w:rPr>
          <w:lang w:eastAsia="lt-LT"/>
        </w:rPr>
        <w:t>ą</w:t>
      </w:r>
      <w:r w:rsidR="003B6BD1">
        <w:rPr>
          <w:lang w:eastAsia="lt-LT"/>
        </w:rPr>
        <w:t xml:space="preserve"> būtų</w:t>
      </w:r>
      <w:r w:rsidR="0009185C">
        <w:rPr>
          <w:lang w:eastAsia="lt-LT"/>
        </w:rPr>
        <w:t xml:space="preserve"> </w:t>
      </w:r>
      <w:r w:rsidR="0009185C" w:rsidRPr="00132D9C">
        <w:rPr>
          <w:lang w:eastAsia="lt-LT"/>
        </w:rPr>
        <w:t>mokama</w:t>
      </w:r>
      <w:r w:rsidR="001E49BA" w:rsidRPr="00132D9C">
        <w:rPr>
          <w:lang w:eastAsia="lt-LT"/>
        </w:rPr>
        <w:t>s darbo užmokestis</w:t>
      </w:r>
      <w:r w:rsidR="003B6BD1">
        <w:rPr>
          <w:lang w:eastAsia="lt-LT"/>
        </w:rPr>
        <w:t>. Į</w:t>
      </w:r>
      <w:r w:rsidR="003B6BD1" w:rsidRPr="00ED2C44">
        <w:t xml:space="preserve">vertinus funkcijų ir veiklos specifiką, aukštos kvalifikacijos reikalaujančias reguliavimo sritis, </w:t>
      </w:r>
      <w:r w:rsidR="003B6BD1" w:rsidRPr="00132D9C">
        <w:t>darbo užmokesčio apskaičiavimo</w:t>
      </w:r>
      <w:r w:rsidR="003B6BD1" w:rsidRPr="00ED2C44">
        <w:t xml:space="preserve"> mechanizmas turėtų būti toks, kad </w:t>
      </w:r>
      <w:r w:rsidR="003B6BD1" w:rsidRPr="00ED2C44">
        <w:rPr>
          <w:bCs/>
        </w:rPr>
        <w:t>leistų užtikrinti pakankamą atlyginimą už atitinkamo sudėtingumo ir didelės atsakomybės darbą</w:t>
      </w:r>
      <w:r w:rsidR="003B6BD1" w:rsidRPr="00ED2C44">
        <w:t>.</w:t>
      </w:r>
      <w:r w:rsidR="003B6BD1">
        <w:rPr>
          <w:lang w:eastAsia="lt-LT"/>
        </w:rPr>
        <w:t xml:space="preserve"> Dėl to darbo Tarybos pirmininkui ir nariams siūlomi nustatyti darbo užmokesčių dydžius taip, kaip yra nustatyta V</w:t>
      </w:r>
      <w:r w:rsidR="00525709">
        <w:rPr>
          <w:lang w:eastAsia="lt-LT"/>
        </w:rPr>
        <w:t>alstybinės energetikos reguliavimo tarybos</w:t>
      </w:r>
      <w:r w:rsidR="003B6BD1">
        <w:rPr>
          <w:lang w:eastAsia="lt-LT"/>
        </w:rPr>
        <w:t xml:space="preserve"> pirmininkui ir jos nariams. </w:t>
      </w:r>
      <w:r w:rsidR="00F34A80" w:rsidRPr="00137537">
        <w:rPr>
          <w:lang w:eastAsia="lt-LT"/>
        </w:rPr>
        <w:t xml:space="preserve">Tačiau Tarnybos direktoriui iki </w:t>
      </w:r>
      <w:r w:rsidR="005E272C">
        <w:rPr>
          <w:lang w:eastAsia="lt-LT"/>
        </w:rPr>
        <w:t>naujojo Tarnybos valdymo įsigaliojimo dienos</w:t>
      </w:r>
      <w:r w:rsidR="00F34A80" w:rsidRPr="00137537">
        <w:rPr>
          <w:lang w:eastAsia="lt-LT"/>
        </w:rPr>
        <w:t xml:space="preserve"> siūloma palikti tokį patį darbo užmokestį</w:t>
      </w:r>
      <w:r w:rsidR="00C520D1">
        <w:rPr>
          <w:lang w:eastAsia="lt-LT"/>
        </w:rPr>
        <w:t>, koks yra</w:t>
      </w:r>
      <w:r w:rsidR="00F34A80" w:rsidRPr="00137537">
        <w:rPr>
          <w:lang w:eastAsia="lt-LT"/>
        </w:rPr>
        <w:t xml:space="preserve"> </w:t>
      </w:r>
      <w:r w:rsidR="00C520D1">
        <w:rPr>
          <w:lang w:eastAsia="lt-LT"/>
        </w:rPr>
        <w:t xml:space="preserve">nustatytas </w:t>
      </w:r>
      <w:r w:rsidR="00F34A80" w:rsidRPr="00137537">
        <w:rPr>
          <w:lang w:eastAsia="lt-LT"/>
        </w:rPr>
        <w:t xml:space="preserve"> šiuo metu.</w:t>
      </w:r>
      <w:r w:rsidR="00CD373A">
        <w:rPr>
          <w:lang w:eastAsia="lt-LT"/>
        </w:rPr>
        <w:t xml:space="preserve"> </w:t>
      </w:r>
    </w:p>
    <w:p w14:paraId="622DDC1E" w14:textId="7D9CBF92" w:rsidR="00E2602C" w:rsidRDefault="009B3429" w:rsidP="00E2602C">
      <w:pPr>
        <w:tabs>
          <w:tab w:val="left" w:pos="851"/>
          <w:tab w:val="left" w:pos="993"/>
        </w:tabs>
        <w:ind w:firstLine="567"/>
        <w:jc w:val="both"/>
        <w:rPr>
          <w:bCs/>
        </w:rPr>
      </w:pPr>
      <w:r>
        <w:t>12)</w:t>
      </w:r>
      <w:r w:rsidR="00132D9C">
        <w:t xml:space="preserve"> ERĮ projekto</w:t>
      </w:r>
      <w:r w:rsidR="003541D2">
        <w:t xml:space="preserve"> </w:t>
      </w:r>
      <w:r w:rsidR="00DA645C">
        <w:t xml:space="preserve">69 straipsnio nuostatomis siūloma įtvirtinti pareigą </w:t>
      </w:r>
      <w:r w:rsidR="001E49BA">
        <w:t>T</w:t>
      </w:r>
      <w:r w:rsidR="00DA645C">
        <w:t xml:space="preserve">arnybai </w:t>
      </w:r>
      <w:r w:rsidR="00DA645C" w:rsidRPr="00DA645C">
        <w:t>kreiptis į</w:t>
      </w:r>
      <w:r w:rsidR="00DA645C" w:rsidRPr="003E4D97">
        <w:t xml:space="preserve"> </w:t>
      </w:r>
      <w:r w:rsidR="00DA645C" w:rsidRPr="00DA645C">
        <w:t xml:space="preserve">Nacionaliniam saugumui užtikrinti svarbių objektų apsaugos koordinavimo komisiją dėl asmenų, pateikusių paraiškas dalyvauti konkurse, aukcione ar prašymą skirti </w:t>
      </w:r>
      <w:r w:rsidR="00D831B7">
        <w:rPr>
          <w:bCs/>
        </w:rPr>
        <w:t>judriojo</w:t>
      </w:r>
      <w:r w:rsidR="00D831B7" w:rsidRPr="00D66F8A">
        <w:rPr>
          <w:bCs/>
        </w:rPr>
        <w:t xml:space="preserve"> </w:t>
      </w:r>
      <w:r w:rsidR="00DA645C" w:rsidRPr="00D66F8A">
        <w:rPr>
          <w:bCs/>
        </w:rPr>
        <w:t>ryši</w:t>
      </w:r>
      <w:r w:rsidR="00DA645C">
        <w:rPr>
          <w:bCs/>
        </w:rPr>
        <w:t>o</w:t>
      </w:r>
      <w:r w:rsidR="00DA645C" w:rsidRPr="00D66F8A">
        <w:rPr>
          <w:bCs/>
        </w:rPr>
        <w:t xml:space="preserve"> </w:t>
      </w:r>
      <w:r w:rsidR="00DA645C">
        <w:rPr>
          <w:bCs/>
        </w:rPr>
        <w:t>radijo dažnius (kanalus)</w:t>
      </w:r>
      <w:r w:rsidR="00DA645C" w:rsidRPr="00DA645C">
        <w:t xml:space="preserve"> tiesiogiai prašančiam asmeniui, taip pat jų e</w:t>
      </w:r>
      <w:bookmarkStart w:id="5" w:name="_Hlk65086594"/>
      <w:r w:rsidR="00DA645C" w:rsidRPr="00DA645C">
        <w:t xml:space="preserve">lektroninių ryšių veiklai radijo dažnių (kanalų) pagrindu vykdyti </w:t>
      </w:r>
      <w:bookmarkEnd w:id="5"/>
      <w:r w:rsidR="00DA645C" w:rsidRPr="00DA645C">
        <w:t>planuojamos naudoti aparatūros</w:t>
      </w:r>
      <w:r w:rsidR="00D831B7">
        <w:t xml:space="preserve"> ir (ar)</w:t>
      </w:r>
      <w:r w:rsidR="00DA645C" w:rsidRPr="00DA645C">
        <w:t xml:space="preserve"> įrenginių ir</w:t>
      </w:r>
      <w:r w:rsidR="00D831B7">
        <w:t xml:space="preserve"> (ar)</w:t>
      </w:r>
      <w:r w:rsidR="00DA645C" w:rsidRPr="00DA645C">
        <w:t xml:space="preserve"> programinės įrangos gamintojų ir (ar) tiekėjų atitikties nacionalinio saugumo interesams patikros Lietuvos Respublikos nacionaliniam saugumui užtikrinti svarbių objektų apsaugos įstatymo nustatyta tvarka</w:t>
      </w:r>
      <w:r w:rsidR="00DA645C">
        <w:t>. Taip pat minėto straipsnio nuostatomis siūloma įtvirtinti pareigą a</w:t>
      </w:r>
      <w:r w:rsidR="00DA645C" w:rsidRPr="001B61EB">
        <w:t xml:space="preserve">smenims, teikiantiems paraiškas dalyvauti konkurse, aukcione ar prašymą skirti </w:t>
      </w:r>
      <w:r w:rsidR="00D831B7">
        <w:t>judriojo</w:t>
      </w:r>
      <w:r w:rsidR="00D831B7" w:rsidRPr="001B61EB">
        <w:t xml:space="preserve"> </w:t>
      </w:r>
      <w:r w:rsidR="00DA645C" w:rsidRPr="001B61EB">
        <w:t>ryšio radijo dažnius (kanalus) tiesiogiai prašančiam asmeniui, Ryšių reguliavimo tarnybai pateikti informaciją apie jų elektroninių ryšių veiklai nurodytų radijo dažnių (kanalų) pagrindu vykdyti planuojamos naudoti aparatūros</w:t>
      </w:r>
      <w:r w:rsidR="00D831B7">
        <w:t xml:space="preserve"> ir (ar)</w:t>
      </w:r>
      <w:r w:rsidR="00DA645C" w:rsidRPr="001B61EB">
        <w:t xml:space="preserve"> įrenginių ir</w:t>
      </w:r>
      <w:r w:rsidR="00D831B7">
        <w:t xml:space="preserve"> (ar)</w:t>
      </w:r>
      <w:r w:rsidR="00DA645C" w:rsidRPr="001B61EB">
        <w:t xml:space="preserve"> programinės įrangos gamintojus ir tiekėjus</w:t>
      </w:r>
      <w:r w:rsidR="001B61EB" w:rsidRPr="001B61EB">
        <w:t>.</w:t>
      </w:r>
      <w:r w:rsidR="001B61EB">
        <w:t xml:space="preserve"> </w:t>
      </w:r>
      <w:r w:rsidR="001B61EB" w:rsidRPr="001B61EB">
        <w:t>Asmuo, pateikęs paraišką dalyvauti konkurse ar aukcione, netektų teisės jame dalyvauti, o prašymą skirti radijo dažnius (kanalus) tiesiogiai pateikusiam asmeniui būtų atsisakoma skirti prašyme nurodytus radijo dažnius (kanalus), jeigu Nacionaliniam saugumui užtikrinti svarbių objektų apsaugos įstatymo nustatyta tvarka priimamas Vyriausybės sprendimas, kad jis ir (ar) jo elektroninių ryšių veiklai nurodytų radijo dažnių (kanalų) pagrindu vykdyti planuojamos naudoti aparatūros, įrenginių ir (ar) programinės įrangos gamintojas ir (ar) tiekėjas neatitinka nacionalinio saugumo interesų.</w:t>
      </w:r>
      <w:r w:rsidR="00454DE5">
        <w:t xml:space="preserve"> Asmenys, </w:t>
      </w:r>
      <w:r w:rsidR="00454DE5" w:rsidRPr="00193B61">
        <w:t>kuriems iki</w:t>
      </w:r>
      <w:r w:rsidR="00454DE5" w:rsidRPr="00174CD0">
        <w:t xml:space="preserve"> įstatymo įsigaliojimo</w:t>
      </w:r>
      <w:r w:rsidR="00454DE5" w:rsidRPr="00D271B1">
        <w:t xml:space="preserve"> </w:t>
      </w:r>
      <w:r w:rsidR="00454DE5">
        <w:t>buvo suteikta teisė naudoti</w:t>
      </w:r>
      <w:r w:rsidR="00454DE5" w:rsidRPr="00454DE5">
        <w:rPr>
          <w:bCs/>
        </w:rPr>
        <w:t xml:space="preserve"> </w:t>
      </w:r>
      <w:r w:rsidR="00D831B7">
        <w:rPr>
          <w:bCs/>
        </w:rPr>
        <w:t>judriojo</w:t>
      </w:r>
      <w:r w:rsidR="00D831B7" w:rsidRPr="00D66F8A">
        <w:rPr>
          <w:bCs/>
        </w:rPr>
        <w:t xml:space="preserve"> </w:t>
      </w:r>
      <w:r w:rsidR="00454DE5" w:rsidRPr="00D66F8A">
        <w:rPr>
          <w:bCs/>
        </w:rPr>
        <w:t>ryši</w:t>
      </w:r>
      <w:r w:rsidR="00454DE5">
        <w:rPr>
          <w:bCs/>
        </w:rPr>
        <w:t>o</w:t>
      </w:r>
      <w:r w:rsidR="00454DE5" w:rsidRPr="00D66F8A">
        <w:rPr>
          <w:bCs/>
        </w:rPr>
        <w:t xml:space="preserve"> </w:t>
      </w:r>
      <w:r w:rsidR="00454DE5">
        <w:rPr>
          <w:bCs/>
        </w:rPr>
        <w:t>radijo dažnius (kanalus)</w:t>
      </w:r>
      <w:r w:rsidR="00454DE5" w:rsidRPr="000F5CC4">
        <w:rPr>
          <w:bCs/>
        </w:rPr>
        <w:t>,</w:t>
      </w:r>
      <w:r w:rsidR="00454DE5" w:rsidRPr="000F5CC4">
        <w:t xml:space="preserve"> ne vėliau kaip </w:t>
      </w:r>
      <w:r w:rsidR="00454DE5" w:rsidRPr="000F5CC4">
        <w:rPr>
          <w:bCs/>
          <w:lang w:val="en-US"/>
        </w:rPr>
        <w:t xml:space="preserve">per 3 </w:t>
      </w:r>
      <w:r w:rsidR="00454DE5" w:rsidRPr="000F5CC4">
        <w:rPr>
          <w:bCs/>
        </w:rPr>
        <w:t>mėnesius nuo šio įstatymo įsigaliojimo dienos</w:t>
      </w:r>
      <w:r w:rsidR="00454DE5" w:rsidRPr="000F5CC4">
        <w:t xml:space="preserve"> prival</w:t>
      </w:r>
      <w:r w:rsidR="00454DE5">
        <w:t>ėtų</w:t>
      </w:r>
      <w:r w:rsidR="00454DE5" w:rsidRPr="000F5CC4">
        <w:t xml:space="preserve"> pateikti Ryšių reguliavimo</w:t>
      </w:r>
      <w:r w:rsidR="00454DE5">
        <w:t xml:space="preserve"> tarnybai informaciją apie jų </w:t>
      </w:r>
      <w:r w:rsidR="00454DE5" w:rsidRPr="009A1736">
        <w:rPr>
          <w:bCs/>
        </w:rPr>
        <w:t xml:space="preserve">elektroninių ryšių </w:t>
      </w:r>
      <w:r w:rsidR="00454DE5">
        <w:rPr>
          <w:bCs/>
        </w:rPr>
        <w:t xml:space="preserve">veiklai šių </w:t>
      </w:r>
      <w:r w:rsidR="00454DE5" w:rsidRPr="009A1736">
        <w:rPr>
          <w:bCs/>
        </w:rPr>
        <w:t>radijo dažnių (kanalų) pagrindu vykdy</w:t>
      </w:r>
      <w:r w:rsidR="00454DE5">
        <w:rPr>
          <w:bCs/>
        </w:rPr>
        <w:t>ti</w:t>
      </w:r>
      <w:r w:rsidR="00454DE5" w:rsidRPr="00D33729">
        <w:rPr>
          <w:lang w:eastAsia="lt-LT"/>
        </w:rPr>
        <w:t xml:space="preserve"> naudojam</w:t>
      </w:r>
      <w:r w:rsidR="00454DE5">
        <w:rPr>
          <w:lang w:eastAsia="lt-LT"/>
        </w:rPr>
        <w:t>os</w:t>
      </w:r>
      <w:r w:rsidR="00454DE5" w:rsidRPr="00D33729">
        <w:rPr>
          <w:lang w:eastAsia="lt-LT"/>
        </w:rPr>
        <w:t xml:space="preserve"> </w:t>
      </w:r>
      <w:r w:rsidR="00454DE5" w:rsidRPr="0061455A">
        <w:rPr>
          <w:b/>
        </w:rPr>
        <w:t xml:space="preserve"> </w:t>
      </w:r>
      <w:r w:rsidR="00454DE5" w:rsidRPr="0061455A">
        <w:rPr>
          <w:bCs/>
        </w:rPr>
        <w:t>aparatūr</w:t>
      </w:r>
      <w:r w:rsidR="00454DE5">
        <w:rPr>
          <w:bCs/>
        </w:rPr>
        <w:t>os</w:t>
      </w:r>
      <w:r w:rsidR="00D831B7">
        <w:rPr>
          <w:bCs/>
        </w:rPr>
        <w:t xml:space="preserve"> ir (ar)</w:t>
      </w:r>
      <w:r w:rsidR="00454DE5" w:rsidRPr="0061455A">
        <w:rPr>
          <w:bCs/>
        </w:rPr>
        <w:t xml:space="preserve"> įrengini</w:t>
      </w:r>
      <w:r w:rsidR="00454DE5">
        <w:rPr>
          <w:bCs/>
        </w:rPr>
        <w:t>ų</w:t>
      </w:r>
      <w:r w:rsidR="00454DE5" w:rsidRPr="0061455A">
        <w:rPr>
          <w:bCs/>
        </w:rPr>
        <w:t xml:space="preserve"> ir (ar) programinė</w:t>
      </w:r>
      <w:r w:rsidR="00454DE5">
        <w:rPr>
          <w:bCs/>
        </w:rPr>
        <w:t>s</w:t>
      </w:r>
      <w:r w:rsidR="00454DE5" w:rsidRPr="0061455A">
        <w:rPr>
          <w:bCs/>
        </w:rPr>
        <w:t xml:space="preserve"> įrang</w:t>
      </w:r>
      <w:r w:rsidR="00454DE5">
        <w:rPr>
          <w:bCs/>
        </w:rPr>
        <w:t>os</w:t>
      </w:r>
      <w:r w:rsidR="00454DE5" w:rsidRPr="00D33729">
        <w:t xml:space="preserve"> gamintojus ir (ar) tiekėjus.</w:t>
      </w:r>
      <w:r w:rsidR="00454DE5">
        <w:t xml:space="preserve"> Taip pat siūloma nustatyti terminus, per kuriuos </w:t>
      </w:r>
      <w:r w:rsidR="00454DE5">
        <w:rPr>
          <w:bCs/>
        </w:rPr>
        <w:t xml:space="preserve">asmenys turėtų pasikeisti naudojamą nacionalinio saugumo interesų neatitinkančią įrangą. Ryšių reguliavimo tarnyba minėtų reikalavimų nesilaikantiems asmenims galėtų panaikinti teisę naudoti </w:t>
      </w:r>
      <w:r w:rsidR="00D831B7">
        <w:rPr>
          <w:bCs/>
        </w:rPr>
        <w:t>judriojo</w:t>
      </w:r>
      <w:r w:rsidR="00D831B7" w:rsidRPr="00D66F8A">
        <w:rPr>
          <w:bCs/>
        </w:rPr>
        <w:t xml:space="preserve"> </w:t>
      </w:r>
      <w:r w:rsidR="00454DE5" w:rsidRPr="00D66F8A">
        <w:rPr>
          <w:bCs/>
        </w:rPr>
        <w:t>ryši</w:t>
      </w:r>
      <w:r w:rsidR="00454DE5">
        <w:rPr>
          <w:bCs/>
        </w:rPr>
        <w:t>o</w:t>
      </w:r>
      <w:r w:rsidR="00454DE5" w:rsidRPr="00D66F8A">
        <w:rPr>
          <w:bCs/>
        </w:rPr>
        <w:t xml:space="preserve"> </w:t>
      </w:r>
      <w:r w:rsidR="00454DE5">
        <w:rPr>
          <w:bCs/>
        </w:rPr>
        <w:t>radijo dažnius (kanalus).</w:t>
      </w:r>
    </w:p>
    <w:p w14:paraId="1B4831C4" w14:textId="24CDB95E" w:rsidR="00CD5EF7" w:rsidRPr="00137537" w:rsidRDefault="00CD5EF7" w:rsidP="00E2602C">
      <w:pPr>
        <w:tabs>
          <w:tab w:val="left" w:pos="851"/>
          <w:tab w:val="left" w:pos="993"/>
        </w:tabs>
        <w:ind w:firstLine="567"/>
        <w:jc w:val="both"/>
      </w:pPr>
      <w:r w:rsidRPr="00CD5EF7">
        <w:t xml:space="preserve">Priėmus ERĮ projektą ir kartu teikiamus įstatymų projektus, į nacionalinę teisę bus perkeltos </w:t>
      </w:r>
      <w:r w:rsidRPr="00CD5EF7">
        <w:rPr>
          <w:color w:val="000000"/>
          <w:bdr w:val="none" w:sz="0" w:space="0" w:color="auto" w:frame="1"/>
          <w:shd w:val="clear" w:color="auto" w:fill="FFFFFF"/>
        </w:rPr>
        <w:t>Europos Komisijos 2020 m. sausio 29 d. patvirtin</w:t>
      </w:r>
      <w:r w:rsidR="001E49BA">
        <w:rPr>
          <w:color w:val="000000"/>
          <w:bdr w:val="none" w:sz="0" w:space="0" w:color="auto" w:frame="1"/>
          <w:shd w:val="clear" w:color="auto" w:fill="FFFFFF"/>
        </w:rPr>
        <w:t>t</w:t>
      </w:r>
      <w:r w:rsidRPr="00CD5EF7">
        <w:rPr>
          <w:color w:val="000000"/>
          <w:bdr w:val="none" w:sz="0" w:space="0" w:color="auto" w:frame="1"/>
          <w:shd w:val="clear" w:color="auto" w:fill="FFFFFF"/>
        </w:rPr>
        <w:t>o Europos Sąjungos narių bendrų priemonių rizikoms mažinti rinkinio strateginės nuostatos dėl nacionalinių valdžios institucijų vaidmens stiprinimo (SM01 priemonė), operatorių auditavimo ir informacijos iš jų reikalavimo (SM02 priemonė), apribojimų nustatymo didelės rizikos tiekėjams (SM03 priemonė), paslaugų teikėjų ir įrangos tiekėjų palaikymo bei naudojimo kontrolės nustatymo (SM04 priemonė)</w:t>
      </w:r>
      <w:r>
        <w:rPr>
          <w:color w:val="000000"/>
          <w:bdr w:val="none" w:sz="0" w:space="0" w:color="auto" w:frame="1"/>
          <w:shd w:val="clear" w:color="auto" w:fill="FFFFFF"/>
        </w:rPr>
        <w:t xml:space="preserve"> priemonės</w:t>
      </w:r>
      <w:r w:rsidRPr="00CD5EF7">
        <w:rPr>
          <w:color w:val="000000"/>
          <w:bdr w:val="none" w:sz="0" w:space="0" w:color="auto" w:frame="1"/>
          <w:shd w:val="clear" w:color="auto" w:fill="FFFFFF"/>
        </w:rPr>
        <w:t>.</w:t>
      </w:r>
    </w:p>
    <w:p w14:paraId="228155CC" w14:textId="5A4A6124" w:rsidR="00311A56" w:rsidRPr="00137537" w:rsidRDefault="009B3429" w:rsidP="003734B5">
      <w:pPr>
        <w:ind w:firstLine="567"/>
        <w:jc w:val="both"/>
      </w:pPr>
      <w:r>
        <w:t>13</w:t>
      </w:r>
      <w:r w:rsidR="00B40BC4" w:rsidRPr="00137537">
        <w:t xml:space="preserve">) </w:t>
      </w:r>
      <w:r w:rsidR="000D6FB2" w:rsidRPr="00137537">
        <w:rPr>
          <w:i/>
          <w:iCs/>
          <w:lang w:eastAsia="lt-LT"/>
        </w:rPr>
        <w:t>Siūloma įtvirtinti</w:t>
      </w:r>
      <w:r w:rsidR="000C3B2F" w:rsidRPr="00137537">
        <w:rPr>
          <w:i/>
          <w:iCs/>
          <w:lang w:eastAsia="lt-LT"/>
        </w:rPr>
        <w:t xml:space="preserve"> teis</w:t>
      </w:r>
      <w:r w:rsidR="000D6FB2" w:rsidRPr="00137537">
        <w:rPr>
          <w:i/>
          <w:iCs/>
          <w:lang w:eastAsia="lt-LT"/>
        </w:rPr>
        <w:t>ę</w:t>
      </w:r>
      <w:r w:rsidR="00B40BC4" w:rsidRPr="00137537">
        <w:rPr>
          <w:i/>
          <w:iCs/>
        </w:rPr>
        <w:t xml:space="preserve"> galutini</w:t>
      </w:r>
      <w:r w:rsidR="000C3B2F" w:rsidRPr="00137537">
        <w:rPr>
          <w:i/>
          <w:iCs/>
        </w:rPr>
        <w:t>ams</w:t>
      </w:r>
      <w:r w:rsidR="00B40BC4" w:rsidRPr="00137537">
        <w:rPr>
          <w:i/>
          <w:iCs/>
        </w:rPr>
        <w:t xml:space="preserve"> paslaugų gavėj</w:t>
      </w:r>
      <w:r w:rsidR="000C3B2F" w:rsidRPr="00137537">
        <w:rPr>
          <w:i/>
          <w:iCs/>
        </w:rPr>
        <w:t>ams</w:t>
      </w:r>
      <w:r w:rsidR="00EC4F69" w:rsidRPr="00137537">
        <w:rPr>
          <w:i/>
          <w:iCs/>
        </w:rPr>
        <w:t xml:space="preserve"> viešąsias</w:t>
      </w:r>
      <w:r w:rsidR="00B40BC4" w:rsidRPr="00137537">
        <w:rPr>
          <w:i/>
          <w:iCs/>
        </w:rPr>
        <w:t xml:space="preserve"> elektroninių ryšių paslaugas gauti galiniais įrenginiais su integruotais abonento identifikavimo moduliais</w:t>
      </w:r>
      <w:r w:rsidR="00B40BC4" w:rsidRPr="00137537">
        <w:t xml:space="preserve">, </w:t>
      </w:r>
      <w:bookmarkStart w:id="6" w:name="_Hlk33778668"/>
      <w:r w:rsidR="00B40BC4" w:rsidRPr="00137537">
        <w:t xml:space="preserve">taip pat jų </w:t>
      </w:r>
      <w:r w:rsidR="0089612A" w:rsidRPr="00137537">
        <w:t xml:space="preserve">teisę </w:t>
      </w:r>
      <w:r w:rsidR="00B40BC4" w:rsidRPr="00137537">
        <w:t>išlaikyti ryšio numerį</w:t>
      </w:r>
      <w:r w:rsidR="000C1DCC" w:rsidRPr="00137537">
        <w:t>,</w:t>
      </w:r>
      <w:r w:rsidR="000C1DCC" w:rsidRPr="00137537">
        <w:rPr>
          <w:b/>
          <w:bCs/>
        </w:rPr>
        <w:t xml:space="preserve"> </w:t>
      </w:r>
      <w:bookmarkStart w:id="7" w:name="_Hlk35355792"/>
      <w:r w:rsidR="000C1DCC" w:rsidRPr="00137537">
        <w:t>kai yra keičiamas viešųjų elektroninių ryšių paslaugų teikėjas,</w:t>
      </w:r>
      <w:bookmarkEnd w:id="7"/>
      <w:r w:rsidR="00DA710C" w:rsidRPr="00137537">
        <w:t xml:space="preserve"> </w:t>
      </w:r>
      <w:bookmarkEnd w:id="6"/>
      <w:r w:rsidR="00017069" w:rsidRPr="00137537">
        <w:t>nekeičiant abonento identifikavimo modulio</w:t>
      </w:r>
      <w:r w:rsidR="00EA44EB" w:rsidRPr="00137537">
        <w:t xml:space="preserve"> galiniame įrenginyje</w:t>
      </w:r>
      <w:r w:rsidR="00017069" w:rsidRPr="00137537">
        <w:t xml:space="preserve"> ir be fizinės prieigos prie galinio įrenginio </w:t>
      </w:r>
      <w:r w:rsidR="00DA710C" w:rsidRPr="00137537">
        <w:t>(naujos redakcijos ERĮ 40 straipsnio 18 dalis)</w:t>
      </w:r>
      <w:r w:rsidR="00B40BC4" w:rsidRPr="00137537">
        <w:t>.</w:t>
      </w:r>
      <w:r w:rsidR="00DA710C" w:rsidRPr="00137537">
        <w:t xml:space="preserve"> </w:t>
      </w:r>
      <w:r w:rsidR="00311A56" w:rsidRPr="00137537">
        <w:t>Tai leistų užtikrinti viešųjų elektroninių ryšių paslaugų gavėjams galimybę gauti elektroninių ryšių paslaugas galiniais įrenginiais, kuriuose nėra naudojama</w:t>
      </w:r>
      <w:r w:rsidR="00573B02" w:rsidRPr="00137537">
        <w:t>s</w:t>
      </w:r>
      <w:r w:rsidR="00311A56" w:rsidRPr="00137537">
        <w:t xml:space="preserve"> tradicinis abonento identifikavimo modulis (SIM kortelė) ir kuriuose gamintoj</w:t>
      </w:r>
      <w:r w:rsidR="00573B02" w:rsidRPr="00137537">
        <w:t>as</w:t>
      </w:r>
      <w:r w:rsidR="00311A56" w:rsidRPr="00137537">
        <w:t xml:space="preserve"> yra integr</w:t>
      </w:r>
      <w:r w:rsidR="00573B02" w:rsidRPr="00137537">
        <w:t>avęs</w:t>
      </w:r>
      <w:r w:rsidR="00311A56" w:rsidRPr="00137537">
        <w:t xml:space="preserve"> technini</w:t>
      </w:r>
      <w:r w:rsidR="00573B02" w:rsidRPr="00137537">
        <w:t>us</w:t>
      </w:r>
      <w:r w:rsidR="00311A56" w:rsidRPr="00137537">
        <w:t xml:space="preserve"> sprendim</w:t>
      </w:r>
      <w:r w:rsidR="00573B02" w:rsidRPr="00137537">
        <w:t xml:space="preserve">us, kaip </w:t>
      </w:r>
      <w:r w:rsidR="00311A56" w:rsidRPr="00137537">
        <w:t xml:space="preserve">identifikuoti paslaugų gavėjus. Tai </w:t>
      </w:r>
      <w:r w:rsidR="000B211D" w:rsidRPr="00137537">
        <w:t xml:space="preserve">leistų </w:t>
      </w:r>
      <w:r w:rsidR="00774B59" w:rsidRPr="00137537">
        <w:t>galutini</w:t>
      </w:r>
      <w:r w:rsidR="000B211D" w:rsidRPr="00137537">
        <w:t>am</w:t>
      </w:r>
      <w:r w:rsidR="00774B59" w:rsidRPr="00137537">
        <w:t>s</w:t>
      </w:r>
      <w:r w:rsidR="00311A56" w:rsidRPr="00137537">
        <w:t xml:space="preserve"> paslaugų gavėj</w:t>
      </w:r>
      <w:r w:rsidR="000B211D" w:rsidRPr="00137537">
        <w:t>am</w:t>
      </w:r>
      <w:r w:rsidR="00311A56" w:rsidRPr="00137537">
        <w:t>s pasinaudoti sparčiai besivystanči</w:t>
      </w:r>
      <w:r w:rsidR="00D61DC2" w:rsidRPr="00137537">
        <w:t>ų</w:t>
      </w:r>
      <w:r w:rsidR="00311A56" w:rsidRPr="00137537">
        <w:t xml:space="preserve"> elektroninių ryšių paslaug</w:t>
      </w:r>
      <w:r w:rsidR="00D61DC2" w:rsidRPr="00137537">
        <w:t>ų</w:t>
      </w:r>
      <w:r w:rsidR="00311A56" w:rsidRPr="00137537">
        <w:t xml:space="preserve"> ir jomis naudotis </w:t>
      </w:r>
      <w:r w:rsidR="00311A56" w:rsidRPr="00137537">
        <w:lastRenderedPageBreak/>
        <w:t xml:space="preserve">skirtų </w:t>
      </w:r>
      <w:r w:rsidR="00573B02" w:rsidRPr="00137537">
        <w:t xml:space="preserve">galinių </w:t>
      </w:r>
      <w:r w:rsidR="00311A56" w:rsidRPr="00137537">
        <w:t>įrenginių privalumais</w:t>
      </w:r>
      <w:r w:rsidR="00311A56" w:rsidRPr="00137537">
        <w:rPr>
          <w:rFonts w:ascii="TimesNewRomanPSMT" w:hAnsi="TimesNewRomanPSMT" w:cs="TimesNewRomanPSMT"/>
        </w:rPr>
        <w:t>. Atsižvelgiant į technologijų vystymosi tendencijas, numatomas šios nuostatos įsigaliojimas nuo 2023 m. sausio 1 d.</w:t>
      </w:r>
    </w:p>
    <w:p w14:paraId="24A93DD8" w14:textId="5477A77D" w:rsidR="00344629" w:rsidRPr="00137537" w:rsidRDefault="009B3429" w:rsidP="00DB1E47">
      <w:pPr>
        <w:tabs>
          <w:tab w:val="left" w:pos="851"/>
        </w:tabs>
        <w:ind w:firstLine="567"/>
        <w:jc w:val="both"/>
      </w:pPr>
      <w:r>
        <w:rPr>
          <w:lang w:eastAsia="lt-LT"/>
        </w:rPr>
        <w:t>14</w:t>
      </w:r>
      <w:r w:rsidR="00344629" w:rsidRPr="00137537">
        <w:rPr>
          <w:lang w:eastAsia="lt-LT"/>
        </w:rPr>
        <w:t xml:space="preserve">) </w:t>
      </w:r>
      <w:r w:rsidR="002F3135" w:rsidRPr="00137537">
        <w:rPr>
          <w:i/>
          <w:iCs/>
          <w:lang w:eastAsia="lt-LT"/>
        </w:rPr>
        <w:t xml:space="preserve">Vadovaujantis </w:t>
      </w:r>
      <w:r w:rsidR="00DB1E47" w:rsidRPr="00137537">
        <w:rPr>
          <w:i/>
          <w:iCs/>
          <w:lang w:eastAsia="lt-LT"/>
        </w:rPr>
        <w:t>Lietuvos Respublikos t</w:t>
      </w:r>
      <w:r w:rsidR="00DB1E47" w:rsidRPr="00137537">
        <w:rPr>
          <w:i/>
          <w:iCs/>
        </w:rPr>
        <w:t>eisėkūros pagrindų įstatymo 3 straipsnyje įtvirtintu teisėkūros efektyvumo principu</w:t>
      </w:r>
      <w:r w:rsidR="00DB1E47" w:rsidRPr="00137537">
        <w:t>,</w:t>
      </w:r>
      <w:r w:rsidR="00DB1E47" w:rsidRPr="00137537">
        <w:rPr>
          <w:lang w:eastAsia="lt-LT"/>
        </w:rPr>
        <w:t xml:space="preserve"> </w:t>
      </w:r>
      <w:r w:rsidR="00B40BC4" w:rsidRPr="00137537">
        <w:rPr>
          <w:lang w:eastAsia="lt-LT"/>
        </w:rPr>
        <w:t xml:space="preserve">naujos redakcijos </w:t>
      </w:r>
      <w:r w:rsidR="00DB1E47" w:rsidRPr="00137537">
        <w:rPr>
          <w:lang w:eastAsia="lt-LT"/>
        </w:rPr>
        <w:t>ERĮ</w:t>
      </w:r>
      <w:r w:rsidR="00B40BC4" w:rsidRPr="00137537">
        <w:rPr>
          <w:lang w:eastAsia="lt-LT"/>
        </w:rPr>
        <w:t xml:space="preserve"> nuostatose</w:t>
      </w:r>
      <w:r w:rsidR="00DB1E47" w:rsidRPr="00137537">
        <w:t xml:space="preserve">, kuriose įvardijamos tam tikrų institucijų funkcijos, </w:t>
      </w:r>
      <w:r w:rsidR="00344629" w:rsidRPr="00137537">
        <w:rPr>
          <w:i/>
          <w:iCs/>
        </w:rPr>
        <w:t>įraš</w:t>
      </w:r>
      <w:r w:rsidR="00DB1E47" w:rsidRPr="00137537">
        <w:rPr>
          <w:i/>
          <w:iCs/>
        </w:rPr>
        <w:t>omos</w:t>
      </w:r>
      <w:r w:rsidR="00344629" w:rsidRPr="00137537">
        <w:rPr>
          <w:i/>
          <w:iCs/>
        </w:rPr>
        <w:t xml:space="preserve"> konkrečios institucijos, kurioms </w:t>
      </w:r>
      <w:r w:rsidR="00DB1E47" w:rsidRPr="00137537">
        <w:rPr>
          <w:i/>
          <w:iCs/>
        </w:rPr>
        <w:t xml:space="preserve">tos funkcijos yra </w:t>
      </w:r>
      <w:r w:rsidR="00344629" w:rsidRPr="00137537">
        <w:rPr>
          <w:i/>
          <w:iCs/>
        </w:rPr>
        <w:t>pavedamos</w:t>
      </w:r>
      <w:r w:rsidR="00DB1E47" w:rsidRPr="00137537">
        <w:t>.</w:t>
      </w:r>
      <w:r w:rsidR="00344629" w:rsidRPr="00137537">
        <w:t xml:space="preserve"> </w:t>
      </w:r>
    </w:p>
    <w:p w14:paraId="75E8C569" w14:textId="06452FDE" w:rsidR="007F296F" w:rsidRPr="00137537" w:rsidRDefault="009B3429" w:rsidP="00E2110D">
      <w:pPr>
        <w:tabs>
          <w:tab w:val="left" w:pos="851"/>
        </w:tabs>
        <w:ind w:firstLine="567"/>
        <w:jc w:val="both"/>
      </w:pPr>
      <w:r>
        <w:t>15</w:t>
      </w:r>
      <w:r w:rsidR="001E3DB9" w:rsidRPr="00137537">
        <w:t xml:space="preserve">) </w:t>
      </w:r>
      <w:r w:rsidR="00F67E81" w:rsidRPr="00137537">
        <w:rPr>
          <w:i/>
          <w:iCs/>
        </w:rPr>
        <w:t>A</w:t>
      </w:r>
      <w:r w:rsidR="001E3DB9" w:rsidRPr="00137537">
        <w:rPr>
          <w:i/>
          <w:iCs/>
        </w:rPr>
        <w:t xml:space="preserve">tliekami kiti redakcinio pobūdžio </w:t>
      </w:r>
      <w:r w:rsidR="006338C0" w:rsidRPr="00137537">
        <w:rPr>
          <w:i/>
          <w:iCs/>
        </w:rPr>
        <w:t>patikslinimai</w:t>
      </w:r>
      <w:r w:rsidR="006338C0" w:rsidRPr="00137537">
        <w:t xml:space="preserve">, </w:t>
      </w:r>
      <w:r w:rsidR="001E3DB9" w:rsidRPr="00137537">
        <w:t>siekiant</w:t>
      </w:r>
      <w:r w:rsidR="00D22274" w:rsidRPr="00137537">
        <w:t xml:space="preserve"> užtikrinti ERĮ nuostatų</w:t>
      </w:r>
      <w:r w:rsidR="006338C0" w:rsidRPr="00137537">
        <w:t xml:space="preserve"> tarpusavio suderinamumą ir</w:t>
      </w:r>
      <w:r w:rsidR="00D22274" w:rsidRPr="00137537">
        <w:t xml:space="preserve"> atitiktį</w:t>
      </w:r>
      <w:r w:rsidR="001E3DB9" w:rsidRPr="00137537">
        <w:t xml:space="preserve"> teisės aktų reikalavimams. </w:t>
      </w:r>
      <w:r w:rsidR="00FD7AA0" w:rsidRPr="00137537">
        <w:t xml:space="preserve">Pažymėtina, kad, siekiant užtikrinti </w:t>
      </w:r>
      <w:r w:rsidR="00344629" w:rsidRPr="00137537">
        <w:t xml:space="preserve">Direktyvos (ES) 2018/1972 </w:t>
      </w:r>
      <w:r w:rsidR="00FD7AA0" w:rsidRPr="00137537">
        <w:t>perkėlimą į nacionalinę teisę, šiuo metu galiojančio</w:t>
      </w:r>
      <w:r w:rsidR="000E5B00" w:rsidRPr="00137537">
        <w:t>se</w:t>
      </w:r>
      <w:r w:rsidR="00FD7AA0" w:rsidRPr="00137537">
        <w:t xml:space="preserve"> ERĮ nuostatos</w:t>
      </w:r>
      <w:r w:rsidR="000E5B00" w:rsidRPr="00137537">
        <w:t>e</w:t>
      </w:r>
      <w:r w:rsidR="00FD7AA0" w:rsidRPr="00137537">
        <w:t>, nesusijusios</w:t>
      </w:r>
      <w:r w:rsidR="000E5B00" w:rsidRPr="00137537">
        <w:t>e</w:t>
      </w:r>
      <w:r w:rsidR="00FD7AA0" w:rsidRPr="00137537">
        <w:t xml:space="preserve"> su </w:t>
      </w:r>
      <w:r w:rsidR="00344629" w:rsidRPr="00137537">
        <w:t xml:space="preserve">Direktyvos (ES) 2018/1972 </w:t>
      </w:r>
      <w:r w:rsidR="00FD7AA0" w:rsidRPr="00137537">
        <w:t>nuostatų įgyvendinimu (p</w:t>
      </w:r>
      <w:r w:rsidR="00774B59" w:rsidRPr="00137537">
        <w:t>avyzdžiui</w:t>
      </w:r>
      <w:r w:rsidR="00FD7AA0" w:rsidRPr="00137537">
        <w:t xml:space="preserve">, ERĮ IX </w:t>
      </w:r>
      <w:r w:rsidR="004A5B91">
        <w:t>skyrius</w:t>
      </w:r>
      <w:r w:rsidR="00FD7AA0" w:rsidRPr="00137537">
        <w:t xml:space="preserve">, 1 priedas), yra </w:t>
      </w:r>
      <w:r w:rsidR="000E5B00" w:rsidRPr="00137537">
        <w:t>atliekami tik redakciniai patikslinimai (p</w:t>
      </w:r>
      <w:r w:rsidR="00774B59" w:rsidRPr="00137537">
        <w:t>avyzdžiui</w:t>
      </w:r>
      <w:r w:rsidR="000E5B00" w:rsidRPr="00137537">
        <w:t xml:space="preserve">, suderinamas sąvokų vartojimas, tikslinama pasikeitusi straipsnių numeracija ir </w:t>
      </w:r>
      <w:r w:rsidR="006E51BF" w:rsidRPr="00137537">
        <w:t>pan</w:t>
      </w:r>
      <w:r w:rsidR="00774B59" w:rsidRPr="00137537">
        <w:t>ašiai</w:t>
      </w:r>
      <w:r w:rsidR="000E5B00" w:rsidRPr="00137537">
        <w:t>).</w:t>
      </w:r>
      <w:r w:rsidR="00FD7AA0" w:rsidRPr="00137537">
        <w:t xml:space="preserve"> </w:t>
      </w:r>
      <w:r w:rsidR="007F296F" w:rsidRPr="00137537">
        <w:t xml:space="preserve"> </w:t>
      </w:r>
    </w:p>
    <w:p w14:paraId="1DBAC2B5" w14:textId="3FE7439D" w:rsidR="007F296F" w:rsidRPr="00137537" w:rsidRDefault="007F296F" w:rsidP="00F14181">
      <w:pPr>
        <w:suppressAutoHyphens/>
        <w:autoSpaceDN w:val="0"/>
        <w:ind w:firstLine="567"/>
        <w:jc w:val="both"/>
        <w:textAlignment w:val="baseline"/>
      </w:pPr>
      <w:r w:rsidRPr="00137537">
        <w:t xml:space="preserve"> </w:t>
      </w:r>
      <w:r w:rsidR="0011224E" w:rsidRPr="00137537">
        <w:t xml:space="preserve"> </w:t>
      </w:r>
      <w:r w:rsidRPr="00137537">
        <w:t>Priėmus ANK projektą, bus numatyta a</w:t>
      </w:r>
      <w:r w:rsidR="00BF6D86" w:rsidRPr="00137537">
        <w:t xml:space="preserve">dministracinė atsakomybė </w:t>
      </w:r>
      <w:r w:rsidR="00604F52" w:rsidRPr="00137537">
        <w:rPr>
          <w:lang w:eastAsia="lt-LT"/>
        </w:rPr>
        <w:t>asmenims, kurie nesiverčia elektroninių ryšių veikla, arba juridinių asmenų, kurie nesiverčia elektroninių ryšių veikla, vadovams ar kitiems atsakingiems asmenims</w:t>
      </w:r>
      <w:r w:rsidR="00604F52" w:rsidRPr="00137537">
        <w:t xml:space="preserve"> </w:t>
      </w:r>
      <w:r w:rsidR="00BF6D86" w:rsidRPr="00137537">
        <w:t xml:space="preserve">už ERĮ </w:t>
      </w:r>
      <w:r w:rsidRPr="00137537">
        <w:t xml:space="preserve">numatytos informacijos nepateikimą, klaidingos, neteisingos ar neišsamios informacijos pateikimą, taip pat </w:t>
      </w:r>
      <w:r w:rsidR="009C33B0" w:rsidRPr="00137537">
        <w:t xml:space="preserve">minėtiems asmenims bus numatyta atsakomybė už </w:t>
      </w:r>
      <w:r w:rsidR="0011224E" w:rsidRPr="00137537">
        <w:t xml:space="preserve">naujos redakcijos </w:t>
      </w:r>
      <w:r w:rsidRPr="00137537">
        <w:t xml:space="preserve">ERĮ </w:t>
      </w:r>
      <w:r w:rsidR="002877AF" w:rsidRPr="00137537">
        <w:rPr>
          <w:lang w:eastAsia="lt-LT"/>
        </w:rPr>
        <w:t>47</w:t>
      </w:r>
      <w:r w:rsidRPr="00137537">
        <w:t xml:space="preserve"> straipsnio 5 ar 6 dalyje nurodytos informacijos nepateikimą</w:t>
      </w:r>
      <w:r w:rsidR="00D976CD" w:rsidRPr="00137537">
        <w:t>,</w:t>
      </w:r>
      <w:r w:rsidRPr="00137537">
        <w:t xml:space="preserve"> neteisingos ar neišsamios informacijos pateikimą </w:t>
      </w:r>
      <w:r w:rsidR="00573B02" w:rsidRPr="00137537">
        <w:t xml:space="preserve">tyčia </w:t>
      </w:r>
      <w:r w:rsidRPr="00137537">
        <w:t xml:space="preserve">arba dėl </w:t>
      </w:r>
      <w:r w:rsidR="00573B02" w:rsidRPr="00137537">
        <w:t>neatsargumo</w:t>
      </w:r>
      <w:r w:rsidRPr="00137537">
        <w:t xml:space="preserve">. </w:t>
      </w:r>
    </w:p>
    <w:p w14:paraId="20CC5121" w14:textId="27C0F9B5" w:rsidR="007F296F" w:rsidRPr="00137537" w:rsidRDefault="007F296F" w:rsidP="00E2110D">
      <w:pPr>
        <w:tabs>
          <w:tab w:val="left" w:pos="709"/>
        </w:tabs>
        <w:ind w:firstLine="567"/>
        <w:jc w:val="both"/>
      </w:pPr>
      <w:r w:rsidRPr="00137537">
        <w:t>Priėmus BPC</w:t>
      </w:r>
      <w:r w:rsidR="00BC1475" w:rsidRPr="00137537">
        <w:t>Į</w:t>
      </w:r>
      <w:r w:rsidRPr="00137537">
        <w:t xml:space="preserve"> projektą, jame vartojamos sąvokos bus suderintos su ERĮ projekte vartojamomis sąvokomis</w:t>
      </w:r>
      <w:r w:rsidR="00726071" w:rsidRPr="00137537">
        <w:t xml:space="preserve">, taip pat </w:t>
      </w:r>
      <w:r w:rsidR="0011224E" w:rsidRPr="00137537">
        <w:t xml:space="preserve">bus užtikrintas </w:t>
      </w:r>
      <w:r w:rsidR="00726071" w:rsidRPr="00137537">
        <w:t>visuomen</w:t>
      </w:r>
      <w:r w:rsidR="0011224E" w:rsidRPr="00137537">
        <w:t>ės informavimas</w:t>
      </w:r>
      <w:r w:rsidR="00726071" w:rsidRPr="00137537">
        <w:t xml:space="preserve"> apie skubiosios pagalbos tarnybos ryšio numerį 112 ir jo naudojimą</w:t>
      </w:r>
      <w:r w:rsidR="0011224E" w:rsidRPr="00137537">
        <w:t>, kaip to reikalauja</w:t>
      </w:r>
      <w:r w:rsidR="00344629" w:rsidRPr="00137537">
        <w:t xml:space="preserve"> Direktyva (ES) 2018/1972</w:t>
      </w:r>
      <w:r w:rsidRPr="00137537">
        <w:t>.</w:t>
      </w:r>
    </w:p>
    <w:p w14:paraId="59511B61" w14:textId="47EFE89F" w:rsidR="0006379D" w:rsidRDefault="0006379D" w:rsidP="00E2110D">
      <w:pPr>
        <w:tabs>
          <w:tab w:val="left" w:pos="709"/>
        </w:tabs>
        <w:ind w:firstLine="567"/>
        <w:jc w:val="both"/>
        <w:rPr>
          <w:bCs/>
          <w:lang w:eastAsia="lt-LT"/>
        </w:rPr>
      </w:pPr>
      <w:r w:rsidRPr="00137537">
        <w:t>Priėmus KSĮ projektą</w:t>
      </w:r>
      <w:r w:rsidR="00B07479" w:rsidRPr="00137537">
        <w:t xml:space="preserve"> ir ADTĮ projektą</w:t>
      </w:r>
      <w:r w:rsidRPr="00137537">
        <w:t xml:space="preserve">, </w:t>
      </w:r>
      <w:r w:rsidR="0011224E" w:rsidRPr="00137537">
        <w:t>bus užtikrinta</w:t>
      </w:r>
      <w:r w:rsidR="00B07479" w:rsidRPr="00137537">
        <w:t xml:space="preserve"> keičiamuose įstatymuose vartojamų sąvokų ir nuorodų atitiktis ERĮ</w:t>
      </w:r>
      <w:r w:rsidRPr="00137537">
        <w:rPr>
          <w:bCs/>
          <w:lang w:eastAsia="lt-LT"/>
        </w:rPr>
        <w:t>.</w:t>
      </w:r>
    </w:p>
    <w:p w14:paraId="59BC08DB" w14:textId="04849159" w:rsidR="00302387" w:rsidRPr="00116D22" w:rsidRDefault="00302387" w:rsidP="00E2110D">
      <w:pPr>
        <w:tabs>
          <w:tab w:val="left" w:pos="709"/>
        </w:tabs>
        <w:ind w:firstLine="567"/>
        <w:jc w:val="both"/>
      </w:pPr>
      <w:r>
        <w:rPr>
          <w:bCs/>
          <w:lang w:eastAsia="lt-LT"/>
        </w:rPr>
        <w:t xml:space="preserve">Priėmus Pašto įstatymo projektą, bus užtikrinta, kad naujas </w:t>
      </w:r>
      <w:r w:rsidR="00443AF1">
        <w:rPr>
          <w:bCs/>
          <w:lang w:eastAsia="lt-LT"/>
        </w:rPr>
        <w:t>T</w:t>
      </w:r>
      <w:r>
        <w:rPr>
          <w:bCs/>
          <w:lang w:eastAsia="lt-LT"/>
        </w:rPr>
        <w:t xml:space="preserve">arnybos </w:t>
      </w:r>
      <w:r w:rsidRPr="00116D22">
        <w:t>valdymo modelis veiks ir pašto reguliavimo srityje.</w:t>
      </w:r>
    </w:p>
    <w:p w14:paraId="7A3F10BB" w14:textId="69371339" w:rsidR="00116D22" w:rsidRDefault="00116D22" w:rsidP="00E2110D">
      <w:pPr>
        <w:tabs>
          <w:tab w:val="left" w:pos="709"/>
        </w:tabs>
        <w:ind w:firstLine="567"/>
        <w:jc w:val="both"/>
      </w:pPr>
      <w:r w:rsidRPr="00116D22">
        <w:t xml:space="preserve">Priėmus </w:t>
      </w:r>
      <w:r w:rsidR="000E2689">
        <w:rPr>
          <w:bCs/>
        </w:rPr>
        <w:t xml:space="preserve">NSUSOAĮ </w:t>
      </w:r>
      <w:r w:rsidRPr="00116D22">
        <w:t xml:space="preserve">projektą, bus užtikrinta </w:t>
      </w:r>
      <w:r w:rsidR="00A860BA">
        <w:t>judriojo</w:t>
      </w:r>
      <w:r w:rsidR="00A860BA" w:rsidRPr="00116D22">
        <w:t xml:space="preserve"> </w:t>
      </w:r>
      <w:r w:rsidRPr="00116D22">
        <w:t>ryšio radijo dažnių (kanalų) skyrimo ir (ar) naudojimo atitikties nacionalinio saugumo interesams patikra.</w:t>
      </w:r>
    </w:p>
    <w:p w14:paraId="5DB1EC9E" w14:textId="37F18C40" w:rsidR="002E21E9" w:rsidRDefault="002E21E9" w:rsidP="00E2110D">
      <w:pPr>
        <w:tabs>
          <w:tab w:val="left" w:pos="709"/>
        </w:tabs>
        <w:ind w:firstLine="567"/>
        <w:jc w:val="both"/>
      </w:pPr>
      <w:r>
        <w:t>Priėmus SŽNSĮ projektą bus sudarytos sąlygos apsaugoti e</w:t>
      </w:r>
      <w:r w:rsidRPr="00627D6A">
        <w:rPr>
          <w:color w:val="000000"/>
          <w:lang w:eastAsia="lt-LT"/>
        </w:rPr>
        <w:t>lektroninių</w:t>
      </w:r>
      <w:r>
        <w:rPr>
          <w:b/>
          <w:bCs/>
          <w:color w:val="000000"/>
          <w:lang w:eastAsia="lt-LT"/>
        </w:rPr>
        <w:t xml:space="preserve"> </w:t>
      </w:r>
      <w:r w:rsidRPr="00C66F10">
        <w:rPr>
          <w:color w:val="000000"/>
          <w:lang w:eastAsia="lt-LT"/>
        </w:rPr>
        <w:t>r</w:t>
      </w:r>
      <w:r w:rsidRPr="00627D6A">
        <w:rPr>
          <w:color w:val="000000"/>
          <w:lang w:eastAsia="lt-LT"/>
        </w:rPr>
        <w:t>yšių tinklų elektroninių</w:t>
      </w:r>
      <w:r w:rsidRPr="00C66F10">
        <w:rPr>
          <w:color w:val="000000"/>
          <w:lang w:eastAsia="lt-LT"/>
        </w:rPr>
        <w:t xml:space="preserve"> ryšių infrastruktūr</w:t>
      </w:r>
      <w:r>
        <w:rPr>
          <w:color w:val="000000"/>
          <w:lang w:eastAsia="lt-LT"/>
        </w:rPr>
        <w:t>ą</w:t>
      </w:r>
      <w:r>
        <w:t xml:space="preserve"> nustatant apsaugos zonas. </w:t>
      </w:r>
    </w:p>
    <w:p w14:paraId="5B2E340E" w14:textId="4B013DFD" w:rsidR="009B3429" w:rsidRPr="00966E4A" w:rsidRDefault="00D535DC" w:rsidP="00E2110D">
      <w:pPr>
        <w:tabs>
          <w:tab w:val="left" w:pos="709"/>
        </w:tabs>
        <w:ind w:firstLine="567"/>
        <w:jc w:val="both"/>
        <w:rPr>
          <w:color w:val="000000"/>
          <w:lang w:eastAsia="lt-LT"/>
        </w:rPr>
      </w:pPr>
      <w:r>
        <w:t xml:space="preserve">Priėmus </w:t>
      </w:r>
      <w:r w:rsidR="000D2CE1">
        <w:t xml:space="preserve">LRS nutarimo projektą, Tarnyba būtų </w:t>
      </w:r>
      <w:r w:rsidR="000D2CE1" w:rsidRPr="00BF473D">
        <w:rPr>
          <w:color w:val="000000"/>
          <w:lang w:eastAsia="lt-LT"/>
        </w:rPr>
        <w:t xml:space="preserve">įtraukta į </w:t>
      </w:r>
      <w:r w:rsidR="000D2CE1">
        <w:rPr>
          <w:color w:val="000000"/>
        </w:rPr>
        <w:t>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sąrašą</w:t>
      </w:r>
      <w:r w:rsidR="000D2CE1">
        <w:t xml:space="preserve"> </w:t>
      </w:r>
      <w:r w:rsidR="000D2CE1" w:rsidRPr="00BF473D">
        <w:rPr>
          <w:color w:val="000000"/>
          <w:lang w:eastAsia="lt-LT"/>
        </w:rPr>
        <w:t>ir priskirta prie I grupės institucijų</w:t>
      </w:r>
      <w:r w:rsidR="00443AF1">
        <w:rPr>
          <w:color w:val="000000"/>
          <w:lang w:eastAsia="lt-LT"/>
        </w:rPr>
        <w:t xml:space="preserve"> ir</w:t>
      </w:r>
      <w:r w:rsidR="000D2CE1">
        <w:rPr>
          <w:color w:val="000000"/>
          <w:lang w:eastAsia="lt-LT"/>
        </w:rPr>
        <w:t xml:space="preserve"> taip </w:t>
      </w:r>
      <w:r w:rsidR="000D2CE1" w:rsidRPr="00BF473D">
        <w:rPr>
          <w:color w:val="000000"/>
          <w:lang w:eastAsia="lt-LT"/>
        </w:rPr>
        <w:t>užtikrint</w:t>
      </w:r>
      <w:r w:rsidR="00443AF1">
        <w:rPr>
          <w:color w:val="000000"/>
          <w:lang w:eastAsia="lt-LT"/>
        </w:rPr>
        <w:t>as</w:t>
      </w:r>
      <w:r w:rsidR="000D2CE1" w:rsidRPr="00BF473D">
        <w:rPr>
          <w:color w:val="000000"/>
          <w:lang w:eastAsia="lt-LT"/>
        </w:rPr>
        <w:t xml:space="preserve"> vienod</w:t>
      </w:r>
      <w:r w:rsidR="00443AF1">
        <w:rPr>
          <w:color w:val="000000"/>
          <w:lang w:eastAsia="lt-LT"/>
        </w:rPr>
        <w:t>as</w:t>
      </w:r>
      <w:r w:rsidR="000D2CE1" w:rsidRPr="00BF473D">
        <w:rPr>
          <w:color w:val="000000"/>
          <w:lang w:eastAsia="lt-LT"/>
        </w:rPr>
        <w:t xml:space="preserve"> ir nuosekl</w:t>
      </w:r>
      <w:r w:rsidR="00443AF1">
        <w:rPr>
          <w:color w:val="000000"/>
          <w:lang w:eastAsia="lt-LT"/>
        </w:rPr>
        <w:t>us</w:t>
      </w:r>
      <w:r w:rsidR="000D2CE1" w:rsidRPr="00BF473D">
        <w:rPr>
          <w:color w:val="000000"/>
          <w:lang w:eastAsia="lt-LT"/>
        </w:rPr>
        <w:t xml:space="preserve"> teisin</w:t>
      </w:r>
      <w:r w:rsidR="00443AF1">
        <w:rPr>
          <w:color w:val="000000"/>
          <w:lang w:eastAsia="lt-LT"/>
        </w:rPr>
        <w:t>is</w:t>
      </w:r>
      <w:r w:rsidR="000D2CE1" w:rsidRPr="00BF473D">
        <w:rPr>
          <w:color w:val="000000"/>
          <w:lang w:eastAsia="lt-LT"/>
        </w:rPr>
        <w:t xml:space="preserve"> </w:t>
      </w:r>
      <w:r w:rsidR="000D2CE1">
        <w:rPr>
          <w:color w:val="000000"/>
          <w:lang w:eastAsia="lt-LT"/>
        </w:rPr>
        <w:t>reglamentavim</w:t>
      </w:r>
      <w:r w:rsidR="00443AF1">
        <w:rPr>
          <w:color w:val="000000"/>
          <w:lang w:eastAsia="lt-LT"/>
        </w:rPr>
        <w:t>as</w:t>
      </w:r>
      <w:r w:rsidR="000D2CE1">
        <w:rPr>
          <w:color w:val="000000"/>
          <w:lang w:eastAsia="lt-LT"/>
        </w:rPr>
        <w:t xml:space="preserve">, </w:t>
      </w:r>
      <w:r w:rsidR="00443AF1">
        <w:rPr>
          <w:color w:val="000000"/>
          <w:lang w:eastAsia="lt-LT"/>
        </w:rPr>
        <w:t>pa</w:t>
      </w:r>
      <w:r w:rsidR="000D2CE1">
        <w:rPr>
          <w:color w:val="000000"/>
          <w:lang w:eastAsia="lt-LT"/>
        </w:rPr>
        <w:t>lygint</w:t>
      </w:r>
      <w:r w:rsidR="00443AF1">
        <w:rPr>
          <w:color w:val="000000"/>
          <w:lang w:eastAsia="lt-LT"/>
        </w:rPr>
        <w:t>i</w:t>
      </w:r>
      <w:r w:rsidR="000D2CE1">
        <w:rPr>
          <w:color w:val="000000"/>
          <w:lang w:eastAsia="lt-LT"/>
        </w:rPr>
        <w:t xml:space="preserve"> su kitomis panašią veiklą vykdančiomis institucijomis</w:t>
      </w:r>
      <w:r w:rsidR="000D2CE1" w:rsidRPr="00BF473D">
        <w:rPr>
          <w:color w:val="000000"/>
          <w:lang w:eastAsia="lt-LT"/>
        </w:rPr>
        <w:t>, kurios </w:t>
      </w:r>
      <w:r w:rsidR="000D2CE1" w:rsidRPr="00966E4A">
        <w:rPr>
          <w:color w:val="000000"/>
          <w:lang w:eastAsia="lt-LT"/>
        </w:rPr>
        <w:t>pagal savo statusą ir veiklos pobūdį yra artimos Tarnybai.</w:t>
      </w:r>
    </w:p>
    <w:p w14:paraId="17944184" w14:textId="77777777" w:rsidR="007F296F" w:rsidRPr="00137537" w:rsidRDefault="007F296F" w:rsidP="001860FA">
      <w:pPr>
        <w:tabs>
          <w:tab w:val="left" w:pos="709"/>
        </w:tabs>
        <w:jc w:val="both"/>
      </w:pPr>
    </w:p>
    <w:p w14:paraId="2DA2204C" w14:textId="77777777" w:rsidR="007F296F" w:rsidRPr="00137537" w:rsidRDefault="007F296F" w:rsidP="00E2110D">
      <w:pPr>
        <w:tabs>
          <w:tab w:val="left" w:pos="709"/>
        </w:tabs>
        <w:ind w:firstLine="567"/>
        <w:jc w:val="both"/>
        <w:rPr>
          <w:b/>
        </w:rPr>
      </w:pPr>
      <w:r w:rsidRPr="00137537">
        <w:rPr>
          <w:b/>
        </w:rPr>
        <w:t>5. Numatomo teisinio reguliavimo poveikio vertinimo rezultatai, galimos neigiamos priimtų įstatymų pasekmės ir kokių priemonių reikėtų imtis, kad tokių pasekmių būtų išvengta</w:t>
      </w:r>
    </w:p>
    <w:p w14:paraId="3FBDD80E" w14:textId="140D0CE5" w:rsidR="007F296F" w:rsidRPr="00137537" w:rsidRDefault="007F296F" w:rsidP="00E2110D">
      <w:pPr>
        <w:tabs>
          <w:tab w:val="left" w:pos="709"/>
        </w:tabs>
        <w:ind w:firstLine="567"/>
        <w:jc w:val="both"/>
      </w:pPr>
      <w:r w:rsidRPr="00137537">
        <w:t>Priėmus</w:t>
      </w:r>
      <w:r w:rsidR="00343376">
        <w:t xml:space="preserve"> teisės aktų</w:t>
      </w:r>
      <w:r w:rsidRPr="00137537">
        <w:t xml:space="preserve"> projektus, neigiamų pasekmių nenumatoma.</w:t>
      </w:r>
    </w:p>
    <w:p w14:paraId="71165FC2" w14:textId="77777777" w:rsidR="007F296F" w:rsidRPr="00137537" w:rsidRDefault="007F296F" w:rsidP="00E2110D">
      <w:pPr>
        <w:tabs>
          <w:tab w:val="left" w:pos="709"/>
        </w:tabs>
        <w:ind w:firstLine="567"/>
        <w:jc w:val="both"/>
      </w:pPr>
    </w:p>
    <w:p w14:paraId="02648B0B" w14:textId="77777777" w:rsidR="007F296F" w:rsidRPr="00137537" w:rsidRDefault="007F296F" w:rsidP="00E2110D">
      <w:pPr>
        <w:tabs>
          <w:tab w:val="left" w:pos="709"/>
        </w:tabs>
        <w:ind w:firstLine="567"/>
        <w:jc w:val="both"/>
        <w:rPr>
          <w:b/>
        </w:rPr>
      </w:pPr>
      <w:r w:rsidRPr="00137537">
        <w:rPr>
          <w:b/>
        </w:rPr>
        <w:t>6. Galima priimtų įstatymų įtaka kriminogeninei situacijai, korupcijai</w:t>
      </w:r>
    </w:p>
    <w:p w14:paraId="6636D852" w14:textId="10E5D7E9" w:rsidR="007F296F" w:rsidRPr="00137537" w:rsidRDefault="002E78DF" w:rsidP="00E2110D">
      <w:pPr>
        <w:tabs>
          <w:tab w:val="left" w:pos="709"/>
        </w:tabs>
        <w:ind w:firstLine="567"/>
        <w:jc w:val="both"/>
      </w:pPr>
      <w:r>
        <w:t>Teisės aktų p</w:t>
      </w:r>
      <w:r w:rsidR="007F296F" w:rsidRPr="00137537">
        <w:t>rojektai  įtakos kriminogeniniai situacijai ir korupcijai neturės.</w:t>
      </w:r>
    </w:p>
    <w:p w14:paraId="69B750E6" w14:textId="77777777" w:rsidR="00C91F1F" w:rsidRPr="00137537" w:rsidRDefault="00C91F1F" w:rsidP="007E51B7">
      <w:pPr>
        <w:tabs>
          <w:tab w:val="left" w:pos="709"/>
        </w:tabs>
        <w:jc w:val="both"/>
      </w:pPr>
    </w:p>
    <w:p w14:paraId="17701C1A" w14:textId="77777777" w:rsidR="007F296F" w:rsidRPr="00137537" w:rsidRDefault="007F296F" w:rsidP="00E2110D">
      <w:pPr>
        <w:tabs>
          <w:tab w:val="left" w:pos="709"/>
        </w:tabs>
        <w:ind w:firstLine="567"/>
        <w:jc w:val="both"/>
        <w:rPr>
          <w:b/>
        </w:rPr>
      </w:pPr>
      <w:r w:rsidRPr="00137537">
        <w:rPr>
          <w:b/>
        </w:rPr>
        <w:t>7. Galima priimtų įstatymų įtaka verslo sąlygoms ir jo plėtrai</w:t>
      </w:r>
    </w:p>
    <w:p w14:paraId="28A08576" w14:textId="3CE52099" w:rsidR="00323FA3" w:rsidRPr="00137537" w:rsidRDefault="007F296F" w:rsidP="00E2110D">
      <w:pPr>
        <w:tabs>
          <w:tab w:val="left" w:pos="709"/>
        </w:tabs>
        <w:ind w:firstLine="567"/>
        <w:jc w:val="both"/>
      </w:pPr>
      <w:r w:rsidRPr="00137537">
        <w:t>ERĮ projektas sudary</w:t>
      </w:r>
      <w:r w:rsidR="00DB6315" w:rsidRPr="00137537">
        <w:t>s</w:t>
      </w:r>
      <w:r w:rsidRPr="00137537">
        <w:t xml:space="preserve"> palankias sąlygas 5G</w:t>
      </w:r>
      <w:r w:rsidR="00A860BA">
        <w:t xml:space="preserve"> ryšio</w:t>
      </w:r>
      <w:r w:rsidRPr="00137537">
        <w:t xml:space="preserve"> tinklų plėtrai, investicijoms į elektroninių ryšių tinklus, ypač </w:t>
      </w:r>
      <w:r w:rsidR="00FE22B3" w:rsidRPr="00137537">
        <w:t xml:space="preserve">labai pralaidžius </w:t>
      </w:r>
      <w:r w:rsidRPr="00137537">
        <w:t>elektroninių ryšių tinklus, taip pat elektroninių ryšių infrastruktūros vystymą</w:t>
      </w:r>
      <w:r w:rsidR="00474F4E" w:rsidRPr="00137537">
        <w:t xml:space="preserve">, užtikrins </w:t>
      </w:r>
      <w:r w:rsidR="004872F7" w:rsidRPr="00137537">
        <w:t xml:space="preserve">geresnę </w:t>
      </w:r>
      <w:r w:rsidR="00474F4E" w:rsidRPr="00137537">
        <w:t>vartotojų teisių apsaugą</w:t>
      </w:r>
      <w:r w:rsidRPr="00137537">
        <w:t>.</w:t>
      </w:r>
      <w:r w:rsidR="00323FA3" w:rsidRPr="00137537">
        <w:t xml:space="preserve"> ERĮ projekto nuostatos, susij</w:t>
      </w:r>
      <w:r w:rsidR="005B7613" w:rsidRPr="00137537">
        <w:t>usios</w:t>
      </w:r>
      <w:r w:rsidR="00323FA3" w:rsidRPr="00137537">
        <w:t xml:space="preserve"> su Tarnybos valdymo pokyčiais, užtikrins labiau prognozuojamą, skaidresnę ir stabilesnę verslo aplinką, </w:t>
      </w:r>
      <w:r w:rsidR="00323FA3" w:rsidRPr="00137537">
        <w:rPr>
          <w:bCs/>
        </w:rPr>
        <w:t>spartesnį ir kompleksiškai ekonomišką bei efektyvesnį suformuotų tikslų pasiekimą.</w:t>
      </w:r>
    </w:p>
    <w:p w14:paraId="33B6ED2A" w14:textId="089B9F9F" w:rsidR="00EF30E5" w:rsidRPr="00137537" w:rsidRDefault="00474F4E" w:rsidP="00E2110D">
      <w:pPr>
        <w:tabs>
          <w:tab w:val="left" w:pos="709"/>
        </w:tabs>
        <w:ind w:firstLine="567"/>
        <w:jc w:val="both"/>
      </w:pPr>
      <w:r w:rsidRPr="00137537">
        <w:t xml:space="preserve"> </w:t>
      </w:r>
      <w:r w:rsidR="007F296F" w:rsidRPr="00137537">
        <w:t xml:space="preserve"> </w:t>
      </w:r>
      <w:r w:rsidR="00EF30E5">
        <w:t>Atsižvelgiant į tai, kad Tarnyba yra finansuojama rinkos dalyvių lėšomis, prognozuojama, kad 5 Tarybos narių išlaikymo sąnaudos padidės</w:t>
      </w:r>
      <w:r w:rsidR="005823CC">
        <w:t xml:space="preserve"> </w:t>
      </w:r>
      <w:r w:rsidR="00443AF1">
        <w:t>pa</w:t>
      </w:r>
      <w:r w:rsidR="005823CC">
        <w:t>lygint</w:t>
      </w:r>
      <w:r w:rsidR="00443AF1">
        <w:t>i</w:t>
      </w:r>
      <w:r w:rsidR="005823CC">
        <w:t xml:space="preserve"> su dabartinės Tarnybos vadovybės išlaikymo sąnaudomis</w:t>
      </w:r>
      <w:r w:rsidR="00EF30E5">
        <w:t xml:space="preserve">. Tačiau įvertinus tai, kad </w:t>
      </w:r>
      <w:r w:rsidR="00070C4F">
        <w:t xml:space="preserve">Tarnybos </w:t>
      </w:r>
      <w:r w:rsidR="00EF30E5">
        <w:t xml:space="preserve">reguliuojamos rinkos bendrai generuoja </w:t>
      </w:r>
      <w:r w:rsidR="005823CC">
        <w:t xml:space="preserve">apie </w:t>
      </w:r>
      <w:r w:rsidR="00070C4F">
        <w:t>2,6</w:t>
      </w:r>
      <w:r w:rsidR="00EF30E5">
        <w:t xml:space="preserve"> proc. BVP, šis pokytis neturės esminės įtakos rinkos dalyvių finansinei situacijai. Priešingai, įvertinus </w:t>
      </w:r>
      <w:r w:rsidR="00EF30E5">
        <w:lastRenderedPageBreak/>
        <w:t xml:space="preserve">planuojamą reguliavimo kokybinį pokytį, ilgesniuoju periodu prognozuojama didesnė </w:t>
      </w:r>
      <w:r w:rsidR="005823CC">
        <w:t xml:space="preserve">sukuriama </w:t>
      </w:r>
      <w:r w:rsidR="00EF30E5">
        <w:t>rinkos vertė nei šiuo metu.</w:t>
      </w:r>
    </w:p>
    <w:p w14:paraId="0410E177" w14:textId="77777777" w:rsidR="007F296F" w:rsidRPr="00137537" w:rsidRDefault="007F296F" w:rsidP="00E2110D">
      <w:pPr>
        <w:tabs>
          <w:tab w:val="left" w:pos="709"/>
        </w:tabs>
        <w:ind w:firstLine="567"/>
        <w:jc w:val="both"/>
      </w:pPr>
    </w:p>
    <w:p w14:paraId="5FD6429F" w14:textId="1C6BC42C" w:rsidR="00964FD1" w:rsidRDefault="00964FD1" w:rsidP="00E2110D">
      <w:pPr>
        <w:tabs>
          <w:tab w:val="left" w:pos="709"/>
        </w:tabs>
        <w:ind w:firstLine="567"/>
        <w:jc w:val="both"/>
        <w:rPr>
          <w:b/>
        </w:rPr>
      </w:pPr>
      <w:r w:rsidRPr="00137537">
        <w:rPr>
          <w:b/>
        </w:rPr>
        <w:t xml:space="preserve">8. </w:t>
      </w:r>
      <w:r>
        <w:rPr>
          <w:b/>
        </w:rPr>
        <w:t>Ar įstatymų projektai neprieštarauja strateginio lygmens planavimo dokumentams</w:t>
      </w:r>
    </w:p>
    <w:p w14:paraId="14E4D2F3" w14:textId="0F32063C" w:rsidR="00964FD1" w:rsidRDefault="001860FA" w:rsidP="001860FA">
      <w:pPr>
        <w:ind w:firstLine="720"/>
        <w:jc w:val="both"/>
      </w:pPr>
      <w:r>
        <w:t>Teisės aktų</w:t>
      </w:r>
      <w:r w:rsidR="00964FD1">
        <w:t xml:space="preserve"> projektai neprieštarauja strateginio lygmens planavimo dokumentams</w:t>
      </w:r>
      <w:r>
        <w:t xml:space="preserve"> bei iš dalies juos įgyvendina.</w:t>
      </w:r>
    </w:p>
    <w:p w14:paraId="0D25F169" w14:textId="77777777" w:rsidR="001860FA" w:rsidRDefault="001860FA" w:rsidP="001860FA">
      <w:pPr>
        <w:ind w:firstLine="720"/>
        <w:jc w:val="both"/>
        <w:rPr>
          <w:b/>
        </w:rPr>
      </w:pPr>
    </w:p>
    <w:p w14:paraId="16A6421D" w14:textId="2D62C781" w:rsidR="007F296F" w:rsidRPr="00137537" w:rsidRDefault="00964FD1" w:rsidP="00E2110D">
      <w:pPr>
        <w:tabs>
          <w:tab w:val="left" w:pos="709"/>
        </w:tabs>
        <w:ind w:firstLine="567"/>
        <w:jc w:val="both"/>
        <w:rPr>
          <w:b/>
        </w:rPr>
      </w:pPr>
      <w:r>
        <w:rPr>
          <w:b/>
        </w:rPr>
        <w:t>9</w:t>
      </w:r>
      <w:r w:rsidR="007F296F" w:rsidRPr="00137537">
        <w:rPr>
          <w:b/>
        </w:rPr>
        <w:t>. Įstatymų inkorporavimas į teisinę sistemą, įstatymai, kuriuos būtina priimti, galiojantys įstatymai, kuriuos reikia pakeisti ar pripažinti netekusiais galios</w:t>
      </w:r>
    </w:p>
    <w:p w14:paraId="034308A3" w14:textId="2C7626A2" w:rsidR="007F296F" w:rsidRPr="00137537" w:rsidRDefault="007F296F" w:rsidP="00E2110D">
      <w:pPr>
        <w:tabs>
          <w:tab w:val="left" w:pos="709"/>
        </w:tabs>
        <w:ind w:firstLine="567"/>
        <w:jc w:val="both"/>
      </w:pPr>
      <w:r w:rsidRPr="00137537">
        <w:t>Įstatym</w:t>
      </w:r>
      <w:r w:rsidR="006C7D8C">
        <w:t>ams</w:t>
      </w:r>
      <w:r w:rsidRPr="00137537">
        <w:t xml:space="preserve"> inkorpor</w:t>
      </w:r>
      <w:r w:rsidR="006C7D8C">
        <w:t>uoti</w:t>
      </w:r>
      <w:r w:rsidRPr="00137537">
        <w:t xml:space="preserve"> į teisinę sistemą kitų įstatymų priimti, galiojančių įstatymų pakeisti ar panaikinti nereikės.</w:t>
      </w:r>
    </w:p>
    <w:p w14:paraId="3DAF0E3C" w14:textId="77777777" w:rsidR="007F296F" w:rsidRPr="00137537" w:rsidRDefault="007F296F" w:rsidP="00E2110D">
      <w:pPr>
        <w:tabs>
          <w:tab w:val="left" w:pos="709"/>
        </w:tabs>
        <w:ind w:firstLine="567"/>
        <w:jc w:val="both"/>
      </w:pPr>
      <w:r w:rsidRPr="00137537">
        <w:t xml:space="preserve"> </w:t>
      </w:r>
    </w:p>
    <w:p w14:paraId="7FC1F667" w14:textId="337465B1" w:rsidR="007F296F" w:rsidRPr="00137537" w:rsidRDefault="00964FD1" w:rsidP="00E2110D">
      <w:pPr>
        <w:tabs>
          <w:tab w:val="left" w:pos="709"/>
        </w:tabs>
        <w:ind w:firstLine="567"/>
        <w:jc w:val="both"/>
        <w:rPr>
          <w:b/>
        </w:rPr>
      </w:pPr>
      <w:r>
        <w:rPr>
          <w:b/>
        </w:rPr>
        <w:t>10</w:t>
      </w:r>
      <w:r w:rsidR="007F296F" w:rsidRPr="00137537">
        <w:rPr>
          <w:b/>
        </w:rPr>
        <w:t>. Įstatymų projektų atitiktis Lietuvos Respublikos valstybinės kalbos įstatymo, Lietuvos Respublikos teisėkūros pagrindų įstatymo reikalavimams, o įstatymų projektų sąvokų ir jas įvardijančių terminų įvertinimas Lietuvos Respublikos terminų banko įstatymo ir jo įgyvendinamųjų teisės aktų nustatyta tvarka</w:t>
      </w:r>
    </w:p>
    <w:p w14:paraId="4F16BFC2" w14:textId="7DD361A5" w:rsidR="007F296F" w:rsidRPr="00137537" w:rsidRDefault="000005C6" w:rsidP="00E2110D">
      <w:pPr>
        <w:tabs>
          <w:tab w:val="left" w:pos="709"/>
        </w:tabs>
        <w:ind w:firstLine="567"/>
        <w:jc w:val="both"/>
      </w:pPr>
      <w:r>
        <w:t>Teisės aktų</w:t>
      </w:r>
      <w:r w:rsidRPr="00137537">
        <w:t xml:space="preserve"> </w:t>
      </w:r>
      <w:r w:rsidR="002D660F" w:rsidRPr="00137537">
        <w:t>p</w:t>
      </w:r>
      <w:r w:rsidR="007F296F" w:rsidRPr="00137537">
        <w:t xml:space="preserve">rojektai atitinka Lietuvos Respublikos valstybinės kalbos įstatymo, Lietuvos Respublikos teisėkūros pagrindų įstatymo reikalavimus, o ERĮ projekte apibrėžiamos sąvokos </w:t>
      </w:r>
      <w:r w:rsidR="00E64E37" w:rsidRPr="00137537">
        <w:t xml:space="preserve">yra </w:t>
      </w:r>
      <w:r w:rsidR="006947EF" w:rsidRPr="00137537">
        <w:t>aprobuotos</w:t>
      </w:r>
      <w:r w:rsidR="007F296F" w:rsidRPr="00137537">
        <w:t xml:space="preserve"> Lietuvos Respublikos terminų banko įstatymo ir jo įgyvendinamųjų teisės aktų nustatyta tvarka.</w:t>
      </w:r>
    </w:p>
    <w:p w14:paraId="36C75682" w14:textId="77777777" w:rsidR="007F296F" w:rsidRPr="00137537" w:rsidRDefault="007F296F" w:rsidP="00E2110D">
      <w:pPr>
        <w:tabs>
          <w:tab w:val="left" w:pos="709"/>
        </w:tabs>
        <w:ind w:firstLine="567"/>
        <w:jc w:val="both"/>
      </w:pPr>
    </w:p>
    <w:p w14:paraId="184E9BAF" w14:textId="7C52F4C3" w:rsidR="007F296F" w:rsidRPr="00137537" w:rsidRDefault="007F296F" w:rsidP="00E2110D">
      <w:pPr>
        <w:tabs>
          <w:tab w:val="left" w:pos="709"/>
        </w:tabs>
        <w:ind w:firstLine="567"/>
        <w:jc w:val="both"/>
        <w:rPr>
          <w:b/>
        </w:rPr>
      </w:pPr>
      <w:r w:rsidRPr="00137537">
        <w:rPr>
          <w:b/>
        </w:rPr>
        <w:t>1</w:t>
      </w:r>
      <w:r w:rsidR="00964FD1">
        <w:rPr>
          <w:b/>
        </w:rPr>
        <w:t>1</w:t>
      </w:r>
      <w:r w:rsidRPr="00137537">
        <w:rPr>
          <w:b/>
        </w:rPr>
        <w:t>. Įstatymų projektų atitiktis Žmogaus teisių ir pagrindinių laisvių apsaugos konvencijos nuostatoms ir Europos Sąjungos dokumentams</w:t>
      </w:r>
    </w:p>
    <w:p w14:paraId="1AB755FA" w14:textId="05234157" w:rsidR="007F296F" w:rsidRPr="00137537" w:rsidRDefault="00E572DE" w:rsidP="00E2110D">
      <w:pPr>
        <w:tabs>
          <w:tab w:val="left" w:pos="709"/>
        </w:tabs>
        <w:ind w:firstLine="567"/>
        <w:jc w:val="both"/>
      </w:pPr>
      <w:r>
        <w:t>Teisės aktų p</w:t>
      </w:r>
      <w:r w:rsidR="007F296F" w:rsidRPr="00137537">
        <w:t>rojektai atitinka Žmogaus teisių ir pagrindinių laisvių apsaugos konvencijos nuostatas ir Europos Sąjungos dokumentus.</w:t>
      </w:r>
    </w:p>
    <w:p w14:paraId="1D08309B" w14:textId="77777777" w:rsidR="00E62C9F" w:rsidRPr="00137537" w:rsidRDefault="00E62C9F" w:rsidP="00E62C9F">
      <w:pPr>
        <w:tabs>
          <w:tab w:val="left" w:pos="709"/>
        </w:tabs>
        <w:jc w:val="both"/>
      </w:pPr>
    </w:p>
    <w:p w14:paraId="30E66A40" w14:textId="2368F49B" w:rsidR="007F296F" w:rsidRPr="00137537" w:rsidRDefault="007F296F" w:rsidP="00E2110D">
      <w:pPr>
        <w:tabs>
          <w:tab w:val="left" w:pos="709"/>
        </w:tabs>
        <w:ind w:firstLine="567"/>
        <w:jc w:val="both"/>
        <w:rPr>
          <w:b/>
        </w:rPr>
      </w:pPr>
      <w:r w:rsidRPr="00137537">
        <w:rPr>
          <w:b/>
        </w:rPr>
        <w:t>1</w:t>
      </w:r>
      <w:r w:rsidR="00964FD1">
        <w:rPr>
          <w:b/>
        </w:rPr>
        <w:t>2</w:t>
      </w:r>
      <w:r w:rsidRPr="00137537">
        <w:rPr>
          <w:b/>
        </w:rPr>
        <w:t>. Įstatymams įgyvendinti reikalingi įgyvendinamieji teisės aktai, šių aktų rengėjai ir parengimo terminai</w:t>
      </w:r>
    </w:p>
    <w:p w14:paraId="2EF8C51C" w14:textId="4BB4E33A" w:rsidR="00A613C0" w:rsidRDefault="00A613C0" w:rsidP="00A613C0">
      <w:pPr>
        <w:tabs>
          <w:tab w:val="left" w:pos="709"/>
        </w:tabs>
        <w:ind w:firstLine="567"/>
        <w:jc w:val="both"/>
      </w:pPr>
      <w:r>
        <w:t xml:space="preserve">Priėmus ERĮ projektą, dėl </w:t>
      </w:r>
      <w:r w:rsidR="006C7D8C">
        <w:t xml:space="preserve">toliau </w:t>
      </w:r>
      <w:r>
        <w:t xml:space="preserve">nurodytų priežasčių Susisiekimo ministerija parengs ir teiks </w:t>
      </w:r>
      <w:r w:rsidR="006C7D8C">
        <w:t>pa</w:t>
      </w:r>
      <w:r>
        <w:t>siūlymą priimti šiuos teisės aktus:</w:t>
      </w:r>
    </w:p>
    <w:p w14:paraId="7E3788D8" w14:textId="7E165992" w:rsidR="00A613C0" w:rsidRDefault="00A613C0" w:rsidP="00A613C0">
      <w:pPr>
        <w:ind w:firstLine="567"/>
        <w:jc w:val="both"/>
        <w:rPr>
          <w:bCs/>
          <w:lang w:eastAsia="lt-LT"/>
        </w:rPr>
      </w:pPr>
      <w:r>
        <w:rPr>
          <w:bCs/>
        </w:rPr>
        <w:t>- L</w:t>
      </w:r>
      <w:r w:rsidRPr="004A0B44">
        <w:rPr>
          <w:bCs/>
        </w:rPr>
        <w:t xml:space="preserve">ietuvos </w:t>
      </w:r>
      <w:r>
        <w:rPr>
          <w:bCs/>
        </w:rPr>
        <w:t>R</w:t>
      </w:r>
      <w:r w:rsidRPr="004A0B44">
        <w:rPr>
          <w:bCs/>
        </w:rPr>
        <w:t xml:space="preserve">espublikos </w:t>
      </w:r>
      <w:r>
        <w:rPr>
          <w:bCs/>
        </w:rPr>
        <w:t>V</w:t>
      </w:r>
      <w:r w:rsidRPr="004A0B44">
        <w:rPr>
          <w:bCs/>
        </w:rPr>
        <w:t>yriausybė</w:t>
      </w:r>
      <w:r>
        <w:rPr>
          <w:bCs/>
        </w:rPr>
        <w:t xml:space="preserve"> </w:t>
      </w:r>
      <w:r w:rsidRPr="004A0B44">
        <w:rPr>
          <w:bCs/>
          <w:lang w:eastAsia="lt-LT"/>
        </w:rPr>
        <w:t>nutarim</w:t>
      </w:r>
      <w:r>
        <w:rPr>
          <w:bCs/>
          <w:lang w:eastAsia="lt-LT"/>
        </w:rPr>
        <w:t>ą</w:t>
      </w:r>
      <w:r>
        <w:rPr>
          <w:bCs/>
          <w:szCs w:val="20"/>
          <w:lang w:eastAsia="lt-LT"/>
        </w:rPr>
        <w:t xml:space="preserve"> „D</w:t>
      </w:r>
      <w:r w:rsidRPr="004A0B44">
        <w:rPr>
          <w:bCs/>
          <w:lang w:eastAsia="lt-LT"/>
        </w:rPr>
        <w:t xml:space="preserve">ėl </w:t>
      </w:r>
      <w:r>
        <w:rPr>
          <w:bCs/>
          <w:lang w:eastAsia="lt-LT"/>
        </w:rPr>
        <w:t>L</w:t>
      </w:r>
      <w:r w:rsidRPr="004A0B44">
        <w:rPr>
          <w:bCs/>
          <w:lang w:eastAsia="lt-LT"/>
        </w:rPr>
        <w:t xml:space="preserve">ietuvos </w:t>
      </w:r>
      <w:r>
        <w:rPr>
          <w:bCs/>
          <w:lang w:eastAsia="lt-LT"/>
        </w:rPr>
        <w:t>R</w:t>
      </w:r>
      <w:r w:rsidRPr="004A0B44">
        <w:rPr>
          <w:bCs/>
          <w:lang w:eastAsia="lt-LT"/>
        </w:rPr>
        <w:t xml:space="preserve">espublikos </w:t>
      </w:r>
      <w:r>
        <w:rPr>
          <w:bCs/>
          <w:lang w:eastAsia="lt-LT"/>
        </w:rPr>
        <w:t>V</w:t>
      </w:r>
      <w:r w:rsidRPr="004A0B44">
        <w:rPr>
          <w:bCs/>
          <w:lang w:eastAsia="lt-LT"/>
        </w:rPr>
        <w:t xml:space="preserve">yriausybės 2008 m. balandžio 24 d. nutarimo </w:t>
      </w:r>
      <w:r>
        <w:rPr>
          <w:bCs/>
          <w:lang w:eastAsia="lt-LT"/>
        </w:rPr>
        <w:t>Nr</w:t>
      </w:r>
      <w:r w:rsidRPr="004A0B44">
        <w:rPr>
          <w:bCs/>
          <w:lang w:eastAsia="lt-LT"/>
        </w:rPr>
        <w:t>. 358 „</w:t>
      </w:r>
      <w:r>
        <w:rPr>
          <w:bCs/>
          <w:color w:val="000000"/>
          <w:lang w:eastAsia="lt-LT"/>
        </w:rPr>
        <w:t>D</w:t>
      </w:r>
      <w:r w:rsidRPr="004A0B44">
        <w:rPr>
          <w:bCs/>
          <w:color w:val="000000"/>
          <w:lang w:eastAsia="lt-LT"/>
        </w:rPr>
        <w:t xml:space="preserve">ėl </w:t>
      </w:r>
      <w:r w:rsidR="00F53E24">
        <w:rPr>
          <w:bCs/>
          <w:color w:val="000000"/>
          <w:lang w:eastAsia="lt-LT"/>
        </w:rPr>
        <w:t>M</w:t>
      </w:r>
      <w:r w:rsidRPr="004A0B44">
        <w:rPr>
          <w:bCs/>
          <w:color w:val="000000"/>
          <w:lang w:eastAsia="lt-LT"/>
        </w:rPr>
        <w:t xml:space="preserve">inisterijų, </w:t>
      </w:r>
      <w:r>
        <w:rPr>
          <w:bCs/>
          <w:color w:val="000000"/>
          <w:lang w:eastAsia="lt-LT"/>
        </w:rPr>
        <w:t>L</w:t>
      </w:r>
      <w:r w:rsidRPr="004A0B44">
        <w:rPr>
          <w:bCs/>
          <w:color w:val="000000"/>
          <w:lang w:eastAsia="lt-LT"/>
        </w:rPr>
        <w:t xml:space="preserve">ietuvos </w:t>
      </w:r>
      <w:r>
        <w:rPr>
          <w:bCs/>
          <w:color w:val="000000"/>
          <w:lang w:eastAsia="lt-LT"/>
        </w:rPr>
        <w:t>R</w:t>
      </w:r>
      <w:r w:rsidRPr="004A0B44">
        <w:rPr>
          <w:bCs/>
          <w:color w:val="000000"/>
          <w:lang w:eastAsia="lt-LT"/>
        </w:rPr>
        <w:t xml:space="preserve">espublikos </w:t>
      </w:r>
      <w:r>
        <w:rPr>
          <w:bCs/>
          <w:color w:val="000000"/>
          <w:lang w:eastAsia="lt-LT"/>
        </w:rPr>
        <w:t>V</w:t>
      </w:r>
      <w:r w:rsidRPr="004A0B44">
        <w:rPr>
          <w:bCs/>
          <w:color w:val="000000"/>
          <w:lang w:eastAsia="lt-LT"/>
        </w:rPr>
        <w:t xml:space="preserve">yriausybės kanceliarijos, </w:t>
      </w:r>
      <w:r>
        <w:rPr>
          <w:bCs/>
          <w:color w:val="000000"/>
          <w:lang w:eastAsia="lt-LT"/>
        </w:rPr>
        <w:t>V</w:t>
      </w:r>
      <w:r w:rsidRPr="004A0B44">
        <w:rPr>
          <w:bCs/>
          <w:color w:val="000000"/>
          <w:lang w:eastAsia="lt-LT"/>
        </w:rPr>
        <w:t>yriausybės įstaigų ir įstaigų prie ministerijų, kitų valstybės institucijų ir įstaigų sąrašo pagal grupes patvirtinimo</w:t>
      </w:r>
      <w:r w:rsidRPr="004A0B44">
        <w:rPr>
          <w:bCs/>
          <w:lang w:eastAsia="lt-LT"/>
        </w:rPr>
        <w:t>“ pakeitimo</w:t>
      </w:r>
      <w:r>
        <w:rPr>
          <w:bCs/>
          <w:lang w:eastAsia="lt-LT"/>
        </w:rPr>
        <w:t>“;</w:t>
      </w:r>
    </w:p>
    <w:p w14:paraId="3389C313" w14:textId="0B93ACD3" w:rsidR="00A613C0" w:rsidRPr="004A0B44" w:rsidRDefault="00A613C0" w:rsidP="00A613C0">
      <w:pPr>
        <w:ind w:firstLine="567"/>
        <w:jc w:val="both"/>
        <w:rPr>
          <w:bCs/>
          <w:caps/>
          <w:szCs w:val="20"/>
          <w:lang w:eastAsia="lt-LT"/>
        </w:rPr>
      </w:pPr>
      <w:r>
        <w:rPr>
          <w:bCs/>
          <w:lang w:eastAsia="lt-LT"/>
        </w:rPr>
        <w:t>- L</w:t>
      </w:r>
      <w:r w:rsidRPr="004A0B44">
        <w:rPr>
          <w:bCs/>
          <w:lang w:eastAsia="lt-LT"/>
        </w:rPr>
        <w:t xml:space="preserve">ietuvos </w:t>
      </w:r>
      <w:r>
        <w:rPr>
          <w:bCs/>
          <w:lang w:eastAsia="lt-LT"/>
        </w:rPr>
        <w:t>R</w:t>
      </w:r>
      <w:r w:rsidRPr="004A0B44">
        <w:rPr>
          <w:bCs/>
          <w:lang w:eastAsia="lt-LT"/>
        </w:rPr>
        <w:t xml:space="preserve">espublikos </w:t>
      </w:r>
      <w:r>
        <w:rPr>
          <w:bCs/>
          <w:lang w:eastAsia="lt-LT"/>
        </w:rPr>
        <w:t>V</w:t>
      </w:r>
      <w:r w:rsidRPr="004A0B44">
        <w:rPr>
          <w:bCs/>
          <w:lang w:eastAsia="lt-LT"/>
        </w:rPr>
        <w:t>yriausybė</w:t>
      </w:r>
      <w:r>
        <w:rPr>
          <w:bCs/>
          <w:caps/>
          <w:lang w:eastAsia="lt-LT"/>
        </w:rPr>
        <w:t xml:space="preserve"> </w:t>
      </w:r>
      <w:r w:rsidRPr="004A0B44">
        <w:rPr>
          <w:bCs/>
          <w:lang w:eastAsia="lt-LT"/>
        </w:rPr>
        <w:t>nutarim</w:t>
      </w:r>
      <w:r>
        <w:rPr>
          <w:bCs/>
          <w:lang w:eastAsia="lt-LT"/>
        </w:rPr>
        <w:t>ą</w:t>
      </w:r>
      <w:r>
        <w:rPr>
          <w:bCs/>
          <w:caps/>
          <w:lang w:eastAsia="lt-LT"/>
        </w:rPr>
        <w:t xml:space="preserve"> „D</w:t>
      </w:r>
      <w:r w:rsidRPr="004A0B44">
        <w:rPr>
          <w:bCs/>
          <w:lang w:eastAsia="lt-LT"/>
        </w:rPr>
        <w:t xml:space="preserve">ėl </w:t>
      </w:r>
      <w:r>
        <w:rPr>
          <w:bCs/>
          <w:color w:val="000000"/>
          <w:shd w:val="clear" w:color="auto" w:fill="FFFFFF"/>
          <w:lang w:eastAsia="lt-LT"/>
        </w:rPr>
        <w:t>L</w:t>
      </w:r>
      <w:r w:rsidRPr="004A0B44">
        <w:rPr>
          <w:bCs/>
          <w:color w:val="000000"/>
          <w:shd w:val="clear" w:color="auto" w:fill="FFFFFF"/>
          <w:lang w:eastAsia="lt-LT"/>
        </w:rPr>
        <w:t xml:space="preserve">ietuvos </w:t>
      </w:r>
      <w:r>
        <w:rPr>
          <w:bCs/>
          <w:color w:val="000000"/>
          <w:shd w:val="clear" w:color="auto" w:fill="FFFFFF"/>
          <w:lang w:eastAsia="lt-LT"/>
        </w:rPr>
        <w:t>R</w:t>
      </w:r>
      <w:r w:rsidRPr="004A0B44">
        <w:rPr>
          <w:bCs/>
          <w:color w:val="000000"/>
          <w:shd w:val="clear" w:color="auto" w:fill="FFFFFF"/>
          <w:lang w:eastAsia="lt-LT"/>
        </w:rPr>
        <w:t xml:space="preserve">espublikos </w:t>
      </w:r>
      <w:r>
        <w:rPr>
          <w:bCs/>
          <w:color w:val="000000"/>
          <w:shd w:val="clear" w:color="auto" w:fill="FFFFFF"/>
          <w:lang w:eastAsia="lt-LT"/>
        </w:rPr>
        <w:t>V</w:t>
      </w:r>
      <w:r w:rsidRPr="004A0B44">
        <w:rPr>
          <w:bCs/>
          <w:color w:val="000000"/>
          <w:shd w:val="clear" w:color="auto" w:fill="FFFFFF"/>
          <w:lang w:eastAsia="lt-LT"/>
        </w:rPr>
        <w:t>yriausybės 2018 m. gruodžio 12 d.</w:t>
      </w:r>
      <w:r>
        <w:rPr>
          <w:bCs/>
          <w:color w:val="000000"/>
          <w:shd w:val="clear" w:color="auto" w:fill="FFFFFF"/>
          <w:lang w:eastAsia="lt-LT"/>
        </w:rPr>
        <w:t xml:space="preserve"> </w:t>
      </w:r>
      <w:r w:rsidRPr="004A0B44">
        <w:rPr>
          <w:bCs/>
          <w:color w:val="000000"/>
          <w:shd w:val="clear" w:color="auto" w:fill="FFFFFF"/>
          <w:lang w:eastAsia="lt-LT"/>
        </w:rPr>
        <w:t xml:space="preserve">nutarimo </w:t>
      </w:r>
      <w:r>
        <w:rPr>
          <w:bCs/>
          <w:color w:val="000000"/>
          <w:shd w:val="clear" w:color="auto" w:fill="FFFFFF"/>
          <w:lang w:eastAsia="lt-LT"/>
        </w:rPr>
        <w:t>Nr</w:t>
      </w:r>
      <w:r w:rsidRPr="004A0B44">
        <w:rPr>
          <w:bCs/>
          <w:color w:val="000000"/>
          <w:shd w:val="clear" w:color="auto" w:fill="FFFFFF"/>
          <w:lang w:eastAsia="lt-LT"/>
        </w:rPr>
        <w:t>. 1298 „</w:t>
      </w:r>
      <w:r>
        <w:rPr>
          <w:bCs/>
          <w:color w:val="000000"/>
          <w:shd w:val="clear" w:color="auto" w:fill="FFFFFF"/>
          <w:lang w:eastAsia="lt-LT"/>
        </w:rPr>
        <w:t>D</w:t>
      </w:r>
      <w:r w:rsidRPr="004A0B44">
        <w:rPr>
          <w:bCs/>
          <w:color w:val="000000"/>
          <w:shd w:val="clear" w:color="auto" w:fill="FFFFFF"/>
          <w:lang w:eastAsia="lt-LT"/>
        </w:rPr>
        <w:t xml:space="preserve">ėl </w:t>
      </w:r>
      <w:r w:rsidR="006C7D8C">
        <w:rPr>
          <w:bCs/>
          <w:color w:val="000000"/>
          <w:shd w:val="clear" w:color="auto" w:fill="FFFFFF"/>
          <w:lang w:eastAsia="lt-LT"/>
        </w:rPr>
        <w:t>V</w:t>
      </w:r>
      <w:r w:rsidRPr="004A0B44">
        <w:rPr>
          <w:bCs/>
          <w:color w:val="000000"/>
          <w:shd w:val="clear" w:color="auto" w:fill="FFFFFF"/>
          <w:lang w:eastAsia="lt-LT"/>
        </w:rPr>
        <w:t xml:space="preserve">alstybės tarnautojų ir darbuotojų, dirbančių pagal darbo sutartis, pareigybių poreikio nustatymo kriterijų aprašo ir </w:t>
      </w:r>
      <w:r w:rsidR="006C7D8C">
        <w:rPr>
          <w:bCs/>
          <w:color w:val="000000"/>
          <w:shd w:val="clear" w:color="auto" w:fill="FFFFFF"/>
          <w:lang w:eastAsia="lt-LT"/>
        </w:rPr>
        <w:t>D</w:t>
      </w:r>
      <w:r w:rsidRPr="004A0B44">
        <w:rPr>
          <w:bCs/>
          <w:lang w:eastAsia="lt-LT"/>
        </w:rPr>
        <w:t>idžiausio leistino valstybės tarnautojų ir darbuotojų, dirbančių pagal darbo sutartis ir gaunančių darbo užmokestį iš valstybės biudžeto ir valstybės pinigų fondų, pareigybių skaičiaus sąrašo patvirtinimo“ pakeitimo</w:t>
      </w:r>
      <w:r>
        <w:rPr>
          <w:bCs/>
          <w:lang w:eastAsia="lt-LT"/>
        </w:rPr>
        <w:t>“.</w:t>
      </w:r>
    </w:p>
    <w:p w14:paraId="470D8C70" w14:textId="7F42B9C9" w:rsidR="00A613C0" w:rsidRPr="00BF473D" w:rsidRDefault="00A613C0" w:rsidP="00A613C0">
      <w:pPr>
        <w:ind w:firstLine="709"/>
        <w:jc w:val="both"/>
        <w:rPr>
          <w:color w:val="000000"/>
          <w:lang w:eastAsia="lt-LT"/>
        </w:rPr>
      </w:pPr>
      <w:r w:rsidRPr="00BF473D">
        <w:rPr>
          <w:color w:val="000000"/>
          <w:lang w:eastAsia="lt-LT"/>
        </w:rPr>
        <w:t xml:space="preserve">Šiuo metu Tarnyba yra įtraukta į </w:t>
      </w:r>
      <w:r>
        <w:rPr>
          <w:lang w:eastAsia="lt-LT"/>
        </w:rPr>
        <w:t xml:space="preserve">Ministerijų, Lietuvos Respublikos Vyriausybės kanceliarijos, Vyriausybės įstaigų ir įstaigų prie ministerijų, kitų valstybės institucijų ir įstaigų sąrašą pagal grupes, patvirtintą </w:t>
      </w:r>
      <w:r w:rsidR="00F53E24">
        <w:rPr>
          <w:bCs/>
          <w:lang w:eastAsia="lt-LT"/>
        </w:rPr>
        <w:t>L</w:t>
      </w:r>
      <w:r w:rsidR="00F53E24" w:rsidRPr="004A0B44">
        <w:rPr>
          <w:bCs/>
          <w:lang w:eastAsia="lt-LT"/>
        </w:rPr>
        <w:t xml:space="preserve">ietuvos </w:t>
      </w:r>
      <w:r w:rsidR="00F53E24">
        <w:rPr>
          <w:bCs/>
          <w:lang w:eastAsia="lt-LT"/>
        </w:rPr>
        <w:t>R</w:t>
      </w:r>
      <w:r w:rsidR="00F53E24" w:rsidRPr="004A0B44">
        <w:rPr>
          <w:bCs/>
          <w:lang w:eastAsia="lt-LT"/>
        </w:rPr>
        <w:t xml:space="preserve">espublikos </w:t>
      </w:r>
      <w:r>
        <w:rPr>
          <w:lang w:eastAsia="lt-LT"/>
        </w:rPr>
        <w:t>Vyriausybės 2008 m. balandžio 24 d. nutarimu Nr. 358 „Dėl Ministerijų, Lietuvos Respublikos Vyriausybės kanceliarijos, Vyriausybės įstaigų ir įstaigų prie ministerijų, kitų valstybės institucijų ir įstaigų sąrašo pagal grupes patvirtinimo“</w:t>
      </w:r>
      <w:r w:rsidRPr="00BF473D">
        <w:rPr>
          <w:color w:val="000000"/>
          <w:lang w:eastAsia="lt-LT"/>
        </w:rPr>
        <w:t xml:space="preserve">, (toliau – LRV </w:t>
      </w:r>
      <w:r w:rsidR="00F53E24">
        <w:rPr>
          <w:color w:val="000000"/>
          <w:lang w:eastAsia="lt-LT"/>
        </w:rPr>
        <w:t>s</w:t>
      </w:r>
      <w:r w:rsidRPr="00BF473D">
        <w:rPr>
          <w:color w:val="000000"/>
          <w:lang w:eastAsia="lt-LT"/>
        </w:rPr>
        <w:t>ąrašas) ir priskirta II grupei. Vyriausybė taip pat tvirtina Tarnybos didžiausią leistiną valstybės tarnautojų ir darbuotojų, dirbančių pagal darbo sutartis ir gaunančių darbo užmokestį iš valstybės biudžeto ir valstybės pinigų fondų, pareigybių skaičių.</w:t>
      </w:r>
    </w:p>
    <w:p w14:paraId="6DD18B09" w14:textId="75E7C2A5" w:rsidR="00A613C0" w:rsidRPr="00BF473D" w:rsidRDefault="00A613C0" w:rsidP="00A613C0">
      <w:pPr>
        <w:ind w:firstLine="709"/>
        <w:jc w:val="both"/>
        <w:rPr>
          <w:color w:val="000000"/>
          <w:lang w:eastAsia="lt-LT"/>
        </w:rPr>
      </w:pPr>
      <w:r w:rsidRPr="00BF473D">
        <w:rPr>
          <w:color w:val="000000"/>
          <w:lang w:eastAsia="lt-LT"/>
        </w:rPr>
        <w:t xml:space="preserve">Tarnybos įtraukimas į LRV </w:t>
      </w:r>
      <w:r w:rsidR="00BA68BE">
        <w:rPr>
          <w:color w:val="000000"/>
          <w:lang w:eastAsia="lt-LT"/>
        </w:rPr>
        <w:t>s</w:t>
      </w:r>
      <w:r w:rsidRPr="00BF473D">
        <w:rPr>
          <w:color w:val="000000"/>
          <w:lang w:eastAsia="lt-LT"/>
        </w:rPr>
        <w:t xml:space="preserve">ąrašą ir priskyrimas II grupei neatitinka įstatymuose įtvirtinto Tarnybos statuso, vykdomų funkcijų masto ir sudėtingumo. </w:t>
      </w:r>
      <w:r w:rsidRPr="009347F9">
        <w:rPr>
          <w:color w:val="000000"/>
          <w:lang w:eastAsia="lt-LT"/>
        </w:rPr>
        <w:t xml:space="preserve">Kitos nacionalinės reguliavimo institucijos yra </w:t>
      </w:r>
      <w:r w:rsidR="00F53E24">
        <w:rPr>
          <w:color w:val="000000"/>
          <w:lang w:eastAsia="lt-LT"/>
        </w:rPr>
        <w:t xml:space="preserve">įtrauktos į </w:t>
      </w:r>
      <w:r w:rsidR="00F53E24">
        <w:rPr>
          <w:color w:val="000000"/>
        </w:rPr>
        <w:t>Lietuvos Respublikos Seimo nutarimu tvirtinamą šių institucijų</w:t>
      </w:r>
      <w:r w:rsidRPr="009347F9">
        <w:rPr>
          <w:color w:val="000000"/>
          <w:lang w:eastAsia="lt-LT"/>
        </w:rPr>
        <w:t>. Atsižvelgiant į Tarnybos, kaip nacionalinės reguliavimo institucijos, statusą</w:t>
      </w:r>
      <w:r>
        <w:rPr>
          <w:color w:val="000000"/>
          <w:lang w:eastAsia="lt-LT"/>
        </w:rPr>
        <w:t xml:space="preserve"> ir</w:t>
      </w:r>
      <w:r w:rsidRPr="00BF473D">
        <w:rPr>
          <w:color w:val="000000"/>
          <w:lang w:eastAsia="lt-LT"/>
        </w:rPr>
        <w:t xml:space="preserve"> veiklos pobūdį, Tarnyba turėtų būti įtraukta į </w:t>
      </w:r>
      <w:r>
        <w:rPr>
          <w:color w:val="000000"/>
        </w:rPr>
        <w:t xml:space="preserve">Lietuvos Respublikos Seimo, Seimo kanceliarijos ir Seimui atskaitingų </w:t>
      </w:r>
      <w:r>
        <w:rPr>
          <w:color w:val="000000"/>
        </w:rPr>
        <w:lastRenderedPageBreak/>
        <w:t xml:space="preserve">institucijų, Respublikos Prezidento kanceliarijos ir Respublikos Prezidentui atskaitingų institucijų, Nacionalinės teismų administracijos, teismų, prokuratūros, savivaldybių institucijų ir įstaigų sąrašą pagal grupes, patvirtintą </w:t>
      </w:r>
      <w:r w:rsidR="00F53E24">
        <w:rPr>
          <w:color w:val="000000"/>
        </w:rPr>
        <w:t xml:space="preserve">Lietuvos Respublikos </w:t>
      </w:r>
      <w:r>
        <w:rPr>
          <w:color w:val="000000"/>
        </w:rPr>
        <w:t xml:space="preserve">Seimo 2018 m. gruodžio 20 d. nutarimu Nr. XIII-1896 „Dėl Lietuvos Respublikos Seimo, Seimo kanceliarijos ir Seimui atskaitingų institucijų, Respublikos Prezidento kanceliarijos ir Respublikos Prezidentui atskaitingų institucijų, </w:t>
      </w:r>
      <w:r w:rsidR="00F53E24">
        <w:rPr>
          <w:color w:val="000000"/>
        </w:rPr>
        <w:t>N</w:t>
      </w:r>
      <w:r>
        <w:rPr>
          <w:color w:val="000000"/>
        </w:rPr>
        <w:t xml:space="preserve">acionalinės teismų administracijos, teismų, prokuratūros, savivaldybių institucijų ir įstaigų sąrašo pagal grupes patvirtinimo“, (toliau – LRS </w:t>
      </w:r>
      <w:r w:rsidR="00F53E24">
        <w:rPr>
          <w:color w:val="000000"/>
        </w:rPr>
        <w:t>s</w:t>
      </w:r>
      <w:r>
        <w:rPr>
          <w:color w:val="000000"/>
        </w:rPr>
        <w:t>ąrašas)</w:t>
      </w:r>
      <w:r>
        <w:rPr>
          <w:color w:val="000000"/>
          <w:lang w:eastAsia="lt-LT"/>
        </w:rPr>
        <w:t xml:space="preserve"> </w:t>
      </w:r>
      <w:r w:rsidRPr="00BF473D">
        <w:rPr>
          <w:color w:val="000000"/>
          <w:lang w:eastAsia="lt-LT"/>
        </w:rPr>
        <w:t>ir priskirta prie I grupės institucijų.</w:t>
      </w:r>
    </w:p>
    <w:p w14:paraId="1ACFDD1F" w14:textId="58CC7D2B" w:rsidR="00A613C0" w:rsidRPr="00BF473D" w:rsidRDefault="00A613C0" w:rsidP="00A613C0">
      <w:pPr>
        <w:ind w:firstLine="774"/>
        <w:jc w:val="both"/>
        <w:rPr>
          <w:color w:val="000000"/>
          <w:lang w:eastAsia="lt-LT"/>
        </w:rPr>
      </w:pPr>
      <w:r w:rsidRPr="00BF473D">
        <w:rPr>
          <w:color w:val="000000"/>
          <w:lang w:eastAsia="lt-LT"/>
        </w:rPr>
        <w:t>Vadovaujantis ERĮ 6 straipsnio 1 dalimi, Lietuvos Respublikos pašto įstatymo (toliau – PĮ) 6 straipsnio 1 dalimi, Lietuvos Respublikos geležinkelių transporto kodekso (toliau – GTK) 7 straipsnio 4 dalimi, Tarnyba yra nacionalinė elektroninių ryšių, pašto paslaugos ir geležinkelių transporto rinkos reguliavimo institucija</w:t>
      </w:r>
      <w:r>
        <w:rPr>
          <w:color w:val="000000"/>
          <w:lang w:eastAsia="lt-LT"/>
        </w:rPr>
        <w:t xml:space="preserve"> </w:t>
      </w:r>
      <w:r w:rsidRPr="00BF473D">
        <w:rPr>
          <w:color w:val="000000"/>
          <w:lang w:eastAsia="lt-LT"/>
        </w:rPr>
        <w:t>pagal Europos Sąjungos (toliau – ES) teisės aktus, reglamentuojančius visuomeninius santykius, susijusius su ERĮ, PĮ ir GTK reguliavimo dalyku. Taip pat, vadovaujantis </w:t>
      </w:r>
      <w:proofErr w:type="spellStart"/>
      <w:r w:rsidRPr="00BF473D">
        <w:rPr>
          <w:color w:val="000000"/>
          <w:lang w:eastAsia="lt-LT"/>
        </w:rPr>
        <w:t>eIDAS</w:t>
      </w:r>
      <w:proofErr w:type="spellEnd"/>
      <w:r w:rsidRPr="00BF473D">
        <w:rPr>
          <w:color w:val="000000"/>
          <w:lang w:eastAsia="lt-LT"/>
        </w:rPr>
        <w:t xml:space="preserve"> reglamentu</w:t>
      </w:r>
      <w:bookmarkStart w:id="8" w:name="_ftnref1"/>
      <w:r>
        <w:rPr>
          <w:rStyle w:val="Puslapioinaosnuoroda"/>
          <w:color w:val="000000"/>
          <w:lang w:eastAsia="lt-LT"/>
        </w:rPr>
        <w:footnoteReference w:id="5"/>
      </w:r>
      <w:bookmarkEnd w:id="8"/>
      <w:r w:rsidRPr="00BF473D">
        <w:rPr>
          <w:color w:val="000000"/>
          <w:lang w:eastAsia="lt-LT"/>
        </w:rPr>
        <w:t>, </w:t>
      </w:r>
      <w:r w:rsidR="00BA68BE">
        <w:rPr>
          <w:color w:val="000000"/>
        </w:rPr>
        <w:t xml:space="preserve">Lietuvos Respublikos </w:t>
      </w:r>
      <w:r w:rsidRPr="00BF473D">
        <w:rPr>
          <w:color w:val="000000"/>
          <w:lang w:eastAsia="lt-LT"/>
        </w:rPr>
        <w:t>Vyriausybės 2016 m. vasario 18 d. nutarimu Nr. 144 „Dėl patikimumo užtikrinimo paslaugų priežiūros įstaigos ir įstaigos, atsakingos už nacionalinio patikimo sąrašo sudarymą, tvarkymą ir skelbimą, paskyrimo“, Tarnyba yra paskirta patikimumo užtikrinimo paslaugų priežiūros įstaiga ir įstaiga, atsakinga už nacionalinio patikimo sąrašo sudarymą, tvarkymą ir skelbimą.</w:t>
      </w:r>
    </w:p>
    <w:p w14:paraId="772AE7B7" w14:textId="3959C230" w:rsidR="00A613C0" w:rsidRPr="00BF473D" w:rsidRDefault="00A613C0" w:rsidP="00A613C0">
      <w:pPr>
        <w:ind w:firstLine="774"/>
        <w:jc w:val="both"/>
        <w:rPr>
          <w:color w:val="000000"/>
          <w:lang w:eastAsia="lt-LT"/>
        </w:rPr>
      </w:pPr>
      <w:r>
        <w:rPr>
          <w:color w:val="000000"/>
          <w:lang w:eastAsia="lt-LT"/>
        </w:rPr>
        <w:t>Atkreiptinas dėmesys</w:t>
      </w:r>
      <w:r w:rsidRPr="00BF473D">
        <w:rPr>
          <w:color w:val="000000"/>
          <w:lang w:eastAsia="lt-LT"/>
        </w:rPr>
        <w:t>,</w:t>
      </w:r>
      <w:r>
        <w:rPr>
          <w:color w:val="000000"/>
          <w:lang w:eastAsia="lt-LT"/>
        </w:rPr>
        <w:t xml:space="preserve"> kad</w:t>
      </w:r>
      <w:r w:rsidRPr="00BF473D">
        <w:rPr>
          <w:color w:val="000000"/>
          <w:lang w:eastAsia="lt-LT"/>
        </w:rPr>
        <w:t xml:space="preserve"> į LRS </w:t>
      </w:r>
      <w:r w:rsidR="00B2269A">
        <w:rPr>
          <w:color w:val="000000"/>
          <w:lang w:eastAsia="lt-LT"/>
        </w:rPr>
        <w:t>s</w:t>
      </w:r>
      <w:r w:rsidRPr="00BF473D">
        <w:rPr>
          <w:color w:val="000000"/>
          <w:lang w:eastAsia="lt-LT"/>
        </w:rPr>
        <w:t>ąrašą yra įtrauktos tokios institucijos kaip </w:t>
      </w:r>
      <w:r>
        <w:rPr>
          <w:color w:val="000000"/>
          <w:lang w:eastAsia="lt-LT"/>
        </w:rPr>
        <w:t>Lietuvos Respublikos k</w:t>
      </w:r>
      <w:r w:rsidRPr="00BF473D">
        <w:rPr>
          <w:color w:val="000000"/>
          <w:lang w:eastAsia="lt-LT"/>
        </w:rPr>
        <w:t>onkurencijos taryba ir </w:t>
      </w:r>
      <w:r>
        <w:rPr>
          <w:color w:val="000000"/>
          <w:lang w:eastAsia="lt-LT"/>
        </w:rPr>
        <w:t>Valstybinė energetikos kontrolės k</w:t>
      </w:r>
      <w:r w:rsidRPr="00BF473D">
        <w:rPr>
          <w:color w:val="000000"/>
          <w:lang w:eastAsia="lt-LT"/>
        </w:rPr>
        <w:t xml:space="preserve">omisija, kurios pagal savo statusą ir veiklos pobūdį yra artimos Tarnybai. Šioms institucijoms, taip pat kaip ir Tarnybai, keliami iš esmės tie patys nepriklausomumo ir savarankiškumo reikalavimai. </w:t>
      </w:r>
      <w:r w:rsidR="00DF4A14">
        <w:rPr>
          <w:color w:val="000000"/>
          <w:lang w:eastAsia="lt-LT"/>
        </w:rPr>
        <w:t>Tad siūloma</w:t>
      </w:r>
      <w:r w:rsidRPr="00E44329">
        <w:rPr>
          <w:color w:val="000000"/>
          <w:lang w:eastAsia="lt-LT"/>
        </w:rPr>
        <w:t xml:space="preserve"> Tarnyb</w:t>
      </w:r>
      <w:r w:rsidR="00DF4A14">
        <w:rPr>
          <w:color w:val="000000"/>
          <w:lang w:eastAsia="lt-LT"/>
        </w:rPr>
        <w:t>ą</w:t>
      </w:r>
      <w:r w:rsidRPr="00E44329">
        <w:rPr>
          <w:color w:val="000000"/>
          <w:lang w:eastAsia="lt-LT"/>
        </w:rPr>
        <w:t xml:space="preserve"> taip pat </w:t>
      </w:r>
      <w:r w:rsidRPr="00BF473D">
        <w:rPr>
          <w:color w:val="000000"/>
          <w:lang w:eastAsia="lt-LT"/>
        </w:rPr>
        <w:t>įtraukt</w:t>
      </w:r>
      <w:r w:rsidR="00DF4A14">
        <w:rPr>
          <w:color w:val="000000"/>
          <w:lang w:eastAsia="lt-LT"/>
        </w:rPr>
        <w:t>i</w:t>
      </w:r>
      <w:r w:rsidRPr="00BF473D">
        <w:rPr>
          <w:color w:val="000000"/>
          <w:lang w:eastAsia="lt-LT"/>
        </w:rPr>
        <w:t xml:space="preserve"> į LRS </w:t>
      </w:r>
      <w:r w:rsidR="00B2269A">
        <w:rPr>
          <w:color w:val="000000"/>
          <w:lang w:eastAsia="lt-LT"/>
        </w:rPr>
        <w:t>s</w:t>
      </w:r>
      <w:r w:rsidRPr="00BF473D">
        <w:rPr>
          <w:color w:val="000000"/>
          <w:lang w:eastAsia="lt-LT"/>
        </w:rPr>
        <w:t xml:space="preserve">ąrašą, </w:t>
      </w:r>
      <w:r w:rsidR="00DF4A14">
        <w:rPr>
          <w:color w:val="000000"/>
          <w:lang w:eastAsia="lt-LT"/>
        </w:rPr>
        <w:t>siekiant</w:t>
      </w:r>
      <w:r w:rsidRPr="00BF473D">
        <w:rPr>
          <w:color w:val="000000"/>
          <w:lang w:eastAsia="lt-LT"/>
        </w:rPr>
        <w:t xml:space="preserve"> užtikrint</w:t>
      </w:r>
      <w:r w:rsidR="00DF4A14">
        <w:rPr>
          <w:color w:val="000000"/>
          <w:lang w:eastAsia="lt-LT"/>
        </w:rPr>
        <w:t>i</w:t>
      </w:r>
      <w:r w:rsidRPr="00BF473D">
        <w:rPr>
          <w:color w:val="000000"/>
          <w:lang w:eastAsia="lt-LT"/>
        </w:rPr>
        <w:t xml:space="preserve"> vienodą ir nuoseklų teisinį </w:t>
      </w:r>
      <w:r>
        <w:rPr>
          <w:color w:val="000000"/>
          <w:lang w:eastAsia="lt-LT"/>
        </w:rPr>
        <w:t>reglamentavimą</w:t>
      </w:r>
      <w:r w:rsidRPr="00BF473D">
        <w:rPr>
          <w:color w:val="000000"/>
          <w:lang w:eastAsia="lt-LT"/>
        </w:rPr>
        <w:t>.</w:t>
      </w:r>
    </w:p>
    <w:p w14:paraId="440854E9" w14:textId="4E1362C7" w:rsidR="00A613C0" w:rsidRDefault="00A613C0" w:rsidP="00A613C0">
      <w:pPr>
        <w:ind w:firstLine="774"/>
        <w:jc w:val="both"/>
        <w:rPr>
          <w:color w:val="000000"/>
        </w:rPr>
      </w:pPr>
      <w:r>
        <w:rPr>
          <w:color w:val="000000"/>
          <w:lang w:eastAsia="lt-LT"/>
        </w:rPr>
        <w:t xml:space="preserve">Pažymėtina, kad Tarnyba pagal </w:t>
      </w:r>
      <w:r>
        <w:rPr>
          <w:color w:val="000000"/>
        </w:rPr>
        <w:t>Valstybės ir savivaldybių institucijų ir įstaigų skirstymo į grupes kriterijus, numatytus Lietuvos Respublikos valstybės tarnybos įstatymo 2 priede, (toliau – Kriterijai) atitinka I grupės institucijoms keliamus reikalavimus:</w:t>
      </w:r>
    </w:p>
    <w:p w14:paraId="0EAE4B2F" w14:textId="5A9D5498" w:rsidR="00A613C0" w:rsidRDefault="00A613C0" w:rsidP="00A613C0">
      <w:pPr>
        <w:ind w:firstLine="709"/>
        <w:jc w:val="both"/>
        <w:rPr>
          <w:bCs/>
          <w:lang w:eastAsia="lt-LT"/>
        </w:rPr>
      </w:pPr>
      <w:r>
        <w:rPr>
          <w:bCs/>
          <w:lang w:eastAsia="lt-LT"/>
        </w:rPr>
        <w:t xml:space="preserve">1) Pagal kriterijų </w:t>
      </w:r>
      <w:r w:rsidRPr="00237CA5">
        <w:rPr>
          <w:bCs/>
          <w:lang w:eastAsia="lt-LT"/>
        </w:rPr>
        <w:t>„Dalyvavimas formuojant valstybės politiką nacionalinio saugumo srityje ir jos įgyvendinimas“</w:t>
      </w:r>
      <w:r>
        <w:rPr>
          <w:bCs/>
          <w:lang w:eastAsia="lt-LT"/>
        </w:rPr>
        <w:t xml:space="preserve"> Tarnyba vertintina 100 balų dėl </w:t>
      </w:r>
      <w:r w:rsidR="00AA01FC">
        <w:rPr>
          <w:bCs/>
          <w:lang w:eastAsia="lt-LT"/>
        </w:rPr>
        <w:t>tol</w:t>
      </w:r>
      <w:r>
        <w:rPr>
          <w:bCs/>
          <w:lang w:eastAsia="lt-LT"/>
        </w:rPr>
        <w:t>iau nurodytų priežasčių:</w:t>
      </w:r>
    </w:p>
    <w:p w14:paraId="4F870A10" w14:textId="60C32FFF" w:rsidR="00A613C0" w:rsidRDefault="00A613C0" w:rsidP="00A613C0">
      <w:pPr>
        <w:pStyle w:val="tajtip"/>
        <w:spacing w:after="0"/>
        <w:ind w:firstLine="709"/>
        <w:jc w:val="both"/>
      </w:pPr>
      <w:r>
        <w:t xml:space="preserve">- </w:t>
      </w:r>
      <w:r w:rsidRPr="00E62080">
        <w:t xml:space="preserve">Tarnybos reguliuojami sektoriai – telekomunikacijos, </w:t>
      </w:r>
      <w:r w:rsidRPr="00B07115">
        <w:t>transportas Lietuvos Respublikos nacionaliniam saugumui užtikrinti svarbių objektų apsaugos įstatyme yra įtvirtinti kaip nacionaliniam saugumui užtikrinti strategiškai svarbūs ūkio sektoriai</w:t>
      </w:r>
      <w:r w:rsidR="004405C7">
        <w:t>.</w:t>
      </w:r>
    </w:p>
    <w:p w14:paraId="0A99E64D" w14:textId="36C21CB0" w:rsidR="00A613C0" w:rsidRDefault="00A613C0" w:rsidP="00A613C0">
      <w:pPr>
        <w:pStyle w:val="tajtip"/>
        <w:spacing w:after="0"/>
        <w:ind w:firstLine="709"/>
        <w:jc w:val="both"/>
      </w:pPr>
      <w:r>
        <w:t xml:space="preserve">- </w:t>
      </w:r>
      <w:r w:rsidRPr="00E62080">
        <w:rPr>
          <w:rFonts w:ascii="Open Sans" w:hAnsi="Open Sans" w:cs="Arial"/>
        </w:rPr>
        <w:t xml:space="preserve">Tarnyba, kaip </w:t>
      </w:r>
      <w:r w:rsidRPr="00BF473D">
        <w:rPr>
          <w:color w:val="000000"/>
        </w:rPr>
        <w:t>nacionalinė elektroninių ryšių, pašto paslaugos ir geležinkelių transporto rinkos reguliavimo institucija</w:t>
      </w:r>
      <w:r w:rsidRPr="00E62080">
        <w:rPr>
          <w:rFonts w:ascii="Open Sans" w:hAnsi="Open Sans" w:cs="Arial"/>
        </w:rPr>
        <w:t>, vykdo ūkio subjektų, kurie yra priskirti prie n</w:t>
      </w:r>
      <w:r w:rsidRPr="00E62080">
        <w:t>acionaliniam saugumui užtikrinti svarbių</w:t>
      </w:r>
      <w:r w:rsidRPr="00E62080">
        <w:rPr>
          <w:rFonts w:ascii="Open Sans" w:hAnsi="Open Sans" w:cs="Arial"/>
        </w:rPr>
        <w:t xml:space="preserve"> įmonių</w:t>
      </w:r>
      <w:r>
        <w:rPr>
          <w:rFonts w:ascii="Open Sans" w:hAnsi="Open Sans" w:cs="Arial"/>
        </w:rPr>
        <w:t>,</w:t>
      </w:r>
      <w:r w:rsidRPr="00E62080">
        <w:rPr>
          <w:rFonts w:ascii="Open Sans" w:hAnsi="Open Sans" w:cs="Arial"/>
        </w:rPr>
        <w:t xml:space="preserve"> </w:t>
      </w:r>
      <w:r w:rsidRPr="00E44329">
        <w:rPr>
          <w:rFonts w:ascii="Open Sans" w:hAnsi="Open Sans" w:cs="Arial"/>
        </w:rPr>
        <w:t>reguliavimą, kuris apima ir veiklos</w:t>
      </w:r>
      <w:r w:rsidRPr="00E62080">
        <w:rPr>
          <w:rFonts w:ascii="Open Sans" w:hAnsi="Open Sans" w:cs="Arial"/>
        </w:rPr>
        <w:t xml:space="preserve"> priežiūrą: </w:t>
      </w:r>
      <w:r w:rsidRPr="00E62080">
        <w:t>AB Lietuvos pašt</w:t>
      </w:r>
      <w:r>
        <w:t>o</w:t>
      </w:r>
      <w:r w:rsidRPr="00E62080">
        <w:t xml:space="preserve">, AB </w:t>
      </w:r>
      <w:r w:rsidR="00AA01FC">
        <w:t>„</w:t>
      </w:r>
      <w:r w:rsidRPr="00E62080">
        <w:t>Lietuvos geležinkeli</w:t>
      </w:r>
      <w:r w:rsidR="00AA01FC">
        <w:t>ai“</w:t>
      </w:r>
      <w:r w:rsidRPr="00E62080">
        <w:t>, AB Lietuvos radijo ir televizijos centr</w:t>
      </w:r>
      <w:r w:rsidR="00AA01FC">
        <w:t>o</w:t>
      </w:r>
      <w:r w:rsidRPr="00E62080">
        <w:t>, Telia Lietuva, AB.</w:t>
      </w:r>
      <w:r>
        <w:t xml:space="preserve"> </w:t>
      </w:r>
    </w:p>
    <w:p w14:paraId="4D24CD52" w14:textId="371A1611" w:rsidR="00A613C0" w:rsidRDefault="00A613C0" w:rsidP="00A613C0">
      <w:pPr>
        <w:pStyle w:val="tajtip"/>
        <w:spacing w:after="0"/>
        <w:ind w:firstLine="709"/>
        <w:jc w:val="both"/>
      </w:pPr>
      <w:r>
        <w:t xml:space="preserve">- </w:t>
      </w:r>
      <w:r w:rsidRPr="00E62080">
        <w:t>Tarnyb</w:t>
      </w:r>
      <w:r>
        <w:t>a</w:t>
      </w:r>
      <w:r w:rsidRPr="00E62080">
        <w:t xml:space="preserve"> dalyv</w:t>
      </w:r>
      <w:r>
        <w:t xml:space="preserve">auja </w:t>
      </w:r>
      <w:r w:rsidRPr="00E62080">
        <w:t>įgyvendinant nacionalinio saugumo politiką pagal</w:t>
      </w:r>
      <w:r>
        <w:t xml:space="preserve"> </w:t>
      </w:r>
      <w:r w:rsidRPr="00E62080">
        <w:t>ERĮ 8 straipsnio 2 dalies 8 punktą</w:t>
      </w:r>
      <w:r>
        <w:t xml:space="preserve"> (naujos redakcijos ERĮ 8 </w:t>
      </w:r>
      <w:r w:rsidRPr="00E62080">
        <w:t xml:space="preserve">straipsnio 2 dalies </w:t>
      </w:r>
      <w:r>
        <w:t>7</w:t>
      </w:r>
      <w:r w:rsidRPr="00E62080">
        <w:t xml:space="preserve"> punkt</w:t>
      </w:r>
      <w:r>
        <w:t>as), numatantį Tarnybai uždavinį</w:t>
      </w:r>
      <w:r w:rsidRPr="00E62080">
        <w:t xml:space="preserve"> </w:t>
      </w:r>
      <w:r w:rsidRPr="00E62080">
        <w:rPr>
          <w:i/>
        </w:rPr>
        <w:t>užtikrinti, kad operatoriai ir elektroninių ryšių paslaugų teikėjai vykdytų įpareigojimus, kurie gali būti nustatyti valstybės gynybos, nacionalinio saugumo ir viešosios tvarkos palaikymo interesais, taip pat ypatingų aplinkybių atvejais</w:t>
      </w:r>
      <w:r w:rsidRPr="00E62080">
        <w:t>.</w:t>
      </w:r>
    </w:p>
    <w:p w14:paraId="17E5A938" w14:textId="7F57489B" w:rsidR="00A613C0" w:rsidRDefault="00A613C0" w:rsidP="00A613C0">
      <w:pPr>
        <w:pStyle w:val="tajtip"/>
        <w:spacing w:after="0"/>
        <w:ind w:firstLine="709"/>
        <w:jc w:val="both"/>
        <w:rPr>
          <w:rFonts w:eastAsiaTheme="minorHAnsi"/>
          <w:lang w:eastAsia="en-US"/>
        </w:rPr>
      </w:pPr>
      <w:r>
        <w:t xml:space="preserve">- </w:t>
      </w:r>
      <w:r w:rsidRPr="00A44BBA">
        <w:rPr>
          <w:rFonts w:eastAsiaTheme="minorHAnsi"/>
          <w:lang w:eastAsia="en-US"/>
        </w:rPr>
        <w:t>Tarnyba nustato elektroninių ryšių tinklų ir (ar) paslaugų teikėjams ERĮ nustatyt</w:t>
      </w:r>
      <w:r>
        <w:rPr>
          <w:rFonts w:eastAsiaTheme="minorHAnsi"/>
          <w:lang w:eastAsia="en-US"/>
        </w:rPr>
        <w:t>us</w:t>
      </w:r>
      <w:r w:rsidRPr="00A44BBA">
        <w:rPr>
          <w:rFonts w:eastAsiaTheme="minorHAnsi"/>
          <w:lang w:eastAsia="en-US"/>
        </w:rPr>
        <w:t xml:space="preserve"> įpareigojim</w:t>
      </w:r>
      <w:r>
        <w:rPr>
          <w:rFonts w:eastAsiaTheme="minorHAnsi"/>
          <w:lang w:eastAsia="en-US"/>
        </w:rPr>
        <w:t>us</w:t>
      </w:r>
      <w:r w:rsidRPr="00A44BBA">
        <w:rPr>
          <w:rFonts w:eastAsiaTheme="minorHAnsi"/>
          <w:lang w:eastAsia="en-US"/>
        </w:rPr>
        <w:t xml:space="preserve"> – suteikti absoliučią pirmenybę ryšiui su pagalbos tarnybomis ir pagalbos skambučius aptarnaujančiomis institucijomis, įskaitant visas telekomunikacijas, susijusias su gyvybės saugumu jūroje, sausumoje, ore ar tolimesnėje erdvėje, taip pat Pasaulinės sveikatos organizacijos ypatingos skubos epidemiologinėms telekomunikacijoms – įgyvendinimo tvarką ir sąlygas</w:t>
      </w:r>
      <w:r w:rsidR="007920E4">
        <w:rPr>
          <w:rFonts w:eastAsiaTheme="minorHAnsi"/>
          <w:lang w:eastAsia="en-US"/>
        </w:rPr>
        <w:t>;</w:t>
      </w:r>
      <w:r w:rsidRPr="00A44BBA">
        <w:rPr>
          <w:rFonts w:eastAsiaTheme="minorHAnsi"/>
          <w:lang w:eastAsia="en-US"/>
        </w:rPr>
        <w:t>.</w:t>
      </w:r>
    </w:p>
    <w:p w14:paraId="6099886F" w14:textId="139E6D44" w:rsidR="00A613C0" w:rsidRDefault="00A613C0" w:rsidP="00A613C0">
      <w:pPr>
        <w:pStyle w:val="tajtip"/>
        <w:spacing w:after="0"/>
        <w:ind w:firstLine="709"/>
        <w:jc w:val="both"/>
        <w:rPr>
          <w:rFonts w:eastAsiaTheme="minorHAnsi"/>
          <w:lang w:eastAsia="en-US"/>
        </w:rPr>
      </w:pPr>
      <w:r>
        <w:rPr>
          <w:rFonts w:eastAsiaTheme="minorHAnsi"/>
          <w:lang w:eastAsia="en-US"/>
        </w:rPr>
        <w:t xml:space="preserve">- </w:t>
      </w:r>
      <w:r w:rsidRPr="00A44BBA">
        <w:rPr>
          <w:rFonts w:eastAsiaTheme="minorHAnsi"/>
          <w:lang w:eastAsia="en-US"/>
        </w:rPr>
        <w:t>Tarnyba yra atsakinga už įrangos, naudojamos ERĮ 77 straipsnio 1 ir (ar) 4 dalyse</w:t>
      </w:r>
      <w:r>
        <w:rPr>
          <w:rFonts w:eastAsiaTheme="minorHAnsi"/>
          <w:lang w:eastAsia="en-US"/>
        </w:rPr>
        <w:t xml:space="preserve"> (</w:t>
      </w:r>
      <w:r>
        <w:t xml:space="preserve">naujos redakcijos </w:t>
      </w:r>
      <w:r>
        <w:rPr>
          <w:rFonts w:eastAsiaTheme="minorHAnsi"/>
          <w:lang w:eastAsia="en-US"/>
        </w:rPr>
        <w:t>ERĮ 9</w:t>
      </w:r>
      <w:r w:rsidR="001E15B5">
        <w:rPr>
          <w:rFonts w:eastAsiaTheme="minorHAnsi"/>
          <w:lang w:eastAsia="en-US"/>
        </w:rPr>
        <w:t>6</w:t>
      </w:r>
      <w:r>
        <w:rPr>
          <w:rFonts w:eastAsiaTheme="minorHAnsi"/>
          <w:lang w:eastAsia="en-US"/>
        </w:rPr>
        <w:t xml:space="preserve"> straipsnio 1, 4 dalyse)</w:t>
      </w:r>
      <w:r w:rsidRPr="00A44BBA">
        <w:rPr>
          <w:rFonts w:eastAsiaTheme="minorHAnsi"/>
          <w:lang w:eastAsia="en-US"/>
        </w:rPr>
        <w:t xml:space="preserve"> nurodytais tikslais, t. y. informacijos, reikalingos nusikalstamų veikų užkardymui ir tyrimui, taip pat reikalingos prognozuoti, nustatyti ar šalinti grėsmes, galinčias turėti reikšmės valstybės suverenitetui, teritorijos neliečiamybei ir vientisumui, konstitucinei santvarkai, valstybės interesams, gynybinei ar ekonominei galiai, teikimo kompetentingoms įstaigoms tikslais, įsigijimą, valdymą, priežiūrą ir atnaujinimą. Tarnyba kartu su </w:t>
      </w:r>
      <w:r w:rsidRPr="00A44BBA">
        <w:rPr>
          <w:rFonts w:eastAsiaTheme="minorHAnsi"/>
          <w:lang w:eastAsia="en-US"/>
        </w:rPr>
        <w:lastRenderedPageBreak/>
        <w:t>Lietuvos Respublikos valstybės saugumo departamentu nustato tokios įrangos įsigijimo, valdymo ir priežiūros bei jos atnaujinimo tvarką ir sąlygas.</w:t>
      </w:r>
    </w:p>
    <w:p w14:paraId="7D13E1E9" w14:textId="77777777" w:rsidR="00A613C0" w:rsidRDefault="00A613C0" w:rsidP="00A613C0">
      <w:pPr>
        <w:pStyle w:val="tajtip"/>
        <w:spacing w:after="0"/>
        <w:ind w:firstLine="709"/>
        <w:jc w:val="both"/>
      </w:pPr>
      <w:r>
        <w:rPr>
          <w:rFonts w:eastAsiaTheme="minorHAnsi"/>
          <w:lang w:eastAsia="en-US"/>
        </w:rPr>
        <w:t xml:space="preserve">- </w:t>
      </w:r>
      <w:r w:rsidRPr="00A44BBA">
        <w:rPr>
          <w:rFonts w:eastAsiaTheme="minorHAnsi"/>
          <w:lang w:eastAsia="en-US"/>
        </w:rPr>
        <w:t xml:space="preserve">Tarnybos dalyvavimas formuojant ir įgyvendinant valstybės </w:t>
      </w:r>
      <w:r w:rsidRPr="00553915">
        <w:rPr>
          <w:rFonts w:eastAsiaTheme="minorHAnsi"/>
          <w:lang w:eastAsia="en-US"/>
        </w:rPr>
        <w:t xml:space="preserve">politiką nacionalinio saugumo srityje taip pat pasireiškia </w:t>
      </w:r>
      <w:r w:rsidRPr="00553915">
        <w:t xml:space="preserve">bendradarbiaujant su </w:t>
      </w:r>
      <w:r w:rsidRPr="00910581">
        <w:rPr>
          <w:bCs/>
        </w:rPr>
        <w:t>nacionalinio saugumo institucijomis ir Antruoju operatyvinių tarnybų departamentu</w:t>
      </w:r>
      <w:r w:rsidRPr="00553915">
        <w:t xml:space="preserve"> prie Krašto apsaugos </w:t>
      </w:r>
      <w:r w:rsidRPr="00910581">
        <w:t xml:space="preserve">ministerijos </w:t>
      </w:r>
      <w:r w:rsidRPr="00910581">
        <w:rPr>
          <w:bCs/>
        </w:rPr>
        <w:t xml:space="preserve">(ERĮ 12 straipsnio 8, 11 dalys, </w:t>
      </w:r>
      <w:r>
        <w:t xml:space="preserve">naujos redakcijos </w:t>
      </w:r>
      <w:r w:rsidRPr="00910581">
        <w:t xml:space="preserve">ERĮ 12 </w:t>
      </w:r>
      <w:r w:rsidRPr="00910581">
        <w:rPr>
          <w:bCs/>
        </w:rPr>
        <w:t>straipsnio</w:t>
      </w:r>
      <w:r w:rsidRPr="00910581">
        <w:t xml:space="preserve"> 9 dalis).</w:t>
      </w:r>
    </w:p>
    <w:p w14:paraId="7ECEB4CE" w14:textId="65806F8B" w:rsidR="00A613C0" w:rsidRDefault="00A613C0" w:rsidP="00A613C0">
      <w:pPr>
        <w:pStyle w:val="tajtip"/>
        <w:spacing w:after="0"/>
        <w:ind w:firstLine="709"/>
        <w:jc w:val="both"/>
        <w:rPr>
          <w:rFonts w:eastAsiaTheme="minorHAnsi"/>
          <w:lang w:eastAsia="en-US"/>
        </w:rPr>
      </w:pPr>
      <w:r>
        <w:t xml:space="preserve">- </w:t>
      </w:r>
      <w:r w:rsidRPr="00553915">
        <w:t>Valdydama valstybei svarbius ir ribotus išteklius, t. y. radijo dažnius (kanalus) ir orbitinius išteklius, Tarnyba tiesiogiai bendradarbiauja su užsienio valstybių elektroninių ryšių veiklos reguliavimo institucijomis ir tarptautinėmis organizacijomis (ERĮ</w:t>
      </w:r>
      <w:r>
        <w:t xml:space="preserve"> ir naujos redakcijos ERĮ </w:t>
      </w:r>
      <w:r w:rsidRPr="00553915">
        <w:t xml:space="preserve">9 </w:t>
      </w:r>
      <w:r w:rsidRPr="00910581">
        <w:rPr>
          <w:bCs/>
        </w:rPr>
        <w:t>straipsnio</w:t>
      </w:r>
      <w:r w:rsidRPr="00910581">
        <w:rPr>
          <w:bCs/>
          <w:lang w:val="en-US"/>
        </w:rPr>
        <w:t xml:space="preserve"> </w:t>
      </w:r>
      <w:r w:rsidRPr="00553915">
        <w:rPr>
          <w:lang w:val="en-US"/>
        </w:rPr>
        <w:t>4</w:t>
      </w:r>
      <w:r w:rsidRPr="00553915">
        <w:t xml:space="preserve"> punktas</w:t>
      </w:r>
      <w:r w:rsidR="009D0D5D">
        <w:t>, ERĮ projekto 8 straipsnio 2 dalies 5 punktas</w:t>
      </w:r>
      <w:r>
        <w:t xml:space="preserve">), t. y. </w:t>
      </w:r>
      <w:r w:rsidRPr="00553915">
        <w:t xml:space="preserve">pagal kompetenciją </w:t>
      </w:r>
      <w:r w:rsidRPr="00A811D7">
        <w:rPr>
          <w:bCs/>
        </w:rPr>
        <w:t>dalyvauja tarptautinių organizacijų ir Europos Sąjungos institucijų, komitetų bei grupių veikloje</w:t>
      </w:r>
      <w:r>
        <w:rPr>
          <w:bCs/>
        </w:rPr>
        <w:t xml:space="preserve">, </w:t>
      </w:r>
      <w:r w:rsidRPr="00553915">
        <w:t xml:space="preserve">Europos elektroninių ryšių reguliuotojų institucijos </w:t>
      </w:r>
      <w:r w:rsidRPr="00A811D7">
        <w:t>(BEREC)</w:t>
      </w:r>
      <w:r w:rsidRPr="00553915">
        <w:t xml:space="preserve"> veikloje, reikiamais atvejais skiria ekspertus, </w:t>
      </w:r>
      <w:r w:rsidRPr="00A811D7">
        <w:rPr>
          <w:bCs/>
        </w:rPr>
        <w:t xml:space="preserve">atlieka tarptautinį radijo dažnių (kanalų) ir orbitinių išteklių koordinavimą bei tarptautinę radijo ryšio stočių (radijo dažnių) ir orbitinių išteklių apsaugą. </w:t>
      </w:r>
    </w:p>
    <w:p w14:paraId="5AFB4B21" w14:textId="77777777" w:rsidR="00A613C0" w:rsidRDefault="00A613C0" w:rsidP="00A613C0">
      <w:pPr>
        <w:pStyle w:val="tajtip"/>
        <w:spacing w:after="0"/>
        <w:ind w:firstLine="709"/>
        <w:jc w:val="both"/>
        <w:rPr>
          <w:rFonts w:eastAsiaTheme="minorHAnsi"/>
          <w:bCs/>
          <w:lang w:eastAsia="en-US"/>
        </w:rPr>
      </w:pPr>
      <w:r>
        <w:rPr>
          <w:rFonts w:eastAsiaTheme="minorHAnsi"/>
          <w:lang w:eastAsia="en-US"/>
        </w:rPr>
        <w:t xml:space="preserve">- </w:t>
      </w:r>
      <w:r w:rsidRPr="00A811D7">
        <w:rPr>
          <w:rFonts w:eastAsiaTheme="minorHAnsi"/>
          <w:bCs/>
          <w:lang w:eastAsia="en-US"/>
        </w:rPr>
        <w:t>Nacionaliniam saugumui ne mažiau yra svarbus ir tinkamai funkcionuojantis radijo ryšys. Tuo tikslu Tarnyba užtikrina Lietuvos Respublikos teritorijoje naudojamų aparatūros ir įrenginių elektromagnetinį suderinamumą.</w:t>
      </w:r>
    </w:p>
    <w:p w14:paraId="757E1A69" w14:textId="3FCC7AB2" w:rsidR="00A613C0" w:rsidRDefault="00A613C0" w:rsidP="00A613C0">
      <w:pPr>
        <w:pStyle w:val="tajtip"/>
        <w:spacing w:after="0"/>
        <w:ind w:firstLine="709"/>
        <w:jc w:val="both"/>
      </w:pPr>
      <w:r>
        <w:rPr>
          <w:rFonts w:eastAsiaTheme="minorHAnsi"/>
          <w:bCs/>
          <w:lang w:eastAsia="en-US"/>
        </w:rPr>
        <w:t xml:space="preserve">- </w:t>
      </w:r>
      <w:bookmarkStart w:id="9" w:name="_MailEndCompose"/>
      <w:r w:rsidRPr="00A811D7">
        <w:rPr>
          <w:bCs/>
        </w:rPr>
        <w:t xml:space="preserve">Tarnyba taip pat aktyviai dalyvauja spręsdama NATO valstybių radijo dažnių valdymo </w:t>
      </w:r>
      <w:r w:rsidRPr="00553915">
        <w:t xml:space="preserve">klausimus – dalyvauja CaP3 </w:t>
      </w:r>
      <w:r w:rsidR="003D1CF9">
        <w:t>„</w:t>
      </w:r>
      <w:proofErr w:type="spellStart"/>
      <w:r w:rsidRPr="00553915">
        <w:t>Civil-Military</w:t>
      </w:r>
      <w:proofErr w:type="spellEnd"/>
      <w:r w:rsidR="003D1CF9">
        <w:t>“</w:t>
      </w:r>
      <w:r w:rsidRPr="00553915">
        <w:t xml:space="preserve"> darbo grupės ir Baltijos šalių administracijų CIV-</w:t>
      </w:r>
      <w:proofErr w:type="spellStart"/>
      <w:r w:rsidRPr="00553915">
        <w:t>Mil</w:t>
      </w:r>
      <w:proofErr w:type="spellEnd"/>
      <w:r w:rsidRPr="00553915">
        <w:t xml:space="preserve"> susitikimuose, Pasaulinėse radijo ryšio konferencijose.</w:t>
      </w:r>
    </w:p>
    <w:p w14:paraId="01C81DCB" w14:textId="283AF5F6" w:rsidR="00A613C0" w:rsidRDefault="00A613C0" w:rsidP="00A613C0">
      <w:pPr>
        <w:pStyle w:val="tajtip"/>
        <w:spacing w:after="0"/>
        <w:ind w:firstLine="709"/>
        <w:jc w:val="both"/>
      </w:pPr>
      <w:r>
        <w:t xml:space="preserve">- </w:t>
      </w:r>
      <w:bookmarkEnd w:id="9"/>
      <w:r w:rsidR="003D1CF9">
        <w:rPr>
          <w:color w:val="000000"/>
        </w:rPr>
        <w:t xml:space="preserve">Lietuvos Respublikos </w:t>
      </w:r>
      <w:r w:rsidRPr="00553915">
        <w:t xml:space="preserve">Vyriausybės 2019 m. liepos 3 d. nutarimu Nr. 709 ,,Dėl Nacionalinės kibernetinio saugumo strategijos įgyvendinimo tarpinstitucinio veiklos plano patvirtinimo“ Tarnybai numatyta kibernetinio saugumo strategijos tikslo </w:t>
      </w:r>
      <w:r>
        <w:t>„</w:t>
      </w:r>
      <w:r w:rsidRPr="00553915">
        <w:t xml:space="preserve">2. Užtikrinti nusikalstamų veikų kibernetinėje erdvėje prevenciją, užkardymą ir tyrimą“ uždavinio </w:t>
      </w:r>
      <w:r>
        <w:t>„</w:t>
      </w:r>
      <w:r w:rsidRPr="00553915">
        <w:t xml:space="preserve">2.2. Stiprinti nusikalstamų veikų kibernetinėje erdvėje prevenciją ir kontrolę“ priemonė </w:t>
      </w:r>
      <w:r>
        <w:t>„</w:t>
      </w:r>
      <w:r w:rsidRPr="00553915">
        <w:t xml:space="preserve">2.2.2. Priimti ir tirti pranešimus apie patyčias kibernetinėje erdvėje ir kitą draudžiamą ar ribojamą skleisti viešąją informaciją“. Šią priemonę Tarnyba įgyvendina, vykdydama interneto karštosios linijos funkcijas. Tarnybos interneto karštosios linijos </w:t>
      </w:r>
      <w:r w:rsidRPr="00553915">
        <w:rPr>
          <w:i/>
          <w:iCs/>
        </w:rPr>
        <w:t>www.švarusinternetas.lt</w:t>
      </w:r>
      <w:r w:rsidRPr="00553915">
        <w:t xml:space="preserve"> tikslas – priimti ir tirti interneto vartotojų, skaitmeninėje erdvėje susidūrusių su vaikų seksualiniu išnaudojimu, smurtu ar patyčiomis, pornografija, narkotinių medžiagų platinimu, rasinės ir tautinės nesantaikos kurstymu, kita neteisėta arba žalinga informacija, pranešimus. Nustačius, kad pranešimas pagrįstas ir draudžiama skelbti informacija yra patalpinta Lietuvos tarnybinėse stotyse, Tarnyba operatyviai praneša apie tai Policijos departamentui prie Lietuvos Respublikos vidaus reikalų ministerijos ir bendradarbia</w:t>
      </w:r>
      <w:r w:rsidR="00E2156F">
        <w:t>uja</w:t>
      </w:r>
      <w:r w:rsidRPr="00553915">
        <w:t xml:space="preserve"> su juo bei elektroninės informacijos </w:t>
      </w:r>
      <w:proofErr w:type="spellStart"/>
      <w:r w:rsidRPr="00553915">
        <w:t>prieglobos</w:t>
      </w:r>
      <w:proofErr w:type="spellEnd"/>
      <w:r w:rsidRPr="00553915">
        <w:t xml:space="preserve"> </w:t>
      </w:r>
      <w:bookmarkStart w:id="10" w:name="_Hlk30151021"/>
      <w:r w:rsidRPr="00553915">
        <w:t>arba viešųjų elektroninių ryšių</w:t>
      </w:r>
      <w:bookmarkEnd w:id="10"/>
      <w:r w:rsidRPr="00553915">
        <w:t xml:space="preserve"> paslaugų teikėjais, siek</w:t>
      </w:r>
      <w:r w:rsidR="00E2156F">
        <w:t>dam</w:t>
      </w:r>
      <w:r w:rsidRPr="00553915">
        <w:t>a</w:t>
      </w:r>
      <w:r w:rsidR="00E2156F">
        <w:t>, kad ji</w:t>
      </w:r>
      <w:r w:rsidRPr="00553915">
        <w:t xml:space="preserve"> kuo skubiau </w:t>
      </w:r>
      <w:r w:rsidR="00E2156F">
        <w:t>būtų</w:t>
      </w:r>
      <w:r w:rsidRPr="00553915">
        <w:t xml:space="preserve"> pašalint</w:t>
      </w:r>
      <w:r w:rsidR="00E2156F">
        <w:t>a</w:t>
      </w:r>
      <w:r w:rsidRPr="00553915">
        <w:t>.</w:t>
      </w:r>
    </w:p>
    <w:p w14:paraId="752B9ABB" w14:textId="77777777" w:rsidR="00A613C0" w:rsidRDefault="00A613C0" w:rsidP="00A613C0">
      <w:pPr>
        <w:pStyle w:val="tajtip"/>
        <w:spacing w:after="0"/>
        <w:ind w:firstLine="709"/>
        <w:jc w:val="both"/>
        <w:rPr>
          <w:rFonts w:eastAsiaTheme="minorHAnsi"/>
          <w:lang w:eastAsia="en-US"/>
        </w:rPr>
      </w:pPr>
      <w:r>
        <w:t xml:space="preserve">- </w:t>
      </w:r>
      <w:r>
        <w:rPr>
          <w:rFonts w:eastAsiaTheme="minorHAnsi"/>
          <w:lang w:eastAsia="en-US"/>
        </w:rPr>
        <w:t xml:space="preserve">Pagal </w:t>
      </w:r>
      <w:r w:rsidRPr="00E526C9">
        <w:rPr>
          <w:rFonts w:eastAsiaTheme="minorHAnsi"/>
          <w:lang w:eastAsia="en-US"/>
        </w:rPr>
        <w:t>ERĮ 8 straipsnio 2 dalies 9 punkt</w:t>
      </w:r>
      <w:r>
        <w:rPr>
          <w:rFonts w:eastAsiaTheme="minorHAnsi"/>
          <w:lang w:eastAsia="en-US"/>
        </w:rPr>
        <w:t>ą</w:t>
      </w:r>
      <w:r w:rsidRPr="00E526C9">
        <w:rPr>
          <w:rFonts w:eastAsiaTheme="minorHAnsi"/>
          <w:lang w:eastAsia="en-US"/>
        </w:rPr>
        <w:t xml:space="preserve"> ir 42</w:t>
      </w:r>
      <w:r w:rsidRPr="000256DF">
        <w:rPr>
          <w:rFonts w:eastAsiaTheme="minorHAnsi"/>
          <w:vertAlign w:val="superscript"/>
          <w:lang w:eastAsia="en-US"/>
        </w:rPr>
        <w:t>1</w:t>
      </w:r>
      <w:r w:rsidRPr="00E526C9">
        <w:rPr>
          <w:rFonts w:eastAsiaTheme="minorHAnsi"/>
          <w:lang w:eastAsia="en-US"/>
        </w:rPr>
        <w:t xml:space="preserve"> straipsn</w:t>
      </w:r>
      <w:r>
        <w:rPr>
          <w:rFonts w:eastAsiaTheme="minorHAnsi"/>
          <w:lang w:eastAsia="en-US"/>
        </w:rPr>
        <w:t xml:space="preserve">į (naujos redakcijos ERĮ </w:t>
      </w:r>
      <w:r w:rsidRPr="00E526C9">
        <w:rPr>
          <w:rFonts w:eastAsiaTheme="minorHAnsi"/>
          <w:lang w:eastAsia="en-US"/>
        </w:rPr>
        <w:t xml:space="preserve">8 straipsnio 2 dalies </w:t>
      </w:r>
      <w:r>
        <w:rPr>
          <w:rFonts w:eastAsiaTheme="minorHAnsi"/>
          <w:lang w:eastAsia="en-US"/>
        </w:rPr>
        <w:t>8</w:t>
      </w:r>
      <w:r w:rsidRPr="00E526C9">
        <w:rPr>
          <w:rFonts w:eastAsiaTheme="minorHAnsi"/>
          <w:lang w:eastAsia="en-US"/>
        </w:rPr>
        <w:t xml:space="preserve"> punkt</w:t>
      </w:r>
      <w:r>
        <w:rPr>
          <w:rFonts w:eastAsiaTheme="minorHAnsi"/>
          <w:lang w:eastAsia="en-US"/>
        </w:rPr>
        <w:t>as, 51 straipsnis)</w:t>
      </w:r>
      <w:r w:rsidRPr="00E526C9">
        <w:rPr>
          <w:rFonts w:eastAsiaTheme="minorHAnsi"/>
          <w:lang w:eastAsia="en-US"/>
        </w:rPr>
        <w:t>, Tarnyba užtikrina</w:t>
      </w:r>
      <w:r>
        <w:rPr>
          <w:rFonts w:eastAsiaTheme="minorHAnsi"/>
          <w:lang w:eastAsia="en-US"/>
        </w:rPr>
        <w:t>, kad</w:t>
      </w:r>
      <w:r w:rsidRPr="00E526C9">
        <w:rPr>
          <w:rFonts w:eastAsiaTheme="minorHAnsi"/>
          <w:lang w:eastAsia="en-US"/>
        </w:rPr>
        <w:t xml:space="preserve"> viešųjų ryšių tinklų</w:t>
      </w:r>
      <w:r>
        <w:rPr>
          <w:rFonts w:eastAsiaTheme="minorHAnsi"/>
          <w:lang w:eastAsia="en-US"/>
        </w:rPr>
        <w:t xml:space="preserve"> teikėjai įgyvendintų tinkamas technines ir organizacines priemones savo teikiamų viešųjų ryšių tinklų </w:t>
      </w:r>
      <w:r w:rsidRPr="00E526C9">
        <w:rPr>
          <w:rFonts w:eastAsiaTheme="minorHAnsi"/>
          <w:lang w:eastAsia="en-US"/>
        </w:rPr>
        <w:t>vientisum</w:t>
      </w:r>
      <w:r>
        <w:rPr>
          <w:rFonts w:eastAsiaTheme="minorHAnsi"/>
          <w:lang w:eastAsia="en-US"/>
        </w:rPr>
        <w:t>ui užtikrinti</w:t>
      </w:r>
      <w:r w:rsidRPr="00E526C9">
        <w:rPr>
          <w:rFonts w:eastAsiaTheme="minorHAnsi"/>
          <w:lang w:eastAsia="en-US"/>
        </w:rPr>
        <w:t>.</w:t>
      </w:r>
    </w:p>
    <w:p w14:paraId="24DBFBA9" w14:textId="413DEBAF" w:rsidR="00A613C0" w:rsidRDefault="00A613C0" w:rsidP="00A613C0">
      <w:pPr>
        <w:ind w:firstLine="851"/>
        <w:jc w:val="both"/>
        <w:rPr>
          <w:bCs/>
          <w:lang w:eastAsia="lt-LT"/>
        </w:rPr>
      </w:pPr>
      <w:r>
        <w:rPr>
          <w:bCs/>
          <w:lang w:eastAsia="lt-LT"/>
        </w:rPr>
        <w:t xml:space="preserve">2) Pagal kriterijų </w:t>
      </w:r>
      <w:r w:rsidRPr="00237CA5">
        <w:rPr>
          <w:bCs/>
          <w:lang w:eastAsia="lt-LT"/>
        </w:rPr>
        <w:t>„</w:t>
      </w:r>
      <w:r w:rsidRPr="00A811D7">
        <w:rPr>
          <w:bCs/>
        </w:rPr>
        <w:t>Veiklos ar sprendimų galiojimo teritorija</w:t>
      </w:r>
      <w:r w:rsidRPr="00A811D7">
        <w:rPr>
          <w:bCs/>
          <w:lang w:eastAsia="lt-LT"/>
        </w:rPr>
        <w:t>“</w:t>
      </w:r>
      <w:r>
        <w:rPr>
          <w:bCs/>
          <w:lang w:eastAsia="lt-LT"/>
        </w:rPr>
        <w:t xml:space="preserve"> Tarnyba taip pat vertintina 100 balų dėl </w:t>
      </w:r>
      <w:r w:rsidR="003D1CF9">
        <w:rPr>
          <w:bCs/>
          <w:lang w:eastAsia="lt-LT"/>
        </w:rPr>
        <w:t>tol</w:t>
      </w:r>
      <w:r>
        <w:rPr>
          <w:bCs/>
          <w:lang w:eastAsia="lt-LT"/>
        </w:rPr>
        <w:t>iau nurodytų priežasčių:</w:t>
      </w:r>
    </w:p>
    <w:p w14:paraId="26525963" w14:textId="77777777" w:rsidR="00A613C0" w:rsidRDefault="00A613C0" w:rsidP="00A613C0">
      <w:pPr>
        <w:ind w:firstLine="851"/>
        <w:jc w:val="both"/>
        <w:rPr>
          <w:rFonts w:eastAsiaTheme="minorHAnsi"/>
          <w:bCs/>
        </w:rPr>
      </w:pPr>
      <w:r>
        <w:rPr>
          <w:bCs/>
          <w:lang w:eastAsia="lt-LT"/>
        </w:rPr>
        <w:t xml:space="preserve">- </w:t>
      </w:r>
      <w:r w:rsidRPr="007C7D91">
        <w:rPr>
          <w:rFonts w:eastAsiaTheme="minorHAnsi"/>
        </w:rPr>
        <w:t>Tarnyba yra nacionalinė elektroninių ryšių, pašto paslaugos ir geležinkelių transporto rinkos reguliavimo institucija ir centrinis viešojo administravimo subjektas, kurio veiklos ir priimtų sprendimų galiojimo teritorija apima visą Lietuvą</w:t>
      </w:r>
      <w:r w:rsidRPr="00A811D7">
        <w:rPr>
          <w:rFonts w:eastAsiaTheme="minorHAnsi"/>
          <w:bCs/>
        </w:rPr>
        <w:t>.</w:t>
      </w:r>
    </w:p>
    <w:p w14:paraId="403C0062" w14:textId="77777777" w:rsidR="00A613C0" w:rsidRDefault="00A613C0" w:rsidP="00A613C0">
      <w:pPr>
        <w:ind w:firstLine="851"/>
        <w:jc w:val="both"/>
        <w:rPr>
          <w:b/>
          <w:lang w:eastAsia="lt-LT"/>
        </w:rPr>
      </w:pPr>
      <w:r>
        <w:rPr>
          <w:rFonts w:eastAsiaTheme="minorHAnsi"/>
          <w:bCs/>
        </w:rPr>
        <w:t xml:space="preserve">- </w:t>
      </w:r>
      <w:r w:rsidRPr="00E526C9">
        <w:rPr>
          <w:rFonts w:eastAsiaTheme="minorHAnsi"/>
        </w:rPr>
        <w:t xml:space="preserve">Tarnybai ERĮ, PĮ, GTK, </w:t>
      </w:r>
      <w:r w:rsidRPr="00931739">
        <w:rPr>
          <w:rFonts w:eastAsiaTheme="minorHAnsi"/>
        </w:rPr>
        <w:t>Lietuvos Respublikos elektroninės atpažinties ir elektroninių operacijų patikimumo užtikrinimo paslaugų įstatym</w:t>
      </w:r>
      <w:r>
        <w:rPr>
          <w:rFonts w:eastAsiaTheme="minorHAnsi"/>
        </w:rPr>
        <w:t>u,</w:t>
      </w:r>
      <w:r w:rsidRPr="00E526C9">
        <w:rPr>
          <w:rFonts w:eastAsiaTheme="minorHAnsi"/>
        </w:rPr>
        <w:t xml:space="preserve"> </w:t>
      </w:r>
      <w:proofErr w:type="spellStart"/>
      <w:r w:rsidRPr="00E526C9">
        <w:rPr>
          <w:rFonts w:eastAsiaTheme="minorHAnsi"/>
        </w:rPr>
        <w:t>eIDAS</w:t>
      </w:r>
      <w:proofErr w:type="spellEnd"/>
      <w:r w:rsidRPr="00E526C9">
        <w:rPr>
          <w:rFonts w:eastAsiaTheme="minorHAnsi"/>
        </w:rPr>
        <w:t xml:space="preserve"> reglamentu yra suteikti įgaliojimai priimti norminius teisės aktus, kurie yra taikomi ir privalomi visiems atitinkamą reguliuojamą veiklą Lietuvos teritorijoje vykdantiems ūkio subjektams.</w:t>
      </w:r>
    </w:p>
    <w:p w14:paraId="58E78C23" w14:textId="074C0011" w:rsidR="00A613C0" w:rsidRPr="0011356D" w:rsidRDefault="00A613C0" w:rsidP="00A613C0">
      <w:pPr>
        <w:ind w:firstLine="851"/>
        <w:jc w:val="both"/>
        <w:rPr>
          <w:b/>
          <w:lang w:eastAsia="lt-LT"/>
        </w:rPr>
      </w:pPr>
      <w:r>
        <w:rPr>
          <w:b/>
          <w:lang w:eastAsia="lt-LT"/>
        </w:rPr>
        <w:t xml:space="preserve">- </w:t>
      </w:r>
      <w:r w:rsidRPr="00412C13">
        <w:rPr>
          <w:rFonts w:eastAsiaTheme="minorHAnsi"/>
        </w:rPr>
        <w:t>Visoje Lietuvos teritorijoje veikiantys elektroninių ryšių ir pašto paslaugų teikėjai privalo periodiškai teikti Tarnybai elektroninių ryšių ir pašto paslaugų teikimo veikl</w:t>
      </w:r>
      <w:r w:rsidR="00E2156F">
        <w:rPr>
          <w:rFonts w:eastAsiaTheme="minorHAnsi"/>
        </w:rPr>
        <w:t>os</w:t>
      </w:r>
      <w:r w:rsidR="00E2156F" w:rsidRPr="00E2156F">
        <w:rPr>
          <w:rFonts w:eastAsiaTheme="minorHAnsi"/>
        </w:rPr>
        <w:t xml:space="preserve"> </w:t>
      </w:r>
      <w:r w:rsidR="00E2156F" w:rsidRPr="00412C13">
        <w:rPr>
          <w:rFonts w:eastAsiaTheme="minorHAnsi"/>
        </w:rPr>
        <w:t>vykdy</w:t>
      </w:r>
      <w:r w:rsidR="00E2156F">
        <w:rPr>
          <w:rFonts w:eastAsiaTheme="minorHAnsi"/>
        </w:rPr>
        <w:t>mo</w:t>
      </w:r>
      <w:r w:rsidR="00E2156F" w:rsidRPr="00412C13">
        <w:rPr>
          <w:rFonts w:eastAsiaTheme="minorHAnsi"/>
        </w:rPr>
        <w:t xml:space="preserve"> ataskaitas</w:t>
      </w:r>
      <w:r w:rsidRPr="00412C13">
        <w:rPr>
          <w:rFonts w:eastAsiaTheme="minorHAnsi"/>
        </w:rPr>
        <w:t xml:space="preserve">. Tarnyba, nustačiusi atitinkamus įstatymų ir jų įgyvendinamųjų teisės aktų, už kurių priežiūrą ji yra atsakinga, pažeidimus, turi teisę reikalauti, kad ūkio subjektas pašalintų pažeidimus, o šio reikalavimo </w:t>
      </w:r>
      <w:r w:rsidRPr="00412C13">
        <w:rPr>
          <w:rFonts w:eastAsiaTheme="minorHAnsi"/>
        </w:rPr>
        <w:lastRenderedPageBreak/>
        <w:t>neįvykdžius, turi teisę skirti efektyvias, proporcingas ir atgrasančias ekonomines sankcijas, taip pat administracines nuobaudas, numatytas Lietuvos Respublikos administracinių nusižengimų kodekse</w:t>
      </w:r>
      <w:r>
        <w:rPr>
          <w:rFonts w:eastAsiaTheme="minorHAnsi"/>
        </w:rPr>
        <w:t>.</w:t>
      </w:r>
    </w:p>
    <w:p w14:paraId="45F80111" w14:textId="0A79328D" w:rsidR="00A613C0" w:rsidRPr="003541D2" w:rsidRDefault="00A613C0" w:rsidP="00A613C0">
      <w:pPr>
        <w:ind w:firstLine="774"/>
        <w:jc w:val="both"/>
        <w:rPr>
          <w:bCs/>
        </w:rPr>
      </w:pPr>
      <w:r w:rsidRPr="003541D2">
        <w:rPr>
          <w:lang w:eastAsia="lt-LT"/>
        </w:rPr>
        <w:t xml:space="preserve">Atsižvelgiant į tai, kas išdėstyta, ir į tai, kad pagal </w:t>
      </w:r>
      <w:r w:rsidRPr="003541D2">
        <w:rPr>
          <w:bCs/>
        </w:rPr>
        <w:t xml:space="preserve">Kriterijų 1.1 papunktyje numatytą kriterijų „Dalyvavimas formuojant valstybės politiką nacionalinio saugumo srityje ir jos įgyvendinimas“ ir pagal Kriterijų 2.1 papunktyje numatytą kriterijų „Visa Lietuvos teritorija“ Tarnybai priskirtina po 100 balų, vadovaujantis Kriterijų 4 punktu, Tarnyba įvertinta 200 balų ir turi būti priskirta LRS </w:t>
      </w:r>
      <w:r w:rsidR="00E2156F">
        <w:rPr>
          <w:bCs/>
        </w:rPr>
        <w:t>s</w:t>
      </w:r>
      <w:r w:rsidRPr="003541D2">
        <w:rPr>
          <w:bCs/>
        </w:rPr>
        <w:t>ąrašo I grupei.</w:t>
      </w:r>
    </w:p>
    <w:p w14:paraId="1286F604" w14:textId="431B8A7F" w:rsidR="007F296F" w:rsidRPr="00137537" w:rsidRDefault="007F296F" w:rsidP="00E2110D">
      <w:pPr>
        <w:tabs>
          <w:tab w:val="left" w:pos="709"/>
        </w:tabs>
        <w:ind w:firstLine="567"/>
        <w:jc w:val="both"/>
      </w:pPr>
      <w:r w:rsidRPr="00137537">
        <w:t xml:space="preserve">Perkeliant </w:t>
      </w:r>
      <w:r w:rsidR="00344629" w:rsidRPr="00137537">
        <w:t xml:space="preserve">Direktyvą (ES) 2018/1972 </w:t>
      </w:r>
      <w:r w:rsidRPr="00137537">
        <w:t>į nacionalinę teisę, taip pat įgyvendinant ERĮ projektą turės būti pakeisti:</w:t>
      </w:r>
    </w:p>
    <w:p w14:paraId="79FFDCC6" w14:textId="3EEB2FFF" w:rsidR="00E226D4" w:rsidRPr="00137537" w:rsidRDefault="007F296F" w:rsidP="00E2110D">
      <w:pPr>
        <w:tabs>
          <w:tab w:val="left" w:pos="709"/>
        </w:tabs>
        <w:ind w:firstLine="567"/>
        <w:jc w:val="both"/>
      </w:pPr>
      <w:r w:rsidRPr="00137537">
        <w:t>-</w:t>
      </w:r>
      <w:r w:rsidR="00BD7472" w:rsidRPr="00137537">
        <w:t xml:space="preserve"> </w:t>
      </w:r>
      <w:r w:rsidRPr="00137537">
        <w:t>Lietuvos Respublikos Vyriausybės 2011 m. spalio 27 d. nutarimas Nr. 1248 „Dėl Universaliųjų elektroninių ryšių paslaugų teikimo nuostolių kompensavimo taisyklių patvirtinimo ir universaliųjų elektroninių ryšių paslaugų kainų aukščiausios ribos nustatymo bei kai kurių Lietuvos Respublikos Vyriausybės nutarimų pripažinimo netekusiais galios“;</w:t>
      </w:r>
    </w:p>
    <w:p w14:paraId="212486AC" w14:textId="26893D42" w:rsidR="007F296F" w:rsidRPr="00137537" w:rsidRDefault="007F296F" w:rsidP="00E2110D">
      <w:pPr>
        <w:tabs>
          <w:tab w:val="left" w:pos="709"/>
        </w:tabs>
        <w:ind w:firstLine="567"/>
        <w:jc w:val="both"/>
      </w:pPr>
      <w:r w:rsidRPr="00137537">
        <w:t>- Tarnybos direktoriaus 2006 m. balandžio 28 d. įsakymas Nr. 1V-574 „Dėl Universaliųjų elektroninių ryšių paslaugų teikimo nuostolių apskaičiavimo taisyklių patvirtinimo“;</w:t>
      </w:r>
    </w:p>
    <w:p w14:paraId="114F2AF6" w14:textId="77777777" w:rsidR="007F296F" w:rsidRPr="00137537" w:rsidRDefault="007F296F" w:rsidP="00E2110D">
      <w:pPr>
        <w:tabs>
          <w:tab w:val="left" w:pos="709"/>
        </w:tabs>
        <w:ind w:firstLine="567"/>
        <w:jc w:val="both"/>
      </w:pPr>
      <w:r w:rsidRPr="00137537">
        <w:t>- Tarnybos direktoriaus 2006 m. birželio 14 d. įsakymas Nr. 1V-738 „Dėl Apskaitos atskyrimo taisyklių ir su apskaitos atskyrimu susijusių reikalavimų patvirtinimo“;</w:t>
      </w:r>
    </w:p>
    <w:p w14:paraId="252FD4DE" w14:textId="77777777" w:rsidR="007F296F" w:rsidRPr="00137537" w:rsidRDefault="007F296F" w:rsidP="00E2110D">
      <w:pPr>
        <w:tabs>
          <w:tab w:val="left" w:pos="709"/>
        </w:tabs>
        <w:ind w:firstLine="567"/>
        <w:jc w:val="both"/>
      </w:pPr>
      <w:r w:rsidRPr="00137537">
        <w:t>- Tarnybos direktoriaus 2011 m. rugsėjo 20 d. įsakymas Nr. 1V-889 „Dėl Universaliųjų elektroninių ryšių paslaugų teikimo taisyklių patvirtinimo“;</w:t>
      </w:r>
    </w:p>
    <w:p w14:paraId="370616A6" w14:textId="77777777" w:rsidR="007F296F" w:rsidRPr="00137537" w:rsidRDefault="007F296F" w:rsidP="00E2110D">
      <w:pPr>
        <w:tabs>
          <w:tab w:val="left" w:pos="709"/>
        </w:tabs>
        <w:ind w:firstLine="567"/>
        <w:jc w:val="both"/>
      </w:pPr>
      <w:r w:rsidRPr="00137537">
        <w:t>- Tarnybos direktoriaus 2005 m. gruodžio 23 d. įsakymas Nr. 1V-1160 „Dėl Elektroninių ryšių paslaugų teikimo taisyklių patvirtinimo“;</w:t>
      </w:r>
    </w:p>
    <w:p w14:paraId="7F9FBB83" w14:textId="77777777" w:rsidR="007F296F" w:rsidRPr="00137537" w:rsidRDefault="007F296F" w:rsidP="00E2110D">
      <w:pPr>
        <w:tabs>
          <w:tab w:val="left" w:pos="709"/>
        </w:tabs>
        <w:ind w:firstLine="567"/>
        <w:jc w:val="both"/>
      </w:pPr>
      <w:r w:rsidRPr="00137537">
        <w:t>- Tarnybos direktoriaus 2005 m. gruodžio 13 d. įsakymas Nr. 1V-1104 „Dėl Telefono ryšio numerių skyrimo ir naudojimo taisyklių ir nacionalinio telefono ryšio numeracijos plano patvirtinimo“;</w:t>
      </w:r>
    </w:p>
    <w:p w14:paraId="2DE98F4C" w14:textId="77777777" w:rsidR="007F296F" w:rsidRPr="00137537" w:rsidRDefault="007F296F" w:rsidP="00E2110D">
      <w:pPr>
        <w:tabs>
          <w:tab w:val="left" w:pos="709"/>
        </w:tabs>
        <w:ind w:firstLine="567"/>
        <w:jc w:val="both"/>
      </w:pPr>
      <w:r w:rsidRPr="00137537">
        <w:t>- Tarnybos direktoriaus 2005 m. balandžio 8 d. įsakymas Nr. 1V-340 „Dėl Bendrųjų vertimosi elektroninių ryšių veikla sąlygų aprašo patvirtinimo“;</w:t>
      </w:r>
    </w:p>
    <w:p w14:paraId="742B1014" w14:textId="77777777" w:rsidR="007F296F" w:rsidRPr="00137537" w:rsidRDefault="007F296F" w:rsidP="00E2110D">
      <w:pPr>
        <w:tabs>
          <w:tab w:val="left" w:pos="709"/>
        </w:tabs>
        <w:ind w:firstLine="567"/>
        <w:jc w:val="both"/>
      </w:pPr>
      <w:r w:rsidRPr="00137537">
        <w:t>- Tarnybos direktoriaus 2011 m. lapkričio 7 d. įsakymas Nr. 1V-1087 „Dėl Abonentų ir (ar) naudotojų galimybės naudotis pagalbos iškvietimo paslaugas teikiančių institucijų paslaugomis tvarkos aprašo patvirtinimo“;</w:t>
      </w:r>
    </w:p>
    <w:p w14:paraId="3314B552" w14:textId="77777777" w:rsidR="007F296F" w:rsidRPr="00137537" w:rsidRDefault="007F296F" w:rsidP="00E2110D">
      <w:pPr>
        <w:tabs>
          <w:tab w:val="left" w:pos="709"/>
        </w:tabs>
        <w:ind w:firstLine="567"/>
        <w:jc w:val="both"/>
      </w:pPr>
      <w:r w:rsidRPr="00137537">
        <w:t>- Tarnybos direktoriaus 2011 m. balandžio 29 d. įsakymas Nr. 1V-460 „Dėl Abonento teisės išlaikyti abonentinį numerį, keičiant viešųjų telefono ryšio paslaugų teikėją, paslaugų teikimo vietą arba būdą, užtikrinimo sąlygų ir tvarkos aprašo patvirtinimo“;</w:t>
      </w:r>
    </w:p>
    <w:p w14:paraId="3C7CCD8D" w14:textId="77777777" w:rsidR="007F296F" w:rsidRPr="00137537" w:rsidRDefault="007F296F" w:rsidP="00E2110D">
      <w:pPr>
        <w:tabs>
          <w:tab w:val="left" w:pos="709"/>
        </w:tabs>
        <w:ind w:firstLine="567"/>
        <w:jc w:val="both"/>
      </w:pPr>
      <w:r w:rsidRPr="00137537">
        <w:t>- Tarnybos direktoriaus 2004 m. rugsėjo 17 d. įsakymas Nr. 1V-297 „Dėl Rinkos tyrimo taisyklių patvirtinimo“;</w:t>
      </w:r>
    </w:p>
    <w:p w14:paraId="1AE66DFF" w14:textId="77777777" w:rsidR="007F296F" w:rsidRPr="00137537" w:rsidRDefault="007F296F" w:rsidP="00E2110D">
      <w:pPr>
        <w:tabs>
          <w:tab w:val="left" w:pos="709"/>
        </w:tabs>
        <w:ind w:firstLine="567"/>
        <w:jc w:val="both"/>
      </w:pPr>
      <w:r w:rsidRPr="00137537">
        <w:t>- Tarnybos direktoriaus 2011 m. spalio 10 d. įsakymas Nr. 1V-960 „Dėl Prieigos, įskaitant tinklų sujungimą, suteikimo ir teikimo taisyklių patvirtinimo“;</w:t>
      </w:r>
    </w:p>
    <w:p w14:paraId="32C141E5" w14:textId="742BA0D3" w:rsidR="00E444C4" w:rsidRPr="00137537" w:rsidRDefault="007F296F" w:rsidP="00E2110D">
      <w:pPr>
        <w:tabs>
          <w:tab w:val="left" w:pos="709"/>
        </w:tabs>
        <w:ind w:firstLine="567"/>
        <w:jc w:val="both"/>
      </w:pPr>
      <w:r w:rsidRPr="00137537">
        <w:t>- Tarnybos direktoriaus 2004 m. gruodžio 1 d. įsakymas Nr. 1V-593 „Dėl Informacijos, susijusios su Lietuvos Respublikos elektroninių ryšių įstatymo, Lietuvos Respublikos pašto įstatymo, Lietuvos Respublikos elektroninio parašo įstatymo ir Lietuvos Respublikos nepilnamečių apsaugos nuo neigiamo viešosios informacijos poveikio įstatymo įgyvendinimu, skelbimo taisyklių patvirtinimo“</w:t>
      </w:r>
      <w:r w:rsidR="00A53F9F" w:rsidRPr="00137537">
        <w:t>;</w:t>
      </w:r>
    </w:p>
    <w:p w14:paraId="151685F6" w14:textId="6694F28F" w:rsidR="007F296F" w:rsidRPr="00137537" w:rsidRDefault="00E444C4" w:rsidP="00E2110D">
      <w:pPr>
        <w:tabs>
          <w:tab w:val="left" w:pos="709"/>
        </w:tabs>
        <w:ind w:firstLine="567"/>
        <w:jc w:val="both"/>
      </w:pPr>
      <w:r w:rsidRPr="00137537">
        <w:t xml:space="preserve">- </w:t>
      </w:r>
      <w:r w:rsidR="00A53F9F" w:rsidRPr="00137537">
        <w:rPr>
          <w:rFonts w:eastAsia="Calibri"/>
          <w:szCs w:val="22"/>
        </w:rPr>
        <w:t>T</w:t>
      </w:r>
      <w:r w:rsidRPr="00137537">
        <w:rPr>
          <w:rFonts w:eastAsia="Calibri"/>
          <w:szCs w:val="22"/>
        </w:rPr>
        <w:t>arnybos direktoriaus 2006 m. vasario 24 d. įsakym</w:t>
      </w:r>
      <w:r w:rsidR="00E2156F">
        <w:rPr>
          <w:rFonts w:eastAsia="Calibri"/>
          <w:szCs w:val="22"/>
        </w:rPr>
        <w:t>as</w:t>
      </w:r>
      <w:r w:rsidRPr="00137537">
        <w:rPr>
          <w:rFonts w:eastAsia="Calibri"/>
          <w:szCs w:val="22"/>
        </w:rPr>
        <w:t xml:space="preserve"> Nr. 1V-261 „Dėl Prisijungimo prie viešojo ryšių tinklo fiksuotoje vietoje ir viešųjų telefono ryšio paslaugų kokybės rodiklių nustatymo ir duomenų teikimo taisyklių patvirtinimo“</w:t>
      </w:r>
      <w:r w:rsidR="007F296F" w:rsidRPr="00137537">
        <w:t>.</w:t>
      </w:r>
    </w:p>
    <w:p w14:paraId="6CA0F2A8" w14:textId="765C66DA" w:rsidR="00895C0B" w:rsidRPr="00137537" w:rsidRDefault="00895C0B" w:rsidP="00895C0B">
      <w:pPr>
        <w:tabs>
          <w:tab w:val="left" w:pos="709"/>
        </w:tabs>
        <w:ind w:firstLine="567"/>
        <w:jc w:val="both"/>
      </w:pPr>
    </w:p>
    <w:p w14:paraId="6DFAFB7E" w14:textId="45474D9E" w:rsidR="00E226D4" w:rsidRPr="00137537" w:rsidRDefault="00E226D4" w:rsidP="00E2110D">
      <w:pPr>
        <w:tabs>
          <w:tab w:val="left" w:pos="709"/>
        </w:tabs>
        <w:ind w:firstLine="567"/>
        <w:jc w:val="both"/>
      </w:pPr>
      <w:r w:rsidRPr="00137537">
        <w:t>Atsižvelg</w:t>
      </w:r>
      <w:r w:rsidR="004D65D2" w:rsidRPr="00137537">
        <w:t>dama</w:t>
      </w:r>
      <w:r w:rsidRPr="00137537">
        <w:t xml:space="preserve"> į Valstybinės duomenų apsaugos inspekcijos pateiktus ERĮ projekt</w:t>
      </w:r>
      <w:r w:rsidR="004D65D2" w:rsidRPr="00137537">
        <w:t>o</w:t>
      </w:r>
      <w:r w:rsidR="005E7B0F" w:rsidRPr="00137537">
        <w:t xml:space="preserve"> </w:t>
      </w:r>
      <w:r w:rsidR="004D65D2" w:rsidRPr="00137537">
        <w:t xml:space="preserve">patikslinimus </w:t>
      </w:r>
      <w:r w:rsidR="00D61A81" w:rsidRPr="00137537">
        <w:t>ir informaciją</w:t>
      </w:r>
      <w:r w:rsidRPr="00137537">
        <w:t>, priėmus ERĮ projektą</w:t>
      </w:r>
      <w:r w:rsidR="00D976CD" w:rsidRPr="00137537">
        <w:t>,</w:t>
      </w:r>
      <w:r w:rsidRPr="00137537">
        <w:t xml:space="preserve"> Lietuvos Respublikos teisingumo ministerija turės parengti:</w:t>
      </w:r>
    </w:p>
    <w:p w14:paraId="275499D8" w14:textId="273F7438" w:rsidR="00D61A81" w:rsidRPr="00137537" w:rsidRDefault="00E226D4" w:rsidP="00E2110D">
      <w:pPr>
        <w:tabs>
          <w:tab w:val="left" w:pos="709"/>
        </w:tabs>
        <w:ind w:firstLine="567"/>
        <w:jc w:val="both"/>
      </w:pPr>
      <w:r w:rsidRPr="00137537">
        <w:t>- Lietuvos Respublikos Vyriausybės nutarimo „Dėl Lietuvos Respublikos Vyriausybės 2002</w:t>
      </w:r>
      <w:r w:rsidR="00D61A81" w:rsidRPr="00137537">
        <w:t> </w:t>
      </w:r>
      <w:r w:rsidRPr="00137537">
        <w:t>m. vasario 20 d. nutarim</w:t>
      </w:r>
      <w:r w:rsidR="00D61A81" w:rsidRPr="00137537">
        <w:t>o</w:t>
      </w:r>
      <w:r w:rsidRPr="00137537">
        <w:t xml:space="preserve"> Nr. 262 „Dėl Asmens duomenų valdytojų valstybės registro</w:t>
      </w:r>
      <w:r w:rsidR="00D61A81" w:rsidRPr="00137537">
        <w:t xml:space="preserve"> nuostatų</w:t>
      </w:r>
      <w:r w:rsidRPr="00137537">
        <w:t xml:space="preserve"> ir </w:t>
      </w:r>
      <w:r w:rsidR="00D61A81" w:rsidRPr="00137537">
        <w:t>D</w:t>
      </w:r>
      <w:r w:rsidRPr="00137537">
        <w:t xml:space="preserve">uomenų valdytojų pranešimo apie </w:t>
      </w:r>
      <w:r w:rsidR="00D61A81" w:rsidRPr="00137537">
        <w:t xml:space="preserve">asmens </w:t>
      </w:r>
      <w:r w:rsidRPr="00137537">
        <w:t xml:space="preserve">duomenų tvarkymą </w:t>
      </w:r>
      <w:r w:rsidR="00D61A81" w:rsidRPr="00137537">
        <w:t>taisyklių</w:t>
      </w:r>
      <w:r w:rsidRPr="00137537">
        <w:t xml:space="preserve"> patvirtinimo“</w:t>
      </w:r>
      <w:r w:rsidR="00D61A81" w:rsidRPr="00137537">
        <w:t xml:space="preserve"> pakeitimo“ </w:t>
      </w:r>
      <w:r w:rsidR="00D61A81" w:rsidRPr="00137537">
        <w:lastRenderedPageBreak/>
        <w:t>projektą</w:t>
      </w:r>
      <w:r w:rsidRPr="00137537">
        <w:t>,</w:t>
      </w:r>
      <w:r w:rsidR="00D61A81" w:rsidRPr="00137537">
        <w:t xml:space="preserve"> kuriuo </w:t>
      </w:r>
      <w:r w:rsidRPr="00137537">
        <w:t>būt</w:t>
      </w:r>
      <w:r w:rsidR="00D61A81" w:rsidRPr="00137537">
        <w:t>ų</w:t>
      </w:r>
      <w:r w:rsidRPr="00137537">
        <w:t xml:space="preserve"> pripažintos netekusiomis galios</w:t>
      </w:r>
      <w:r w:rsidR="00D61A81" w:rsidRPr="00137537">
        <w:t xml:space="preserve"> Duomenų valdytojų pranešimo apie asmens duomenų tvarkymą taisyklės;</w:t>
      </w:r>
    </w:p>
    <w:p w14:paraId="028949B2" w14:textId="0F435E43" w:rsidR="005E7B0F" w:rsidRPr="00137537" w:rsidRDefault="005E7B0F" w:rsidP="00E2110D">
      <w:pPr>
        <w:tabs>
          <w:tab w:val="left" w:pos="709"/>
        </w:tabs>
        <w:ind w:firstLine="567"/>
        <w:jc w:val="both"/>
      </w:pPr>
      <w:r w:rsidRPr="00137537">
        <w:t>- Lietuvos Respublikos Vyriausybės nutarimo „Dėl Lietuvos Respublikos Vyriausybės 2009 m. liepos 22 d. nutarim</w:t>
      </w:r>
      <w:r w:rsidR="00A53F9F" w:rsidRPr="00137537">
        <w:t>o</w:t>
      </w:r>
      <w:r w:rsidRPr="00137537">
        <w:t xml:space="preserve"> Nr. 789 „Dėl Statistinių duomenų, nurodytų Lietuvos Respublikos elektroninių ryšių įstatymo 70 straipsnyje, teikimo tvarkos aprašo patvirtinimo“</w:t>
      </w:r>
      <w:r w:rsidR="00056F08" w:rsidRPr="00137537">
        <w:t xml:space="preserve"> </w:t>
      </w:r>
      <w:r w:rsidRPr="00137537">
        <w:t>pripažinimo netekusiu galios“ projektą.</w:t>
      </w:r>
    </w:p>
    <w:p w14:paraId="75150522" w14:textId="7B2A3FA6" w:rsidR="00B33003" w:rsidRPr="00137537" w:rsidRDefault="0019695B" w:rsidP="00E2110D">
      <w:pPr>
        <w:tabs>
          <w:tab w:val="left" w:pos="709"/>
        </w:tabs>
        <w:ind w:firstLine="567"/>
        <w:jc w:val="both"/>
      </w:pPr>
      <w:r w:rsidRPr="00137537">
        <w:t>Atsižvelg</w:t>
      </w:r>
      <w:r w:rsidR="004D65D2" w:rsidRPr="00137537">
        <w:t>dama</w:t>
      </w:r>
      <w:r w:rsidRPr="00137537">
        <w:t xml:space="preserve"> į Valstybinės duomenų apsaugos inspekcijos pateiktus ERĮ projekt</w:t>
      </w:r>
      <w:r w:rsidR="004D65D2" w:rsidRPr="00137537">
        <w:t>o</w:t>
      </w:r>
      <w:r w:rsidRPr="00137537">
        <w:t xml:space="preserve"> </w:t>
      </w:r>
      <w:r w:rsidR="004D65D2" w:rsidRPr="00137537">
        <w:t xml:space="preserve">patikslinimus </w:t>
      </w:r>
      <w:r w:rsidRPr="00137537">
        <w:t>ir informaciją, priėmus ERĮ projektą</w:t>
      </w:r>
      <w:r w:rsidR="009E2462" w:rsidRPr="00137537">
        <w:t>,</w:t>
      </w:r>
      <w:r w:rsidRPr="00137537">
        <w:t xml:space="preserve"> </w:t>
      </w:r>
      <w:r w:rsidRPr="00D719FF">
        <w:t>Susisiekimo ministerija</w:t>
      </w:r>
      <w:r w:rsidRPr="00137537">
        <w:t xml:space="preserve"> turės parengti</w:t>
      </w:r>
      <w:r w:rsidR="00B33003" w:rsidRPr="00137537">
        <w:t>:</w:t>
      </w:r>
    </w:p>
    <w:p w14:paraId="0D7E750F" w14:textId="28ABC9E8" w:rsidR="00DB1E47" w:rsidRPr="00137537" w:rsidRDefault="00B33003" w:rsidP="00E2110D">
      <w:pPr>
        <w:tabs>
          <w:tab w:val="left" w:pos="709"/>
        </w:tabs>
        <w:ind w:firstLine="567"/>
        <w:jc w:val="both"/>
      </w:pPr>
      <w:r w:rsidRPr="00137537">
        <w:t>-</w:t>
      </w:r>
      <w:r w:rsidR="0019695B" w:rsidRPr="00137537">
        <w:t xml:space="preserve"> Lietuvos Respublikos Vyriausybės nutarimo „Dėl Lietuvos Respublikos Vyriausybės 2014</w:t>
      </w:r>
      <w:r w:rsidR="009E2462" w:rsidRPr="00137537">
        <w:t> </w:t>
      </w:r>
      <w:r w:rsidR="0019695B" w:rsidRPr="00137537">
        <w:t xml:space="preserve">m. gruodžio 6 d. nutarimo Nr. 1593 „Dėl įgaliojimų suteikimo įgyvendinant Lietuvos Respublikos elektroninių ryšių įstatymą“ </w:t>
      </w:r>
      <w:r w:rsidRPr="00137537">
        <w:t>pripažinimo netekusiu galios</w:t>
      </w:r>
      <w:r w:rsidR="0019695B" w:rsidRPr="00137537">
        <w:t>“ projektą</w:t>
      </w:r>
      <w:r w:rsidR="00DB1E47" w:rsidRPr="00137537">
        <w:t>;</w:t>
      </w:r>
    </w:p>
    <w:p w14:paraId="489064E6" w14:textId="46BDBC6A" w:rsidR="0044304D" w:rsidRDefault="00DB1E47" w:rsidP="00E2110D">
      <w:pPr>
        <w:tabs>
          <w:tab w:val="left" w:pos="709"/>
        </w:tabs>
        <w:ind w:firstLine="567"/>
        <w:jc w:val="both"/>
      </w:pPr>
      <w:r w:rsidRPr="00137537">
        <w:t>-</w:t>
      </w:r>
      <w:r w:rsidR="009E2462" w:rsidRPr="00137537">
        <w:t xml:space="preserve"> Lietuvos Respublikos Vyriausybės nutarimo „Dėl Lietuvos Respublikos Vyriausybės 2010 m. lapkričio 3 d. nutarimo Nr. 1569 „Dėl Duomenų apie elektroninių ryšių įvykius viešuosiuose ryšių tinkluose teikimo Lietuvos Respublikos kompetentingoms institucijoms tvarkos aprašo patvirtinimo“ pakeitimo“ projektą, kuriuo būtų patikslintos keičiamame Lietuvos Respublikos Vyriausybės nutarime pateiktos nuorodas į ERĮ, taip pat patikslintas juo patvirtintas Duomenų apie elektroninių ryšių įvykius viešuosiuose ryšių tinkluose teikimo Lietuvos Respublikos kompetentingoms institucijoms tvarkos aprašas (patikslintos nuorodos į ERĮ ir atsisakyta 13 punkte nustatyto reikalavimo)</w:t>
      </w:r>
      <w:r w:rsidR="00B833B1">
        <w:t>;</w:t>
      </w:r>
    </w:p>
    <w:p w14:paraId="0FC0CF76" w14:textId="5680CEA6" w:rsidR="005C1611" w:rsidRPr="00137537" w:rsidRDefault="0044304D" w:rsidP="00E2110D">
      <w:pPr>
        <w:tabs>
          <w:tab w:val="left" w:pos="709"/>
        </w:tabs>
        <w:ind w:firstLine="567"/>
        <w:jc w:val="both"/>
      </w:pPr>
      <w:r>
        <w:t>- Lietuvos Respublikos susisiekimo ministro įsakymo, kuriuo būtų įgaliota Lietuvos transporto ir saugos administracija</w:t>
      </w:r>
      <w:r w:rsidR="0019695B" w:rsidRPr="00137537">
        <w:t xml:space="preserve"> </w:t>
      </w:r>
      <w:r>
        <w:t>įgyvendinti ERĮ projekto 4 straipsnio 5 dalies nuostatas, nustatančias pareigą užtikrinti, kad į rinką tiekiamose n</w:t>
      </w:r>
      <w:r w:rsidRPr="00266DB2">
        <w:t>aujo</w:t>
      </w:r>
      <w:r>
        <w:t>se</w:t>
      </w:r>
      <w:r w:rsidRPr="00266DB2">
        <w:t xml:space="preserve"> M kategorijos transporto priemonė</w:t>
      </w:r>
      <w:r>
        <w:t>s</w:t>
      </w:r>
      <w:r w:rsidRPr="00266DB2">
        <w:t xml:space="preserve">e </w:t>
      </w:r>
      <w:r>
        <w:t xml:space="preserve">būtų įdiegtas </w:t>
      </w:r>
      <w:r w:rsidRPr="00266DB2">
        <w:t>radijo imtuv</w:t>
      </w:r>
      <w:r>
        <w:t>as</w:t>
      </w:r>
      <w:r w:rsidRPr="00266DB2">
        <w:t>, galintis priimti ir atkurti</w:t>
      </w:r>
      <w:r>
        <w:t xml:space="preserve"> skaitmeninio radijo programas</w:t>
      </w:r>
      <w:r w:rsidR="00A85162">
        <w:t>,</w:t>
      </w:r>
      <w:r w:rsidR="00A85162" w:rsidRPr="00A85162">
        <w:t xml:space="preserve"> </w:t>
      </w:r>
      <w:r w:rsidR="00A85162">
        <w:t>projektą</w:t>
      </w:r>
      <w:r>
        <w:t>.</w:t>
      </w:r>
      <w:r w:rsidR="0019695B" w:rsidRPr="00137537">
        <w:t xml:space="preserve"> </w:t>
      </w:r>
      <w:r>
        <w:t xml:space="preserve">Atitinkamai Lietuvos </w:t>
      </w:r>
      <w:r w:rsidR="004F3003">
        <w:t xml:space="preserve">transporto </w:t>
      </w:r>
      <w:r>
        <w:t>saugos administracij</w:t>
      </w:r>
      <w:r w:rsidR="00B847C6">
        <w:t xml:space="preserve">a parengs </w:t>
      </w:r>
      <w:r w:rsidR="00B847C6" w:rsidRPr="00B847C6">
        <w:t xml:space="preserve">Lietuvos transporto saugos administracijos direktoriaus </w:t>
      </w:r>
      <w:r w:rsidR="00BE0E29">
        <w:t xml:space="preserve">2020 m. rugsėjo 4 d. </w:t>
      </w:r>
      <w:r w:rsidR="00B847C6" w:rsidRPr="00B847C6">
        <w:t>įsakymo</w:t>
      </w:r>
      <w:r w:rsidR="00BE0E29">
        <w:t xml:space="preserve"> Nr. </w:t>
      </w:r>
      <w:r w:rsidR="00BE0E29" w:rsidRPr="00BE0E29">
        <w:t>2BE-281</w:t>
      </w:r>
      <w:r w:rsidR="00B847C6">
        <w:t xml:space="preserve"> „D</w:t>
      </w:r>
      <w:r w:rsidR="00B847C6" w:rsidRPr="00B847C6">
        <w:t xml:space="preserve">ėl </w:t>
      </w:r>
      <w:r w:rsidR="00FF324A">
        <w:t>M</w:t>
      </w:r>
      <w:r w:rsidR="00B847C6" w:rsidRPr="00B847C6">
        <w:t xml:space="preserve">otorinių transporto priemonių, priekabų ir šių transporto priemonių sudedamųjų dalių atitikties įvertinimo atlikimo taisyklių patvirtinimo“ </w:t>
      </w:r>
      <w:r w:rsidR="00BE0E29">
        <w:t xml:space="preserve">pakeitimo </w:t>
      </w:r>
      <w:r w:rsidR="00B847C6" w:rsidRPr="00B847C6">
        <w:t>projekt</w:t>
      </w:r>
      <w:r w:rsidR="00B847C6">
        <w:t>ą, kuriame būtų numatytos nuostatos dėl praktinio ERĮ projekto 4 straipsnio 5 dalies įgyvendinimo.</w:t>
      </w:r>
    </w:p>
    <w:p w14:paraId="6A248C85" w14:textId="617E6E9C" w:rsidR="00B33003" w:rsidRDefault="00B33003" w:rsidP="00E2110D">
      <w:pPr>
        <w:tabs>
          <w:tab w:val="left" w:pos="709"/>
        </w:tabs>
        <w:ind w:firstLine="567"/>
        <w:jc w:val="both"/>
      </w:pPr>
      <w:r w:rsidRPr="00137537">
        <w:t>Priėmus ERĮ projektą, Tarnyba turės peržiūrėti ERĮ įgyvendinamuosius teisės aktus</w:t>
      </w:r>
      <w:r w:rsidR="00020124" w:rsidRPr="00137537">
        <w:t xml:space="preserve"> ir suderinti</w:t>
      </w:r>
      <w:r w:rsidRPr="00137537">
        <w:t xml:space="preserve"> juose vartojamas sąvokas ir nuorodas su </w:t>
      </w:r>
      <w:r w:rsidR="00020124" w:rsidRPr="00137537">
        <w:t xml:space="preserve">naujos redakcijos </w:t>
      </w:r>
      <w:r w:rsidRPr="00137537">
        <w:t xml:space="preserve">ERĮ. </w:t>
      </w:r>
    </w:p>
    <w:p w14:paraId="4A663A2D" w14:textId="26848CD9" w:rsidR="0071668B" w:rsidRDefault="0071668B" w:rsidP="00E2110D">
      <w:pPr>
        <w:tabs>
          <w:tab w:val="left" w:pos="709"/>
        </w:tabs>
        <w:ind w:firstLine="567"/>
        <w:jc w:val="both"/>
        <w:rPr>
          <w:color w:val="000000"/>
        </w:rPr>
      </w:pPr>
      <w:r>
        <w:t xml:space="preserve">Priėmus SŽNSĮ projektą Susisiekimo ministerija turės parengti Lietuvos Respublikos susisiekimo ministro </w:t>
      </w:r>
      <w:r>
        <w:rPr>
          <w:color w:val="000000"/>
        </w:rPr>
        <w:t>2020 m. rugsėjo 8 d.</w:t>
      </w:r>
      <w:r>
        <w:t xml:space="preserve"> įsakymu Nr. 3-511 patvirtinto </w:t>
      </w:r>
      <w:r>
        <w:rPr>
          <w:color w:val="000000"/>
        </w:rPr>
        <w:t>Aerodromo, kelių, geležinkelio kelių ir jų įrenginių, geležinkelio želdinių, viešųjų ryšių tinklų elektroninių ryšių infrastruktūros apsaugos zonų planų, žemėlapių ir (ar) schemų rengimo (nerengiant teritorijų planavimo dokumento ar žemės valdos projekto) ir tvirtinimo tvarkos aprašo pakeitimo projektą</w:t>
      </w:r>
      <w:r w:rsidR="008F0F6C">
        <w:rPr>
          <w:color w:val="000000"/>
        </w:rPr>
        <w:t xml:space="preserve"> </w:t>
      </w:r>
      <w:r w:rsidR="00A85162">
        <w:rPr>
          <w:color w:val="000000"/>
        </w:rPr>
        <w:t xml:space="preserve">ir </w:t>
      </w:r>
      <w:r w:rsidR="008F0F6C">
        <w:rPr>
          <w:color w:val="000000"/>
        </w:rPr>
        <w:t>atitinkamai pakoreguo</w:t>
      </w:r>
      <w:r w:rsidR="00A85162">
        <w:rPr>
          <w:color w:val="000000"/>
        </w:rPr>
        <w:t>ti</w:t>
      </w:r>
      <w:r w:rsidR="008F0F6C">
        <w:rPr>
          <w:color w:val="000000"/>
        </w:rPr>
        <w:t xml:space="preserve"> jo nuostatas.</w:t>
      </w:r>
    </w:p>
    <w:p w14:paraId="64C262E5" w14:textId="6B28622D" w:rsidR="0054342E" w:rsidRDefault="0054342E" w:rsidP="0054342E">
      <w:pPr>
        <w:tabs>
          <w:tab w:val="left" w:pos="709"/>
        </w:tabs>
        <w:ind w:firstLine="567"/>
        <w:jc w:val="both"/>
        <w:rPr>
          <w:lang w:eastAsia="lt-LT"/>
        </w:rPr>
      </w:pPr>
      <w:r w:rsidRPr="00137537">
        <w:t>Priėmus ERĮ projektą</w:t>
      </w:r>
      <w:r>
        <w:t xml:space="preserve"> </w:t>
      </w:r>
      <w:r w:rsidR="00A85162" w:rsidRPr="00137537">
        <w:t xml:space="preserve">Lietuvos Respublikos </w:t>
      </w:r>
      <w:r w:rsidR="00A85162">
        <w:t>v</w:t>
      </w:r>
      <w:r>
        <w:t xml:space="preserve">idaus reikalų ministerija kartu su </w:t>
      </w:r>
      <w:r w:rsidR="00A85162">
        <w:t>T</w:t>
      </w:r>
      <w:r>
        <w:t xml:space="preserve">arnyba turės parengti Lietuvos Respublikos Vyriausybės nutarimo, kuriuo </w:t>
      </w:r>
      <w:r w:rsidR="00A85162">
        <w:t xml:space="preserve">būtų </w:t>
      </w:r>
      <w:r>
        <w:t>nustatyt</w:t>
      </w:r>
      <w:r w:rsidR="00A85162">
        <w:t>a</w:t>
      </w:r>
      <w:r>
        <w:t xml:space="preserve"> ERĮ projekto</w:t>
      </w:r>
      <w:r w:rsidR="00C52AA3">
        <w:t xml:space="preserve"> 2 straipsnio 22 ir 23 dalyse išdėstyto</w:t>
      </w:r>
      <w:r>
        <w:t xml:space="preserve"> 96 straipsnio 1 ir 4 dalyse </w:t>
      </w:r>
      <w:r w:rsidRPr="00EC6B84">
        <w:rPr>
          <w:lang w:eastAsia="lt-LT"/>
        </w:rPr>
        <w:t>numatytoms funkcijoms vykdyti</w:t>
      </w:r>
      <w:r>
        <w:rPr>
          <w:lang w:eastAsia="lt-LT"/>
        </w:rPr>
        <w:t xml:space="preserve"> </w:t>
      </w:r>
      <w:r w:rsidR="00A85162">
        <w:rPr>
          <w:lang w:eastAsia="lt-LT"/>
        </w:rPr>
        <w:t xml:space="preserve">reikalingos </w:t>
      </w:r>
      <w:r>
        <w:rPr>
          <w:lang w:eastAsia="lt-LT"/>
        </w:rPr>
        <w:t>įrangos</w:t>
      </w:r>
      <w:r w:rsidRPr="00EC6B84">
        <w:rPr>
          <w:lang w:eastAsia="lt-LT"/>
        </w:rPr>
        <w:t xml:space="preserve"> išlaikymo </w:t>
      </w:r>
      <w:r w:rsidR="00C52AA3">
        <w:rPr>
          <w:lang w:eastAsia="lt-LT"/>
        </w:rPr>
        <w:t>išlaidų</w:t>
      </w:r>
      <w:r w:rsidRPr="00EC6B84">
        <w:rPr>
          <w:lang w:eastAsia="lt-LT"/>
        </w:rPr>
        <w:t xml:space="preserve"> </w:t>
      </w:r>
      <w:r w:rsidR="004B6072">
        <w:rPr>
          <w:lang w:eastAsia="lt-LT"/>
        </w:rPr>
        <w:t>kompensavimo</w:t>
      </w:r>
      <w:r w:rsidRPr="00EC6B84">
        <w:rPr>
          <w:lang w:eastAsia="lt-LT"/>
        </w:rPr>
        <w:t xml:space="preserve"> tvark</w:t>
      </w:r>
      <w:r w:rsidR="00A85162">
        <w:rPr>
          <w:lang w:eastAsia="lt-LT"/>
        </w:rPr>
        <w:t>a</w:t>
      </w:r>
      <w:r w:rsidRPr="00EC6B84">
        <w:rPr>
          <w:lang w:eastAsia="lt-LT"/>
        </w:rPr>
        <w:t xml:space="preserve"> bei sąlyg</w:t>
      </w:r>
      <w:r w:rsidR="00A85162">
        <w:rPr>
          <w:lang w:eastAsia="lt-LT"/>
        </w:rPr>
        <w:t>o</w:t>
      </w:r>
      <w:r w:rsidRPr="00EC6B84">
        <w:rPr>
          <w:lang w:eastAsia="lt-LT"/>
        </w:rPr>
        <w:t>s</w:t>
      </w:r>
      <w:r w:rsidR="00D004EF">
        <w:rPr>
          <w:lang w:eastAsia="lt-LT"/>
        </w:rPr>
        <w:t>, projektą.</w:t>
      </w:r>
    </w:p>
    <w:p w14:paraId="32C860F8" w14:textId="77777777" w:rsidR="00A85162" w:rsidRDefault="00A85162" w:rsidP="00E2110D">
      <w:pPr>
        <w:tabs>
          <w:tab w:val="left" w:pos="709"/>
        </w:tabs>
        <w:ind w:firstLine="567"/>
        <w:jc w:val="both"/>
        <w:rPr>
          <w:b/>
        </w:rPr>
      </w:pPr>
    </w:p>
    <w:p w14:paraId="45649F7D" w14:textId="26780993" w:rsidR="007F296F" w:rsidRPr="00137537" w:rsidRDefault="007F296F" w:rsidP="00E2110D">
      <w:pPr>
        <w:tabs>
          <w:tab w:val="left" w:pos="709"/>
        </w:tabs>
        <w:ind w:firstLine="567"/>
        <w:jc w:val="both"/>
        <w:rPr>
          <w:b/>
        </w:rPr>
      </w:pPr>
      <w:r w:rsidRPr="00137537">
        <w:rPr>
          <w:b/>
        </w:rPr>
        <w:t>1</w:t>
      </w:r>
      <w:r w:rsidR="00964FD1">
        <w:rPr>
          <w:b/>
        </w:rPr>
        <w:t>3</w:t>
      </w:r>
      <w:r w:rsidRPr="00137537">
        <w:rPr>
          <w:b/>
        </w:rPr>
        <w:t>. Valstybės, savivaldybių biudžetų ir kitų valstybės įsteigtų fondų lėšos, kurių prireiks įstatymams įgyvendinti, ar bus galima sutaupyti (pateikiami prognozuojami rodikliai einamaisiais ir artimiausiais 3 biudžetiniais metais)</w:t>
      </w:r>
    </w:p>
    <w:p w14:paraId="67ED2E45" w14:textId="719AAC41" w:rsidR="00BB721B" w:rsidRDefault="00BB721B" w:rsidP="00546CCE">
      <w:pPr>
        <w:tabs>
          <w:tab w:val="left" w:pos="709"/>
        </w:tabs>
        <w:ind w:firstLine="567"/>
        <w:jc w:val="both"/>
      </w:pPr>
      <w:r w:rsidRPr="00B8701A">
        <w:t>ERĮ</w:t>
      </w:r>
      <w:r>
        <w:t xml:space="preserve"> projekto</w:t>
      </w:r>
      <w:r w:rsidR="008E4BBE">
        <w:t xml:space="preserve"> 2 straipsnio 22 ir 23 dalyse išdėstyto</w:t>
      </w:r>
      <w:r w:rsidRPr="00B8701A">
        <w:t xml:space="preserve"> 96 straipsnio 1 ir 4 dalių nuostatoms įgyvendinti </w:t>
      </w:r>
      <w:r w:rsidR="007A4C24">
        <w:t>Vidaus</w:t>
      </w:r>
      <w:r w:rsidRPr="00B8701A">
        <w:t xml:space="preserve"> </w:t>
      </w:r>
      <w:r w:rsidR="007A4C24">
        <w:t>reikalų</w:t>
      </w:r>
      <w:r w:rsidRPr="00B8701A">
        <w:t xml:space="preserve"> </w:t>
      </w:r>
      <w:r w:rsidR="007A4C24">
        <w:t>ministerijai</w:t>
      </w:r>
      <w:r w:rsidR="00A85162">
        <w:t>,</w:t>
      </w:r>
      <w:r w:rsidRPr="00B8701A">
        <w:t xml:space="preserve"> preliminariais vertinimais (tikslesni</w:t>
      </w:r>
      <w:r w:rsidR="003F0DCF">
        <w:t>s</w:t>
      </w:r>
      <w:r w:rsidRPr="00B8701A">
        <w:t xml:space="preserve"> poreiki</w:t>
      </w:r>
      <w:r w:rsidR="003F0DCF">
        <w:t>s</w:t>
      </w:r>
      <w:r w:rsidRPr="00B8701A">
        <w:t xml:space="preserve"> galėtų būti pateikt</w:t>
      </w:r>
      <w:r w:rsidR="003F0DCF">
        <w:t>as</w:t>
      </w:r>
      <w:r w:rsidRPr="00B8701A">
        <w:t xml:space="preserve"> tik patvirtinus įrangos </w:t>
      </w:r>
      <w:r w:rsidRPr="00B8701A">
        <w:rPr>
          <w:lang w:eastAsia="lt-LT"/>
        </w:rPr>
        <w:t xml:space="preserve">išlaikymo </w:t>
      </w:r>
      <w:r w:rsidR="00D87292">
        <w:rPr>
          <w:lang w:eastAsia="lt-LT"/>
        </w:rPr>
        <w:t>išlaidų</w:t>
      </w:r>
      <w:r w:rsidRPr="00B8701A">
        <w:rPr>
          <w:lang w:eastAsia="lt-LT"/>
        </w:rPr>
        <w:t xml:space="preserve"> </w:t>
      </w:r>
      <w:r w:rsidR="004B6072">
        <w:rPr>
          <w:lang w:eastAsia="lt-LT"/>
        </w:rPr>
        <w:t>kompensavimo</w:t>
      </w:r>
      <w:r w:rsidRPr="00B8701A">
        <w:rPr>
          <w:lang w:eastAsia="lt-LT"/>
        </w:rPr>
        <w:t xml:space="preserve"> sąlygas bei įvertinus ūkio subjektų, teikiančių elektroninių ryšių tinklus ir (ar) elektroninių ryšių paslaugas, pateiktus sąnaudas patvirtinančius dokumentus</w:t>
      </w:r>
      <w:r w:rsidRPr="00B8701A">
        <w:t>)</w:t>
      </w:r>
      <w:r w:rsidR="003F0DCF">
        <w:t>,</w:t>
      </w:r>
      <w:r w:rsidRPr="00B8701A">
        <w:t xml:space="preserve"> turės būti skiriama 150 tūkst. eurų per biudžetinius metus, tad prognozuojamas papildomų biudžeto asignavimų poreikis artimiausiais 3 biudžetiniais metais – 450 tūkst. eurų.</w:t>
      </w:r>
      <w:r>
        <w:t xml:space="preserve"> </w:t>
      </w:r>
    </w:p>
    <w:p w14:paraId="4980A235" w14:textId="6BE884CF" w:rsidR="00546CCE" w:rsidRDefault="00546CCE" w:rsidP="00546CCE">
      <w:pPr>
        <w:tabs>
          <w:tab w:val="left" w:pos="709"/>
        </w:tabs>
        <w:ind w:firstLine="567"/>
        <w:jc w:val="both"/>
      </w:pPr>
      <w:r w:rsidRPr="00137537">
        <w:lastRenderedPageBreak/>
        <w:t xml:space="preserve">Atkreiptinas dėmesys, kad tuo atveju, jeigu bus nustatytas poreikis kompensuoti nuostolius, susijusius su universaliųjų elektroninių ryšių paslaugų teikimu, tokie nuostoliai būtų kompensuojami </w:t>
      </w:r>
      <w:r w:rsidRPr="00137537">
        <w:rPr>
          <w:bCs/>
        </w:rPr>
        <w:t>viešųjų elektroninių ryšių tinklų ir (ar) viešųjų elektroninių ryšių paslaugų teikėjų lėšomis Vyriausybės patvirtintose universaliųjų paslaugų nuostolių kompensavimo taisyklėse nustatyta tvarka ir sąlygomis.</w:t>
      </w:r>
      <w:r w:rsidRPr="00137537">
        <w:t xml:space="preserve"> </w:t>
      </w:r>
      <w:r w:rsidR="00263229" w:rsidRPr="00137537">
        <w:t xml:space="preserve">Pažymėtina, kad siūlomo keisti Tarnybos valdymo modelio įgyvendinimas </w:t>
      </w:r>
      <w:r w:rsidR="00263229">
        <w:t xml:space="preserve">papildomų valstybės biudžeto lėšų </w:t>
      </w:r>
      <w:r w:rsidR="00263229" w:rsidRPr="00137537">
        <w:t>nepareikalaus.</w:t>
      </w:r>
    </w:p>
    <w:p w14:paraId="0C75FC66" w14:textId="77777777" w:rsidR="007F296F" w:rsidRPr="00137537" w:rsidRDefault="007F296F" w:rsidP="00E2110D">
      <w:pPr>
        <w:tabs>
          <w:tab w:val="left" w:pos="709"/>
        </w:tabs>
        <w:ind w:firstLine="567"/>
        <w:jc w:val="both"/>
      </w:pPr>
    </w:p>
    <w:p w14:paraId="2560914D" w14:textId="2C4E5E3E" w:rsidR="007F296F" w:rsidRPr="00137537" w:rsidRDefault="007F296F" w:rsidP="00E2110D">
      <w:pPr>
        <w:tabs>
          <w:tab w:val="left" w:pos="709"/>
        </w:tabs>
        <w:ind w:firstLine="567"/>
        <w:jc w:val="both"/>
        <w:rPr>
          <w:b/>
        </w:rPr>
      </w:pPr>
      <w:r w:rsidRPr="00137537">
        <w:rPr>
          <w:b/>
        </w:rPr>
        <w:t>1</w:t>
      </w:r>
      <w:r w:rsidR="00964FD1">
        <w:rPr>
          <w:b/>
        </w:rPr>
        <w:t>4</w:t>
      </w:r>
      <w:r w:rsidRPr="00137537">
        <w:rPr>
          <w:b/>
        </w:rPr>
        <w:t xml:space="preserve">. Įstatymų projektų rengimo metu gauti specialistų vertinimai ir išvados </w:t>
      </w:r>
    </w:p>
    <w:p w14:paraId="04B2EBF3" w14:textId="46474258" w:rsidR="007F296F" w:rsidRPr="00137537" w:rsidRDefault="007F296F" w:rsidP="00E2110D">
      <w:pPr>
        <w:tabs>
          <w:tab w:val="left" w:pos="709"/>
        </w:tabs>
        <w:ind w:firstLine="567"/>
        <w:jc w:val="both"/>
      </w:pPr>
      <w:r w:rsidRPr="00137537">
        <w:t xml:space="preserve">Rengiant </w:t>
      </w:r>
      <w:r w:rsidR="00DA610B">
        <w:t>t</w:t>
      </w:r>
      <w:r w:rsidR="000005C6">
        <w:t>eisės aktų</w:t>
      </w:r>
      <w:r w:rsidR="000005C6" w:rsidRPr="00137537">
        <w:t xml:space="preserve"> </w:t>
      </w:r>
      <w:r w:rsidRPr="00137537">
        <w:t>projektus, specialistų vertinimų negauta.</w:t>
      </w:r>
    </w:p>
    <w:p w14:paraId="5F128CDC" w14:textId="77777777" w:rsidR="007F296F" w:rsidRPr="00137537" w:rsidRDefault="007F296F" w:rsidP="00E2110D">
      <w:pPr>
        <w:tabs>
          <w:tab w:val="left" w:pos="709"/>
        </w:tabs>
        <w:ind w:firstLine="567"/>
        <w:jc w:val="both"/>
      </w:pPr>
    </w:p>
    <w:p w14:paraId="65B2CDFA" w14:textId="0057DB63" w:rsidR="007F296F" w:rsidRPr="00137537" w:rsidRDefault="007F296F" w:rsidP="00E2110D">
      <w:pPr>
        <w:tabs>
          <w:tab w:val="left" w:pos="709"/>
        </w:tabs>
        <w:ind w:firstLine="567"/>
        <w:jc w:val="both"/>
        <w:rPr>
          <w:b/>
        </w:rPr>
      </w:pPr>
      <w:r w:rsidRPr="00137537">
        <w:rPr>
          <w:b/>
        </w:rPr>
        <w:t>1</w:t>
      </w:r>
      <w:r w:rsidR="00964FD1">
        <w:rPr>
          <w:b/>
        </w:rPr>
        <w:t>5</w:t>
      </w:r>
      <w:r w:rsidRPr="00137537">
        <w:rPr>
          <w:b/>
        </w:rPr>
        <w:t xml:space="preserve">. Reikšminiai žodžiai, kurių reikia įstatymų projektams įtraukti į kompiuterinę paieškos sistemą, įskaitant Europos žodyno </w:t>
      </w:r>
      <w:proofErr w:type="spellStart"/>
      <w:r w:rsidRPr="00137537">
        <w:rPr>
          <w:b/>
        </w:rPr>
        <w:t>Eurovoc</w:t>
      </w:r>
      <w:proofErr w:type="spellEnd"/>
      <w:r w:rsidRPr="00137537">
        <w:rPr>
          <w:b/>
        </w:rPr>
        <w:t xml:space="preserve"> terminus, temas ir sritis </w:t>
      </w:r>
    </w:p>
    <w:p w14:paraId="1794EBE8" w14:textId="36C90934" w:rsidR="007F296F" w:rsidRPr="00137537" w:rsidRDefault="007F296F" w:rsidP="00E2110D">
      <w:pPr>
        <w:tabs>
          <w:tab w:val="left" w:pos="709"/>
        </w:tabs>
        <w:ind w:firstLine="567"/>
        <w:jc w:val="both"/>
      </w:pPr>
      <w:r w:rsidRPr="00137537">
        <w:t xml:space="preserve">Reikšminiai žodžiai, kurių reikia </w:t>
      </w:r>
      <w:r w:rsidR="00DA610B">
        <w:t>t</w:t>
      </w:r>
      <w:r w:rsidR="000005C6">
        <w:t>eisės aktų</w:t>
      </w:r>
      <w:r w:rsidR="000005C6" w:rsidRPr="00137537">
        <w:t xml:space="preserve"> </w:t>
      </w:r>
      <w:r w:rsidRPr="00137537">
        <w:t>projektams įtraukti į kompiuterinę paieškos sistemą: „</w:t>
      </w:r>
      <w:r w:rsidR="00FE22B3" w:rsidRPr="00137537">
        <w:t>labai pralaidus</w:t>
      </w:r>
      <w:r w:rsidRPr="00137537">
        <w:t xml:space="preserve"> </w:t>
      </w:r>
      <w:r w:rsidR="005136FC" w:rsidRPr="00137537">
        <w:t xml:space="preserve">elektroninių ryšių </w:t>
      </w:r>
      <w:r w:rsidRPr="00137537">
        <w:t xml:space="preserve">tinklas“, „mažos aprėpties belaidžio prisijungimo </w:t>
      </w:r>
      <w:r w:rsidR="005136FC" w:rsidRPr="00137537">
        <w:t xml:space="preserve">prie elektroninių ryšių tinklo </w:t>
      </w:r>
      <w:r w:rsidRPr="00137537">
        <w:t xml:space="preserve">taškas“, „prieiga“, „elektroninių ryšių infrastruktūra“, „plačiajuosčio ryšio tinklas“, „Lietuvos Respublikos ryšių reguliavimo tarnyba“.     </w:t>
      </w:r>
    </w:p>
    <w:p w14:paraId="472ACEF7" w14:textId="77777777" w:rsidR="007F296F" w:rsidRPr="00137537" w:rsidRDefault="007F296F" w:rsidP="00E2110D">
      <w:pPr>
        <w:tabs>
          <w:tab w:val="left" w:pos="709"/>
        </w:tabs>
        <w:ind w:firstLine="567"/>
        <w:jc w:val="both"/>
      </w:pPr>
    </w:p>
    <w:p w14:paraId="5052AF99" w14:textId="105261E9" w:rsidR="007F296F" w:rsidRPr="00137537" w:rsidRDefault="007F296F" w:rsidP="00E2110D">
      <w:pPr>
        <w:tabs>
          <w:tab w:val="left" w:pos="709"/>
        </w:tabs>
        <w:ind w:firstLine="567"/>
        <w:jc w:val="both"/>
        <w:rPr>
          <w:b/>
        </w:rPr>
      </w:pPr>
      <w:r w:rsidRPr="00137537">
        <w:rPr>
          <w:b/>
        </w:rPr>
        <w:t>1</w:t>
      </w:r>
      <w:r w:rsidR="00964FD1">
        <w:rPr>
          <w:b/>
        </w:rPr>
        <w:t>6</w:t>
      </w:r>
      <w:r w:rsidRPr="00137537">
        <w:rPr>
          <w:b/>
        </w:rPr>
        <w:t>. Kiti, iniciatorių nuomone, reikalingi pagrindimai ir paaiškinimai</w:t>
      </w:r>
    </w:p>
    <w:p w14:paraId="0F276092" w14:textId="77777777" w:rsidR="007F296F" w:rsidRPr="00137537" w:rsidRDefault="007F296F" w:rsidP="00E2110D">
      <w:pPr>
        <w:tabs>
          <w:tab w:val="left" w:pos="709"/>
        </w:tabs>
        <w:ind w:firstLine="567"/>
        <w:jc w:val="both"/>
      </w:pPr>
      <w:r w:rsidRPr="00137537">
        <w:t xml:space="preserve">Nėra.    </w:t>
      </w:r>
    </w:p>
    <w:p w14:paraId="060C106A" w14:textId="0892782F" w:rsidR="00F1065A" w:rsidRPr="00ED2C44" w:rsidRDefault="007F296F" w:rsidP="003541D2">
      <w:pPr>
        <w:jc w:val="center"/>
      </w:pPr>
      <w:r w:rsidRPr="00137537">
        <w:t>____________</w:t>
      </w:r>
    </w:p>
    <w:sectPr w:rsidR="00F1065A" w:rsidRPr="00ED2C44" w:rsidSect="0032314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135F" w14:textId="77777777" w:rsidR="00076FBA" w:rsidRDefault="00076FBA" w:rsidP="007F296F">
      <w:r>
        <w:separator/>
      </w:r>
    </w:p>
  </w:endnote>
  <w:endnote w:type="continuationSeparator" w:id="0">
    <w:p w14:paraId="56B4B6CB" w14:textId="77777777" w:rsidR="00076FBA" w:rsidRDefault="00076FBA" w:rsidP="007F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altName w:val="Times New Roman"/>
    <w:charset w:val="BA"/>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1171" w14:textId="77777777" w:rsidR="00076FBA" w:rsidRDefault="00076FBA" w:rsidP="007F296F">
      <w:r>
        <w:separator/>
      </w:r>
    </w:p>
  </w:footnote>
  <w:footnote w:type="continuationSeparator" w:id="0">
    <w:p w14:paraId="6AF71472" w14:textId="77777777" w:rsidR="00076FBA" w:rsidRDefault="00076FBA" w:rsidP="007F296F">
      <w:r>
        <w:continuationSeparator/>
      </w:r>
    </w:p>
  </w:footnote>
  <w:footnote w:id="1">
    <w:p w14:paraId="7450FC5F" w14:textId="3FF25DAD" w:rsidR="001F7C53" w:rsidRDefault="001F7C53" w:rsidP="001F7C53">
      <w:pPr>
        <w:pStyle w:val="Puslapioinaostekstas"/>
        <w:jc w:val="both"/>
      </w:pPr>
      <w:r>
        <w:rPr>
          <w:rStyle w:val="Puslapioinaosnuoroda"/>
        </w:rPr>
        <w:footnoteRef/>
      </w:r>
      <w:r>
        <w:t xml:space="preserve"> </w:t>
      </w:r>
      <w:r w:rsidRPr="001F7C53">
        <w:t xml:space="preserve">2002 m. kovo 7 d. Europos Parlamento ir Tarybos direktyva 2002/21/EB dėl elektroninių ryšių tinklų ir paslaugų bendrosios reguliavimo sistemos (Pagrindų direktyva) su </w:t>
      </w:r>
      <w:r w:rsidR="003B0A32">
        <w:t>visais</w:t>
      </w:r>
      <w:r w:rsidRPr="001F7C53">
        <w:t xml:space="preserve"> pakeitimais.</w:t>
      </w:r>
    </w:p>
  </w:footnote>
  <w:footnote w:id="2">
    <w:p w14:paraId="61EECDBC" w14:textId="4A91FA89" w:rsidR="001F7C53" w:rsidRDefault="001F7C53" w:rsidP="001F7C53">
      <w:pPr>
        <w:pStyle w:val="Puslapioinaostekstas"/>
        <w:jc w:val="both"/>
      </w:pPr>
      <w:r>
        <w:rPr>
          <w:rStyle w:val="Puslapioinaosnuoroda"/>
        </w:rPr>
        <w:footnoteRef/>
      </w:r>
      <w:r>
        <w:t xml:space="preserve"> </w:t>
      </w:r>
      <w:r w:rsidRPr="001F7C53">
        <w:t xml:space="preserve">2002 m. kovo 7 d. Europos Parlamento ir Tarybos direktyva 2002/20/EB dėl elektroninių ryšių tinklų ir paslaugų leidimo (Leidimų direktyva) su </w:t>
      </w:r>
      <w:r w:rsidR="003B0A32">
        <w:t>visais</w:t>
      </w:r>
      <w:r w:rsidRPr="001F7C53">
        <w:t xml:space="preserve"> pakeitimais.</w:t>
      </w:r>
    </w:p>
  </w:footnote>
  <w:footnote w:id="3">
    <w:p w14:paraId="21577DA4" w14:textId="2BB8DE5F" w:rsidR="001F7C53" w:rsidRDefault="001F7C53" w:rsidP="001F7C53">
      <w:pPr>
        <w:pStyle w:val="Puslapioinaostekstas"/>
        <w:jc w:val="both"/>
      </w:pPr>
      <w:r>
        <w:rPr>
          <w:rStyle w:val="Puslapioinaosnuoroda"/>
        </w:rPr>
        <w:footnoteRef/>
      </w:r>
      <w:r>
        <w:t xml:space="preserve"> </w:t>
      </w:r>
      <w:r w:rsidRPr="001F7C53">
        <w:t xml:space="preserve">2002 m. kovo 7 d. Europos Parlamento ir Tarybos direktyva 2002/19/EB dėl elektroninių ryšių tinklų ir susijusių priemonių sujungimo ir prieigos prie jų (Prieigos direktyva) su </w:t>
      </w:r>
      <w:r w:rsidR="003B0A32">
        <w:t>visais</w:t>
      </w:r>
      <w:r w:rsidRPr="001F7C53">
        <w:t xml:space="preserve"> pakeitimais.</w:t>
      </w:r>
    </w:p>
  </w:footnote>
  <w:footnote w:id="4">
    <w:p w14:paraId="347BB5F9" w14:textId="096656EA" w:rsidR="00293A8B" w:rsidRDefault="00293A8B" w:rsidP="00293A8B">
      <w:pPr>
        <w:pStyle w:val="Puslapioinaostekstas"/>
        <w:jc w:val="both"/>
      </w:pPr>
      <w:r>
        <w:rPr>
          <w:rStyle w:val="Puslapioinaosnuoroda"/>
        </w:rPr>
        <w:footnoteRef/>
      </w:r>
      <w:r>
        <w:t xml:space="preserve"> </w:t>
      </w:r>
      <w:r w:rsidRPr="00293A8B">
        <w:t>2002 m. kovo 7 d. Europos Parlamento ir Tarybos direktyva 2002/22/EB dėl universaliųjų paslaugų ir paslaugų gavėjų teisių, susijusių su elektroninių ryšių tinklais ir paslaugomis (Universaliųjų paslaugų direktyva)</w:t>
      </w:r>
      <w:r w:rsidR="00EF0A9F">
        <w:t>,</w:t>
      </w:r>
      <w:r w:rsidRPr="00293A8B">
        <w:t xml:space="preserve"> su </w:t>
      </w:r>
      <w:r w:rsidR="003B0A32">
        <w:t>visais</w:t>
      </w:r>
      <w:r w:rsidRPr="00293A8B">
        <w:t xml:space="preserve"> pakeitimais.</w:t>
      </w:r>
    </w:p>
  </w:footnote>
  <w:footnote w:id="5">
    <w:p w14:paraId="564DC7A9" w14:textId="77777777" w:rsidR="00A613C0" w:rsidRDefault="00A613C0" w:rsidP="00A613C0">
      <w:pPr>
        <w:pStyle w:val="Puslapioinaostekstas"/>
        <w:jc w:val="both"/>
      </w:pPr>
      <w:r>
        <w:rPr>
          <w:rStyle w:val="Puslapioinaosnuoroda"/>
        </w:rPr>
        <w:footnoteRef/>
      </w:r>
      <w:r>
        <w:t xml:space="preserve"> </w:t>
      </w:r>
      <w:r>
        <w:rPr>
          <w:color w:val="000000"/>
        </w:rPr>
        <w:t>2014 m. liepos 23 d. Europos Parlamento ir Tarybos reglamentas (ES) Nr. 910/2014 dėl elektroninės atpažinties ir elektroninių operacijų patikimumo užtikrinimo paslaugų vidaus rinkoje, kuriuo panaikinama Direktyva 1999/93/EB.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777242"/>
      <w:docPartObj>
        <w:docPartGallery w:val="Page Numbers (Top of Page)"/>
        <w:docPartUnique/>
      </w:docPartObj>
    </w:sdtPr>
    <w:sdtEndPr/>
    <w:sdtContent>
      <w:p w14:paraId="0CE97C31" w14:textId="77777777" w:rsidR="007F296F" w:rsidRDefault="007F296F">
        <w:pPr>
          <w:pStyle w:val="Antrats"/>
          <w:jc w:val="center"/>
        </w:pPr>
        <w:r>
          <w:fldChar w:fldCharType="begin"/>
        </w:r>
        <w:r>
          <w:instrText>PAGE   \* MERGEFORMAT</w:instrText>
        </w:r>
        <w:r>
          <w:fldChar w:fldCharType="separate"/>
        </w:r>
        <w:r w:rsidR="00210E4F">
          <w:rPr>
            <w:noProof/>
          </w:rPr>
          <w:t>2</w:t>
        </w:r>
        <w:r>
          <w:fldChar w:fldCharType="end"/>
        </w:r>
      </w:p>
    </w:sdtContent>
  </w:sdt>
  <w:p w14:paraId="744E2A9B" w14:textId="77777777" w:rsidR="007F296F" w:rsidRDefault="007F29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56DA"/>
    <w:multiLevelType w:val="hybridMultilevel"/>
    <w:tmpl w:val="A912AC86"/>
    <w:lvl w:ilvl="0" w:tplc="2B9C6C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090B6F"/>
    <w:multiLevelType w:val="hybridMultilevel"/>
    <w:tmpl w:val="5404B528"/>
    <w:lvl w:ilvl="0" w:tplc="A15CF72E">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6F"/>
    <w:rsid w:val="000005C6"/>
    <w:rsid w:val="000021FD"/>
    <w:rsid w:val="000026FD"/>
    <w:rsid w:val="00003141"/>
    <w:rsid w:val="00003ADA"/>
    <w:rsid w:val="00005039"/>
    <w:rsid w:val="0000739E"/>
    <w:rsid w:val="00010E8B"/>
    <w:rsid w:val="00010EA0"/>
    <w:rsid w:val="000110E6"/>
    <w:rsid w:val="00011D7C"/>
    <w:rsid w:val="00011E28"/>
    <w:rsid w:val="00012466"/>
    <w:rsid w:val="0001265E"/>
    <w:rsid w:val="00012F9A"/>
    <w:rsid w:val="00013949"/>
    <w:rsid w:val="0001397A"/>
    <w:rsid w:val="00014C97"/>
    <w:rsid w:val="00015CFC"/>
    <w:rsid w:val="000163A5"/>
    <w:rsid w:val="00016D32"/>
    <w:rsid w:val="00017069"/>
    <w:rsid w:val="00020124"/>
    <w:rsid w:val="0002101E"/>
    <w:rsid w:val="00022389"/>
    <w:rsid w:val="00026244"/>
    <w:rsid w:val="00026421"/>
    <w:rsid w:val="000300FE"/>
    <w:rsid w:val="00030B89"/>
    <w:rsid w:val="00030E06"/>
    <w:rsid w:val="00030E93"/>
    <w:rsid w:val="000324BF"/>
    <w:rsid w:val="00032C2C"/>
    <w:rsid w:val="00033AC2"/>
    <w:rsid w:val="00042717"/>
    <w:rsid w:val="00043369"/>
    <w:rsid w:val="00043D2C"/>
    <w:rsid w:val="00044018"/>
    <w:rsid w:val="0004453C"/>
    <w:rsid w:val="0004494A"/>
    <w:rsid w:val="00044DE6"/>
    <w:rsid w:val="000469AD"/>
    <w:rsid w:val="0004702A"/>
    <w:rsid w:val="0004731C"/>
    <w:rsid w:val="00051B42"/>
    <w:rsid w:val="0005279B"/>
    <w:rsid w:val="000539A7"/>
    <w:rsid w:val="00053AAB"/>
    <w:rsid w:val="00053DBF"/>
    <w:rsid w:val="00053EDF"/>
    <w:rsid w:val="00055AFE"/>
    <w:rsid w:val="00055BC4"/>
    <w:rsid w:val="00056F08"/>
    <w:rsid w:val="00060F3C"/>
    <w:rsid w:val="00062A32"/>
    <w:rsid w:val="00062CF0"/>
    <w:rsid w:val="0006379D"/>
    <w:rsid w:val="00063D1B"/>
    <w:rsid w:val="00064A5C"/>
    <w:rsid w:val="000661A2"/>
    <w:rsid w:val="00066DD1"/>
    <w:rsid w:val="000670A5"/>
    <w:rsid w:val="00067A63"/>
    <w:rsid w:val="000701D0"/>
    <w:rsid w:val="00070C4F"/>
    <w:rsid w:val="00070ED0"/>
    <w:rsid w:val="0007278C"/>
    <w:rsid w:val="00073C93"/>
    <w:rsid w:val="0007423F"/>
    <w:rsid w:val="000747AC"/>
    <w:rsid w:val="000747FC"/>
    <w:rsid w:val="0007480F"/>
    <w:rsid w:val="00075DCB"/>
    <w:rsid w:val="00076FBA"/>
    <w:rsid w:val="0008089C"/>
    <w:rsid w:val="00081F4C"/>
    <w:rsid w:val="00082BCB"/>
    <w:rsid w:val="00084A1B"/>
    <w:rsid w:val="00084A4F"/>
    <w:rsid w:val="00085037"/>
    <w:rsid w:val="00085F62"/>
    <w:rsid w:val="00086E8F"/>
    <w:rsid w:val="000879E7"/>
    <w:rsid w:val="00087A05"/>
    <w:rsid w:val="0009133E"/>
    <w:rsid w:val="0009185C"/>
    <w:rsid w:val="000922A6"/>
    <w:rsid w:val="000933A4"/>
    <w:rsid w:val="00094948"/>
    <w:rsid w:val="00094C0F"/>
    <w:rsid w:val="00095B7F"/>
    <w:rsid w:val="0009603C"/>
    <w:rsid w:val="00096198"/>
    <w:rsid w:val="000A1CE5"/>
    <w:rsid w:val="000A1D3E"/>
    <w:rsid w:val="000A1FF6"/>
    <w:rsid w:val="000A2CC4"/>
    <w:rsid w:val="000A2E99"/>
    <w:rsid w:val="000A354D"/>
    <w:rsid w:val="000A56CC"/>
    <w:rsid w:val="000A5E0C"/>
    <w:rsid w:val="000A736A"/>
    <w:rsid w:val="000B1326"/>
    <w:rsid w:val="000B211D"/>
    <w:rsid w:val="000B6A2C"/>
    <w:rsid w:val="000B73F3"/>
    <w:rsid w:val="000B7526"/>
    <w:rsid w:val="000B79DD"/>
    <w:rsid w:val="000B7F3C"/>
    <w:rsid w:val="000C1DCC"/>
    <w:rsid w:val="000C2BF7"/>
    <w:rsid w:val="000C3295"/>
    <w:rsid w:val="000C3932"/>
    <w:rsid w:val="000C3AD7"/>
    <w:rsid w:val="000C3B2F"/>
    <w:rsid w:val="000C3B47"/>
    <w:rsid w:val="000C3CFF"/>
    <w:rsid w:val="000C4C56"/>
    <w:rsid w:val="000C56A9"/>
    <w:rsid w:val="000C58A3"/>
    <w:rsid w:val="000C63D0"/>
    <w:rsid w:val="000C7CC5"/>
    <w:rsid w:val="000D0589"/>
    <w:rsid w:val="000D1913"/>
    <w:rsid w:val="000D2CE1"/>
    <w:rsid w:val="000D35C4"/>
    <w:rsid w:val="000D4135"/>
    <w:rsid w:val="000D4E2D"/>
    <w:rsid w:val="000D4F61"/>
    <w:rsid w:val="000D5074"/>
    <w:rsid w:val="000D654F"/>
    <w:rsid w:val="000D6FB2"/>
    <w:rsid w:val="000E041F"/>
    <w:rsid w:val="000E2689"/>
    <w:rsid w:val="000E30E1"/>
    <w:rsid w:val="000E3466"/>
    <w:rsid w:val="000E4981"/>
    <w:rsid w:val="000E4A27"/>
    <w:rsid w:val="000E5B00"/>
    <w:rsid w:val="000E6582"/>
    <w:rsid w:val="000E7053"/>
    <w:rsid w:val="000E738C"/>
    <w:rsid w:val="000E75FD"/>
    <w:rsid w:val="000F0512"/>
    <w:rsid w:val="000F0740"/>
    <w:rsid w:val="000F1151"/>
    <w:rsid w:val="000F4112"/>
    <w:rsid w:val="000F44B7"/>
    <w:rsid w:val="000F5BD9"/>
    <w:rsid w:val="00100815"/>
    <w:rsid w:val="0010155E"/>
    <w:rsid w:val="001021A1"/>
    <w:rsid w:val="00102966"/>
    <w:rsid w:val="00103073"/>
    <w:rsid w:val="00103101"/>
    <w:rsid w:val="0010329A"/>
    <w:rsid w:val="00105B7E"/>
    <w:rsid w:val="0010718F"/>
    <w:rsid w:val="001115FA"/>
    <w:rsid w:val="00111714"/>
    <w:rsid w:val="0011224E"/>
    <w:rsid w:val="0011249A"/>
    <w:rsid w:val="00113B8D"/>
    <w:rsid w:val="001140CA"/>
    <w:rsid w:val="001158FE"/>
    <w:rsid w:val="00115E2A"/>
    <w:rsid w:val="00116680"/>
    <w:rsid w:val="00116D22"/>
    <w:rsid w:val="0012052A"/>
    <w:rsid w:val="00121F71"/>
    <w:rsid w:val="001220AA"/>
    <w:rsid w:val="00123572"/>
    <w:rsid w:val="001236CD"/>
    <w:rsid w:val="00123F57"/>
    <w:rsid w:val="0012582A"/>
    <w:rsid w:val="00125A50"/>
    <w:rsid w:val="00127285"/>
    <w:rsid w:val="001273BE"/>
    <w:rsid w:val="001274E4"/>
    <w:rsid w:val="00127726"/>
    <w:rsid w:val="00127871"/>
    <w:rsid w:val="00127F24"/>
    <w:rsid w:val="00130165"/>
    <w:rsid w:val="00131274"/>
    <w:rsid w:val="0013133B"/>
    <w:rsid w:val="0013225B"/>
    <w:rsid w:val="00132D9C"/>
    <w:rsid w:val="001332AB"/>
    <w:rsid w:val="001340B2"/>
    <w:rsid w:val="00135027"/>
    <w:rsid w:val="001353D6"/>
    <w:rsid w:val="00137537"/>
    <w:rsid w:val="001375B3"/>
    <w:rsid w:val="00137E48"/>
    <w:rsid w:val="0014309B"/>
    <w:rsid w:val="0014339E"/>
    <w:rsid w:val="00143625"/>
    <w:rsid w:val="00143ACC"/>
    <w:rsid w:val="00145619"/>
    <w:rsid w:val="00150A96"/>
    <w:rsid w:val="00153486"/>
    <w:rsid w:val="00153559"/>
    <w:rsid w:val="00153A3E"/>
    <w:rsid w:val="001542FC"/>
    <w:rsid w:val="001545B3"/>
    <w:rsid w:val="00154914"/>
    <w:rsid w:val="00156875"/>
    <w:rsid w:val="0015725B"/>
    <w:rsid w:val="001577E4"/>
    <w:rsid w:val="00157C7C"/>
    <w:rsid w:val="00161D8F"/>
    <w:rsid w:val="0016231B"/>
    <w:rsid w:val="001633DB"/>
    <w:rsid w:val="00163BA1"/>
    <w:rsid w:val="00163CF2"/>
    <w:rsid w:val="0016439D"/>
    <w:rsid w:val="00164A29"/>
    <w:rsid w:val="00164BF1"/>
    <w:rsid w:val="0016585B"/>
    <w:rsid w:val="00165FD6"/>
    <w:rsid w:val="00167746"/>
    <w:rsid w:val="001678F9"/>
    <w:rsid w:val="00167B53"/>
    <w:rsid w:val="00171836"/>
    <w:rsid w:val="00172443"/>
    <w:rsid w:val="001724D1"/>
    <w:rsid w:val="0017280C"/>
    <w:rsid w:val="001743DE"/>
    <w:rsid w:val="00175B1F"/>
    <w:rsid w:val="00175BA1"/>
    <w:rsid w:val="00175ED8"/>
    <w:rsid w:val="00176AB3"/>
    <w:rsid w:val="00177227"/>
    <w:rsid w:val="0017740F"/>
    <w:rsid w:val="00177A53"/>
    <w:rsid w:val="00180E47"/>
    <w:rsid w:val="001813D1"/>
    <w:rsid w:val="00182101"/>
    <w:rsid w:val="001837B0"/>
    <w:rsid w:val="001838CE"/>
    <w:rsid w:val="0018435B"/>
    <w:rsid w:val="00185F00"/>
    <w:rsid w:val="001860FA"/>
    <w:rsid w:val="0018694F"/>
    <w:rsid w:val="00187198"/>
    <w:rsid w:val="00187670"/>
    <w:rsid w:val="00190791"/>
    <w:rsid w:val="001931E9"/>
    <w:rsid w:val="00194A3C"/>
    <w:rsid w:val="00195DBA"/>
    <w:rsid w:val="0019695B"/>
    <w:rsid w:val="00196A56"/>
    <w:rsid w:val="001A2529"/>
    <w:rsid w:val="001A5A26"/>
    <w:rsid w:val="001B2A94"/>
    <w:rsid w:val="001B4827"/>
    <w:rsid w:val="001B5845"/>
    <w:rsid w:val="001B61EB"/>
    <w:rsid w:val="001B72AC"/>
    <w:rsid w:val="001C018B"/>
    <w:rsid w:val="001C0B2B"/>
    <w:rsid w:val="001C14A1"/>
    <w:rsid w:val="001C38BB"/>
    <w:rsid w:val="001C50D2"/>
    <w:rsid w:val="001C5732"/>
    <w:rsid w:val="001C573D"/>
    <w:rsid w:val="001C5C1C"/>
    <w:rsid w:val="001C6284"/>
    <w:rsid w:val="001C6A5A"/>
    <w:rsid w:val="001D02FA"/>
    <w:rsid w:val="001D108C"/>
    <w:rsid w:val="001D29D5"/>
    <w:rsid w:val="001D3CAC"/>
    <w:rsid w:val="001D40E7"/>
    <w:rsid w:val="001D43B0"/>
    <w:rsid w:val="001D5656"/>
    <w:rsid w:val="001E0615"/>
    <w:rsid w:val="001E0D84"/>
    <w:rsid w:val="001E0F05"/>
    <w:rsid w:val="001E15B5"/>
    <w:rsid w:val="001E35EE"/>
    <w:rsid w:val="001E3DB9"/>
    <w:rsid w:val="001E49BA"/>
    <w:rsid w:val="001E4E94"/>
    <w:rsid w:val="001E6719"/>
    <w:rsid w:val="001E7318"/>
    <w:rsid w:val="001E7D51"/>
    <w:rsid w:val="001E7D67"/>
    <w:rsid w:val="001F0442"/>
    <w:rsid w:val="001F56C1"/>
    <w:rsid w:val="001F5B7C"/>
    <w:rsid w:val="001F5D32"/>
    <w:rsid w:val="001F6406"/>
    <w:rsid w:val="001F64CC"/>
    <w:rsid w:val="001F71CB"/>
    <w:rsid w:val="001F7C53"/>
    <w:rsid w:val="002005D8"/>
    <w:rsid w:val="00201FA8"/>
    <w:rsid w:val="00202048"/>
    <w:rsid w:val="00202390"/>
    <w:rsid w:val="00202800"/>
    <w:rsid w:val="00202818"/>
    <w:rsid w:val="00204295"/>
    <w:rsid w:val="00207824"/>
    <w:rsid w:val="00210834"/>
    <w:rsid w:val="00210E4F"/>
    <w:rsid w:val="002119C7"/>
    <w:rsid w:val="00212876"/>
    <w:rsid w:val="00212BB2"/>
    <w:rsid w:val="002134B4"/>
    <w:rsid w:val="00214C2F"/>
    <w:rsid w:val="0021553C"/>
    <w:rsid w:val="00215B80"/>
    <w:rsid w:val="0021646E"/>
    <w:rsid w:val="002179EA"/>
    <w:rsid w:val="00220035"/>
    <w:rsid w:val="00220343"/>
    <w:rsid w:val="002209B6"/>
    <w:rsid w:val="00221C6E"/>
    <w:rsid w:val="002232AA"/>
    <w:rsid w:val="00223D78"/>
    <w:rsid w:val="00226343"/>
    <w:rsid w:val="0022695D"/>
    <w:rsid w:val="00226F8D"/>
    <w:rsid w:val="00230206"/>
    <w:rsid w:val="00232F8E"/>
    <w:rsid w:val="002351BD"/>
    <w:rsid w:val="0023577A"/>
    <w:rsid w:val="0023616A"/>
    <w:rsid w:val="00236867"/>
    <w:rsid w:val="002415C8"/>
    <w:rsid w:val="0024229B"/>
    <w:rsid w:val="00242F48"/>
    <w:rsid w:val="00244400"/>
    <w:rsid w:val="0024542C"/>
    <w:rsid w:val="00247D41"/>
    <w:rsid w:val="002514B4"/>
    <w:rsid w:val="00252D20"/>
    <w:rsid w:val="00252D4B"/>
    <w:rsid w:val="002536DA"/>
    <w:rsid w:val="00255D88"/>
    <w:rsid w:val="00255E54"/>
    <w:rsid w:val="002564D3"/>
    <w:rsid w:val="002569EA"/>
    <w:rsid w:val="00256A96"/>
    <w:rsid w:val="00257BA0"/>
    <w:rsid w:val="00260CDE"/>
    <w:rsid w:val="002622A3"/>
    <w:rsid w:val="00262A3F"/>
    <w:rsid w:val="00262C44"/>
    <w:rsid w:val="00263229"/>
    <w:rsid w:val="00264D27"/>
    <w:rsid w:val="00265ED4"/>
    <w:rsid w:val="002660C9"/>
    <w:rsid w:val="002719DB"/>
    <w:rsid w:val="00272047"/>
    <w:rsid w:val="0027444A"/>
    <w:rsid w:val="002746AE"/>
    <w:rsid w:val="00274E68"/>
    <w:rsid w:val="002755A4"/>
    <w:rsid w:val="00276A4C"/>
    <w:rsid w:val="002771B4"/>
    <w:rsid w:val="00280950"/>
    <w:rsid w:val="002842A3"/>
    <w:rsid w:val="002847F3"/>
    <w:rsid w:val="00286096"/>
    <w:rsid w:val="002877AF"/>
    <w:rsid w:val="0028799F"/>
    <w:rsid w:val="00290E94"/>
    <w:rsid w:val="00290FDF"/>
    <w:rsid w:val="002913E3"/>
    <w:rsid w:val="00291660"/>
    <w:rsid w:val="00291AED"/>
    <w:rsid w:val="0029346F"/>
    <w:rsid w:val="00293A8B"/>
    <w:rsid w:val="00294C11"/>
    <w:rsid w:val="00294C88"/>
    <w:rsid w:val="002950DA"/>
    <w:rsid w:val="00295B2C"/>
    <w:rsid w:val="00296DCA"/>
    <w:rsid w:val="002A08C7"/>
    <w:rsid w:val="002A16BF"/>
    <w:rsid w:val="002A21E9"/>
    <w:rsid w:val="002A2635"/>
    <w:rsid w:val="002A3BEC"/>
    <w:rsid w:val="002A3CA6"/>
    <w:rsid w:val="002A68B1"/>
    <w:rsid w:val="002A6FAE"/>
    <w:rsid w:val="002B1663"/>
    <w:rsid w:val="002B1B8F"/>
    <w:rsid w:val="002B2FE4"/>
    <w:rsid w:val="002B312B"/>
    <w:rsid w:val="002B31CB"/>
    <w:rsid w:val="002B3562"/>
    <w:rsid w:val="002B5365"/>
    <w:rsid w:val="002B5598"/>
    <w:rsid w:val="002B5AB9"/>
    <w:rsid w:val="002B5FFC"/>
    <w:rsid w:val="002B6499"/>
    <w:rsid w:val="002B67BC"/>
    <w:rsid w:val="002C13D5"/>
    <w:rsid w:val="002C1464"/>
    <w:rsid w:val="002C2145"/>
    <w:rsid w:val="002C37DE"/>
    <w:rsid w:val="002C3E49"/>
    <w:rsid w:val="002C42EB"/>
    <w:rsid w:val="002C43EE"/>
    <w:rsid w:val="002C4B9C"/>
    <w:rsid w:val="002C5D4E"/>
    <w:rsid w:val="002C6FF9"/>
    <w:rsid w:val="002C7C4C"/>
    <w:rsid w:val="002C7F19"/>
    <w:rsid w:val="002D02B9"/>
    <w:rsid w:val="002D150E"/>
    <w:rsid w:val="002D2275"/>
    <w:rsid w:val="002D2925"/>
    <w:rsid w:val="002D2B61"/>
    <w:rsid w:val="002D2DED"/>
    <w:rsid w:val="002D3E78"/>
    <w:rsid w:val="002D44AD"/>
    <w:rsid w:val="002D65E5"/>
    <w:rsid w:val="002D660F"/>
    <w:rsid w:val="002E0744"/>
    <w:rsid w:val="002E079F"/>
    <w:rsid w:val="002E0DCC"/>
    <w:rsid w:val="002E21E9"/>
    <w:rsid w:val="002E27C0"/>
    <w:rsid w:val="002E3827"/>
    <w:rsid w:val="002E55E2"/>
    <w:rsid w:val="002E78DF"/>
    <w:rsid w:val="002E7B3B"/>
    <w:rsid w:val="002F084D"/>
    <w:rsid w:val="002F12FB"/>
    <w:rsid w:val="002F1AE5"/>
    <w:rsid w:val="002F3135"/>
    <w:rsid w:val="002F379F"/>
    <w:rsid w:val="002F7B93"/>
    <w:rsid w:val="002F7E7D"/>
    <w:rsid w:val="0030005E"/>
    <w:rsid w:val="00300983"/>
    <w:rsid w:val="00301A7B"/>
    <w:rsid w:val="00301BA5"/>
    <w:rsid w:val="00302387"/>
    <w:rsid w:val="003027FB"/>
    <w:rsid w:val="00304FB5"/>
    <w:rsid w:val="003067A4"/>
    <w:rsid w:val="00306DD8"/>
    <w:rsid w:val="00307067"/>
    <w:rsid w:val="003109F6"/>
    <w:rsid w:val="0031102B"/>
    <w:rsid w:val="00311A56"/>
    <w:rsid w:val="00311BCB"/>
    <w:rsid w:val="003122DB"/>
    <w:rsid w:val="00313762"/>
    <w:rsid w:val="003139B9"/>
    <w:rsid w:val="00314354"/>
    <w:rsid w:val="00317274"/>
    <w:rsid w:val="0031762E"/>
    <w:rsid w:val="00322731"/>
    <w:rsid w:val="00322A09"/>
    <w:rsid w:val="00323141"/>
    <w:rsid w:val="00323277"/>
    <w:rsid w:val="00323FA3"/>
    <w:rsid w:val="003312D4"/>
    <w:rsid w:val="003314F9"/>
    <w:rsid w:val="0033381B"/>
    <w:rsid w:val="00333F39"/>
    <w:rsid w:val="00334088"/>
    <w:rsid w:val="003366A5"/>
    <w:rsid w:val="003407A6"/>
    <w:rsid w:val="0034219E"/>
    <w:rsid w:val="00343376"/>
    <w:rsid w:val="00343663"/>
    <w:rsid w:val="0034445D"/>
    <w:rsid w:val="00344629"/>
    <w:rsid w:val="003448E9"/>
    <w:rsid w:val="003455B6"/>
    <w:rsid w:val="00345C4A"/>
    <w:rsid w:val="00345F5B"/>
    <w:rsid w:val="00347479"/>
    <w:rsid w:val="00350358"/>
    <w:rsid w:val="0035285E"/>
    <w:rsid w:val="003541D2"/>
    <w:rsid w:val="00354322"/>
    <w:rsid w:val="0035492E"/>
    <w:rsid w:val="00354A48"/>
    <w:rsid w:val="00360677"/>
    <w:rsid w:val="003609BA"/>
    <w:rsid w:val="00361335"/>
    <w:rsid w:val="00361517"/>
    <w:rsid w:val="003615A1"/>
    <w:rsid w:val="00361FB8"/>
    <w:rsid w:val="00362F69"/>
    <w:rsid w:val="00366F9D"/>
    <w:rsid w:val="00370FB8"/>
    <w:rsid w:val="00371037"/>
    <w:rsid w:val="00372CD0"/>
    <w:rsid w:val="00372E83"/>
    <w:rsid w:val="003734B5"/>
    <w:rsid w:val="0037376B"/>
    <w:rsid w:val="00374747"/>
    <w:rsid w:val="00375ACE"/>
    <w:rsid w:val="00376543"/>
    <w:rsid w:val="0037660A"/>
    <w:rsid w:val="00376B6E"/>
    <w:rsid w:val="00376E30"/>
    <w:rsid w:val="00377588"/>
    <w:rsid w:val="00381631"/>
    <w:rsid w:val="00381D7F"/>
    <w:rsid w:val="0038445C"/>
    <w:rsid w:val="00384F0C"/>
    <w:rsid w:val="00385160"/>
    <w:rsid w:val="003862B7"/>
    <w:rsid w:val="003867EA"/>
    <w:rsid w:val="00387874"/>
    <w:rsid w:val="00387910"/>
    <w:rsid w:val="0038792D"/>
    <w:rsid w:val="003905FB"/>
    <w:rsid w:val="00391D6C"/>
    <w:rsid w:val="003925F1"/>
    <w:rsid w:val="0039357D"/>
    <w:rsid w:val="00393A11"/>
    <w:rsid w:val="00393E31"/>
    <w:rsid w:val="00394DD3"/>
    <w:rsid w:val="003952C1"/>
    <w:rsid w:val="0039691F"/>
    <w:rsid w:val="003A0490"/>
    <w:rsid w:val="003A0806"/>
    <w:rsid w:val="003A15BC"/>
    <w:rsid w:val="003A2080"/>
    <w:rsid w:val="003A23DE"/>
    <w:rsid w:val="003A3575"/>
    <w:rsid w:val="003A465D"/>
    <w:rsid w:val="003A4AF1"/>
    <w:rsid w:val="003A529E"/>
    <w:rsid w:val="003A5324"/>
    <w:rsid w:val="003A5D25"/>
    <w:rsid w:val="003A7AA0"/>
    <w:rsid w:val="003B0A32"/>
    <w:rsid w:val="003B11C5"/>
    <w:rsid w:val="003B2CCD"/>
    <w:rsid w:val="003B3C88"/>
    <w:rsid w:val="003B40AB"/>
    <w:rsid w:val="003B45AF"/>
    <w:rsid w:val="003B4E44"/>
    <w:rsid w:val="003B6BD1"/>
    <w:rsid w:val="003C0496"/>
    <w:rsid w:val="003C25E4"/>
    <w:rsid w:val="003C3491"/>
    <w:rsid w:val="003C3DC5"/>
    <w:rsid w:val="003C451C"/>
    <w:rsid w:val="003C4C36"/>
    <w:rsid w:val="003C4C6C"/>
    <w:rsid w:val="003C6031"/>
    <w:rsid w:val="003C608F"/>
    <w:rsid w:val="003C68F7"/>
    <w:rsid w:val="003C7600"/>
    <w:rsid w:val="003C7FB7"/>
    <w:rsid w:val="003D109A"/>
    <w:rsid w:val="003D1CF9"/>
    <w:rsid w:val="003D2DD7"/>
    <w:rsid w:val="003D2E8D"/>
    <w:rsid w:val="003D476A"/>
    <w:rsid w:val="003D509F"/>
    <w:rsid w:val="003D597F"/>
    <w:rsid w:val="003D7224"/>
    <w:rsid w:val="003D7C28"/>
    <w:rsid w:val="003E0B1B"/>
    <w:rsid w:val="003E2A71"/>
    <w:rsid w:val="003E450B"/>
    <w:rsid w:val="003E69C0"/>
    <w:rsid w:val="003F0040"/>
    <w:rsid w:val="003F0DCF"/>
    <w:rsid w:val="003F1043"/>
    <w:rsid w:val="003F1161"/>
    <w:rsid w:val="003F241E"/>
    <w:rsid w:val="003F3E22"/>
    <w:rsid w:val="003F454D"/>
    <w:rsid w:val="00406642"/>
    <w:rsid w:val="00406A05"/>
    <w:rsid w:val="00406DDB"/>
    <w:rsid w:val="004106A9"/>
    <w:rsid w:val="00411F46"/>
    <w:rsid w:val="0041260A"/>
    <w:rsid w:val="004155FD"/>
    <w:rsid w:val="00415A16"/>
    <w:rsid w:val="00420E02"/>
    <w:rsid w:val="00421952"/>
    <w:rsid w:val="0042250E"/>
    <w:rsid w:val="00423446"/>
    <w:rsid w:val="00423773"/>
    <w:rsid w:val="00423C2D"/>
    <w:rsid w:val="004245A4"/>
    <w:rsid w:val="00430F19"/>
    <w:rsid w:val="00431252"/>
    <w:rsid w:val="00431CF0"/>
    <w:rsid w:val="00433277"/>
    <w:rsid w:val="00433A6E"/>
    <w:rsid w:val="0043538F"/>
    <w:rsid w:val="00437CBD"/>
    <w:rsid w:val="004405C7"/>
    <w:rsid w:val="00440616"/>
    <w:rsid w:val="00442631"/>
    <w:rsid w:val="00442D16"/>
    <w:rsid w:val="00442D5B"/>
    <w:rsid w:val="0044304D"/>
    <w:rsid w:val="00443AF1"/>
    <w:rsid w:val="00443C4F"/>
    <w:rsid w:val="00444D8A"/>
    <w:rsid w:val="00445553"/>
    <w:rsid w:val="00445994"/>
    <w:rsid w:val="00446867"/>
    <w:rsid w:val="00446B7C"/>
    <w:rsid w:val="0044713F"/>
    <w:rsid w:val="00447DE6"/>
    <w:rsid w:val="00450FED"/>
    <w:rsid w:val="00451CAA"/>
    <w:rsid w:val="00452098"/>
    <w:rsid w:val="00454322"/>
    <w:rsid w:val="00454DE5"/>
    <w:rsid w:val="0045546E"/>
    <w:rsid w:val="0045593D"/>
    <w:rsid w:val="00456B51"/>
    <w:rsid w:val="004575EC"/>
    <w:rsid w:val="0046064C"/>
    <w:rsid w:val="00462232"/>
    <w:rsid w:val="004645FD"/>
    <w:rsid w:val="004657AF"/>
    <w:rsid w:val="0046704A"/>
    <w:rsid w:val="004675EE"/>
    <w:rsid w:val="004679EE"/>
    <w:rsid w:val="00470342"/>
    <w:rsid w:val="004718A0"/>
    <w:rsid w:val="00472AF3"/>
    <w:rsid w:val="00472C00"/>
    <w:rsid w:val="004747B2"/>
    <w:rsid w:val="00474EA6"/>
    <w:rsid w:val="00474F4E"/>
    <w:rsid w:val="00477CE2"/>
    <w:rsid w:val="00480E6F"/>
    <w:rsid w:val="004826CE"/>
    <w:rsid w:val="00482C06"/>
    <w:rsid w:val="00483732"/>
    <w:rsid w:val="00486223"/>
    <w:rsid w:val="00486ECE"/>
    <w:rsid w:val="004872F7"/>
    <w:rsid w:val="00490BFD"/>
    <w:rsid w:val="004934A7"/>
    <w:rsid w:val="004969C0"/>
    <w:rsid w:val="0049716B"/>
    <w:rsid w:val="00497EA5"/>
    <w:rsid w:val="004A0505"/>
    <w:rsid w:val="004A0F69"/>
    <w:rsid w:val="004A1858"/>
    <w:rsid w:val="004A19CA"/>
    <w:rsid w:val="004A2734"/>
    <w:rsid w:val="004A2755"/>
    <w:rsid w:val="004A2CCF"/>
    <w:rsid w:val="004A2F5E"/>
    <w:rsid w:val="004A2FDF"/>
    <w:rsid w:val="004A3391"/>
    <w:rsid w:val="004A54CC"/>
    <w:rsid w:val="004A58CB"/>
    <w:rsid w:val="004A5B91"/>
    <w:rsid w:val="004A747F"/>
    <w:rsid w:val="004A7F51"/>
    <w:rsid w:val="004B20BD"/>
    <w:rsid w:val="004B2D6E"/>
    <w:rsid w:val="004B4FB8"/>
    <w:rsid w:val="004B6072"/>
    <w:rsid w:val="004B69FB"/>
    <w:rsid w:val="004B6D60"/>
    <w:rsid w:val="004C130E"/>
    <w:rsid w:val="004C1F59"/>
    <w:rsid w:val="004C3CB9"/>
    <w:rsid w:val="004C7FBD"/>
    <w:rsid w:val="004D0042"/>
    <w:rsid w:val="004D0EC8"/>
    <w:rsid w:val="004D12EA"/>
    <w:rsid w:val="004D1DBC"/>
    <w:rsid w:val="004D1F71"/>
    <w:rsid w:val="004D2D18"/>
    <w:rsid w:val="004D40E4"/>
    <w:rsid w:val="004D4D90"/>
    <w:rsid w:val="004D57F1"/>
    <w:rsid w:val="004D65CE"/>
    <w:rsid w:val="004D65D2"/>
    <w:rsid w:val="004D71C0"/>
    <w:rsid w:val="004E0808"/>
    <w:rsid w:val="004E2A16"/>
    <w:rsid w:val="004E3207"/>
    <w:rsid w:val="004E37B1"/>
    <w:rsid w:val="004E4693"/>
    <w:rsid w:val="004E4936"/>
    <w:rsid w:val="004E55EF"/>
    <w:rsid w:val="004E5931"/>
    <w:rsid w:val="004E66AA"/>
    <w:rsid w:val="004E6EA5"/>
    <w:rsid w:val="004E755A"/>
    <w:rsid w:val="004E7C86"/>
    <w:rsid w:val="004F0A9C"/>
    <w:rsid w:val="004F2528"/>
    <w:rsid w:val="004F2CD4"/>
    <w:rsid w:val="004F2FE2"/>
    <w:rsid w:val="004F3003"/>
    <w:rsid w:val="004F3DF9"/>
    <w:rsid w:val="004F48C8"/>
    <w:rsid w:val="004F5155"/>
    <w:rsid w:val="004F585C"/>
    <w:rsid w:val="004F6C35"/>
    <w:rsid w:val="004F6C54"/>
    <w:rsid w:val="004F733C"/>
    <w:rsid w:val="004F7631"/>
    <w:rsid w:val="004F7812"/>
    <w:rsid w:val="0050105D"/>
    <w:rsid w:val="00502382"/>
    <w:rsid w:val="00502501"/>
    <w:rsid w:val="005028A0"/>
    <w:rsid w:val="00504E2D"/>
    <w:rsid w:val="00505736"/>
    <w:rsid w:val="005078AB"/>
    <w:rsid w:val="00510A24"/>
    <w:rsid w:val="005112D8"/>
    <w:rsid w:val="005117CB"/>
    <w:rsid w:val="005136FC"/>
    <w:rsid w:val="00515232"/>
    <w:rsid w:val="00516AEA"/>
    <w:rsid w:val="00517796"/>
    <w:rsid w:val="00522F7B"/>
    <w:rsid w:val="00524866"/>
    <w:rsid w:val="00525709"/>
    <w:rsid w:val="00526001"/>
    <w:rsid w:val="00527E3B"/>
    <w:rsid w:val="0053189C"/>
    <w:rsid w:val="00532A22"/>
    <w:rsid w:val="005337FA"/>
    <w:rsid w:val="005356C4"/>
    <w:rsid w:val="00536245"/>
    <w:rsid w:val="00536BA8"/>
    <w:rsid w:val="005408E5"/>
    <w:rsid w:val="005414B2"/>
    <w:rsid w:val="005421F5"/>
    <w:rsid w:val="0054342E"/>
    <w:rsid w:val="005435E4"/>
    <w:rsid w:val="005441A0"/>
    <w:rsid w:val="00545942"/>
    <w:rsid w:val="005468DB"/>
    <w:rsid w:val="00546CCE"/>
    <w:rsid w:val="005478DA"/>
    <w:rsid w:val="005510AF"/>
    <w:rsid w:val="00552409"/>
    <w:rsid w:val="0055321B"/>
    <w:rsid w:val="00553CC7"/>
    <w:rsid w:val="00553E0E"/>
    <w:rsid w:val="0055550F"/>
    <w:rsid w:val="005563DD"/>
    <w:rsid w:val="00556536"/>
    <w:rsid w:val="005567BE"/>
    <w:rsid w:val="00557AD9"/>
    <w:rsid w:val="005603EA"/>
    <w:rsid w:val="005627DB"/>
    <w:rsid w:val="00563948"/>
    <w:rsid w:val="005643DE"/>
    <w:rsid w:val="00564E5B"/>
    <w:rsid w:val="00565768"/>
    <w:rsid w:val="005657F5"/>
    <w:rsid w:val="0056583A"/>
    <w:rsid w:val="0056736E"/>
    <w:rsid w:val="005679A9"/>
    <w:rsid w:val="00570354"/>
    <w:rsid w:val="00570964"/>
    <w:rsid w:val="0057169E"/>
    <w:rsid w:val="005730A4"/>
    <w:rsid w:val="00573B02"/>
    <w:rsid w:val="00574F3C"/>
    <w:rsid w:val="00576516"/>
    <w:rsid w:val="00577376"/>
    <w:rsid w:val="00580746"/>
    <w:rsid w:val="0058209A"/>
    <w:rsid w:val="005821B7"/>
    <w:rsid w:val="005823CC"/>
    <w:rsid w:val="00583C49"/>
    <w:rsid w:val="0058730F"/>
    <w:rsid w:val="0059139A"/>
    <w:rsid w:val="005923BE"/>
    <w:rsid w:val="00592A0B"/>
    <w:rsid w:val="00592E7B"/>
    <w:rsid w:val="00594731"/>
    <w:rsid w:val="00596407"/>
    <w:rsid w:val="0059664F"/>
    <w:rsid w:val="00596692"/>
    <w:rsid w:val="00596779"/>
    <w:rsid w:val="00596B3E"/>
    <w:rsid w:val="005A0B6C"/>
    <w:rsid w:val="005A0EEF"/>
    <w:rsid w:val="005A1842"/>
    <w:rsid w:val="005A1F9F"/>
    <w:rsid w:val="005A2215"/>
    <w:rsid w:val="005A257A"/>
    <w:rsid w:val="005A38B8"/>
    <w:rsid w:val="005A3C81"/>
    <w:rsid w:val="005A44AF"/>
    <w:rsid w:val="005A66C3"/>
    <w:rsid w:val="005A6B8D"/>
    <w:rsid w:val="005B0320"/>
    <w:rsid w:val="005B1751"/>
    <w:rsid w:val="005B2BA5"/>
    <w:rsid w:val="005B4479"/>
    <w:rsid w:val="005B4B54"/>
    <w:rsid w:val="005B5478"/>
    <w:rsid w:val="005B6422"/>
    <w:rsid w:val="005B7613"/>
    <w:rsid w:val="005C1611"/>
    <w:rsid w:val="005C1922"/>
    <w:rsid w:val="005C192D"/>
    <w:rsid w:val="005C1C2B"/>
    <w:rsid w:val="005C2041"/>
    <w:rsid w:val="005C2BAD"/>
    <w:rsid w:val="005C3430"/>
    <w:rsid w:val="005C58C9"/>
    <w:rsid w:val="005C719B"/>
    <w:rsid w:val="005C7231"/>
    <w:rsid w:val="005C7D4E"/>
    <w:rsid w:val="005D0963"/>
    <w:rsid w:val="005D10CD"/>
    <w:rsid w:val="005D1606"/>
    <w:rsid w:val="005D1927"/>
    <w:rsid w:val="005D3C35"/>
    <w:rsid w:val="005E0D23"/>
    <w:rsid w:val="005E0DD8"/>
    <w:rsid w:val="005E272C"/>
    <w:rsid w:val="005E2BA8"/>
    <w:rsid w:val="005E2ED8"/>
    <w:rsid w:val="005E41F9"/>
    <w:rsid w:val="005E7B0F"/>
    <w:rsid w:val="005F023B"/>
    <w:rsid w:val="005F2084"/>
    <w:rsid w:val="005F4109"/>
    <w:rsid w:val="005F4AB2"/>
    <w:rsid w:val="00600133"/>
    <w:rsid w:val="006008B0"/>
    <w:rsid w:val="00600EDF"/>
    <w:rsid w:val="0060172F"/>
    <w:rsid w:val="0060323A"/>
    <w:rsid w:val="00603D42"/>
    <w:rsid w:val="00603EDC"/>
    <w:rsid w:val="00603F5E"/>
    <w:rsid w:val="00604F52"/>
    <w:rsid w:val="00605054"/>
    <w:rsid w:val="00607AF1"/>
    <w:rsid w:val="00611E5B"/>
    <w:rsid w:val="006137F6"/>
    <w:rsid w:val="00615627"/>
    <w:rsid w:val="00616205"/>
    <w:rsid w:val="0061659E"/>
    <w:rsid w:val="00617CFA"/>
    <w:rsid w:val="00620C5A"/>
    <w:rsid w:val="006210B7"/>
    <w:rsid w:val="00621AF9"/>
    <w:rsid w:val="00622188"/>
    <w:rsid w:val="00623189"/>
    <w:rsid w:val="00623611"/>
    <w:rsid w:val="00624E2C"/>
    <w:rsid w:val="00625A1D"/>
    <w:rsid w:val="00626209"/>
    <w:rsid w:val="006262CC"/>
    <w:rsid w:val="00626970"/>
    <w:rsid w:val="00627B39"/>
    <w:rsid w:val="00627FF0"/>
    <w:rsid w:val="00630652"/>
    <w:rsid w:val="0063119D"/>
    <w:rsid w:val="006313DF"/>
    <w:rsid w:val="006316A1"/>
    <w:rsid w:val="00631F38"/>
    <w:rsid w:val="006323F9"/>
    <w:rsid w:val="006338C0"/>
    <w:rsid w:val="006352FE"/>
    <w:rsid w:val="0063779E"/>
    <w:rsid w:val="00641BFF"/>
    <w:rsid w:val="006454F8"/>
    <w:rsid w:val="00645715"/>
    <w:rsid w:val="00646EA6"/>
    <w:rsid w:val="00650B79"/>
    <w:rsid w:val="006516A2"/>
    <w:rsid w:val="00652704"/>
    <w:rsid w:val="0065358B"/>
    <w:rsid w:val="00653DA1"/>
    <w:rsid w:val="00655858"/>
    <w:rsid w:val="006574A3"/>
    <w:rsid w:val="00662161"/>
    <w:rsid w:val="00662575"/>
    <w:rsid w:val="006640C1"/>
    <w:rsid w:val="00664BFA"/>
    <w:rsid w:val="0066671F"/>
    <w:rsid w:val="00670D74"/>
    <w:rsid w:val="00671539"/>
    <w:rsid w:val="00673005"/>
    <w:rsid w:val="00673BB5"/>
    <w:rsid w:val="00673FD7"/>
    <w:rsid w:val="00677425"/>
    <w:rsid w:val="006816C8"/>
    <w:rsid w:val="00683336"/>
    <w:rsid w:val="00683AAB"/>
    <w:rsid w:val="006846AA"/>
    <w:rsid w:val="006846C6"/>
    <w:rsid w:val="006862CA"/>
    <w:rsid w:val="006879BE"/>
    <w:rsid w:val="00687F8B"/>
    <w:rsid w:val="00692198"/>
    <w:rsid w:val="006947EF"/>
    <w:rsid w:val="00695C4E"/>
    <w:rsid w:val="00696082"/>
    <w:rsid w:val="006A112C"/>
    <w:rsid w:val="006A2526"/>
    <w:rsid w:val="006A3C5A"/>
    <w:rsid w:val="006A3ED0"/>
    <w:rsid w:val="006A4804"/>
    <w:rsid w:val="006A4E36"/>
    <w:rsid w:val="006A5775"/>
    <w:rsid w:val="006B1581"/>
    <w:rsid w:val="006B2D14"/>
    <w:rsid w:val="006B3790"/>
    <w:rsid w:val="006B37B8"/>
    <w:rsid w:val="006B3F0C"/>
    <w:rsid w:val="006B3F15"/>
    <w:rsid w:val="006B46FE"/>
    <w:rsid w:val="006B4991"/>
    <w:rsid w:val="006B53DB"/>
    <w:rsid w:val="006B7889"/>
    <w:rsid w:val="006B7EDF"/>
    <w:rsid w:val="006C1121"/>
    <w:rsid w:val="006C1669"/>
    <w:rsid w:val="006C2D98"/>
    <w:rsid w:val="006C3046"/>
    <w:rsid w:val="006C3292"/>
    <w:rsid w:val="006C32DF"/>
    <w:rsid w:val="006C32FF"/>
    <w:rsid w:val="006C4FF0"/>
    <w:rsid w:val="006C5FB4"/>
    <w:rsid w:val="006C6B8E"/>
    <w:rsid w:val="006C7D8C"/>
    <w:rsid w:val="006D01AA"/>
    <w:rsid w:val="006D0627"/>
    <w:rsid w:val="006D20B9"/>
    <w:rsid w:val="006D20F3"/>
    <w:rsid w:val="006D3181"/>
    <w:rsid w:val="006E0BE3"/>
    <w:rsid w:val="006E0E09"/>
    <w:rsid w:val="006E158A"/>
    <w:rsid w:val="006E22CA"/>
    <w:rsid w:val="006E3C21"/>
    <w:rsid w:val="006E4E4E"/>
    <w:rsid w:val="006E51BF"/>
    <w:rsid w:val="006F0404"/>
    <w:rsid w:val="006F0762"/>
    <w:rsid w:val="006F0EDD"/>
    <w:rsid w:val="006F27A2"/>
    <w:rsid w:val="006F521E"/>
    <w:rsid w:val="006F6086"/>
    <w:rsid w:val="006F78AB"/>
    <w:rsid w:val="007016AE"/>
    <w:rsid w:val="007016E7"/>
    <w:rsid w:val="007038E1"/>
    <w:rsid w:val="007046D8"/>
    <w:rsid w:val="00704B0F"/>
    <w:rsid w:val="00706730"/>
    <w:rsid w:val="00707028"/>
    <w:rsid w:val="007073A5"/>
    <w:rsid w:val="00710391"/>
    <w:rsid w:val="0071397F"/>
    <w:rsid w:val="00714507"/>
    <w:rsid w:val="00714514"/>
    <w:rsid w:val="00714C59"/>
    <w:rsid w:val="0071515A"/>
    <w:rsid w:val="007163EB"/>
    <w:rsid w:val="0071668B"/>
    <w:rsid w:val="00717859"/>
    <w:rsid w:val="0072159D"/>
    <w:rsid w:val="00721D19"/>
    <w:rsid w:val="00722AA5"/>
    <w:rsid w:val="00723961"/>
    <w:rsid w:val="00725829"/>
    <w:rsid w:val="00726071"/>
    <w:rsid w:val="007266A4"/>
    <w:rsid w:val="007275EE"/>
    <w:rsid w:val="00731DA6"/>
    <w:rsid w:val="00731FC8"/>
    <w:rsid w:val="00732701"/>
    <w:rsid w:val="007327C6"/>
    <w:rsid w:val="007346D0"/>
    <w:rsid w:val="00734832"/>
    <w:rsid w:val="00734A2E"/>
    <w:rsid w:val="0073529E"/>
    <w:rsid w:val="00735605"/>
    <w:rsid w:val="00735C76"/>
    <w:rsid w:val="00735E48"/>
    <w:rsid w:val="00736B05"/>
    <w:rsid w:val="00737197"/>
    <w:rsid w:val="0073733E"/>
    <w:rsid w:val="007409B1"/>
    <w:rsid w:val="007410B2"/>
    <w:rsid w:val="00742A2B"/>
    <w:rsid w:val="00744CAA"/>
    <w:rsid w:val="0074534E"/>
    <w:rsid w:val="00745CB2"/>
    <w:rsid w:val="0074773F"/>
    <w:rsid w:val="00747905"/>
    <w:rsid w:val="0075077D"/>
    <w:rsid w:val="007517D7"/>
    <w:rsid w:val="00751F4B"/>
    <w:rsid w:val="00753B9A"/>
    <w:rsid w:val="00754466"/>
    <w:rsid w:val="00754807"/>
    <w:rsid w:val="00756427"/>
    <w:rsid w:val="00757BFC"/>
    <w:rsid w:val="00760BDF"/>
    <w:rsid w:val="0076303E"/>
    <w:rsid w:val="00764C48"/>
    <w:rsid w:val="0076581F"/>
    <w:rsid w:val="00767193"/>
    <w:rsid w:val="00773972"/>
    <w:rsid w:val="0077426E"/>
    <w:rsid w:val="00774521"/>
    <w:rsid w:val="00774B59"/>
    <w:rsid w:val="00776BE2"/>
    <w:rsid w:val="007770B6"/>
    <w:rsid w:val="00777FA8"/>
    <w:rsid w:val="00781F27"/>
    <w:rsid w:val="00783072"/>
    <w:rsid w:val="00783954"/>
    <w:rsid w:val="00783EA0"/>
    <w:rsid w:val="0078401B"/>
    <w:rsid w:val="0078686A"/>
    <w:rsid w:val="007876E9"/>
    <w:rsid w:val="00791A35"/>
    <w:rsid w:val="007920E4"/>
    <w:rsid w:val="0079479F"/>
    <w:rsid w:val="00795325"/>
    <w:rsid w:val="00796210"/>
    <w:rsid w:val="00796AB0"/>
    <w:rsid w:val="00796C14"/>
    <w:rsid w:val="007977DA"/>
    <w:rsid w:val="007A0AED"/>
    <w:rsid w:val="007A2F9C"/>
    <w:rsid w:val="007A30E5"/>
    <w:rsid w:val="007A4C24"/>
    <w:rsid w:val="007A4C7C"/>
    <w:rsid w:val="007A518F"/>
    <w:rsid w:val="007A614C"/>
    <w:rsid w:val="007B15FF"/>
    <w:rsid w:val="007B25DF"/>
    <w:rsid w:val="007B3AC6"/>
    <w:rsid w:val="007B7255"/>
    <w:rsid w:val="007C0044"/>
    <w:rsid w:val="007C10CC"/>
    <w:rsid w:val="007C11BB"/>
    <w:rsid w:val="007C1BD8"/>
    <w:rsid w:val="007C1CD4"/>
    <w:rsid w:val="007C36B2"/>
    <w:rsid w:val="007C3B4B"/>
    <w:rsid w:val="007C535B"/>
    <w:rsid w:val="007C5C7C"/>
    <w:rsid w:val="007C7201"/>
    <w:rsid w:val="007D0440"/>
    <w:rsid w:val="007D0D28"/>
    <w:rsid w:val="007D115F"/>
    <w:rsid w:val="007D184F"/>
    <w:rsid w:val="007D322C"/>
    <w:rsid w:val="007D503F"/>
    <w:rsid w:val="007E1B4F"/>
    <w:rsid w:val="007E1EB9"/>
    <w:rsid w:val="007E2514"/>
    <w:rsid w:val="007E2B52"/>
    <w:rsid w:val="007E4B2B"/>
    <w:rsid w:val="007E51B7"/>
    <w:rsid w:val="007E5C4F"/>
    <w:rsid w:val="007E63BC"/>
    <w:rsid w:val="007E665E"/>
    <w:rsid w:val="007E77F1"/>
    <w:rsid w:val="007F0FA1"/>
    <w:rsid w:val="007F296F"/>
    <w:rsid w:val="007F38EC"/>
    <w:rsid w:val="007F5E77"/>
    <w:rsid w:val="007F6173"/>
    <w:rsid w:val="007F6541"/>
    <w:rsid w:val="007F754C"/>
    <w:rsid w:val="007F7D0B"/>
    <w:rsid w:val="008000F7"/>
    <w:rsid w:val="00800C5D"/>
    <w:rsid w:val="008024B6"/>
    <w:rsid w:val="00803008"/>
    <w:rsid w:val="00803FB9"/>
    <w:rsid w:val="008045E2"/>
    <w:rsid w:val="00806123"/>
    <w:rsid w:val="00806F85"/>
    <w:rsid w:val="00807372"/>
    <w:rsid w:val="008114E6"/>
    <w:rsid w:val="0081265B"/>
    <w:rsid w:val="00813636"/>
    <w:rsid w:val="00813851"/>
    <w:rsid w:val="0081445F"/>
    <w:rsid w:val="008152B2"/>
    <w:rsid w:val="008158BE"/>
    <w:rsid w:val="00817679"/>
    <w:rsid w:val="008203A5"/>
    <w:rsid w:val="008217A1"/>
    <w:rsid w:val="00822F14"/>
    <w:rsid w:val="00823841"/>
    <w:rsid w:val="00827748"/>
    <w:rsid w:val="00831A40"/>
    <w:rsid w:val="008330F8"/>
    <w:rsid w:val="00835283"/>
    <w:rsid w:val="00835D12"/>
    <w:rsid w:val="00836774"/>
    <w:rsid w:val="008417E0"/>
    <w:rsid w:val="00842043"/>
    <w:rsid w:val="008430CD"/>
    <w:rsid w:val="00847942"/>
    <w:rsid w:val="008512DA"/>
    <w:rsid w:val="00855587"/>
    <w:rsid w:val="00855AD9"/>
    <w:rsid w:val="0085643B"/>
    <w:rsid w:val="00856636"/>
    <w:rsid w:val="008568C6"/>
    <w:rsid w:val="00856A7B"/>
    <w:rsid w:val="00860BC0"/>
    <w:rsid w:val="00860C7C"/>
    <w:rsid w:val="00861A1A"/>
    <w:rsid w:val="00865DCE"/>
    <w:rsid w:val="008673CF"/>
    <w:rsid w:val="00867D2A"/>
    <w:rsid w:val="008715C5"/>
    <w:rsid w:val="00875D74"/>
    <w:rsid w:val="008768C0"/>
    <w:rsid w:val="00876AAC"/>
    <w:rsid w:val="00877AAB"/>
    <w:rsid w:val="00881150"/>
    <w:rsid w:val="00881C93"/>
    <w:rsid w:val="00883103"/>
    <w:rsid w:val="00884692"/>
    <w:rsid w:val="0088654E"/>
    <w:rsid w:val="00886816"/>
    <w:rsid w:val="00887542"/>
    <w:rsid w:val="00890A2E"/>
    <w:rsid w:val="008913F6"/>
    <w:rsid w:val="00892F93"/>
    <w:rsid w:val="00895A94"/>
    <w:rsid w:val="00895C0B"/>
    <w:rsid w:val="0089612A"/>
    <w:rsid w:val="0089749A"/>
    <w:rsid w:val="00897A65"/>
    <w:rsid w:val="00897AAC"/>
    <w:rsid w:val="008A1581"/>
    <w:rsid w:val="008A2895"/>
    <w:rsid w:val="008A447B"/>
    <w:rsid w:val="008A559D"/>
    <w:rsid w:val="008A573D"/>
    <w:rsid w:val="008A5F40"/>
    <w:rsid w:val="008A60B1"/>
    <w:rsid w:val="008A7409"/>
    <w:rsid w:val="008A7DF0"/>
    <w:rsid w:val="008B0F26"/>
    <w:rsid w:val="008B118D"/>
    <w:rsid w:val="008B3D06"/>
    <w:rsid w:val="008B703E"/>
    <w:rsid w:val="008B79C8"/>
    <w:rsid w:val="008C0BDB"/>
    <w:rsid w:val="008C0FD0"/>
    <w:rsid w:val="008C142C"/>
    <w:rsid w:val="008C32D4"/>
    <w:rsid w:val="008C5C87"/>
    <w:rsid w:val="008C6526"/>
    <w:rsid w:val="008C69A9"/>
    <w:rsid w:val="008C6E90"/>
    <w:rsid w:val="008D0001"/>
    <w:rsid w:val="008D08BA"/>
    <w:rsid w:val="008D18AD"/>
    <w:rsid w:val="008D1B17"/>
    <w:rsid w:val="008D29C9"/>
    <w:rsid w:val="008D4524"/>
    <w:rsid w:val="008D4BFF"/>
    <w:rsid w:val="008E12C1"/>
    <w:rsid w:val="008E1301"/>
    <w:rsid w:val="008E20DC"/>
    <w:rsid w:val="008E25F8"/>
    <w:rsid w:val="008E4BBE"/>
    <w:rsid w:val="008E4F8E"/>
    <w:rsid w:val="008E5435"/>
    <w:rsid w:val="008F0F6C"/>
    <w:rsid w:val="008F1B15"/>
    <w:rsid w:val="008F1D99"/>
    <w:rsid w:val="008F234A"/>
    <w:rsid w:val="008F29A9"/>
    <w:rsid w:val="008F4518"/>
    <w:rsid w:val="008F4B58"/>
    <w:rsid w:val="008F5D56"/>
    <w:rsid w:val="008F6EB0"/>
    <w:rsid w:val="008F704A"/>
    <w:rsid w:val="008F7CCE"/>
    <w:rsid w:val="00901495"/>
    <w:rsid w:val="00901BF9"/>
    <w:rsid w:val="009029BD"/>
    <w:rsid w:val="0090452F"/>
    <w:rsid w:val="009052A2"/>
    <w:rsid w:val="0090676A"/>
    <w:rsid w:val="00907002"/>
    <w:rsid w:val="00911D35"/>
    <w:rsid w:val="00911D40"/>
    <w:rsid w:val="0091522B"/>
    <w:rsid w:val="00916626"/>
    <w:rsid w:val="009178DE"/>
    <w:rsid w:val="009200C0"/>
    <w:rsid w:val="00920254"/>
    <w:rsid w:val="00921494"/>
    <w:rsid w:val="00921EDD"/>
    <w:rsid w:val="0092386F"/>
    <w:rsid w:val="00924C82"/>
    <w:rsid w:val="0092531B"/>
    <w:rsid w:val="00925760"/>
    <w:rsid w:val="00925E9C"/>
    <w:rsid w:val="00926146"/>
    <w:rsid w:val="00926796"/>
    <w:rsid w:val="00927354"/>
    <w:rsid w:val="00927C6E"/>
    <w:rsid w:val="009315CE"/>
    <w:rsid w:val="00935CDE"/>
    <w:rsid w:val="00937067"/>
    <w:rsid w:val="009375E6"/>
    <w:rsid w:val="00942296"/>
    <w:rsid w:val="0094349E"/>
    <w:rsid w:val="009441FF"/>
    <w:rsid w:val="009443CA"/>
    <w:rsid w:val="00947F56"/>
    <w:rsid w:val="0095217E"/>
    <w:rsid w:val="009526CF"/>
    <w:rsid w:val="009545FB"/>
    <w:rsid w:val="009547BC"/>
    <w:rsid w:val="00955AB9"/>
    <w:rsid w:val="00955B64"/>
    <w:rsid w:val="00956ED1"/>
    <w:rsid w:val="00960FFB"/>
    <w:rsid w:val="00962F43"/>
    <w:rsid w:val="00963220"/>
    <w:rsid w:val="009639DF"/>
    <w:rsid w:val="00964625"/>
    <w:rsid w:val="00964FD1"/>
    <w:rsid w:val="009652C0"/>
    <w:rsid w:val="00966E4A"/>
    <w:rsid w:val="0097144C"/>
    <w:rsid w:val="0097167C"/>
    <w:rsid w:val="00971FD0"/>
    <w:rsid w:val="00974AD2"/>
    <w:rsid w:val="00977EBE"/>
    <w:rsid w:val="00980759"/>
    <w:rsid w:val="009814E0"/>
    <w:rsid w:val="00981A21"/>
    <w:rsid w:val="009829C5"/>
    <w:rsid w:val="00983DEF"/>
    <w:rsid w:val="0098648C"/>
    <w:rsid w:val="00986E43"/>
    <w:rsid w:val="00991005"/>
    <w:rsid w:val="00991A42"/>
    <w:rsid w:val="00992085"/>
    <w:rsid w:val="0099333D"/>
    <w:rsid w:val="00993E47"/>
    <w:rsid w:val="00994FCC"/>
    <w:rsid w:val="00995D21"/>
    <w:rsid w:val="00996CB2"/>
    <w:rsid w:val="00997241"/>
    <w:rsid w:val="009A1CF8"/>
    <w:rsid w:val="009A2292"/>
    <w:rsid w:val="009A22A8"/>
    <w:rsid w:val="009A266B"/>
    <w:rsid w:val="009A2F70"/>
    <w:rsid w:val="009A6239"/>
    <w:rsid w:val="009B013E"/>
    <w:rsid w:val="009B09B3"/>
    <w:rsid w:val="009B2130"/>
    <w:rsid w:val="009B3429"/>
    <w:rsid w:val="009B3E2F"/>
    <w:rsid w:val="009B3FCC"/>
    <w:rsid w:val="009B4561"/>
    <w:rsid w:val="009B4A4B"/>
    <w:rsid w:val="009B5094"/>
    <w:rsid w:val="009B57AF"/>
    <w:rsid w:val="009B5D4A"/>
    <w:rsid w:val="009B5FD7"/>
    <w:rsid w:val="009B66D5"/>
    <w:rsid w:val="009B75E0"/>
    <w:rsid w:val="009C1569"/>
    <w:rsid w:val="009C1D12"/>
    <w:rsid w:val="009C32AB"/>
    <w:rsid w:val="009C33B0"/>
    <w:rsid w:val="009C3BC3"/>
    <w:rsid w:val="009C3EB4"/>
    <w:rsid w:val="009C4953"/>
    <w:rsid w:val="009C6AF1"/>
    <w:rsid w:val="009C6BBE"/>
    <w:rsid w:val="009C7280"/>
    <w:rsid w:val="009C72B1"/>
    <w:rsid w:val="009C75AD"/>
    <w:rsid w:val="009C7D2D"/>
    <w:rsid w:val="009D0C51"/>
    <w:rsid w:val="009D0D5D"/>
    <w:rsid w:val="009D2DDD"/>
    <w:rsid w:val="009D5FFE"/>
    <w:rsid w:val="009D62C9"/>
    <w:rsid w:val="009E1FA0"/>
    <w:rsid w:val="009E2462"/>
    <w:rsid w:val="009E3680"/>
    <w:rsid w:val="009E4291"/>
    <w:rsid w:val="009E577B"/>
    <w:rsid w:val="009E6A84"/>
    <w:rsid w:val="009E792F"/>
    <w:rsid w:val="009F0BA8"/>
    <w:rsid w:val="009F1655"/>
    <w:rsid w:val="009F16E7"/>
    <w:rsid w:val="009F1FE2"/>
    <w:rsid w:val="009F2E8D"/>
    <w:rsid w:val="009F3CFB"/>
    <w:rsid w:val="009F6262"/>
    <w:rsid w:val="009F67D7"/>
    <w:rsid w:val="009F7D11"/>
    <w:rsid w:val="00A004DE"/>
    <w:rsid w:val="00A00BBA"/>
    <w:rsid w:val="00A016ED"/>
    <w:rsid w:val="00A02773"/>
    <w:rsid w:val="00A0346D"/>
    <w:rsid w:val="00A03BE6"/>
    <w:rsid w:val="00A05209"/>
    <w:rsid w:val="00A07810"/>
    <w:rsid w:val="00A07955"/>
    <w:rsid w:val="00A13388"/>
    <w:rsid w:val="00A1380C"/>
    <w:rsid w:val="00A1408F"/>
    <w:rsid w:val="00A144B8"/>
    <w:rsid w:val="00A162CF"/>
    <w:rsid w:val="00A167EE"/>
    <w:rsid w:val="00A16ACE"/>
    <w:rsid w:val="00A17C7C"/>
    <w:rsid w:val="00A2041A"/>
    <w:rsid w:val="00A21B59"/>
    <w:rsid w:val="00A235F1"/>
    <w:rsid w:val="00A244CC"/>
    <w:rsid w:val="00A275B8"/>
    <w:rsid w:val="00A33A88"/>
    <w:rsid w:val="00A33EE3"/>
    <w:rsid w:val="00A35970"/>
    <w:rsid w:val="00A3699F"/>
    <w:rsid w:val="00A405F3"/>
    <w:rsid w:val="00A414B4"/>
    <w:rsid w:val="00A417C1"/>
    <w:rsid w:val="00A43769"/>
    <w:rsid w:val="00A443E3"/>
    <w:rsid w:val="00A44692"/>
    <w:rsid w:val="00A47468"/>
    <w:rsid w:val="00A526A3"/>
    <w:rsid w:val="00A53410"/>
    <w:rsid w:val="00A53F9F"/>
    <w:rsid w:val="00A54D70"/>
    <w:rsid w:val="00A55782"/>
    <w:rsid w:val="00A5598A"/>
    <w:rsid w:val="00A55AEF"/>
    <w:rsid w:val="00A56787"/>
    <w:rsid w:val="00A575B9"/>
    <w:rsid w:val="00A6057B"/>
    <w:rsid w:val="00A613C0"/>
    <w:rsid w:val="00A64F12"/>
    <w:rsid w:val="00A65735"/>
    <w:rsid w:val="00A65FC6"/>
    <w:rsid w:val="00A70BE8"/>
    <w:rsid w:val="00A70BFD"/>
    <w:rsid w:val="00A7551B"/>
    <w:rsid w:val="00A75CC6"/>
    <w:rsid w:val="00A75E0A"/>
    <w:rsid w:val="00A77506"/>
    <w:rsid w:val="00A808B2"/>
    <w:rsid w:val="00A81D3E"/>
    <w:rsid w:val="00A82368"/>
    <w:rsid w:val="00A83726"/>
    <w:rsid w:val="00A85162"/>
    <w:rsid w:val="00A860BA"/>
    <w:rsid w:val="00A861BE"/>
    <w:rsid w:val="00A90D78"/>
    <w:rsid w:val="00A92237"/>
    <w:rsid w:val="00A93B52"/>
    <w:rsid w:val="00A94024"/>
    <w:rsid w:val="00A95BBE"/>
    <w:rsid w:val="00A95D7D"/>
    <w:rsid w:val="00A96E42"/>
    <w:rsid w:val="00A97925"/>
    <w:rsid w:val="00AA01FC"/>
    <w:rsid w:val="00AA06CE"/>
    <w:rsid w:val="00AA188C"/>
    <w:rsid w:val="00AA27A5"/>
    <w:rsid w:val="00AA30EF"/>
    <w:rsid w:val="00AA40FB"/>
    <w:rsid w:val="00AA5B1E"/>
    <w:rsid w:val="00AA6823"/>
    <w:rsid w:val="00AA6E77"/>
    <w:rsid w:val="00AB14E4"/>
    <w:rsid w:val="00AB1F8D"/>
    <w:rsid w:val="00AB2F04"/>
    <w:rsid w:val="00AB420D"/>
    <w:rsid w:val="00AB4A03"/>
    <w:rsid w:val="00AB7428"/>
    <w:rsid w:val="00AC1237"/>
    <w:rsid w:val="00AC301C"/>
    <w:rsid w:val="00AC43B5"/>
    <w:rsid w:val="00AC4A99"/>
    <w:rsid w:val="00AC4E6B"/>
    <w:rsid w:val="00AC6927"/>
    <w:rsid w:val="00AC6A12"/>
    <w:rsid w:val="00AD2E15"/>
    <w:rsid w:val="00AD43F6"/>
    <w:rsid w:val="00AD5F1F"/>
    <w:rsid w:val="00AD6292"/>
    <w:rsid w:val="00AD6D06"/>
    <w:rsid w:val="00AD7EBF"/>
    <w:rsid w:val="00AE2902"/>
    <w:rsid w:val="00AE2F45"/>
    <w:rsid w:val="00AE6863"/>
    <w:rsid w:val="00AF02B8"/>
    <w:rsid w:val="00AF0E99"/>
    <w:rsid w:val="00AF17C3"/>
    <w:rsid w:val="00AF2527"/>
    <w:rsid w:val="00AF2AD2"/>
    <w:rsid w:val="00AF30B0"/>
    <w:rsid w:val="00AF398B"/>
    <w:rsid w:val="00AF53A4"/>
    <w:rsid w:val="00AF6110"/>
    <w:rsid w:val="00AF6DB1"/>
    <w:rsid w:val="00B001CF"/>
    <w:rsid w:val="00B00C8C"/>
    <w:rsid w:val="00B020AB"/>
    <w:rsid w:val="00B0711C"/>
    <w:rsid w:val="00B07479"/>
    <w:rsid w:val="00B077B3"/>
    <w:rsid w:val="00B101EB"/>
    <w:rsid w:val="00B11D2F"/>
    <w:rsid w:val="00B132CA"/>
    <w:rsid w:val="00B14568"/>
    <w:rsid w:val="00B14AF1"/>
    <w:rsid w:val="00B14CAF"/>
    <w:rsid w:val="00B16925"/>
    <w:rsid w:val="00B16F09"/>
    <w:rsid w:val="00B1735A"/>
    <w:rsid w:val="00B17DF4"/>
    <w:rsid w:val="00B20074"/>
    <w:rsid w:val="00B2269A"/>
    <w:rsid w:val="00B22BF3"/>
    <w:rsid w:val="00B22C53"/>
    <w:rsid w:val="00B23B1A"/>
    <w:rsid w:val="00B240C2"/>
    <w:rsid w:val="00B254B4"/>
    <w:rsid w:val="00B25AC0"/>
    <w:rsid w:val="00B26BEA"/>
    <w:rsid w:val="00B2717D"/>
    <w:rsid w:val="00B27F58"/>
    <w:rsid w:val="00B30757"/>
    <w:rsid w:val="00B30F55"/>
    <w:rsid w:val="00B33003"/>
    <w:rsid w:val="00B336DD"/>
    <w:rsid w:val="00B3428A"/>
    <w:rsid w:val="00B34B47"/>
    <w:rsid w:val="00B350AA"/>
    <w:rsid w:val="00B35A18"/>
    <w:rsid w:val="00B35B7B"/>
    <w:rsid w:val="00B35F94"/>
    <w:rsid w:val="00B36C3A"/>
    <w:rsid w:val="00B370F5"/>
    <w:rsid w:val="00B40BC4"/>
    <w:rsid w:val="00B42F4D"/>
    <w:rsid w:val="00B43E8E"/>
    <w:rsid w:val="00B448CF"/>
    <w:rsid w:val="00B45280"/>
    <w:rsid w:val="00B4558C"/>
    <w:rsid w:val="00B46B63"/>
    <w:rsid w:val="00B5002A"/>
    <w:rsid w:val="00B503A0"/>
    <w:rsid w:val="00B505C8"/>
    <w:rsid w:val="00B50691"/>
    <w:rsid w:val="00B50A99"/>
    <w:rsid w:val="00B50E12"/>
    <w:rsid w:val="00B53314"/>
    <w:rsid w:val="00B6230C"/>
    <w:rsid w:val="00B64A49"/>
    <w:rsid w:val="00B65583"/>
    <w:rsid w:val="00B6725F"/>
    <w:rsid w:val="00B709BE"/>
    <w:rsid w:val="00B714FE"/>
    <w:rsid w:val="00B72004"/>
    <w:rsid w:val="00B72FD1"/>
    <w:rsid w:val="00B75F44"/>
    <w:rsid w:val="00B776EF"/>
    <w:rsid w:val="00B805C8"/>
    <w:rsid w:val="00B80701"/>
    <w:rsid w:val="00B80CFF"/>
    <w:rsid w:val="00B8157F"/>
    <w:rsid w:val="00B81A7F"/>
    <w:rsid w:val="00B81A9E"/>
    <w:rsid w:val="00B833B1"/>
    <w:rsid w:val="00B847C6"/>
    <w:rsid w:val="00B84927"/>
    <w:rsid w:val="00B85A6D"/>
    <w:rsid w:val="00B86653"/>
    <w:rsid w:val="00B86E5E"/>
    <w:rsid w:val="00B875E6"/>
    <w:rsid w:val="00B877E0"/>
    <w:rsid w:val="00B929D7"/>
    <w:rsid w:val="00B934D5"/>
    <w:rsid w:val="00B9371A"/>
    <w:rsid w:val="00B94330"/>
    <w:rsid w:val="00B9503A"/>
    <w:rsid w:val="00B96D16"/>
    <w:rsid w:val="00B96DB5"/>
    <w:rsid w:val="00B97496"/>
    <w:rsid w:val="00B978C2"/>
    <w:rsid w:val="00BA291F"/>
    <w:rsid w:val="00BA4F7A"/>
    <w:rsid w:val="00BA66DC"/>
    <w:rsid w:val="00BA68BE"/>
    <w:rsid w:val="00BB113D"/>
    <w:rsid w:val="00BB1292"/>
    <w:rsid w:val="00BB3CC8"/>
    <w:rsid w:val="00BB55CA"/>
    <w:rsid w:val="00BB58B1"/>
    <w:rsid w:val="00BB721B"/>
    <w:rsid w:val="00BB7AB1"/>
    <w:rsid w:val="00BC1081"/>
    <w:rsid w:val="00BC11D6"/>
    <w:rsid w:val="00BC1475"/>
    <w:rsid w:val="00BC5427"/>
    <w:rsid w:val="00BC5930"/>
    <w:rsid w:val="00BC5CC7"/>
    <w:rsid w:val="00BC734C"/>
    <w:rsid w:val="00BC7CB6"/>
    <w:rsid w:val="00BD1451"/>
    <w:rsid w:val="00BD183A"/>
    <w:rsid w:val="00BD1D48"/>
    <w:rsid w:val="00BD1D89"/>
    <w:rsid w:val="00BD3812"/>
    <w:rsid w:val="00BD4112"/>
    <w:rsid w:val="00BD41DB"/>
    <w:rsid w:val="00BD42E7"/>
    <w:rsid w:val="00BD4B29"/>
    <w:rsid w:val="00BD626A"/>
    <w:rsid w:val="00BD669B"/>
    <w:rsid w:val="00BD6888"/>
    <w:rsid w:val="00BD6C6E"/>
    <w:rsid w:val="00BD727A"/>
    <w:rsid w:val="00BD7330"/>
    <w:rsid w:val="00BD7472"/>
    <w:rsid w:val="00BD7BEF"/>
    <w:rsid w:val="00BD7F7F"/>
    <w:rsid w:val="00BD7F85"/>
    <w:rsid w:val="00BE032C"/>
    <w:rsid w:val="00BE0E29"/>
    <w:rsid w:val="00BE10B0"/>
    <w:rsid w:val="00BE1D76"/>
    <w:rsid w:val="00BE2909"/>
    <w:rsid w:val="00BE3084"/>
    <w:rsid w:val="00BE4ACD"/>
    <w:rsid w:val="00BF0AF1"/>
    <w:rsid w:val="00BF154B"/>
    <w:rsid w:val="00BF2519"/>
    <w:rsid w:val="00BF2948"/>
    <w:rsid w:val="00BF6D86"/>
    <w:rsid w:val="00BF7275"/>
    <w:rsid w:val="00C00EBF"/>
    <w:rsid w:val="00C014D5"/>
    <w:rsid w:val="00C035E2"/>
    <w:rsid w:val="00C04077"/>
    <w:rsid w:val="00C04647"/>
    <w:rsid w:val="00C07674"/>
    <w:rsid w:val="00C078BA"/>
    <w:rsid w:val="00C11037"/>
    <w:rsid w:val="00C11673"/>
    <w:rsid w:val="00C118C8"/>
    <w:rsid w:val="00C123F0"/>
    <w:rsid w:val="00C12614"/>
    <w:rsid w:val="00C12E82"/>
    <w:rsid w:val="00C1330E"/>
    <w:rsid w:val="00C13726"/>
    <w:rsid w:val="00C14880"/>
    <w:rsid w:val="00C16E36"/>
    <w:rsid w:val="00C208E4"/>
    <w:rsid w:val="00C20A66"/>
    <w:rsid w:val="00C228FF"/>
    <w:rsid w:val="00C22B63"/>
    <w:rsid w:val="00C2428F"/>
    <w:rsid w:val="00C24857"/>
    <w:rsid w:val="00C24981"/>
    <w:rsid w:val="00C24CD9"/>
    <w:rsid w:val="00C25D3D"/>
    <w:rsid w:val="00C26101"/>
    <w:rsid w:val="00C2641F"/>
    <w:rsid w:val="00C26C73"/>
    <w:rsid w:val="00C273BB"/>
    <w:rsid w:val="00C27AEF"/>
    <w:rsid w:val="00C327F9"/>
    <w:rsid w:val="00C33A0F"/>
    <w:rsid w:val="00C34885"/>
    <w:rsid w:val="00C36221"/>
    <w:rsid w:val="00C379D4"/>
    <w:rsid w:val="00C4094E"/>
    <w:rsid w:val="00C430B7"/>
    <w:rsid w:val="00C43298"/>
    <w:rsid w:val="00C44C55"/>
    <w:rsid w:val="00C44DBE"/>
    <w:rsid w:val="00C4513A"/>
    <w:rsid w:val="00C467B5"/>
    <w:rsid w:val="00C511E1"/>
    <w:rsid w:val="00C517BA"/>
    <w:rsid w:val="00C520D1"/>
    <w:rsid w:val="00C52AA3"/>
    <w:rsid w:val="00C5321A"/>
    <w:rsid w:val="00C53DB4"/>
    <w:rsid w:val="00C56A41"/>
    <w:rsid w:val="00C57E71"/>
    <w:rsid w:val="00C60752"/>
    <w:rsid w:val="00C6231F"/>
    <w:rsid w:val="00C6310F"/>
    <w:rsid w:val="00C637A5"/>
    <w:rsid w:val="00C64F94"/>
    <w:rsid w:val="00C6714E"/>
    <w:rsid w:val="00C72A35"/>
    <w:rsid w:val="00C72F21"/>
    <w:rsid w:val="00C744CB"/>
    <w:rsid w:val="00C8260B"/>
    <w:rsid w:val="00C82D7A"/>
    <w:rsid w:val="00C853E2"/>
    <w:rsid w:val="00C8677C"/>
    <w:rsid w:val="00C87447"/>
    <w:rsid w:val="00C87D76"/>
    <w:rsid w:val="00C91F1F"/>
    <w:rsid w:val="00C924F6"/>
    <w:rsid w:val="00C92509"/>
    <w:rsid w:val="00C9270E"/>
    <w:rsid w:val="00C946BA"/>
    <w:rsid w:val="00C95924"/>
    <w:rsid w:val="00C9599C"/>
    <w:rsid w:val="00C96139"/>
    <w:rsid w:val="00C96222"/>
    <w:rsid w:val="00C9634A"/>
    <w:rsid w:val="00C965DA"/>
    <w:rsid w:val="00C96A2F"/>
    <w:rsid w:val="00C96E4D"/>
    <w:rsid w:val="00C96EA0"/>
    <w:rsid w:val="00C974DB"/>
    <w:rsid w:val="00CA0445"/>
    <w:rsid w:val="00CA2A4D"/>
    <w:rsid w:val="00CA7854"/>
    <w:rsid w:val="00CB280D"/>
    <w:rsid w:val="00CB37E7"/>
    <w:rsid w:val="00CB6161"/>
    <w:rsid w:val="00CB6746"/>
    <w:rsid w:val="00CC09D8"/>
    <w:rsid w:val="00CC0EEB"/>
    <w:rsid w:val="00CC0F6E"/>
    <w:rsid w:val="00CC1556"/>
    <w:rsid w:val="00CC2EC2"/>
    <w:rsid w:val="00CC4858"/>
    <w:rsid w:val="00CC4C1D"/>
    <w:rsid w:val="00CC504D"/>
    <w:rsid w:val="00CC5ABA"/>
    <w:rsid w:val="00CC5E2B"/>
    <w:rsid w:val="00CC6278"/>
    <w:rsid w:val="00CC645E"/>
    <w:rsid w:val="00CC6C58"/>
    <w:rsid w:val="00CC7CAC"/>
    <w:rsid w:val="00CD10BB"/>
    <w:rsid w:val="00CD213E"/>
    <w:rsid w:val="00CD2A2A"/>
    <w:rsid w:val="00CD2B13"/>
    <w:rsid w:val="00CD2D53"/>
    <w:rsid w:val="00CD373A"/>
    <w:rsid w:val="00CD4FFB"/>
    <w:rsid w:val="00CD5029"/>
    <w:rsid w:val="00CD5EF7"/>
    <w:rsid w:val="00CD6B29"/>
    <w:rsid w:val="00CD716D"/>
    <w:rsid w:val="00CD7210"/>
    <w:rsid w:val="00CE01C0"/>
    <w:rsid w:val="00CE15F9"/>
    <w:rsid w:val="00CE1936"/>
    <w:rsid w:val="00CE1F9F"/>
    <w:rsid w:val="00CE2A72"/>
    <w:rsid w:val="00CE3E76"/>
    <w:rsid w:val="00CE510D"/>
    <w:rsid w:val="00CE52A0"/>
    <w:rsid w:val="00CE6F45"/>
    <w:rsid w:val="00CF028D"/>
    <w:rsid w:val="00CF08D2"/>
    <w:rsid w:val="00CF09BE"/>
    <w:rsid w:val="00CF1DFB"/>
    <w:rsid w:val="00CF23FC"/>
    <w:rsid w:val="00CF4299"/>
    <w:rsid w:val="00CF4E89"/>
    <w:rsid w:val="00CF6395"/>
    <w:rsid w:val="00CF697E"/>
    <w:rsid w:val="00CF71BE"/>
    <w:rsid w:val="00D004EF"/>
    <w:rsid w:val="00D00789"/>
    <w:rsid w:val="00D00AAF"/>
    <w:rsid w:val="00D029BA"/>
    <w:rsid w:val="00D03E76"/>
    <w:rsid w:val="00D04234"/>
    <w:rsid w:val="00D043D5"/>
    <w:rsid w:val="00D0454E"/>
    <w:rsid w:val="00D04C38"/>
    <w:rsid w:val="00D10D7C"/>
    <w:rsid w:val="00D1141F"/>
    <w:rsid w:val="00D11A02"/>
    <w:rsid w:val="00D1270D"/>
    <w:rsid w:val="00D12BC7"/>
    <w:rsid w:val="00D14B63"/>
    <w:rsid w:val="00D15D11"/>
    <w:rsid w:val="00D1676E"/>
    <w:rsid w:val="00D16D0E"/>
    <w:rsid w:val="00D176AE"/>
    <w:rsid w:val="00D209C1"/>
    <w:rsid w:val="00D20AE2"/>
    <w:rsid w:val="00D22274"/>
    <w:rsid w:val="00D22749"/>
    <w:rsid w:val="00D227D2"/>
    <w:rsid w:val="00D22BBA"/>
    <w:rsid w:val="00D2406A"/>
    <w:rsid w:val="00D24A62"/>
    <w:rsid w:val="00D255E2"/>
    <w:rsid w:val="00D2583A"/>
    <w:rsid w:val="00D25CB4"/>
    <w:rsid w:val="00D26215"/>
    <w:rsid w:val="00D27180"/>
    <w:rsid w:val="00D31438"/>
    <w:rsid w:val="00D33D32"/>
    <w:rsid w:val="00D34E6C"/>
    <w:rsid w:val="00D37E44"/>
    <w:rsid w:val="00D4104D"/>
    <w:rsid w:val="00D41139"/>
    <w:rsid w:val="00D44761"/>
    <w:rsid w:val="00D44E6F"/>
    <w:rsid w:val="00D455B7"/>
    <w:rsid w:val="00D4576A"/>
    <w:rsid w:val="00D4775E"/>
    <w:rsid w:val="00D50857"/>
    <w:rsid w:val="00D532F2"/>
    <w:rsid w:val="00D535DC"/>
    <w:rsid w:val="00D5472A"/>
    <w:rsid w:val="00D54A49"/>
    <w:rsid w:val="00D55388"/>
    <w:rsid w:val="00D55B54"/>
    <w:rsid w:val="00D56551"/>
    <w:rsid w:val="00D56EB4"/>
    <w:rsid w:val="00D60C3C"/>
    <w:rsid w:val="00D61A81"/>
    <w:rsid w:val="00D61DC2"/>
    <w:rsid w:val="00D6362D"/>
    <w:rsid w:val="00D637F5"/>
    <w:rsid w:val="00D652EF"/>
    <w:rsid w:val="00D6569E"/>
    <w:rsid w:val="00D66B52"/>
    <w:rsid w:val="00D66F4F"/>
    <w:rsid w:val="00D67074"/>
    <w:rsid w:val="00D70146"/>
    <w:rsid w:val="00D7021D"/>
    <w:rsid w:val="00D71420"/>
    <w:rsid w:val="00D719FF"/>
    <w:rsid w:val="00D720C2"/>
    <w:rsid w:val="00D7270D"/>
    <w:rsid w:val="00D72EF9"/>
    <w:rsid w:val="00D73D77"/>
    <w:rsid w:val="00D7510C"/>
    <w:rsid w:val="00D75164"/>
    <w:rsid w:val="00D75C44"/>
    <w:rsid w:val="00D75E7F"/>
    <w:rsid w:val="00D76355"/>
    <w:rsid w:val="00D80C45"/>
    <w:rsid w:val="00D831B7"/>
    <w:rsid w:val="00D83E66"/>
    <w:rsid w:val="00D83FC6"/>
    <w:rsid w:val="00D84888"/>
    <w:rsid w:val="00D8661F"/>
    <w:rsid w:val="00D87292"/>
    <w:rsid w:val="00D87C2B"/>
    <w:rsid w:val="00D90B49"/>
    <w:rsid w:val="00D91048"/>
    <w:rsid w:val="00D911B6"/>
    <w:rsid w:val="00D91895"/>
    <w:rsid w:val="00D91C6C"/>
    <w:rsid w:val="00D93CBB"/>
    <w:rsid w:val="00D94243"/>
    <w:rsid w:val="00D944AF"/>
    <w:rsid w:val="00D946A4"/>
    <w:rsid w:val="00D970DE"/>
    <w:rsid w:val="00D976CD"/>
    <w:rsid w:val="00DA03A4"/>
    <w:rsid w:val="00DA124D"/>
    <w:rsid w:val="00DA1DB5"/>
    <w:rsid w:val="00DA3ECC"/>
    <w:rsid w:val="00DA3EE3"/>
    <w:rsid w:val="00DA452F"/>
    <w:rsid w:val="00DA52D2"/>
    <w:rsid w:val="00DA610B"/>
    <w:rsid w:val="00DA645C"/>
    <w:rsid w:val="00DA6D3A"/>
    <w:rsid w:val="00DA6F13"/>
    <w:rsid w:val="00DA710C"/>
    <w:rsid w:val="00DB030F"/>
    <w:rsid w:val="00DB08DB"/>
    <w:rsid w:val="00DB1E47"/>
    <w:rsid w:val="00DB480A"/>
    <w:rsid w:val="00DB4822"/>
    <w:rsid w:val="00DB6315"/>
    <w:rsid w:val="00DC16C3"/>
    <w:rsid w:val="00DC2008"/>
    <w:rsid w:val="00DC37DF"/>
    <w:rsid w:val="00DC38D8"/>
    <w:rsid w:val="00DC3DC2"/>
    <w:rsid w:val="00DC5032"/>
    <w:rsid w:val="00DD153B"/>
    <w:rsid w:val="00DD200E"/>
    <w:rsid w:val="00DD4BBE"/>
    <w:rsid w:val="00DD553C"/>
    <w:rsid w:val="00DD570C"/>
    <w:rsid w:val="00DD6BEF"/>
    <w:rsid w:val="00DD7842"/>
    <w:rsid w:val="00DD7F1C"/>
    <w:rsid w:val="00DE0A56"/>
    <w:rsid w:val="00DE1DD5"/>
    <w:rsid w:val="00DE2DF8"/>
    <w:rsid w:val="00DE3105"/>
    <w:rsid w:val="00DE3658"/>
    <w:rsid w:val="00DE39DA"/>
    <w:rsid w:val="00DE3A71"/>
    <w:rsid w:val="00DE3E2E"/>
    <w:rsid w:val="00DE402A"/>
    <w:rsid w:val="00DE4C58"/>
    <w:rsid w:val="00DE52B5"/>
    <w:rsid w:val="00DE7362"/>
    <w:rsid w:val="00DE77CF"/>
    <w:rsid w:val="00DF09C2"/>
    <w:rsid w:val="00DF16EB"/>
    <w:rsid w:val="00DF2F76"/>
    <w:rsid w:val="00DF31DB"/>
    <w:rsid w:val="00DF47A5"/>
    <w:rsid w:val="00DF4A01"/>
    <w:rsid w:val="00DF4A14"/>
    <w:rsid w:val="00DF4A54"/>
    <w:rsid w:val="00DF6EAD"/>
    <w:rsid w:val="00E002BA"/>
    <w:rsid w:val="00E0093C"/>
    <w:rsid w:val="00E01D2B"/>
    <w:rsid w:val="00E020C5"/>
    <w:rsid w:val="00E036AE"/>
    <w:rsid w:val="00E03A6E"/>
    <w:rsid w:val="00E06471"/>
    <w:rsid w:val="00E0736D"/>
    <w:rsid w:val="00E1023A"/>
    <w:rsid w:val="00E110DF"/>
    <w:rsid w:val="00E11F87"/>
    <w:rsid w:val="00E14447"/>
    <w:rsid w:val="00E1457E"/>
    <w:rsid w:val="00E14EEE"/>
    <w:rsid w:val="00E168DE"/>
    <w:rsid w:val="00E171C0"/>
    <w:rsid w:val="00E2110D"/>
    <w:rsid w:val="00E2156F"/>
    <w:rsid w:val="00E221CF"/>
    <w:rsid w:val="00E226D4"/>
    <w:rsid w:val="00E23C27"/>
    <w:rsid w:val="00E24035"/>
    <w:rsid w:val="00E24DA3"/>
    <w:rsid w:val="00E2602C"/>
    <w:rsid w:val="00E266CE"/>
    <w:rsid w:val="00E27268"/>
    <w:rsid w:val="00E30143"/>
    <w:rsid w:val="00E3307C"/>
    <w:rsid w:val="00E352B2"/>
    <w:rsid w:val="00E357CA"/>
    <w:rsid w:val="00E35A4D"/>
    <w:rsid w:val="00E35F62"/>
    <w:rsid w:val="00E36CF1"/>
    <w:rsid w:val="00E41065"/>
    <w:rsid w:val="00E42C2A"/>
    <w:rsid w:val="00E42CEB"/>
    <w:rsid w:val="00E43B27"/>
    <w:rsid w:val="00E4441D"/>
    <w:rsid w:val="00E444C4"/>
    <w:rsid w:val="00E4581E"/>
    <w:rsid w:val="00E45822"/>
    <w:rsid w:val="00E461DF"/>
    <w:rsid w:val="00E47534"/>
    <w:rsid w:val="00E4778C"/>
    <w:rsid w:val="00E47FFB"/>
    <w:rsid w:val="00E51C8B"/>
    <w:rsid w:val="00E520BE"/>
    <w:rsid w:val="00E52ADD"/>
    <w:rsid w:val="00E53676"/>
    <w:rsid w:val="00E53B0D"/>
    <w:rsid w:val="00E54177"/>
    <w:rsid w:val="00E5488A"/>
    <w:rsid w:val="00E54BF1"/>
    <w:rsid w:val="00E54C44"/>
    <w:rsid w:val="00E56A0A"/>
    <w:rsid w:val="00E56AB4"/>
    <w:rsid w:val="00E5716E"/>
    <w:rsid w:val="00E572DE"/>
    <w:rsid w:val="00E573D4"/>
    <w:rsid w:val="00E57D10"/>
    <w:rsid w:val="00E57DBA"/>
    <w:rsid w:val="00E62441"/>
    <w:rsid w:val="00E62C9F"/>
    <w:rsid w:val="00E63424"/>
    <w:rsid w:val="00E64309"/>
    <w:rsid w:val="00E643FF"/>
    <w:rsid w:val="00E647F6"/>
    <w:rsid w:val="00E64E37"/>
    <w:rsid w:val="00E656D3"/>
    <w:rsid w:val="00E67BDB"/>
    <w:rsid w:val="00E70340"/>
    <w:rsid w:val="00E71452"/>
    <w:rsid w:val="00E75BC1"/>
    <w:rsid w:val="00E76FF3"/>
    <w:rsid w:val="00E803AC"/>
    <w:rsid w:val="00E80813"/>
    <w:rsid w:val="00E81305"/>
    <w:rsid w:val="00E84950"/>
    <w:rsid w:val="00E85023"/>
    <w:rsid w:val="00E86897"/>
    <w:rsid w:val="00E86AE3"/>
    <w:rsid w:val="00E86C92"/>
    <w:rsid w:val="00E86EE5"/>
    <w:rsid w:val="00E877FB"/>
    <w:rsid w:val="00E91F2B"/>
    <w:rsid w:val="00E92754"/>
    <w:rsid w:val="00E92AF9"/>
    <w:rsid w:val="00E94129"/>
    <w:rsid w:val="00E954CE"/>
    <w:rsid w:val="00E9619C"/>
    <w:rsid w:val="00EA177D"/>
    <w:rsid w:val="00EA1C9C"/>
    <w:rsid w:val="00EA1F9D"/>
    <w:rsid w:val="00EA248A"/>
    <w:rsid w:val="00EA4227"/>
    <w:rsid w:val="00EA44EB"/>
    <w:rsid w:val="00EA7457"/>
    <w:rsid w:val="00EB04D8"/>
    <w:rsid w:val="00EB198E"/>
    <w:rsid w:val="00EB245F"/>
    <w:rsid w:val="00EB3247"/>
    <w:rsid w:val="00EB335F"/>
    <w:rsid w:val="00EB560D"/>
    <w:rsid w:val="00EB56A7"/>
    <w:rsid w:val="00EB5971"/>
    <w:rsid w:val="00EB59BF"/>
    <w:rsid w:val="00EB6A84"/>
    <w:rsid w:val="00EB6ABB"/>
    <w:rsid w:val="00EC19AC"/>
    <w:rsid w:val="00EC2466"/>
    <w:rsid w:val="00EC290C"/>
    <w:rsid w:val="00EC3C09"/>
    <w:rsid w:val="00EC4F69"/>
    <w:rsid w:val="00EC5395"/>
    <w:rsid w:val="00EC6033"/>
    <w:rsid w:val="00EC6B7C"/>
    <w:rsid w:val="00ED0D47"/>
    <w:rsid w:val="00ED0ED3"/>
    <w:rsid w:val="00ED24FA"/>
    <w:rsid w:val="00ED251A"/>
    <w:rsid w:val="00ED286A"/>
    <w:rsid w:val="00ED2B23"/>
    <w:rsid w:val="00ED2C44"/>
    <w:rsid w:val="00ED3FE9"/>
    <w:rsid w:val="00ED4D5C"/>
    <w:rsid w:val="00ED5E71"/>
    <w:rsid w:val="00ED75D2"/>
    <w:rsid w:val="00EE03B2"/>
    <w:rsid w:val="00EE187C"/>
    <w:rsid w:val="00EE26D2"/>
    <w:rsid w:val="00EE3196"/>
    <w:rsid w:val="00EE319D"/>
    <w:rsid w:val="00EE4B4B"/>
    <w:rsid w:val="00EE5DDA"/>
    <w:rsid w:val="00EE6318"/>
    <w:rsid w:val="00EE66A9"/>
    <w:rsid w:val="00EF05FB"/>
    <w:rsid w:val="00EF084B"/>
    <w:rsid w:val="00EF0A9F"/>
    <w:rsid w:val="00EF2742"/>
    <w:rsid w:val="00EF30E5"/>
    <w:rsid w:val="00EF4249"/>
    <w:rsid w:val="00EF5322"/>
    <w:rsid w:val="00EF5955"/>
    <w:rsid w:val="00F01474"/>
    <w:rsid w:val="00F03BB4"/>
    <w:rsid w:val="00F03FE8"/>
    <w:rsid w:val="00F04E1F"/>
    <w:rsid w:val="00F05092"/>
    <w:rsid w:val="00F05328"/>
    <w:rsid w:val="00F053E5"/>
    <w:rsid w:val="00F06021"/>
    <w:rsid w:val="00F065FA"/>
    <w:rsid w:val="00F0757D"/>
    <w:rsid w:val="00F07E02"/>
    <w:rsid w:val="00F10163"/>
    <w:rsid w:val="00F1065A"/>
    <w:rsid w:val="00F14181"/>
    <w:rsid w:val="00F142A6"/>
    <w:rsid w:val="00F14BAA"/>
    <w:rsid w:val="00F150C9"/>
    <w:rsid w:val="00F1580D"/>
    <w:rsid w:val="00F15A53"/>
    <w:rsid w:val="00F165BD"/>
    <w:rsid w:val="00F204CF"/>
    <w:rsid w:val="00F20E23"/>
    <w:rsid w:val="00F2164F"/>
    <w:rsid w:val="00F2340E"/>
    <w:rsid w:val="00F23993"/>
    <w:rsid w:val="00F24378"/>
    <w:rsid w:val="00F24F73"/>
    <w:rsid w:val="00F2588A"/>
    <w:rsid w:val="00F25EAC"/>
    <w:rsid w:val="00F25FED"/>
    <w:rsid w:val="00F328C0"/>
    <w:rsid w:val="00F33012"/>
    <w:rsid w:val="00F3462A"/>
    <w:rsid w:val="00F34A80"/>
    <w:rsid w:val="00F34FA1"/>
    <w:rsid w:val="00F36997"/>
    <w:rsid w:val="00F36A43"/>
    <w:rsid w:val="00F3719B"/>
    <w:rsid w:val="00F37852"/>
    <w:rsid w:val="00F4061E"/>
    <w:rsid w:val="00F42313"/>
    <w:rsid w:val="00F42B3F"/>
    <w:rsid w:val="00F45FD8"/>
    <w:rsid w:val="00F46266"/>
    <w:rsid w:val="00F46A16"/>
    <w:rsid w:val="00F471B5"/>
    <w:rsid w:val="00F4771F"/>
    <w:rsid w:val="00F530D2"/>
    <w:rsid w:val="00F53172"/>
    <w:rsid w:val="00F53736"/>
    <w:rsid w:val="00F53BFE"/>
    <w:rsid w:val="00F53E24"/>
    <w:rsid w:val="00F55066"/>
    <w:rsid w:val="00F56D38"/>
    <w:rsid w:val="00F57312"/>
    <w:rsid w:val="00F600AB"/>
    <w:rsid w:val="00F619A4"/>
    <w:rsid w:val="00F6271D"/>
    <w:rsid w:val="00F63BEF"/>
    <w:rsid w:val="00F6418D"/>
    <w:rsid w:val="00F643CA"/>
    <w:rsid w:val="00F651CC"/>
    <w:rsid w:val="00F66713"/>
    <w:rsid w:val="00F667A0"/>
    <w:rsid w:val="00F668FC"/>
    <w:rsid w:val="00F66DD5"/>
    <w:rsid w:val="00F67E81"/>
    <w:rsid w:val="00F7139A"/>
    <w:rsid w:val="00F74172"/>
    <w:rsid w:val="00F7427F"/>
    <w:rsid w:val="00F77146"/>
    <w:rsid w:val="00F776E6"/>
    <w:rsid w:val="00F77784"/>
    <w:rsid w:val="00F80B74"/>
    <w:rsid w:val="00F8143B"/>
    <w:rsid w:val="00F82037"/>
    <w:rsid w:val="00F8421E"/>
    <w:rsid w:val="00F8504B"/>
    <w:rsid w:val="00F853EC"/>
    <w:rsid w:val="00F85425"/>
    <w:rsid w:val="00F90C85"/>
    <w:rsid w:val="00F90F6B"/>
    <w:rsid w:val="00F915FC"/>
    <w:rsid w:val="00F926DB"/>
    <w:rsid w:val="00F93997"/>
    <w:rsid w:val="00F94BEA"/>
    <w:rsid w:val="00F96778"/>
    <w:rsid w:val="00FA05A3"/>
    <w:rsid w:val="00FA12B8"/>
    <w:rsid w:val="00FA56A1"/>
    <w:rsid w:val="00FA5FF8"/>
    <w:rsid w:val="00FA722F"/>
    <w:rsid w:val="00FB062A"/>
    <w:rsid w:val="00FB196A"/>
    <w:rsid w:val="00FB2A58"/>
    <w:rsid w:val="00FB3457"/>
    <w:rsid w:val="00FB3F1B"/>
    <w:rsid w:val="00FB55A8"/>
    <w:rsid w:val="00FB5DDD"/>
    <w:rsid w:val="00FB6F6F"/>
    <w:rsid w:val="00FB789B"/>
    <w:rsid w:val="00FB7AA8"/>
    <w:rsid w:val="00FC0108"/>
    <w:rsid w:val="00FC03C9"/>
    <w:rsid w:val="00FC04AD"/>
    <w:rsid w:val="00FC2070"/>
    <w:rsid w:val="00FC3F35"/>
    <w:rsid w:val="00FC4722"/>
    <w:rsid w:val="00FC5E8E"/>
    <w:rsid w:val="00FD07FE"/>
    <w:rsid w:val="00FD16E8"/>
    <w:rsid w:val="00FD1958"/>
    <w:rsid w:val="00FD21C7"/>
    <w:rsid w:val="00FD2284"/>
    <w:rsid w:val="00FD38F2"/>
    <w:rsid w:val="00FD3A8A"/>
    <w:rsid w:val="00FD4417"/>
    <w:rsid w:val="00FD7516"/>
    <w:rsid w:val="00FD7AA0"/>
    <w:rsid w:val="00FE03E6"/>
    <w:rsid w:val="00FE22B3"/>
    <w:rsid w:val="00FE28E9"/>
    <w:rsid w:val="00FE30EF"/>
    <w:rsid w:val="00FE4B14"/>
    <w:rsid w:val="00FE4B1D"/>
    <w:rsid w:val="00FF1330"/>
    <w:rsid w:val="00FF23B5"/>
    <w:rsid w:val="00FF324A"/>
    <w:rsid w:val="00FF4C6F"/>
    <w:rsid w:val="00FF5DB7"/>
    <w:rsid w:val="00FF658C"/>
    <w:rsid w:val="00FF79CA"/>
    <w:rsid w:val="00FF7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DF93"/>
  <w15:docId w15:val="{EA1E758B-00AF-4EC5-B7B9-051AFA12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296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7F296F"/>
    <w:pPr>
      <w:ind w:firstLine="560"/>
    </w:pPr>
  </w:style>
  <w:style w:type="character" w:customStyle="1" w:styleId="PagrindiniotekstotraukaDiagrama">
    <w:name w:val="Pagrindinio teksto įtrauka Diagrama"/>
    <w:basedOn w:val="Numatytasispastraiposriftas"/>
    <w:link w:val="Pagrindiniotekstotrauka"/>
    <w:rsid w:val="007F296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7F296F"/>
    <w:pPr>
      <w:spacing w:after="120"/>
    </w:pPr>
  </w:style>
  <w:style w:type="character" w:customStyle="1" w:styleId="PagrindinistekstasDiagrama">
    <w:name w:val="Pagrindinis tekstas Diagrama"/>
    <w:basedOn w:val="Numatytasispastraiposriftas"/>
    <w:link w:val="Pagrindinistekstas"/>
    <w:uiPriority w:val="99"/>
    <w:semiHidden/>
    <w:rsid w:val="007F296F"/>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7F296F"/>
    <w:pPr>
      <w:tabs>
        <w:tab w:val="center" w:pos="4819"/>
        <w:tab w:val="right" w:pos="9638"/>
      </w:tabs>
    </w:pPr>
  </w:style>
  <w:style w:type="character" w:customStyle="1" w:styleId="AntratsDiagrama">
    <w:name w:val="Antraštės Diagrama"/>
    <w:basedOn w:val="Numatytasispastraiposriftas"/>
    <w:link w:val="Antrats"/>
    <w:uiPriority w:val="99"/>
    <w:rsid w:val="007F296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F296F"/>
    <w:pPr>
      <w:tabs>
        <w:tab w:val="center" w:pos="4819"/>
        <w:tab w:val="right" w:pos="9638"/>
      </w:tabs>
    </w:pPr>
  </w:style>
  <w:style w:type="character" w:customStyle="1" w:styleId="PoratDiagrama">
    <w:name w:val="Poraštė Diagrama"/>
    <w:basedOn w:val="Numatytasispastraiposriftas"/>
    <w:link w:val="Porat"/>
    <w:uiPriority w:val="99"/>
    <w:rsid w:val="007F296F"/>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unhideWhenUsed/>
    <w:rsid w:val="001F7C53"/>
    <w:rPr>
      <w:sz w:val="20"/>
      <w:szCs w:val="20"/>
    </w:rPr>
  </w:style>
  <w:style w:type="character" w:customStyle="1" w:styleId="PuslapioinaostekstasDiagrama">
    <w:name w:val="Puslapio išnašos tekstas Diagrama"/>
    <w:basedOn w:val="Numatytasispastraiposriftas"/>
    <w:link w:val="Puslapioinaostekstas"/>
    <w:semiHidden/>
    <w:rsid w:val="001F7C53"/>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1F7C53"/>
    <w:rPr>
      <w:vertAlign w:val="superscript"/>
    </w:rPr>
  </w:style>
  <w:style w:type="paragraph" w:styleId="Debesliotekstas">
    <w:name w:val="Balloon Text"/>
    <w:basedOn w:val="prastasis"/>
    <w:link w:val="DebesliotekstasDiagrama"/>
    <w:uiPriority w:val="99"/>
    <w:semiHidden/>
    <w:unhideWhenUsed/>
    <w:rsid w:val="009A1C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1CF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012F9A"/>
    <w:rPr>
      <w:sz w:val="16"/>
      <w:szCs w:val="16"/>
    </w:rPr>
  </w:style>
  <w:style w:type="paragraph" w:styleId="Komentarotekstas">
    <w:name w:val="annotation text"/>
    <w:basedOn w:val="prastasis"/>
    <w:link w:val="KomentarotekstasDiagrama"/>
    <w:unhideWhenUsed/>
    <w:rsid w:val="00012F9A"/>
    <w:rPr>
      <w:sz w:val="20"/>
      <w:szCs w:val="20"/>
    </w:rPr>
  </w:style>
  <w:style w:type="character" w:customStyle="1" w:styleId="KomentarotekstasDiagrama">
    <w:name w:val="Komentaro tekstas Diagrama"/>
    <w:basedOn w:val="Numatytasispastraiposriftas"/>
    <w:link w:val="Komentarotekstas"/>
    <w:rsid w:val="00012F9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12F9A"/>
    <w:rPr>
      <w:b/>
      <w:bCs/>
    </w:rPr>
  </w:style>
  <w:style w:type="character" w:customStyle="1" w:styleId="KomentarotemaDiagrama">
    <w:name w:val="Komentaro tema Diagrama"/>
    <w:basedOn w:val="KomentarotekstasDiagrama"/>
    <w:link w:val="Komentarotema"/>
    <w:uiPriority w:val="99"/>
    <w:semiHidden/>
    <w:rsid w:val="00012F9A"/>
    <w:rPr>
      <w:rFonts w:ascii="Times New Roman" w:eastAsia="Times New Roman" w:hAnsi="Times New Roman" w:cs="Times New Roman"/>
      <w:b/>
      <w:bCs/>
      <w:sz w:val="20"/>
      <w:szCs w:val="20"/>
    </w:rPr>
  </w:style>
  <w:style w:type="paragraph" w:styleId="Sraopastraipa">
    <w:name w:val="List Paragraph"/>
    <w:basedOn w:val="prastasis"/>
    <w:uiPriority w:val="34"/>
    <w:qFormat/>
    <w:rsid w:val="00E226D4"/>
    <w:pPr>
      <w:ind w:left="720"/>
      <w:contextualSpacing/>
    </w:pPr>
  </w:style>
  <w:style w:type="table" w:styleId="Lentelstinklelis">
    <w:name w:val="Table Grid"/>
    <w:basedOn w:val="prastojilentel"/>
    <w:uiPriority w:val="39"/>
    <w:rsid w:val="0090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91F1F"/>
    <w:rPr>
      <w:color w:val="0000FF" w:themeColor="hyperlink"/>
      <w:u w:val="single"/>
    </w:rPr>
  </w:style>
  <w:style w:type="character" w:styleId="Neapdorotaspaminjimas">
    <w:name w:val="Unresolved Mention"/>
    <w:basedOn w:val="Numatytasispastraiposriftas"/>
    <w:uiPriority w:val="99"/>
    <w:semiHidden/>
    <w:unhideWhenUsed/>
    <w:rsid w:val="00C91F1F"/>
    <w:rPr>
      <w:color w:val="605E5C"/>
      <w:shd w:val="clear" w:color="auto" w:fill="E1DFDD"/>
    </w:rPr>
  </w:style>
  <w:style w:type="paragraph" w:customStyle="1" w:styleId="Pa18">
    <w:name w:val="Pa18"/>
    <w:basedOn w:val="prastasis"/>
    <w:next w:val="prastasis"/>
    <w:uiPriority w:val="99"/>
    <w:rsid w:val="009B3E2F"/>
    <w:pPr>
      <w:autoSpaceDE w:val="0"/>
      <w:autoSpaceDN w:val="0"/>
      <w:adjustRightInd w:val="0"/>
      <w:spacing w:line="201" w:lineRule="atLeast"/>
    </w:pPr>
    <w:rPr>
      <w:rFonts w:ascii="Myriad Pro" w:eastAsiaTheme="minorHAnsi" w:hAnsi="Myriad Pro" w:cstheme="minorBidi"/>
      <w:lang w:val="en-GB"/>
    </w:rPr>
  </w:style>
  <w:style w:type="paragraph" w:styleId="Pataisymai">
    <w:name w:val="Revision"/>
    <w:hidden/>
    <w:uiPriority w:val="99"/>
    <w:semiHidden/>
    <w:rsid w:val="00E54BF1"/>
    <w:pPr>
      <w:spacing w:after="0"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54BF1"/>
    <w:rPr>
      <w:color w:val="800080" w:themeColor="followedHyperlink"/>
      <w:u w:val="single"/>
    </w:rPr>
  </w:style>
  <w:style w:type="paragraph" w:customStyle="1" w:styleId="tajtip">
    <w:name w:val="tajtip"/>
    <w:basedOn w:val="prastasis"/>
    <w:rsid w:val="00A613C0"/>
    <w:pPr>
      <w:spacing w:after="150"/>
    </w:pPr>
    <w:rPr>
      <w:lang w:eastAsia="lt-LT"/>
    </w:rPr>
  </w:style>
  <w:style w:type="character" w:styleId="Emfaz">
    <w:name w:val="Emphasis"/>
    <w:basedOn w:val="Numatytasispastraiposriftas"/>
    <w:uiPriority w:val="20"/>
    <w:qFormat/>
    <w:rsid w:val="0009185C"/>
    <w:rPr>
      <w:i/>
      <w:iCs/>
    </w:rPr>
  </w:style>
  <w:style w:type="character" w:styleId="Grietas">
    <w:name w:val="Strong"/>
    <w:basedOn w:val="Numatytasispastraiposriftas"/>
    <w:uiPriority w:val="22"/>
    <w:qFormat/>
    <w:rsid w:val="00B22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221807">
      <w:bodyDiv w:val="1"/>
      <w:marLeft w:val="0"/>
      <w:marRight w:val="0"/>
      <w:marTop w:val="0"/>
      <w:marBottom w:val="0"/>
      <w:divBdr>
        <w:top w:val="none" w:sz="0" w:space="0" w:color="auto"/>
        <w:left w:val="none" w:sz="0" w:space="0" w:color="auto"/>
        <w:bottom w:val="none" w:sz="0" w:space="0" w:color="auto"/>
        <w:right w:val="none" w:sz="0" w:space="0" w:color="auto"/>
      </w:divBdr>
    </w:div>
    <w:div w:id="633410472">
      <w:bodyDiv w:val="1"/>
      <w:marLeft w:val="0"/>
      <w:marRight w:val="0"/>
      <w:marTop w:val="0"/>
      <w:marBottom w:val="0"/>
      <w:divBdr>
        <w:top w:val="none" w:sz="0" w:space="0" w:color="auto"/>
        <w:left w:val="none" w:sz="0" w:space="0" w:color="auto"/>
        <w:bottom w:val="none" w:sz="0" w:space="0" w:color="auto"/>
        <w:right w:val="none" w:sz="0" w:space="0" w:color="auto"/>
      </w:divBdr>
      <w:divsChild>
        <w:div w:id="1778135535">
          <w:marLeft w:val="0"/>
          <w:marRight w:val="0"/>
          <w:marTop w:val="0"/>
          <w:marBottom w:val="0"/>
          <w:divBdr>
            <w:top w:val="none" w:sz="0" w:space="0" w:color="auto"/>
            <w:left w:val="none" w:sz="0" w:space="0" w:color="auto"/>
            <w:bottom w:val="none" w:sz="0" w:space="0" w:color="auto"/>
            <w:right w:val="none" w:sz="0" w:space="0" w:color="auto"/>
          </w:divBdr>
        </w:div>
      </w:divsChild>
    </w:div>
    <w:div w:id="906109818">
      <w:bodyDiv w:val="1"/>
      <w:marLeft w:val="0"/>
      <w:marRight w:val="0"/>
      <w:marTop w:val="0"/>
      <w:marBottom w:val="0"/>
      <w:divBdr>
        <w:top w:val="none" w:sz="0" w:space="0" w:color="auto"/>
        <w:left w:val="none" w:sz="0" w:space="0" w:color="auto"/>
        <w:bottom w:val="none" w:sz="0" w:space="0" w:color="auto"/>
        <w:right w:val="none" w:sz="0" w:space="0" w:color="auto"/>
      </w:divBdr>
      <w:divsChild>
        <w:div w:id="1040670274">
          <w:marLeft w:val="0"/>
          <w:marRight w:val="0"/>
          <w:marTop w:val="0"/>
          <w:marBottom w:val="0"/>
          <w:divBdr>
            <w:top w:val="none" w:sz="0" w:space="0" w:color="auto"/>
            <w:left w:val="none" w:sz="0" w:space="0" w:color="auto"/>
            <w:bottom w:val="none" w:sz="0" w:space="0" w:color="auto"/>
            <w:right w:val="none" w:sz="0" w:space="0" w:color="auto"/>
          </w:divBdr>
        </w:div>
      </w:divsChild>
    </w:div>
    <w:div w:id="1040546130">
      <w:bodyDiv w:val="1"/>
      <w:marLeft w:val="0"/>
      <w:marRight w:val="0"/>
      <w:marTop w:val="0"/>
      <w:marBottom w:val="0"/>
      <w:divBdr>
        <w:top w:val="none" w:sz="0" w:space="0" w:color="auto"/>
        <w:left w:val="none" w:sz="0" w:space="0" w:color="auto"/>
        <w:bottom w:val="none" w:sz="0" w:space="0" w:color="auto"/>
        <w:right w:val="none" w:sz="0" w:space="0" w:color="auto"/>
      </w:divBdr>
    </w:div>
    <w:div w:id="1102333675">
      <w:bodyDiv w:val="1"/>
      <w:marLeft w:val="0"/>
      <w:marRight w:val="0"/>
      <w:marTop w:val="0"/>
      <w:marBottom w:val="0"/>
      <w:divBdr>
        <w:top w:val="none" w:sz="0" w:space="0" w:color="auto"/>
        <w:left w:val="none" w:sz="0" w:space="0" w:color="auto"/>
        <w:bottom w:val="none" w:sz="0" w:space="0" w:color="auto"/>
        <w:right w:val="none" w:sz="0" w:space="0" w:color="auto"/>
      </w:divBdr>
      <w:divsChild>
        <w:div w:id="829638522">
          <w:marLeft w:val="0"/>
          <w:marRight w:val="0"/>
          <w:marTop w:val="0"/>
          <w:marBottom w:val="0"/>
          <w:divBdr>
            <w:top w:val="none" w:sz="0" w:space="0" w:color="auto"/>
            <w:left w:val="none" w:sz="0" w:space="0" w:color="auto"/>
            <w:bottom w:val="none" w:sz="0" w:space="0" w:color="auto"/>
            <w:right w:val="none" w:sz="0" w:space="0" w:color="auto"/>
          </w:divBdr>
        </w:div>
      </w:divsChild>
    </w:div>
    <w:div w:id="1838881857">
      <w:bodyDiv w:val="1"/>
      <w:marLeft w:val="0"/>
      <w:marRight w:val="0"/>
      <w:marTop w:val="0"/>
      <w:marBottom w:val="0"/>
      <w:divBdr>
        <w:top w:val="none" w:sz="0" w:space="0" w:color="auto"/>
        <w:left w:val="none" w:sz="0" w:space="0" w:color="auto"/>
        <w:bottom w:val="none" w:sz="0" w:space="0" w:color="auto"/>
        <w:right w:val="none" w:sz="0" w:space="0" w:color="auto"/>
      </w:divBdr>
    </w:div>
    <w:div w:id="20221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1972-7514-4F0C-8B14-E2BAD450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44941</Words>
  <Characters>25617</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2021-04-21T11:32:00Z</dcterms:created>
  <dc:creator>rrt@rrt.lt</dc:creator>
  <cp:lastModifiedBy>Jonas Bazys</cp:lastModifiedBy>
  <cp:lastPrinted>2019-09-10T11:35:00Z</cp:lastPrinted>
  <dcterms:modified xsi:type="dcterms:W3CDTF">2021-04-23T10:16:00Z</dcterms:modified>
  <cp:revision>34</cp:revision>
</cp:coreProperties>
</file>