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FD79" w14:textId="577AD876" w:rsidR="00C33C25" w:rsidRPr="00111938" w:rsidRDefault="00100FE8" w:rsidP="00111938">
      <w:pPr>
        <w:pStyle w:val="TechnicalBlock"/>
        <w:ind w:left="-1134" w:right="-1134"/>
      </w:pPr>
      <w:bookmarkStart w:id="0" w:name="DW_BM_COVERPAGE"/>
      <w:r>
        <w:rPr>
          <w:noProof/>
        </w:rPr>
        <w:drawing>
          <wp:inline distT="0" distB="0" distL="0" distR="0" wp14:anchorId="682B9583" wp14:editId="08DE6950">
            <wp:extent cx="7219950" cy="4057650"/>
            <wp:effectExtent l="0" t="0" r="0" b="0"/>
            <wp:docPr id="4" name="Picture 1" descr="Document Cover Page.&#10;Document Number: CM 5382/21.&#10;Subject Codes: OJ CONS EDUC JEUN CULT AUDIO SPORT.&#10;Heading: PRANEŠIMAS APIE POSĖDĮ IR PRELIMINARI DARBOTVARKĖ.&#10;Subject: EUROPOS SĄJUNGOS TARYBA (Švietimas, jaunimas, kultūra ir sportas).&#10;Location: Briuselis.&#10;Date: 2021 m. lapkričio 12 d..&#10;Institutional Framework: Europos Sąjungos Taryba Generalinis sekretoriatas.&#10;Language: LT.&#10;Distribution Code: PUBLIC.&#10;GUID: 472048467298735538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ument Cover Page.&#10;Document Number: CM 5382/21.&#10;Subject Codes: OJ CONS EDUC JEUN CULT AUDIO SPORT.&#10;Heading: PRANEŠIMAS APIE POSĖDĮ IR PRELIMINARI DARBOTVARKĖ.&#10;Subject: EUROPOS SĄJUNGOS TARYBA (Švietimas, jaunimas, kultūra ir sportas).&#10;Location: Briuselis.&#10;Date: 2021 m. lapkričio 12 d..&#10;Institutional Framework: Europos Sąjungos Taryba Generalinis sekretoriatas.&#10;Language: LT.&#10;Distribution Code: PUBLIC.&#10;GUID: 4720484672987355380_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05FEA7D" w14:textId="77777777" w:rsidR="00E12F1E" w:rsidRPr="00E7585B" w:rsidRDefault="00E12F1E" w:rsidP="00E12F1E">
      <w:pPr>
        <w:pStyle w:val="TableTitle"/>
        <w:spacing w:before="120" w:after="240"/>
      </w:pPr>
      <w:r w:rsidRPr="00E7585B">
        <w:t>Formatas: 1+2 (+1 stebėjimo salėje)</w:t>
      </w:r>
    </w:p>
    <w:p w14:paraId="0AB3ADF5" w14:textId="77777777" w:rsidR="00031AD4" w:rsidRPr="00E7585B" w:rsidRDefault="00031AD4" w:rsidP="00E12F1E">
      <w:pPr>
        <w:spacing w:after="240"/>
        <w:rPr>
          <w:b/>
          <w:bCs/>
          <w:u w:val="single"/>
        </w:rPr>
      </w:pPr>
      <w:r w:rsidRPr="00E7585B">
        <w:rPr>
          <w:b/>
          <w:bCs/>
          <w:u w:val="single"/>
        </w:rPr>
        <w:t>2021 M. LAPKRIČIO 29 D., PIRMADIENIO, POSĖDIS (10:00 VAL.)</w:t>
      </w:r>
    </w:p>
    <w:tbl>
      <w:tblPr>
        <w:tblStyle w:val="TableGrid10"/>
        <w:tblW w:w="98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031AD4" w:rsidRPr="00E7585B" w14:paraId="7F2C72D3" w14:textId="77777777" w:rsidTr="00E9256F">
        <w:tc>
          <w:tcPr>
            <w:tcW w:w="7030" w:type="dxa"/>
            <w:hideMark/>
          </w:tcPr>
          <w:p w14:paraId="2A253CBD" w14:textId="77777777" w:rsidR="00031AD4" w:rsidRPr="00E7585B" w:rsidRDefault="00031AD4" w:rsidP="00E12F1E">
            <w:pPr>
              <w:pStyle w:val="ListParagraph"/>
              <w:spacing w:before="240" w:after="0" w:line="240" w:lineRule="auto"/>
              <w:ind w:left="10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Darbotvarkės priėmimas</w:t>
            </w:r>
          </w:p>
        </w:tc>
        <w:tc>
          <w:tcPr>
            <w:tcW w:w="737" w:type="dxa"/>
          </w:tcPr>
          <w:p w14:paraId="7197E2FE" w14:textId="77777777" w:rsidR="00031AD4" w:rsidRPr="00E7585B" w:rsidRDefault="00031AD4" w:rsidP="00E9256F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</w:tcPr>
          <w:p w14:paraId="6AEC1D49" w14:textId="77777777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76C04760" w14:textId="77777777" w:rsidTr="00E9256F">
        <w:tc>
          <w:tcPr>
            <w:tcW w:w="7030" w:type="dxa"/>
            <w:hideMark/>
          </w:tcPr>
          <w:p w14:paraId="673E0BDA" w14:textId="77777777" w:rsidR="00031AD4" w:rsidRPr="00E7585B" w:rsidRDefault="00031AD4" w:rsidP="00E12F1E">
            <w:pPr>
              <w:spacing w:before="240"/>
              <w:ind w:left="10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(</w:t>
            </w:r>
            <w:r w:rsidRPr="00E7585B">
              <w:rPr>
                <w:rFonts w:asciiTheme="majorBidi" w:hAnsiTheme="majorBidi"/>
                <w:szCs w:val="24"/>
                <w:u w:val="single"/>
              </w:rPr>
              <w:t>galimas</w:t>
            </w:r>
            <w:r w:rsidRPr="00E7585B">
              <w:rPr>
                <w:rFonts w:asciiTheme="majorBidi" w:hAnsiTheme="majorBidi"/>
                <w:szCs w:val="24"/>
              </w:rPr>
              <w:t>) A punktų patvirtinimas</w:t>
            </w:r>
          </w:p>
          <w:p w14:paraId="52598622" w14:textId="77777777" w:rsidR="00031AD4" w:rsidRPr="00E7585B" w:rsidRDefault="00031AD4" w:rsidP="00E12F1E">
            <w:pPr>
              <w:ind w:left="10"/>
              <w:rPr>
                <w:szCs w:val="22"/>
              </w:rPr>
            </w:pPr>
            <w:r w:rsidRPr="00E7585B">
              <w:t>a)</w:t>
            </w:r>
            <w:r w:rsidRPr="00E7585B">
              <w:tab/>
              <w:t>Su teisėkūros procedūra nesusijusių punktų sąrašas</w:t>
            </w:r>
          </w:p>
          <w:p w14:paraId="4F7B9B52" w14:textId="77777777" w:rsidR="00031AD4" w:rsidRPr="00E7585B" w:rsidRDefault="00031AD4" w:rsidP="00E12F1E">
            <w:pPr>
              <w:ind w:left="577" w:hanging="577"/>
              <w:rPr>
                <w:szCs w:val="22"/>
              </w:rPr>
            </w:pPr>
            <w:r w:rsidRPr="00E7585B">
              <w:t>b)</w:t>
            </w:r>
            <w:r w:rsidRPr="00E7585B">
              <w:tab/>
              <w:t>Teisėkūros procedūros punktų sąrašas (viešas svarstymas pagal Europos Sąjungos sutarties 16 straipsnio 8 dalį)</w:t>
            </w:r>
          </w:p>
        </w:tc>
        <w:tc>
          <w:tcPr>
            <w:tcW w:w="737" w:type="dxa"/>
          </w:tcPr>
          <w:p w14:paraId="540271E1" w14:textId="77777777" w:rsidR="00031AD4" w:rsidRPr="00E7585B" w:rsidRDefault="00031AD4" w:rsidP="00E9256F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</w:tcPr>
          <w:p w14:paraId="7CD79D73" w14:textId="77777777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497F1ECB" w14:textId="77777777" w:rsidR="00031AD4" w:rsidRPr="00E7585B" w:rsidRDefault="00031AD4" w:rsidP="00590962">
      <w:pPr>
        <w:spacing w:before="240"/>
        <w:rPr>
          <w:rFonts w:asciiTheme="majorBidi" w:eastAsia="Calibri" w:hAnsiTheme="majorBidi" w:cstheme="majorBidi"/>
          <w:b/>
          <w:bCs/>
          <w:szCs w:val="24"/>
          <w:u w:val="single"/>
        </w:rPr>
      </w:pPr>
      <w:r w:rsidRPr="00E7585B">
        <w:rPr>
          <w:rFonts w:asciiTheme="majorBidi" w:hAnsiTheme="majorBidi"/>
          <w:b/>
          <w:bCs/>
          <w:szCs w:val="24"/>
          <w:u w:val="single"/>
        </w:rPr>
        <w:t>Su teisėkūros procedūra nesusijusi veikla</w:t>
      </w:r>
    </w:p>
    <w:tbl>
      <w:tblPr>
        <w:tblStyle w:val="TableGrid10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E12F1E" w:rsidRPr="00E7585B" w14:paraId="3453A9F4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CCD2165" w14:textId="77777777" w:rsidR="00E12F1E" w:rsidRPr="00E7585B" w:rsidRDefault="00E12F1E" w:rsidP="00E12F1E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u w:val="single"/>
              </w:rPr>
              <w:t>ŠVIETIMAS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486FCC0" w14:textId="77777777" w:rsidR="00E12F1E" w:rsidRPr="00E7585B" w:rsidRDefault="00E12F1E" w:rsidP="00E9256F">
            <w:pPr>
              <w:jc w:val="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99B4284" w14:textId="77777777" w:rsidR="00E12F1E" w:rsidRPr="00E7585B" w:rsidRDefault="00E12F1E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44F24486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8ABD3FB" w14:textId="77777777" w:rsidR="00031AD4" w:rsidRPr="00E7585B" w:rsidRDefault="00031AD4" w:rsidP="00E12F1E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Tarybos rekomendacija dėl mišriojo mokymosi siekiant kokybiško ir įtraukaus pradinio ir vidurinio ugdymo</w:t>
            </w:r>
          </w:p>
          <w:p w14:paraId="42EFEB99" w14:textId="6F79DFDD" w:rsidR="003B7CFE" w:rsidRPr="00E7585B" w:rsidRDefault="003B7CFE" w:rsidP="003B7CFE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 xml:space="preserve">(Komisijos siūlomas teisinis pagrindas – </w:t>
            </w:r>
            <w:r w:rsidRPr="00E7585B">
              <w:rPr>
                <w:i/>
                <w:iCs/>
              </w:rPr>
              <w:t>SESV 165 ir 166 straipsniai)</w:t>
            </w:r>
          </w:p>
          <w:p w14:paraId="092E14E4" w14:textId="77777777" w:rsidR="00031AD4" w:rsidRPr="00E7585B" w:rsidRDefault="00031AD4" w:rsidP="00E12F1E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Priėmimas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7E42D2B" w14:textId="111FE762" w:rsidR="003B7CFE" w:rsidRPr="00E7585B" w:rsidRDefault="00100FE8" w:rsidP="00E9256F">
            <w:pPr>
              <w:jc w:val="right"/>
              <w:rPr>
                <w:szCs w:val="24"/>
              </w:rPr>
            </w:pPr>
            <w:r>
              <w:rPr>
                <w:rFonts w:eastAsiaTheme="minorHAnsi"/>
                <w:noProof/>
                <w:szCs w:val="22"/>
              </w:rPr>
              <w:drawing>
                <wp:inline distT="0" distB="0" distL="0" distR="0" wp14:anchorId="4C1B211E" wp14:editId="5BE8E82D">
                  <wp:extent cx="180975" cy="180975"/>
                  <wp:effectExtent l="0" t="0" r="9525" b="9525"/>
                  <wp:docPr id="3" name="Picture 2" descr="Komisijos pasiūlymu grindžiamas punk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misijos pasiūlymu grindžiamas punk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5A942" w14:textId="77777777" w:rsidR="00031AD4" w:rsidRPr="00E7585B" w:rsidRDefault="003B7CFE" w:rsidP="00E9256F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E7585B"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95B0C43" w14:textId="5EBB14B8" w:rsidR="00031AD4" w:rsidRPr="00E7585B" w:rsidRDefault="00031AD4" w:rsidP="00303B45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31AD4" w:rsidRPr="00E7585B" w14:paraId="4D32502A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D3BAEE2" w14:textId="77777777" w:rsidR="00031AD4" w:rsidRPr="00E7585B" w:rsidRDefault="00031AD4" w:rsidP="00E12F1E">
            <w:pPr>
              <w:tabs>
                <w:tab w:val="left" w:pos="1002"/>
              </w:tabs>
            </w:pPr>
            <w:r w:rsidRPr="00E7585B">
              <w:t>Rezoliucija dėl naujosios 2021–2030 m. Europos suaugusiųjų mokymosi darbotvarkės</w:t>
            </w:r>
          </w:p>
          <w:p w14:paraId="15B0E4A7" w14:textId="77777777" w:rsidR="00031AD4" w:rsidRPr="00E7585B" w:rsidRDefault="00031AD4" w:rsidP="00E12F1E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E409842" w14:textId="77777777" w:rsidR="00031AD4" w:rsidRPr="00E7585B" w:rsidRDefault="00031AD4" w:rsidP="00E9256F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F1E01A7" w14:textId="40871C23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75DD720F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E3A35B3" w14:textId="77777777" w:rsidR="00031AD4" w:rsidRPr="00E7585B" w:rsidRDefault="00031AD4" w:rsidP="0097593F">
            <w:pPr>
              <w:pageBreakBefore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lastRenderedPageBreak/>
              <w:t>Rezoliucija dėl Europos bendradarbiavimo švietimo ir mokymo srityje strateginės programos siekiant sukurti Europos švietimo erdvę ir imtis veiksmų vėlesniu laikotarpiu (2021–2030 m.) valdymo struktūros</w:t>
            </w:r>
          </w:p>
          <w:p w14:paraId="3A2AD0B8" w14:textId="77777777" w:rsidR="00031AD4" w:rsidRPr="00E7585B" w:rsidRDefault="00031AD4" w:rsidP="00E12F1E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79601A1" w14:textId="77777777" w:rsidR="00031AD4" w:rsidRPr="00E7585B" w:rsidRDefault="00031AD4" w:rsidP="00E9256F">
            <w:pPr>
              <w:jc w:val="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0C94EB5" w14:textId="7AA73DBC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54AFA542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B6D907A" w14:textId="77777777" w:rsidR="00031AD4" w:rsidRPr="00E7585B" w:rsidRDefault="00031AD4" w:rsidP="00E12F1E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Skaitmeninis švietimas ir įgūdžiai: indėlis į struktūrinį dialogą</w:t>
            </w:r>
          </w:p>
          <w:p w14:paraId="454C68DE" w14:textId="77777777" w:rsidR="00031AD4" w:rsidRPr="00E7585B" w:rsidRDefault="00031AD4" w:rsidP="00E12F1E">
            <w:pPr>
              <w:pStyle w:val="PointManual"/>
              <w:ind w:left="0" w:firstLine="0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Politiniai debatai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F5FF09B" w14:textId="77777777" w:rsidR="00031AD4" w:rsidRPr="00E7585B" w:rsidRDefault="00031AD4" w:rsidP="00E9256F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noProof/>
                <w:szCs w:val="24"/>
                <w:lang w:val="en-GB" w:eastAsia="en-GB"/>
              </w:rPr>
              <w:drawing>
                <wp:inline distT="0" distB="0" distL="0" distR="0" wp14:anchorId="47D24D58" wp14:editId="69EE13D0">
                  <wp:extent cx="172085" cy="172085"/>
                  <wp:effectExtent l="0" t="0" r="0" b="0"/>
                  <wp:docPr id="312" name="Picture 312" descr="Pirmininkaujančios valstybės narės pasiūlyti vieši debatai (Tarybos darbo tvarkos taisyklių 8 straipsnio 2 dali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Public debate proposed by the Presidency (Article 8(2) of the Council's Rules of Procedure)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E9E29A0" w14:textId="381235A2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E12F1E" w:rsidRPr="00E7585B" w14:paraId="6A5E2F0B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163AF6A" w14:textId="77777777" w:rsidR="00E12F1E" w:rsidRPr="00E7585B" w:rsidRDefault="00E12F1E" w:rsidP="00E12F1E">
            <w:pPr>
              <w:rPr>
                <w:rFonts w:asciiTheme="majorBidi" w:hAnsiTheme="majorBidi" w:cstheme="majorBidi"/>
                <w:szCs w:val="24"/>
                <w:u w:val="single"/>
              </w:rPr>
            </w:pPr>
            <w:r w:rsidRPr="00E7585B">
              <w:rPr>
                <w:rFonts w:asciiTheme="majorBidi" w:hAnsiTheme="majorBidi"/>
                <w:szCs w:val="24"/>
                <w:u w:val="single"/>
              </w:rPr>
              <w:t>JAUNIMAS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84D5891" w14:textId="77777777" w:rsidR="00E12F1E" w:rsidRPr="00E7585B" w:rsidRDefault="00E12F1E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A4B6B3F" w14:textId="77777777" w:rsidR="00E12F1E" w:rsidRPr="00E7585B" w:rsidRDefault="00E12F1E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27F5BC8F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A3FAD10" w14:textId="77777777" w:rsidR="00031AD4" w:rsidRPr="00E7585B" w:rsidRDefault="00031AD4" w:rsidP="00E12F1E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Rezoliucija dėl 8-ojo ES jaunimo dialogo ciklo rezultatų</w:t>
            </w:r>
          </w:p>
          <w:p w14:paraId="37DF0027" w14:textId="77777777" w:rsidR="00031AD4" w:rsidRPr="00E7585B" w:rsidRDefault="00031AD4" w:rsidP="00E12F1E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1159AA2" w14:textId="694CB050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4D9F0C0" w14:textId="31C78A29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73FCC8B3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194F91E1" w14:textId="77777777" w:rsidR="00031AD4" w:rsidRPr="00E7585B" w:rsidRDefault="00031AD4" w:rsidP="00E12F1E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Išvados dėl ES jaunimo strategijos įgyvendinimo (2019–2021 m.)</w:t>
            </w:r>
          </w:p>
          <w:p w14:paraId="1C9C315B" w14:textId="77777777" w:rsidR="00031AD4" w:rsidRPr="00E7585B" w:rsidRDefault="00031AD4" w:rsidP="00E12F1E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F1E2C44" w14:textId="77777777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394F160" w14:textId="638A5032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6775087D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3AC74E6" w14:textId="77777777" w:rsidR="00031AD4" w:rsidRPr="00E7585B" w:rsidRDefault="00031AD4" w:rsidP="00E12F1E">
            <w:pPr>
              <w:tabs>
                <w:tab w:val="left" w:pos="553"/>
              </w:tabs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Rezoliucija dėl ES jaunimo strategijos 2022–2024 m. darbo plano</w:t>
            </w:r>
          </w:p>
          <w:p w14:paraId="4A0D7325" w14:textId="77777777" w:rsidR="00031AD4" w:rsidRPr="00E7585B" w:rsidRDefault="00031AD4" w:rsidP="00E12F1E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107393F" w14:textId="77777777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D2BE175" w14:textId="7AB29376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19540212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FD39797" w14:textId="77777777" w:rsidR="00031AD4" w:rsidRPr="00E7585B" w:rsidRDefault="00031AD4" w:rsidP="00ED414C">
            <w:pPr>
              <w:tabs>
                <w:tab w:val="left" w:pos="576"/>
              </w:tabs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Jaunimo pilietinės erdvės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36B3480" w14:textId="77777777" w:rsidR="00031AD4" w:rsidRPr="00E7585B" w:rsidRDefault="00031AD4" w:rsidP="00ED414C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2C9F8A2" w14:textId="77777777" w:rsidR="00031AD4" w:rsidRPr="00E7585B" w:rsidRDefault="00031AD4" w:rsidP="00ED414C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6C941452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6E02E41" w14:textId="3E0CDF8C" w:rsidR="00031AD4" w:rsidRPr="00E7585B" w:rsidRDefault="00031AD4" w:rsidP="00355597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a)</w:t>
            </w:r>
            <w:r w:rsidRPr="00E7585B">
              <w:rPr>
                <w:rFonts w:asciiTheme="majorBidi" w:hAnsiTheme="majorBidi"/>
                <w:szCs w:val="24"/>
              </w:rPr>
              <w:tab/>
            </w:r>
            <w:r w:rsidRPr="00E7585B">
              <w:rPr>
                <w:rFonts w:asciiTheme="majorBidi" w:hAnsiTheme="majorBidi"/>
              </w:rPr>
              <w:t xml:space="preserve">Išvados dėl jaunimo pilietinių erdvių, palengvinančių prasmingą jaunimo dalyvavimą, išsaugojimo ir kūrimo </w:t>
            </w:r>
          </w:p>
          <w:p w14:paraId="215B498F" w14:textId="77777777" w:rsidR="00031AD4" w:rsidRPr="00E7585B" w:rsidRDefault="00031AD4" w:rsidP="00355597">
            <w:pPr>
              <w:ind w:left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621B38A" w14:textId="77777777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5F17EA4" w14:textId="3DA7BD8E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7B91FD17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7DC7738" w14:textId="77777777" w:rsidR="00031AD4" w:rsidRPr="00E7585B" w:rsidRDefault="00031AD4" w:rsidP="00355597">
            <w:pPr>
              <w:ind w:left="567" w:hanging="567"/>
              <w:rPr>
                <w:rFonts w:asciiTheme="majorBidi" w:hAnsiTheme="majorBidi" w:cstheme="majorBidi"/>
              </w:rPr>
            </w:pPr>
            <w:r w:rsidRPr="00E7585B">
              <w:rPr>
                <w:rFonts w:asciiTheme="majorBidi" w:hAnsiTheme="majorBidi"/>
                <w:szCs w:val="24"/>
              </w:rPr>
              <w:t>b)</w:t>
            </w:r>
            <w:r w:rsidRPr="00E7585B">
              <w:rPr>
                <w:rFonts w:asciiTheme="majorBidi" w:hAnsiTheme="majorBidi"/>
                <w:szCs w:val="24"/>
              </w:rPr>
              <w:tab/>
            </w:r>
            <w:r w:rsidRPr="00E7585B">
              <w:t>Jaunimo pilietinių erdvių, palengvinančių prasmingą jaunimo dalyvavimą, išsaugojimas ir kūrimas</w:t>
            </w:r>
          </w:p>
          <w:p w14:paraId="2FD64256" w14:textId="77777777" w:rsidR="00031AD4" w:rsidRPr="00E7585B" w:rsidRDefault="00031AD4" w:rsidP="00355597">
            <w:pPr>
              <w:ind w:left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</w:rPr>
              <w:t>Politiniai debatai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9BBB06A" w14:textId="77777777" w:rsidR="00031AD4" w:rsidRPr="00E7585B" w:rsidRDefault="00031AD4" w:rsidP="00E42F79">
            <w:pPr>
              <w:jc w:val="right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noProof/>
                <w:szCs w:val="24"/>
                <w:lang w:val="en-GB" w:eastAsia="en-GB"/>
              </w:rPr>
              <w:drawing>
                <wp:inline distT="0" distB="0" distL="0" distR="0" wp14:anchorId="6D7B1383" wp14:editId="25A87995">
                  <wp:extent cx="172085" cy="172085"/>
                  <wp:effectExtent l="0" t="0" r="0" b="0"/>
                  <wp:docPr id="11" name="Picture 11" descr="Pirmininkaujančios valstybės narės pasiūlyti vieši debatai (Tarybos darbo tvarkos taisyklių 8 straipsnio 2 dali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Public debate proposed by the Presidency (Article 8(2) of the Council's Rules of Procedure)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06B9DD0" w14:textId="007E4F70" w:rsidR="00031AD4" w:rsidRPr="00E7585B" w:rsidRDefault="00031AD4" w:rsidP="00E42F79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2AA754F7" w14:textId="77777777" w:rsidR="00031AD4" w:rsidRPr="00E7585B" w:rsidRDefault="00031AD4" w:rsidP="00294F4C">
      <w:pPr>
        <w:spacing w:before="200"/>
        <w:rPr>
          <w:rFonts w:asciiTheme="majorBidi" w:eastAsia="Calibri" w:hAnsiTheme="majorBidi" w:cstheme="majorBidi"/>
          <w:b/>
          <w:bCs/>
          <w:szCs w:val="24"/>
          <w:u w:val="single"/>
        </w:rPr>
      </w:pPr>
      <w:r w:rsidRPr="00E7585B">
        <w:rPr>
          <w:rFonts w:asciiTheme="majorBidi" w:hAnsiTheme="majorBidi"/>
          <w:b/>
          <w:bCs/>
          <w:szCs w:val="24"/>
          <w:u w:val="single"/>
        </w:rPr>
        <w:t>Kiti klausimai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031AD4" w:rsidRPr="00E7585B" w14:paraId="26349EEB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0735A13" w14:textId="77777777" w:rsidR="00031AD4" w:rsidRPr="00E7585B" w:rsidRDefault="00031AD4" w:rsidP="00ED414C">
            <w:pPr>
              <w:rPr>
                <w:rFonts w:asciiTheme="majorBidi" w:hAnsiTheme="majorBidi" w:cstheme="majorBidi"/>
                <w:szCs w:val="24"/>
                <w:u w:val="single"/>
              </w:rPr>
            </w:pPr>
            <w:r w:rsidRPr="00E7585B">
              <w:rPr>
                <w:rFonts w:asciiTheme="majorBidi" w:hAnsiTheme="majorBidi"/>
                <w:szCs w:val="24"/>
                <w:u w:val="single"/>
              </w:rPr>
              <w:t>Švietimas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4537CA6" w14:textId="77777777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1E19597" w14:textId="77777777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0C900DC6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BC167C6" w14:textId="77777777" w:rsidR="00031AD4" w:rsidRPr="00E7585B" w:rsidRDefault="00031AD4" w:rsidP="00ED414C">
            <w:pPr>
              <w:tabs>
                <w:tab w:val="left" w:pos="564"/>
                <w:tab w:val="left" w:pos="1129"/>
              </w:tabs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a)</w:t>
            </w:r>
            <w:r w:rsidRPr="00E7585B">
              <w:rPr>
                <w:rFonts w:asciiTheme="majorBidi" w:hAnsiTheme="majorBidi"/>
                <w:szCs w:val="24"/>
              </w:rPr>
              <w:tab/>
              <w:t>COVID-19 pandemijos poveikis švietimui ir mokymui</w:t>
            </w:r>
          </w:p>
          <w:p w14:paraId="55B6FEEE" w14:textId="77777777" w:rsidR="00031AD4" w:rsidRPr="00E7585B" w:rsidRDefault="00031AD4" w:rsidP="00ED414C">
            <w:pPr>
              <w:ind w:left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Pirmininkaujančios valstybės narės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85ECECB" w14:textId="7E572402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83035E3" w14:textId="77777777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3D51101C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D6D2346" w14:textId="77777777" w:rsidR="00031AD4" w:rsidRPr="00E7585B" w:rsidRDefault="00031AD4" w:rsidP="00ED414C">
            <w:pPr>
              <w:ind w:left="567" w:hanging="567"/>
              <w:rPr>
                <w:szCs w:val="24"/>
              </w:rPr>
            </w:pPr>
            <w:r w:rsidRPr="00E7585B">
              <w:t>b)</w:t>
            </w:r>
            <w:r w:rsidRPr="00E7585B">
              <w:tab/>
              <w:t>Švietimo ministrų bendras pareiškimas dėl moterų padėties Afganistane, ryšium su teise į mokslą</w:t>
            </w:r>
          </w:p>
          <w:p w14:paraId="2EEEECB4" w14:textId="77777777" w:rsidR="00031AD4" w:rsidRPr="00E7585B" w:rsidRDefault="00031AD4" w:rsidP="00ED414C">
            <w:pPr>
              <w:ind w:firstLine="567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i/>
                <w:iCs/>
                <w:szCs w:val="24"/>
              </w:rPr>
              <w:t>Pirmininkaujančios valstybės narės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EFB78AE" w14:textId="561B6C17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  <w:highlight w:val="green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0516309" w14:textId="70E44EE1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  <w:highlight w:val="green"/>
              </w:rPr>
            </w:pPr>
          </w:p>
        </w:tc>
      </w:tr>
      <w:tr w:rsidR="00AF4A08" w:rsidRPr="00E7585B" w14:paraId="54D7D064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9E3D2B8" w14:textId="77777777" w:rsidR="00AF4A08" w:rsidRPr="00E7585B" w:rsidRDefault="009877B3" w:rsidP="009877B3">
            <w:pPr>
              <w:ind w:left="567" w:hanging="567"/>
            </w:pPr>
            <w:r w:rsidRPr="00E7585B">
              <w:t>c)</w:t>
            </w:r>
            <w:r w:rsidRPr="00E7585B">
              <w:tab/>
              <w:t>Sutartis dėl aukštojo mokslo kvalifikacijų automatiško tarpusavio pripažinimo</w:t>
            </w:r>
          </w:p>
          <w:p w14:paraId="6417C0CC" w14:textId="77777777" w:rsidR="00AF4A08" w:rsidRPr="00E7585B" w:rsidRDefault="00AF4A08" w:rsidP="00271EA3">
            <w:pPr>
              <w:ind w:left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i/>
                <w:iCs/>
              </w:rPr>
              <w:t>Belgijos ir Lietuvos delegacijų informacija, pateikta Belgijos, Nyderlandų, Liuksemburgo, Estijos, Latvijos ir Lietuvos delegacijų vardu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E4C37C9" w14:textId="062F4AB9" w:rsidR="00AF4A08" w:rsidRPr="00E7585B" w:rsidRDefault="00AF4A08" w:rsidP="00E9256F">
            <w:pPr>
              <w:pStyle w:val="NormalRight"/>
              <w:rPr>
                <w:rFonts w:asciiTheme="majorBidi" w:hAnsiTheme="majorBidi" w:cstheme="majorBidi"/>
                <w:szCs w:val="24"/>
                <w:highlight w:val="green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D050684" w14:textId="0C64BFBE" w:rsidR="00AF4A08" w:rsidRPr="00E7585B" w:rsidRDefault="00AF4A08" w:rsidP="00E9256F">
            <w:pPr>
              <w:rPr>
                <w:rFonts w:asciiTheme="majorBidi" w:hAnsiTheme="majorBidi" w:cstheme="majorBidi"/>
                <w:szCs w:val="24"/>
                <w:highlight w:val="green"/>
              </w:rPr>
            </w:pPr>
          </w:p>
        </w:tc>
      </w:tr>
      <w:tr w:rsidR="00031AD4" w:rsidRPr="00E7585B" w14:paraId="5E32E914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6626F61" w14:textId="77777777" w:rsidR="00031AD4" w:rsidRPr="00E7585B" w:rsidRDefault="009877B3" w:rsidP="00ED414C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d)</w:t>
            </w:r>
            <w:r w:rsidRPr="00E7585B">
              <w:rPr>
                <w:rFonts w:asciiTheme="majorBidi" w:hAnsiTheme="majorBidi"/>
                <w:szCs w:val="24"/>
              </w:rPr>
              <w:tab/>
              <w:t>Pirmininkausiančios valstybės narės darbo programa</w:t>
            </w:r>
          </w:p>
          <w:p w14:paraId="3957E163" w14:textId="77777777" w:rsidR="00031AD4" w:rsidRPr="00E7585B" w:rsidRDefault="00031AD4" w:rsidP="00ED414C">
            <w:pPr>
              <w:ind w:firstLine="567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Prancūzijos delegacijos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B6E6442" w14:textId="448E87FC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5093B40" w14:textId="77777777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51CB76C1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62249482" w14:textId="77777777" w:rsidR="00031AD4" w:rsidRPr="00E7585B" w:rsidRDefault="00031AD4" w:rsidP="00294F4C">
            <w:pPr>
              <w:pageBreakBefore/>
              <w:rPr>
                <w:rFonts w:asciiTheme="majorBidi" w:hAnsiTheme="majorBidi" w:cstheme="majorBidi"/>
                <w:szCs w:val="24"/>
                <w:u w:val="single"/>
              </w:rPr>
            </w:pPr>
            <w:r w:rsidRPr="00E7585B">
              <w:rPr>
                <w:rFonts w:asciiTheme="majorBidi" w:hAnsiTheme="majorBidi"/>
                <w:szCs w:val="24"/>
                <w:u w:val="single"/>
              </w:rPr>
              <w:lastRenderedPageBreak/>
              <w:t>Jaunimas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0621CD0" w14:textId="77777777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EF82C62" w14:textId="77777777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024840F6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0597AB13" w14:textId="77777777" w:rsidR="00031AD4" w:rsidRPr="00E7585B" w:rsidRDefault="009877B3" w:rsidP="00ED414C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e)</w:t>
            </w:r>
            <w:r w:rsidRPr="00E7585B">
              <w:rPr>
                <w:rFonts w:asciiTheme="majorBidi" w:hAnsiTheme="majorBidi"/>
                <w:szCs w:val="24"/>
              </w:rPr>
              <w:tab/>
              <w:t>COVID-19 pandemijos poveikis jaunimui</w:t>
            </w:r>
          </w:p>
          <w:p w14:paraId="268AAD07" w14:textId="77777777" w:rsidR="00031AD4" w:rsidRPr="00E7585B" w:rsidRDefault="00031AD4" w:rsidP="00ED414C">
            <w:pPr>
              <w:ind w:left="567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Pirmininkaujančios valstybės narės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11CB711" w14:textId="77777777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5A7D2A1" w14:textId="24F7EA26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5600206A" w14:textId="77777777" w:rsidTr="00E9256F">
        <w:trPr>
          <w:trHeight w:val="732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8F0C202" w14:textId="77777777" w:rsidR="00031AD4" w:rsidRPr="00E7585B" w:rsidRDefault="009877B3" w:rsidP="00ED414C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f)</w:t>
            </w:r>
            <w:r w:rsidRPr="00E7585B">
              <w:rPr>
                <w:rFonts w:asciiTheme="majorBidi" w:hAnsiTheme="majorBidi"/>
                <w:szCs w:val="24"/>
              </w:rPr>
              <w:tab/>
              <w:t>Neformaliame jaunimo forumo pusryčių susitikime vykusios diskusijos rezultatai</w:t>
            </w:r>
          </w:p>
          <w:p w14:paraId="374F99C0" w14:textId="77777777" w:rsidR="00031AD4" w:rsidRPr="00E7585B" w:rsidRDefault="00031AD4" w:rsidP="00ED414C">
            <w:pPr>
              <w:ind w:left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Pirmininkaujančios valstybės narės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3CA2F20" w14:textId="77777777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E7E7FF7" w14:textId="00A74EC4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22C8C768" w14:textId="77777777" w:rsidTr="009E1D18">
        <w:trPr>
          <w:trHeight w:val="647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5DE85BBF" w14:textId="77777777" w:rsidR="00031AD4" w:rsidRPr="00E7585B" w:rsidRDefault="009877B3" w:rsidP="009877B3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g)</w:t>
            </w:r>
            <w:r w:rsidRPr="00E7585B">
              <w:rPr>
                <w:rFonts w:asciiTheme="majorBidi" w:hAnsiTheme="majorBidi"/>
                <w:szCs w:val="24"/>
              </w:rPr>
              <w:tab/>
              <w:t>Pirmininkausiančios valstybės narės darbo programa</w:t>
            </w:r>
          </w:p>
          <w:p w14:paraId="3614950A" w14:textId="77777777" w:rsidR="00031AD4" w:rsidRPr="00E7585B" w:rsidRDefault="00031AD4" w:rsidP="009877B3">
            <w:pPr>
              <w:ind w:left="567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Prancūzijos delegacijos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EA674A0" w14:textId="77777777" w:rsidR="00031AD4" w:rsidRPr="00E7585B" w:rsidRDefault="00031AD4" w:rsidP="00E9256F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2D50FB7" w14:textId="6EFEB853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0B96B827" w14:textId="77777777" w:rsidR="00CF4E74" w:rsidRPr="00E7585B" w:rsidRDefault="00031AD4" w:rsidP="00CF4E74">
      <w:pPr>
        <w:spacing w:after="240"/>
        <w:rPr>
          <w:b/>
          <w:bCs/>
          <w:u w:val="single"/>
        </w:rPr>
      </w:pPr>
      <w:r w:rsidRPr="00E7585B">
        <w:br w:type="page"/>
      </w:r>
      <w:r w:rsidRPr="00E7585B">
        <w:rPr>
          <w:b/>
          <w:bCs/>
          <w:u w:val="single"/>
        </w:rPr>
        <w:lastRenderedPageBreak/>
        <w:t>2021 M. LAPKRIČIO 30 D., ANTRADIENIO, POSĖDIS (10:00 VAL.)</w:t>
      </w:r>
    </w:p>
    <w:p w14:paraId="30235BB4" w14:textId="77777777" w:rsidR="00031AD4" w:rsidRPr="00E7585B" w:rsidRDefault="00031AD4" w:rsidP="00590962">
      <w:pPr>
        <w:spacing w:before="240"/>
        <w:rPr>
          <w:rFonts w:asciiTheme="majorBidi" w:eastAsia="Calibri" w:hAnsiTheme="majorBidi" w:cstheme="majorBidi"/>
          <w:b/>
          <w:bCs/>
          <w:szCs w:val="24"/>
          <w:u w:val="single"/>
        </w:rPr>
      </w:pPr>
      <w:r w:rsidRPr="00E7585B">
        <w:rPr>
          <w:rFonts w:asciiTheme="majorBidi" w:hAnsiTheme="majorBidi"/>
          <w:b/>
          <w:bCs/>
          <w:szCs w:val="24"/>
          <w:u w:val="single"/>
        </w:rPr>
        <w:t>Su teisėkūros procedūra nesusijusi veikla</w:t>
      </w:r>
    </w:p>
    <w:tbl>
      <w:tblPr>
        <w:tblStyle w:val="Tabelacomgrelha1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A2017" w:rsidRPr="00E7585B" w14:paraId="2AD6DE4B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781D052" w14:textId="77777777" w:rsidR="005A2017" w:rsidRPr="00E7585B" w:rsidRDefault="005A2017" w:rsidP="003A5D70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u w:val="single"/>
              </w:rPr>
              <w:t>KULTŪRA / AUDIOVIZUALINIAI KLAUSIMAI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A21C204" w14:textId="77777777" w:rsidR="005A2017" w:rsidRPr="00E7585B" w:rsidRDefault="005A2017" w:rsidP="00E9256F">
            <w:pPr>
              <w:jc w:val="right"/>
              <w:rPr>
                <w:rFonts w:asciiTheme="majorBidi" w:eastAsia="Calibr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C1CE054" w14:textId="77777777" w:rsidR="005A2017" w:rsidRPr="00E7585B" w:rsidRDefault="005A2017" w:rsidP="00E9256F">
            <w:pPr>
              <w:rPr>
                <w:rFonts w:asciiTheme="majorBidi" w:eastAsia="Calibri" w:hAnsiTheme="majorBidi" w:cstheme="majorBidi"/>
                <w:szCs w:val="24"/>
              </w:rPr>
            </w:pPr>
          </w:p>
        </w:tc>
      </w:tr>
      <w:tr w:rsidR="00031AD4" w:rsidRPr="00E7585B" w14:paraId="21052138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01AACC1" w14:textId="77777777" w:rsidR="00031AD4" w:rsidRPr="00E7585B" w:rsidRDefault="00031AD4" w:rsidP="005A2017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Išvados dėl kultūros, aukštos kokybės architektūros ir apstatytos aplinkos kaip itin svarbių naujojo europinio bauhauzo iniciatyvos elementų</w:t>
            </w:r>
          </w:p>
          <w:p w14:paraId="6A6222DB" w14:textId="77777777" w:rsidR="00031AD4" w:rsidRPr="00E7585B" w:rsidRDefault="00031AD4" w:rsidP="005A2017">
            <w:pPr>
              <w:rPr>
                <w:rFonts w:asciiTheme="majorBidi" w:eastAsia="Calibr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1E014FB" w14:textId="77777777" w:rsidR="00031AD4" w:rsidRPr="00E7585B" w:rsidRDefault="00031AD4" w:rsidP="00E9256F">
            <w:pPr>
              <w:jc w:val="right"/>
              <w:rPr>
                <w:rFonts w:asciiTheme="majorBidi" w:eastAsia="Calibr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C91D0D4" w14:textId="47375833" w:rsidR="00031AD4" w:rsidRPr="00E7585B" w:rsidRDefault="00246DD2" w:rsidP="00E9256F">
            <w:pPr>
              <w:rPr>
                <w:rFonts w:asciiTheme="majorBidi" w:eastAsia="Calibr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13575/21</w:t>
            </w:r>
          </w:p>
        </w:tc>
      </w:tr>
      <w:tr w:rsidR="00031AD4" w:rsidRPr="00E7585B" w14:paraId="38BD5885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CD830C4" w14:textId="77777777" w:rsidR="00031AD4" w:rsidRPr="00E7585B" w:rsidRDefault="00031AD4" w:rsidP="005A2017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Išvados dėl europinio audiovizualinio ir žiniasklaidos turinio pasiekiamumo ir konkurencingumo didinimo</w:t>
            </w:r>
          </w:p>
          <w:p w14:paraId="6CD3BDB8" w14:textId="77777777" w:rsidR="004E09CA" w:rsidRPr="00E7585B" w:rsidRDefault="00031AD4" w:rsidP="004E09CA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22238FA" w14:textId="77777777" w:rsidR="00031AD4" w:rsidRPr="00E7585B" w:rsidRDefault="00031AD4" w:rsidP="00E9256F">
            <w:pPr>
              <w:jc w:val="right"/>
              <w:rPr>
                <w:rFonts w:asciiTheme="majorBidi" w:eastAsia="Calibr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5F08F7C" w14:textId="5241A187" w:rsidR="00031AD4" w:rsidRPr="00E7585B" w:rsidRDefault="00386144" w:rsidP="00E9256F">
            <w:pPr>
              <w:rPr>
                <w:rFonts w:asciiTheme="majorBidi" w:eastAsia="Calibr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13592/21</w:t>
            </w:r>
          </w:p>
        </w:tc>
      </w:tr>
      <w:tr w:rsidR="00031AD4" w:rsidRPr="00E7585B" w14:paraId="49ED9CDA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2F9C34D" w14:textId="77777777" w:rsidR="00031AD4" w:rsidRPr="00E7585B" w:rsidRDefault="00031AD4" w:rsidP="005A2017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t>Kultūros paveldas ir teisės į paveldą darnaus vystymosi ir Europos ateities kontekste</w:t>
            </w:r>
          </w:p>
          <w:p w14:paraId="52C64AC5" w14:textId="77777777" w:rsidR="00031AD4" w:rsidRPr="00E7585B" w:rsidRDefault="00031AD4" w:rsidP="005A2017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Politiniai debatai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C2F53B1" w14:textId="77777777" w:rsidR="00031AD4" w:rsidRPr="00E7585B" w:rsidRDefault="00031AD4" w:rsidP="00E9256F">
            <w:pPr>
              <w:jc w:val="right"/>
              <w:rPr>
                <w:rFonts w:asciiTheme="majorBidi" w:eastAsia="Calibr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noProof/>
                <w:szCs w:val="24"/>
                <w:lang w:val="en-GB" w:eastAsia="en-GB"/>
              </w:rPr>
              <w:drawing>
                <wp:inline distT="0" distB="0" distL="0" distR="0" wp14:anchorId="4B4D1FAC" wp14:editId="68C4DB74">
                  <wp:extent cx="166370" cy="166370"/>
                  <wp:effectExtent l="0" t="0" r="5080" b="5080"/>
                  <wp:docPr id="34" name="Picture 34" descr="Pirmininkaujančios valstybės narės pasiūlyti vieši debatai (Tarybos darbo tvarkos taisyklių 8 straipsnio 2 dali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Public debate proposed by the Presidency (Article 8(2) of the Council's Rules of Procedur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EAA64E5" w14:textId="71DE72ED" w:rsidR="00031AD4" w:rsidRPr="00E7585B" w:rsidRDefault="001922FE" w:rsidP="00E9256F">
            <w:pPr>
              <w:rPr>
                <w:rFonts w:asciiTheme="majorBidi" w:eastAsia="Calibr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13677/21</w:t>
            </w:r>
          </w:p>
        </w:tc>
      </w:tr>
      <w:tr w:rsidR="005A2017" w:rsidRPr="00E7585B" w14:paraId="7C641116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BA7341B" w14:textId="77777777" w:rsidR="005A2017" w:rsidRPr="00E7585B" w:rsidRDefault="005A2017" w:rsidP="003A5D70">
            <w:pPr>
              <w:ind w:left="567" w:hanging="567"/>
              <w:rPr>
                <w:rFonts w:asciiTheme="majorBidi" w:hAnsiTheme="majorBidi" w:cstheme="majorBidi"/>
                <w:szCs w:val="24"/>
                <w:u w:val="single"/>
              </w:rPr>
            </w:pPr>
            <w:r w:rsidRPr="00E7585B">
              <w:rPr>
                <w:rFonts w:asciiTheme="majorBidi" w:hAnsiTheme="majorBidi"/>
                <w:szCs w:val="24"/>
                <w:u w:val="single"/>
              </w:rPr>
              <w:t>SPORTAS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886D2A4" w14:textId="77777777" w:rsidR="005A2017" w:rsidRPr="00E7585B" w:rsidRDefault="005A2017" w:rsidP="00E9256F">
            <w:pPr>
              <w:jc w:val="right"/>
              <w:rPr>
                <w:rFonts w:asciiTheme="majorBidi" w:eastAsia="Calibr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74BA776" w14:textId="77777777" w:rsidR="005A2017" w:rsidRPr="00E7585B" w:rsidRDefault="005A2017" w:rsidP="00E9256F">
            <w:pPr>
              <w:rPr>
                <w:rFonts w:asciiTheme="majorBidi" w:eastAsia="Calibri" w:hAnsiTheme="majorBidi" w:cstheme="majorBidi"/>
                <w:szCs w:val="24"/>
              </w:rPr>
            </w:pPr>
          </w:p>
        </w:tc>
      </w:tr>
      <w:tr w:rsidR="00031AD4" w:rsidRPr="00E7585B" w14:paraId="0D9200CC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042978B4" w14:textId="13BF66E7" w:rsidR="00587A65" w:rsidRPr="00E7585B" w:rsidRDefault="00031AD4" w:rsidP="00D25E91">
            <w:pPr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Rezoliucija dėl pagrindinių Europos sporto modelio aspektų</w:t>
            </w:r>
          </w:p>
          <w:p w14:paraId="14A5AD81" w14:textId="77777777" w:rsidR="00031AD4" w:rsidRPr="00E7585B" w:rsidRDefault="00031AD4" w:rsidP="005A2017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2FDE875" w14:textId="77777777" w:rsidR="00031AD4" w:rsidRPr="00E7585B" w:rsidRDefault="00031AD4" w:rsidP="00E9256F">
            <w:pPr>
              <w:jc w:val="right"/>
              <w:rPr>
                <w:rFonts w:asciiTheme="majorBidi" w:eastAsia="Calibr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1CBABFE" w14:textId="284999ED" w:rsidR="00031AD4" w:rsidRPr="00E7585B" w:rsidRDefault="00031AD4" w:rsidP="00D25E91">
            <w:pPr>
              <w:rPr>
                <w:rFonts w:asciiTheme="majorBidi" w:eastAsia="Calibri" w:hAnsiTheme="majorBidi" w:cstheme="majorBidi"/>
                <w:szCs w:val="24"/>
              </w:rPr>
            </w:pPr>
          </w:p>
        </w:tc>
      </w:tr>
      <w:tr w:rsidR="00031AD4" w:rsidRPr="00E7585B" w14:paraId="569EAE3C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5355D90" w14:textId="77777777" w:rsidR="00031AD4" w:rsidRPr="00E7585B" w:rsidRDefault="00031AD4" w:rsidP="005A2017">
            <w:pPr>
              <w:tabs>
                <w:tab w:val="left" w:pos="541"/>
              </w:tabs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Išvados dėl fizinio aktyvumo visą gyvenimą</w:t>
            </w:r>
          </w:p>
          <w:p w14:paraId="5B5333C7" w14:textId="77777777" w:rsidR="00031AD4" w:rsidRPr="00E7585B" w:rsidRDefault="00031AD4" w:rsidP="005A2017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Patvirtinimas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1F64AA9" w14:textId="77777777" w:rsidR="00031AD4" w:rsidRPr="00E7585B" w:rsidRDefault="00031AD4" w:rsidP="00E9256F">
            <w:pPr>
              <w:jc w:val="right"/>
              <w:rPr>
                <w:rFonts w:asciiTheme="majorBidi" w:eastAsia="Calibr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09B086B" w14:textId="25887D0F" w:rsidR="00031AD4" w:rsidRPr="00E7585B" w:rsidRDefault="00031AD4" w:rsidP="00D25E91">
            <w:pPr>
              <w:rPr>
                <w:rFonts w:asciiTheme="majorBidi" w:eastAsia="Calibri" w:hAnsiTheme="majorBidi" w:cstheme="majorBidi"/>
                <w:szCs w:val="24"/>
              </w:rPr>
            </w:pPr>
          </w:p>
        </w:tc>
      </w:tr>
      <w:tr w:rsidR="00031AD4" w:rsidRPr="00E7585B" w14:paraId="29BFE613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208F2AF0" w14:textId="77777777" w:rsidR="00031AD4" w:rsidRPr="00E7585B" w:rsidRDefault="00031AD4" w:rsidP="005A2017">
            <w:pPr>
              <w:tabs>
                <w:tab w:val="left" w:pos="576"/>
              </w:tabs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Dvikryptės sportininkų karjeros</w:t>
            </w:r>
          </w:p>
          <w:p w14:paraId="2F6EF0C9" w14:textId="77777777" w:rsidR="00031AD4" w:rsidRPr="00E7585B" w:rsidRDefault="00031AD4" w:rsidP="005A2017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Politiniai debatai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E182051" w14:textId="77777777" w:rsidR="00031AD4" w:rsidRPr="00E7585B" w:rsidRDefault="00031AD4" w:rsidP="00E9256F">
            <w:pPr>
              <w:jc w:val="right"/>
              <w:rPr>
                <w:rFonts w:asciiTheme="majorBidi" w:eastAsia="Calibr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noProof/>
                <w:szCs w:val="24"/>
                <w:lang w:val="en-GB" w:eastAsia="en-GB"/>
              </w:rPr>
              <w:drawing>
                <wp:inline distT="0" distB="0" distL="0" distR="0" wp14:anchorId="6323E667" wp14:editId="734AE185">
                  <wp:extent cx="166370" cy="166370"/>
                  <wp:effectExtent l="0" t="0" r="5080" b="5080"/>
                  <wp:docPr id="62" name="Picture 62" descr="Pirmininkaujančios valstybės narės pasiūlyti vieši debatai (Tarybos darbo tvarkos taisyklių 8 straipsnio 2 dali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Public debate proposed by the Presidency (Article 8(2) of the Council's Rules of Procedur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E9CA057" w14:textId="500F0D69" w:rsidR="00031AD4" w:rsidRPr="00E7585B" w:rsidRDefault="00031AD4" w:rsidP="00E9256F">
            <w:pPr>
              <w:rPr>
                <w:rFonts w:asciiTheme="majorBidi" w:eastAsia="Calibri" w:hAnsiTheme="majorBidi" w:cstheme="majorBidi"/>
                <w:szCs w:val="24"/>
              </w:rPr>
            </w:pPr>
          </w:p>
        </w:tc>
      </w:tr>
    </w:tbl>
    <w:p w14:paraId="41EA30C8" w14:textId="77777777" w:rsidR="00031AD4" w:rsidRPr="00E7585B" w:rsidRDefault="00031AD4" w:rsidP="00BE7AE1">
      <w:pPr>
        <w:spacing w:before="240"/>
        <w:rPr>
          <w:rFonts w:asciiTheme="majorBidi" w:eastAsia="Calibri" w:hAnsiTheme="majorBidi" w:cstheme="majorBidi"/>
          <w:b/>
          <w:bCs/>
          <w:szCs w:val="24"/>
          <w:u w:val="single"/>
        </w:rPr>
      </w:pPr>
      <w:r w:rsidRPr="00E7585B">
        <w:rPr>
          <w:rFonts w:asciiTheme="majorBidi" w:hAnsiTheme="majorBidi"/>
          <w:b/>
          <w:bCs/>
          <w:szCs w:val="24"/>
          <w:u w:val="single"/>
        </w:rPr>
        <w:t>Kiti klausimai</w:t>
      </w:r>
    </w:p>
    <w:tbl>
      <w:tblPr>
        <w:tblStyle w:val="TableGrid1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031AD4" w:rsidRPr="00E7585B" w14:paraId="738C6A37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05E463E" w14:textId="77777777" w:rsidR="00031AD4" w:rsidRPr="00E7585B" w:rsidRDefault="00031AD4" w:rsidP="005A2017">
            <w:pPr>
              <w:rPr>
                <w:rFonts w:asciiTheme="majorBidi" w:hAnsiTheme="majorBidi" w:cstheme="majorBidi"/>
                <w:szCs w:val="24"/>
                <w:u w:val="single"/>
              </w:rPr>
            </w:pPr>
            <w:r w:rsidRPr="00E7585B">
              <w:rPr>
                <w:rFonts w:asciiTheme="majorBidi" w:hAnsiTheme="majorBidi"/>
                <w:szCs w:val="24"/>
                <w:u w:val="single"/>
              </w:rPr>
              <w:t>Kultūra / audiovizualiniai klausimai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BB98D58" w14:textId="77777777" w:rsidR="00031AD4" w:rsidRPr="00E7585B" w:rsidRDefault="00031AD4" w:rsidP="00E9256F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8703420" w14:textId="77777777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344C5A48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CD3C1D4" w14:textId="550E7649" w:rsidR="00031AD4" w:rsidRPr="00E7585B" w:rsidRDefault="00031AD4" w:rsidP="001952AF">
            <w:pPr>
              <w:tabs>
                <w:tab w:val="left" w:pos="553"/>
                <w:tab w:val="left" w:pos="1129"/>
              </w:tabs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a)</w:t>
            </w:r>
            <w:r w:rsidRPr="00E7585B">
              <w:rPr>
                <w:rFonts w:asciiTheme="majorBidi" w:hAnsiTheme="majorBidi"/>
                <w:szCs w:val="24"/>
              </w:rPr>
              <w:tab/>
              <w:t>2026 m. Europos kultūros sostinės atranka</w:t>
            </w:r>
          </w:p>
          <w:p w14:paraId="12BFD9FB" w14:textId="77777777" w:rsidR="00031AD4" w:rsidRPr="00E7585B" w:rsidRDefault="00031AD4" w:rsidP="005A2017">
            <w:pPr>
              <w:ind w:firstLine="567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Suomijos delegacijos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51A1E50" w14:textId="77777777" w:rsidR="00031AD4" w:rsidRPr="00E7585B" w:rsidRDefault="00031AD4" w:rsidP="00E9256F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609E2BE" w14:textId="058DC059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E5582" w:rsidRPr="00E7585B" w14:paraId="552F4568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CBEA0F9" w14:textId="6A6D8A0C" w:rsidR="000E5582" w:rsidRPr="00E7585B" w:rsidRDefault="00886D90" w:rsidP="00961DB6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b)</w:t>
            </w:r>
            <w:r w:rsidRPr="00E7585B">
              <w:rPr>
                <w:rFonts w:asciiTheme="majorBidi" w:hAnsiTheme="majorBidi"/>
                <w:szCs w:val="24"/>
              </w:rPr>
              <w:tab/>
              <w:t>Siekiant tvaresnio kultūros paveldo valdymo</w:t>
            </w:r>
          </w:p>
          <w:p w14:paraId="18325876" w14:textId="77777777" w:rsidR="000E5582" w:rsidRPr="00E7585B" w:rsidRDefault="000E5582" w:rsidP="00054440">
            <w:pPr>
              <w:ind w:firstLine="567"/>
              <w:rPr>
                <w:rFonts w:asciiTheme="majorBidi" w:hAnsiTheme="majorBidi" w:cstheme="majorBidi"/>
                <w:szCs w:val="24"/>
                <w:u w:val="single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Ispanijos delegacijos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E785ED6" w14:textId="77777777" w:rsidR="000E5582" w:rsidRPr="00E7585B" w:rsidRDefault="000E5582" w:rsidP="000E5582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ADB2BE1" w14:textId="1D641CAC" w:rsidR="000E5582" w:rsidRPr="00E7585B" w:rsidRDefault="000E5582" w:rsidP="000E5582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E5582" w:rsidRPr="00E7585B" w14:paraId="06E3654B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1A1F2AE" w14:textId="26E5DE59" w:rsidR="000E5582" w:rsidRPr="00E7585B" w:rsidRDefault="00886D90" w:rsidP="000E5582">
            <w:r w:rsidRPr="00E7585B">
              <w:t>c)</w:t>
            </w:r>
            <w:r w:rsidRPr="00E7585B">
              <w:tab/>
              <w:t>Kultūros ir kūrybos sektorių profesionalų statusas</w:t>
            </w:r>
          </w:p>
          <w:p w14:paraId="6CE7E6DC" w14:textId="77777777" w:rsidR="000E5582" w:rsidRPr="00E7585B" w:rsidRDefault="000E5582" w:rsidP="00054440">
            <w:pPr>
              <w:ind w:firstLine="567"/>
              <w:rPr>
                <w:rFonts w:asciiTheme="majorBidi" w:hAnsiTheme="majorBidi" w:cstheme="majorBidi"/>
                <w:szCs w:val="24"/>
                <w:u w:val="single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Portugalijos delegacijos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7906442" w14:textId="77777777" w:rsidR="000E5582" w:rsidRPr="00E7585B" w:rsidRDefault="000E5582" w:rsidP="000E5582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96305D4" w14:textId="6AF8E29D" w:rsidR="000E5582" w:rsidRPr="00E7585B" w:rsidRDefault="000E5582" w:rsidP="000E5582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E5582" w:rsidRPr="00E7585B" w14:paraId="79440EDA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698BC3E" w14:textId="79A41183" w:rsidR="000E5582" w:rsidRPr="00E7585B" w:rsidRDefault="00886D90" w:rsidP="00054440">
            <w:pPr>
              <w:ind w:left="567" w:hanging="567"/>
            </w:pPr>
            <w:r w:rsidRPr="00E7585B">
              <w:t>d)</w:t>
            </w:r>
            <w:r w:rsidRPr="00E7585B">
              <w:tab/>
              <w:t>G20 kultūros ministrų susitikimas ir G20 kultūros ministrų Romos deklaracija</w:t>
            </w:r>
          </w:p>
          <w:p w14:paraId="4C7A5649" w14:textId="77777777" w:rsidR="000E5582" w:rsidRPr="00E7585B" w:rsidRDefault="000E5582" w:rsidP="00054440">
            <w:pPr>
              <w:ind w:firstLine="567"/>
              <w:rPr>
                <w:rFonts w:asciiTheme="majorBidi" w:hAnsiTheme="majorBidi" w:cstheme="majorBidi"/>
                <w:szCs w:val="24"/>
                <w:u w:val="single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Italijos delegacijos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C4D1E77" w14:textId="77777777" w:rsidR="000E5582" w:rsidRPr="00E7585B" w:rsidRDefault="000E5582" w:rsidP="000E5582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5967CF2" w14:textId="2EA8E4DE" w:rsidR="000E5582" w:rsidRPr="00E7585B" w:rsidRDefault="000E5582" w:rsidP="000E5582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355597" w:rsidRPr="00E7585B" w14:paraId="2A2922E6" w14:textId="77777777" w:rsidTr="0017234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454ECC1" w14:textId="61F2EC48" w:rsidR="00355597" w:rsidRPr="00E7585B" w:rsidRDefault="00886D90" w:rsidP="0017234B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e)</w:t>
            </w:r>
            <w:r w:rsidRPr="00E7585B">
              <w:rPr>
                <w:rFonts w:asciiTheme="majorBidi" w:hAnsiTheme="majorBidi"/>
                <w:szCs w:val="24"/>
              </w:rPr>
              <w:tab/>
              <w:t>Pirmininkausiančios valstybės narės darbo programa</w:t>
            </w:r>
          </w:p>
          <w:p w14:paraId="690B5D89" w14:textId="77777777" w:rsidR="00355597" w:rsidRPr="00E7585B" w:rsidRDefault="00355597" w:rsidP="0017234B">
            <w:pPr>
              <w:ind w:left="567"/>
              <w:rPr>
                <w:rFonts w:asciiTheme="majorBidi" w:hAnsiTheme="majorBidi" w:cstheme="majorBidi"/>
                <w:szCs w:val="24"/>
                <w:u w:val="single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Prancūzijos delegacijos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4103E29" w14:textId="77777777" w:rsidR="00355597" w:rsidRPr="00E7585B" w:rsidRDefault="00355597" w:rsidP="0017234B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E2DB297" w14:textId="422AE0F4" w:rsidR="00355597" w:rsidRPr="00E7585B" w:rsidRDefault="00355597" w:rsidP="0017234B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19DAB12A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72C9572" w14:textId="77777777" w:rsidR="00031AD4" w:rsidRPr="00E7585B" w:rsidRDefault="00031AD4" w:rsidP="00886D90">
            <w:pPr>
              <w:pageBreakBefore/>
              <w:rPr>
                <w:rFonts w:asciiTheme="majorBidi" w:hAnsiTheme="majorBidi" w:cstheme="majorBidi"/>
                <w:szCs w:val="24"/>
                <w:u w:val="single"/>
              </w:rPr>
            </w:pPr>
            <w:r w:rsidRPr="00E7585B">
              <w:rPr>
                <w:rFonts w:asciiTheme="majorBidi" w:hAnsiTheme="majorBidi"/>
                <w:szCs w:val="24"/>
                <w:u w:val="single"/>
              </w:rPr>
              <w:lastRenderedPageBreak/>
              <w:t>Sportas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46DD941" w14:textId="77777777" w:rsidR="00031AD4" w:rsidRPr="00E7585B" w:rsidRDefault="00031AD4" w:rsidP="000E5582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5347E37" w14:textId="77777777" w:rsidR="00031AD4" w:rsidRPr="00E7585B" w:rsidRDefault="00031AD4" w:rsidP="000E5582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7ED02E11" w14:textId="77777777" w:rsidTr="00E9256F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75CB6009" w14:textId="6CEEC52D" w:rsidR="00031AD4" w:rsidRPr="00E7585B" w:rsidRDefault="00886D90" w:rsidP="005A2017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f)</w:t>
            </w:r>
            <w:r w:rsidRPr="00E7585B">
              <w:rPr>
                <w:rFonts w:asciiTheme="majorBidi" w:hAnsiTheme="majorBidi"/>
                <w:szCs w:val="24"/>
              </w:rPr>
              <w:tab/>
              <w:t>WADA posėdžiai: vykdomojo komiteto ir steigiamosios valdybos (2021 m. lapkričio 24–25 d., Paryžius).</w:t>
            </w:r>
          </w:p>
          <w:p w14:paraId="163039ED" w14:textId="77777777" w:rsidR="00031AD4" w:rsidRPr="00E7585B" w:rsidRDefault="00031AD4" w:rsidP="005A2017">
            <w:pPr>
              <w:ind w:left="567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ES valstybėms narėms atstovaujančių dabartinių trijų paeiliui pirmininkaujančių valstybių narių grupės atstovo WADA steigiamojoje valdyboje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32AE7ED" w14:textId="77777777" w:rsidR="00031AD4" w:rsidRPr="00E7585B" w:rsidRDefault="00031AD4" w:rsidP="00E9256F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0105D18" w14:textId="594AA203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031AD4" w:rsidRPr="00E7585B" w14:paraId="18C3B1B7" w14:textId="77777777" w:rsidTr="00E9256F">
        <w:trPr>
          <w:trHeight w:val="142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138445E7" w14:textId="69EF9683" w:rsidR="00031AD4" w:rsidRPr="00E7585B" w:rsidRDefault="00886D90" w:rsidP="005A2017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g)</w:t>
            </w:r>
            <w:r w:rsidRPr="00E7585B">
              <w:rPr>
                <w:rFonts w:asciiTheme="majorBidi" w:hAnsiTheme="majorBidi"/>
                <w:szCs w:val="24"/>
              </w:rPr>
              <w:tab/>
              <w:t>COVID-19 pandemijos poveikis sportui</w:t>
            </w:r>
          </w:p>
          <w:p w14:paraId="547A6EFB" w14:textId="77777777" w:rsidR="00031AD4" w:rsidRPr="00E7585B" w:rsidRDefault="00031AD4" w:rsidP="005A2017">
            <w:pPr>
              <w:ind w:firstLine="567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 xml:space="preserve">Pirmininkaujančios valstybės narės informacija 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80078A2" w14:textId="77777777" w:rsidR="00031AD4" w:rsidRPr="00E7585B" w:rsidRDefault="00031AD4" w:rsidP="00E9256F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520DCCE" w14:textId="77777777" w:rsidR="00031AD4" w:rsidRPr="00E7585B" w:rsidRDefault="00031AD4" w:rsidP="00E9256F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2802D1" w:rsidRPr="00E7585B" w14:paraId="1EB64805" w14:textId="77777777" w:rsidTr="00E9256F">
        <w:trPr>
          <w:trHeight w:val="142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9F38AAE" w14:textId="2CFFC5C7" w:rsidR="002802D1" w:rsidRPr="00E7585B" w:rsidRDefault="00886D90" w:rsidP="002802D1">
            <w:pPr>
              <w:tabs>
                <w:tab w:val="left" w:pos="576"/>
              </w:tabs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h)</w:t>
            </w:r>
            <w:r w:rsidRPr="00E7585B">
              <w:rPr>
                <w:rFonts w:asciiTheme="majorBidi" w:hAnsiTheme="majorBidi"/>
                <w:szCs w:val="24"/>
              </w:rPr>
              <w:tab/>
              <w:t>Skaidrumas ir demokratija tarptautinėse sporto federacijose</w:t>
            </w:r>
          </w:p>
          <w:p w14:paraId="3F1C1E43" w14:textId="6E734C43" w:rsidR="002802D1" w:rsidRPr="00E7585B" w:rsidRDefault="002802D1" w:rsidP="002802D1">
            <w:pPr>
              <w:tabs>
                <w:tab w:val="left" w:pos="576"/>
              </w:tabs>
              <w:ind w:firstLine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Danijos, Suomijos ir Švedijos delegacijų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4C1BD24" w14:textId="77777777" w:rsidR="002802D1" w:rsidRPr="00E7585B" w:rsidRDefault="002802D1" w:rsidP="002802D1">
            <w:pPr>
              <w:jc w:val="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781EEE4" w14:textId="003E6630" w:rsidR="002802D1" w:rsidRPr="00E7585B" w:rsidRDefault="002802D1" w:rsidP="002802D1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355597" w:rsidRPr="00E7585B" w14:paraId="6B926C8F" w14:textId="77777777" w:rsidTr="0017234B">
        <w:trPr>
          <w:trHeight w:val="142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1F59B37" w14:textId="3D40EBFF" w:rsidR="00355597" w:rsidRPr="00E7585B" w:rsidRDefault="00886D90" w:rsidP="0017234B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E7585B">
              <w:rPr>
                <w:rFonts w:asciiTheme="majorBidi" w:hAnsiTheme="majorBidi"/>
                <w:szCs w:val="24"/>
              </w:rPr>
              <w:t>i)</w:t>
            </w:r>
            <w:r w:rsidRPr="00E7585B">
              <w:rPr>
                <w:rFonts w:asciiTheme="majorBidi" w:hAnsiTheme="majorBidi"/>
                <w:szCs w:val="24"/>
              </w:rPr>
              <w:tab/>
              <w:t>Pirmininkausiančios valstybės narės darbo programa</w:t>
            </w:r>
          </w:p>
          <w:p w14:paraId="56507E0C" w14:textId="77777777" w:rsidR="00355597" w:rsidRPr="00E7585B" w:rsidRDefault="00355597" w:rsidP="0017234B">
            <w:pPr>
              <w:ind w:firstLine="567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7585B">
              <w:rPr>
                <w:rFonts w:asciiTheme="majorBidi" w:hAnsiTheme="majorBidi"/>
                <w:i/>
                <w:iCs/>
                <w:szCs w:val="24"/>
              </w:rPr>
              <w:t>Prancūzijos delegacijos informacija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9006FDE" w14:textId="77777777" w:rsidR="00355597" w:rsidRPr="00E7585B" w:rsidRDefault="00355597" w:rsidP="0017234B">
            <w:pPr>
              <w:jc w:val="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0D08BDD" w14:textId="77777777" w:rsidR="00355597" w:rsidRPr="00E7585B" w:rsidRDefault="00355597" w:rsidP="0017234B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B5B8A88" w14:textId="77777777" w:rsidR="00031AD4" w:rsidRPr="00E7585B" w:rsidRDefault="00031AD4" w:rsidP="00FC3718">
      <w:pPr>
        <w:pStyle w:val="ImageLine"/>
        <w:spacing w:before="660"/>
        <w:ind w:right="6804"/>
      </w:pPr>
    </w:p>
    <w:p w14:paraId="31DE627E" w14:textId="7A83D829" w:rsidR="00031AD4" w:rsidRPr="00E7585B" w:rsidRDefault="00E259E1" w:rsidP="00E259E1">
      <w:pPr>
        <w:pStyle w:val="Image"/>
      </w:pPr>
      <w:r w:rsidRPr="00E7585B">
        <w:rPr>
          <w:noProof/>
          <w:lang w:val="en-GB" w:eastAsia="en-GB"/>
        </w:rPr>
        <w:drawing>
          <wp:inline distT="0" distB="0" distL="0" distR="0" wp14:anchorId="6A3CF1A4" wp14:editId="4064019B">
            <wp:extent cx="172442" cy="172442"/>
            <wp:effectExtent l="0" t="0" r="0" b="0"/>
            <wp:docPr id="1" name="Picture 1" descr="Pirmininkaujančios valstybės narės pasiūlyti vieši debatai (Tarybos darbo tvarkos taisyklių 8 straipsnio 2 dal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85B">
        <w:tab/>
        <w:t>Pirmininkaujančios valstybės narės pasiūlyti vieši debatai (Ta</w:t>
      </w:r>
      <w:r w:rsidR="00B652FD">
        <w:t>rybos darbo tvarkos taisyklių 8 </w:t>
      </w:r>
      <w:r w:rsidRPr="00E7585B">
        <w:t>straipsnio 2 dalis)</w:t>
      </w:r>
    </w:p>
    <w:p w14:paraId="3B754295" w14:textId="288AB284" w:rsidR="003B7CFE" w:rsidRPr="00E7585B" w:rsidRDefault="00E259E1" w:rsidP="00E259E1">
      <w:pPr>
        <w:pStyle w:val="Image"/>
      </w:pPr>
      <w:r w:rsidRPr="00E7585B">
        <w:rPr>
          <w:noProof/>
          <w:lang w:val="en-GB" w:eastAsia="en-GB"/>
        </w:rPr>
        <w:drawing>
          <wp:inline distT="0" distB="0" distL="0" distR="0" wp14:anchorId="6BEF2A5F" wp14:editId="24747307">
            <wp:extent cx="172442" cy="172442"/>
            <wp:effectExtent l="0" t="0" r="0" b="0"/>
            <wp:docPr id="2" name="Picture 2" descr="Komisijos pasiūlymu grindžiamas punk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85B">
        <w:tab/>
        <w:t>Komisijos pasiūlymu grindžiamas punktas</w:t>
      </w:r>
    </w:p>
    <w:p w14:paraId="1C881A8F" w14:textId="4B26C61B" w:rsidR="003B7CFE" w:rsidRPr="00E7585B" w:rsidRDefault="00E259E1" w:rsidP="00E7585B">
      <w:pPr>
        <w:pStyle w:val="Image"/>
        <w:keepNext/>
      </w:pPr>
      <w:r w:rsidRPr="00E7585B">
        <w:t>(*)</w:t>
      </w:r>
      <w:r w:rsidRPr="00E7585B">
        <w:tab/>
        <w:t>Punktas, dėl kurio gali būti paprašyta balsuoti.</w:t>
      </w:r>
    </w:p>
    <w:p w14:paraId="2C6F9DEB" w14:textId="77777777" w:rsidR="00C33C25" w:rsidRPr="00E7585B" w:rsidRDefault="00C33C25" w:rsidP="00C33C25">
      <w:pPr>
        <w:pStyle w:val="FinalLine"/>
      </w:pPr>
    </w:p>
    <w:p w14:paraId="5109FC2A" w14:textId="3BFF93DD" w:rsidR="00772954" w:rsidRPr="00E259E1" w:rsidRDefault="00E259E1" w:rsidP="00E259E1">
      <w:pPr>
        <w:pStyle w:val="NB"/>
      </w:pPr>
      <w:r w:rsidRPr="00E7585B">
        <w:t>NB.</w:t>
      </w:r>
      <w:r w:rsidRPr="00E7585B">
        <w:tab/>
        <w:t>Prašom kuo skubiau el. pašto adresu access.general@consilium.europa.eu atsiųsti šiame posėdyje dalyvausiančių asmenų sąrašą.</w:t>
      </w:r>
    </w:p>
    <w:sectPr w:rsidR="00772954" w:rsidRPr="00E259E1" w:rsidSect="00E758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F1FB" w14:textId="77777777" w:rsidR="00442D32" w:rsidRDefault="00442D32" w:rsidP="00B5488B">
      <w:r>
        <w:separator/>
      </w:r>
    </w:p>
  </w:endnote>
  <w:endnote w:type="continuationSeparator" w:id="0">
    <w:p w14:paraId="798AAF6A" w14:textId="77777777" w:rsidR="00442D32" w:rsidRDefault="00442D32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3623" w14:textId="77777777" w:rsidR="00E7585B" w:rsidRPr="00E7585B" w:rsidRDefault="00E7585B" w:rsidP="00E75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E7585B" w:rsidRPr="00D94637" w14:paraId="178F9C72" w14:textId="77777777" w:rsidTr="00E7585B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4F980F4B" w14:textId="77777777" w:rsidR="00E7585B" w:rsidRPr="00D94637" w:rsidRDefault="00E7585B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STANDARD"/>
        </w:p>
      </w:tc>
    </w:tr>
    <w:tr w:rsidR="00E7585B" w:rsidRPr="00B310DC" w14:paraId="2E05CF62" w14:textId="77777777" w:rsidTr="00E7585B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7B717FFA" w14:textId="0B3C20FA" w:rsidR="00E7585B" w:rsidRPr="00AD7BF2" w:rsidRDefault="00E7585B" w:rsidP="004F54B2">
          <w:pPr>
            <w:pStyle w:val="FooterText"/>
          </w:pPr>
          <w:r>
            <w:t>CM 5382/21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4C478D5C" w14:textId="77777777" w:rsidR="00E7585B" w:rsidRPr="00AD7BF2" w:rsidRDefault="00E7585B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7006DFDB" w14:textId="233F7470" w:rsidR="00E7585B" w:rsidRPr="002511D8" w:rsidRDefault="00E7585B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52C6C1CE" w14:textId="19250EFE" w:rsidR="00E7585B" w:rsidRPr="00B310DC" w:rsidRDefault="00E7585B" w:rsidP="00E7585B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7C30">
            <w:rPr>
              <w:noProof/>
            </w:rPr>
            <w:t>4</w:t>
          </w:r>
          <w:r>
            <w:fldChar w:fldCharType="end"/>
          </w:r>
        </w:p>
      </w:tc>
    </w:tr>
    <w:tr w:rsidR="00E7585B" w:rsidRPr="00D94637" w14:paraId="28B5DE1A" w14:textId="77777777" w:rsidTr="00E7585B">
      <w:trPr>
        <w:jc w:val="center"/>
      </w:trPr>
      <w:tc>
        <w:tcPr>
          <w:tcW w:w="1774" w:type="pct"/>
          <w:shd w:val="clear" w:color="auto" w:fill="auto"/>
        </w:tcPr>
        <w:p w14:paraId="2FF1AA62" w14:textId="184F2679" w:rsidR="00E7585B" w:rsidRPr="00AD7BF2" w:rsidRDefault="00E7585B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65224BE3" w14:textId="6908066C" w:rsidR="00E7585B" w:rsidRPr="00AD7BF2" w:rsidRDefault="00E7585B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6FC63EF2" w14:textId="367F165E" w:rsidR="00E7585B" w:rsidRPr="00D94637" w:rsidRDefault="00E7585B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2369B0F1" w14:textId="377393EE" w:rsidR="00E7585B" w:rsidRPr="000310C2" w:rsidRDefault="00E7585B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LT</w:t>
          </w:r>
        </w:p>
      </w:tc>
    </w:tr>
    <w:bookmarkEnd w:id="1"/>
  </w:tbl>
  <w:p w14:paraId="46B9BF9E" w14:textId="77777777" w:rsidR="00E216FB" w:rsidRPr="00E7585B" w:rsidRDefault="00E216FB" w:rsidP="00E7585B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E7585B" w:rsidRPr="00D94637" w14:paraId="4428C3EA" w14:textId="77777777" w:rsidTr="00E7585B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4EB3008B" w14:textId="77777777" w:rsidR="00E7585B" w:rsidRPr="00D94637" w:rsidRDefault="00E7585B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COREPER_COUNCIL"/>
        </w:p>
      </w:tc>
    </w:tr>
    <w:tr w:rsidR="00E7585B" w:rsidRPr="00B310DC" w14:paraId="0CD23192" w14:textId="77777777" w:rsidTr="00E7585B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6AF0C5AA" w14:textId="5F8A770E" w:rsidR="00E7585B" w:rsidRPr="00AD7BF2" w:rsidRDefault="00E7585B" w:rsidP="00965E25">
          <w:pPr>
            <w:pStyle w:val="FooterText"/>
          </w:pPr>
          <w:r>
            <w:t>CM 5382/21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31DC0CE9" w14:textId="77777777" w:rsidR="00E7585B" w:rsidRPr="00AD7BF2" w:rsidRDefault="00E7585B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61E80DC0" w14:textId="553FC40A" w:rsidR="00E7585B" w:rsidRPr="002511D8" w:rsidRDefault="00E7585B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1E64670D" w14:textId="6427F2D8" w:rsidR="00E7585B" w:rsidRPr="00B310DC" w:rsidRDefault="00E7585B" w:rsidP="00E7585B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7C30">
            <w:rPr>
              <w:noProof/>
            </w:rPr>
            <w:t>1</w:t>
          </w:r>
          <w:r>
            <w:fldChar w:fldCharType="end"/>
          </w:r>
        </w:p>
      </w:tc>
    </w:tr>
    <w:tr w:rsidR="00E7585B" w:rsidRPr="00D94637" w14:paraId="540E2D9C" w14:textId="77777777" w:rsidTr="00E7585B">
      <w:trPr>
        <w:jc w:val="center"/>
      </w:trPr>
      <w:tc>
        <w:tcPr>
          <w:tcW w:w="3230" w:type="pct"/>
          <w:gridSpan w:val="3"/>
          <w:shd w:val="clear" w:color="auto" w:fill="auto"/>
        </w:tcPr>
        <w:p w14:paraId="76C46B54" w14:textId="1519465B" w:rsidR="00E7585B" w:rsidRPr="00B652FD" w:rsidRDefault="00E7585B" w:rsidP="008B51DF">
          <w:pPr>
            <w:pStyle w:val="FooterText"/>
            <w:spacing w:before="40"/>
            <w:rPr>
              <w:lang w:val="es-ES"/>
            </w:rPr>
          </w:pPr>
          <w:r w:rsidRPr="00B652FD">
            <w:rPr>
              <w:lang w:val="es-ES"/>
            </w:rPr>
            <w:t>Kontaktinis el. pašto adresas: coreper.1@consilium.europa.eu</w:t>
          </w:r>
        </w:p>
      </w:tc>
      <w:tc>
        <w:tcPr>
          <w:tcW w:w="742" w:type="pct"/>
          <w:shd w:val="clear" w:color="auto" w:fill="auto"/>
        </w:tcPr>
        <w:p w14:paraId="685665AE" w14:textId="3559441A" w:rsidR="00E7585B" w:rsidRPr="00D94637" w:rsidRDefault="00E7585B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5587C144" w14:textId="7F080CD1" w:rsidR="00E7585B" w:rsidRPr="00D94637" w:rsidRDefault="00E7585B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LT</w:t>
          </w:r>
        </w:p>
      </w:tc>
    </w:tr>
    <w:bookmarkEnd w:id="2"/>
  </w:tbl>
  <w:p w14:paraId="0DBABDC9" w14:textId="77777777" w:rsidR="00E216FB" w:rsidRPr="00E7585B" w:rsidRDefault="00E216FB" w:rsidP="00E7585B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7383" w14:textId="77777777" w:rsidR="00442D32" w:rsidRDefault="00442D32" w:rsidP="00B5488B">
      <w:r>
        <w:separator/>
      </w:r>
    </w:p>
  </w:footnote>
  <w:footnote w:type="continuationSeparator" w:id="0">
    <w:p w14:paraId="660E5E56" w14:textId="77777777" w:rsidR="00442D32" w:rsidRDefault="00442D32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4FC7" w14:textId="77777777" w:rsidR="00E7585B" w:rsidRPr="00E7585B" w:rsidRDefault="00E7585B" w:rsidP="00E75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22F5" w14:textId="03E670C5" w:rsidR="00C33C25" w:rsidRPr="00E7585B" w:rsidRDefault="00E7585B" w:rsidP="00E7585B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5C42" w14:textId="5BF0345F" w:rsidR="00C33C25" w:rsidRPr="00E7585B" w:rsidRDefault="00E7585B" w:rsidP="00E7585B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0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1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2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4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5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6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7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8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19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1"/>
  </w:num>
  <w:num w:numId="5">
    <w:abstractNumId w:val="2"/>
  </w:num>
  <w:num w:numId="6">
    <w:abstractNumId w:val="17"/>
  </w:num>
  <w:num w:numId="7">
    <w:abstractNumId w:val="19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5"/>
  </w:num>
  <w:num w:numId="13">
    <w:abstractNumId w:val="4"/>
  </w:num>
  <w:num w:numId="14">
    <w:abstractNumId w:val="13"/>
  </w:num>
  <w:num w:numId="15">
    <w:abstractNumId w:val="18"/>
  </w:num>
  <w:num w:numId="16">
    <w:abstractNumId w:val="0"/>
  </w:num>
  <w:num w:numId="17">
    <w:abstractNumId w:val="6"/>
  </w:num>
  <w:num w:numId="18">
    <w:abstractNumId w:val="3"/>
  </w:num>
  <w:num w:numId="19">
    <w:abstractNumId w:val="10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CR_RefLast" w:val="0"/>
    <w:docVar w:name="DocuWriteMetaData" w:val="&lt;metadataset docuwriteversion=&quot;4.5.2&quot; technicalblockguid=&quot;4720484672987355380&quot;&gt;_x000d__x000a_  &lt;metadata key=&quot;md_DocumentLanguages&quot; translate=&quot;false&quot;&gt;_x000d__x000a_    &lt;basicdatatypelist&gt;_x000d__x000a_      &lt;language key=&quot;LT&quot; text=&quot;LT&quot; /&gt;_x000d__x000a_    &lt;/basicdatatypelist&gt;_x000d__x000a_  &lt;/metadata&gt;_x000d__x000a_  &lt;metadata key=&quot;md_OriginalLanguages&quot; translate=&quot;false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PRANE&amp;#352;IMAS APIE POS&amp;#278;D&amp;#302; IR PRELIMINARI DARBOTVARK&amp;#278;&quot; /&gt;_x000d__x000a_    &lt;/basicdatatype&gt;_x000d__x000a_  &lt;/metadata&gt;_x000d__x000a_  &lt;metadata key=&quot;md_HeadingText&quot; translate=&quot;false&quot;&gt;_x000d__x000a_    &lt;headingtext text=&quot;PRANE&amp;#352;IMAS APIE POS&amp;#278;D&amp;#302; IR PRELIMINARI DARBOTVARK&amp;#278;&quot;&gt;_x000d__x000a_      &lt;formattedtext&gt;_x000d__x000a_        &lt;xaml text=&quot;PRANE&amp;#352;IMAS APIE POS&amp;#278;D&amp;#302; IR PRELIMINARI DARBOTVARK&amp;#278;&quot;&gt;&amp;lt;FlowDocument xmlns=&quot;http://schemas.microsoft.com/winfx/2006/xaml/presentation&quot;&amp;gt;&amp;lt;Paragraph&amp;gt;PRANE&amp;#352;IMAS APIE POS&amp;#278;D&amp;#302; IR PRELIMINARI DARBOTVARK&amp;#278;&amp;lt;/Paragraph&amp;gt;&amp;lt;/FlowDocument&amp;gt;&lt;/xaml&gt;_x000d__x000a_      &lt;/formattedtext&gt;_x000d__x000a_    &lt;/headingtext&gt;_x000d__x000a_  &lt;/metadata&gt;_x000d__x000a_  &lt;metadata key=&quot;md_DocumentGroup&quot; translate=&quot;false&quot;&gt;_x000d__x000a_    &lt;basicdatatype&gt;_x000d__x000a_      &lt;document_group key=&quot;dg_03&quot; text=&quot;KOMUNIKATAS&quot; /&gt;_x000d__x000a_    &lt;/basicdatatype&gt;_x000d__x000a_  &lt;/metadata&gt;_x000d__x000a_  &lt;metadata key=&quot;md_DocumentType&quot; translate=&quot;fals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Europos S&amp;#261;jungos Taryba Generalinis sekretoriatas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iuselis&quot; /&gt;_x000d__x000a_    &lt;/basicdatatype&gt;_x000d__x000a_  &lt;/metadata&gt;_x000d__x000a_  &lt;metadata key=&quot;md_DocumentDate&quot; translate=&quot;false&quot;&gt;_x000d__x000a_    &lt;text&gt;2021-11-12&lt;/text&gt;_x000d__x000a_  &lt;/metadata&gt;_x000d__x000a_  &lt;metadata key=&quot;md_Prefix&quot; translate=&quot;false&quot;&gt;_x000d__x000a_    &lt;text&gt;CM&lt;/text&gt;_x000d__x000a_  &lt;/metadata&gt;_x000d__x000a_  &lt;metadata key=&quot;md_DocumentNumber&quot; translate=&quot;false&quot;&gt;_x000d__x000a_    &lt;text&gt;5382&lt;/text&gt;_x000d__x000a_  &lt;/metadata&gt;_x000d__x000a_  &lt;metadata key=&quot;md_YearDocumentNumber&quot; translate=&quot;false&quot;&gt;_x000d__x000a_    &lt;text&gt;2021&lt;/text&gt;_x000d__x000a_  &lt;/metadata&gt;_x000d__x000a_  &lt;metadata key=&quot;md_Suffixes&quot; translate=&quot;false&quot;&gt;_x000d__x000a_    &lt;text&gt;&lt;/text&gt;_x000d__x000a_  &lt;/metadata&gt;_x000d__x000a_  &lt;metadata key=&quot;md_SuffixLanguagesInvolved&quot; translate=&quot;false&quot;&gt;_x000d__x000a_    &lt;text&gt;&lt;/text&gt;_x000d__x000a_  &lt;/metadata&gt;_x000d__x000a_  &lt;metadata key=&quot;md_FirstRevNumber&quot; translate=&quot;false&quot;&gt;_x000d__x000a_    &lt;text&gt;&lt;/text&gt;_x000d__x000a_  &lt;/metadata&gt;_x000d__x000a_  &lt;metadata key=&quot;md_Distribution&quot; translate=&quot;false&quot;&gt;_x000d__x000a_    &lt;basicdatatype&gt;_x000d__x000a_      &lt;distribution key=&quot;dis_01&quot; text=&quot;PUBLIC&quot; /&gt;_x000d__x000a_    &lt;/basicdatatype&gt;_x000d__x000a_  &lt;/metadata&gt;_x000d__x000a_  &lt;metadata key=&quot;md_SubjectCodes&quot; translate=&quot;false&quot;&gt;_x000d__x000a_    &lt;textlist&gt;_x000d__x000a_      &lt;text&gt;OJ CONS&lt;/text&gt;_x000d__x000a_      &lt;text&gt;EDUC&lt;/text&gt;_x000d__x000a_      &lt;text&gt;JEUN&lt;/text&gt;_x000d__x000a_      &lt;text&gt;CULT&lt;/text&gt;_x000d__x000a_      &lt;text&gt;AUDIO&lt;/text&gt;_x000d__x000a_      &lt;text&gt;SPORT&lt;/text&gt;_x000d__x000a_    &lt;/textlist&gt;_x000d__x000a_  &lt;/metadata&gt;_x000d__x000a_  &lt;metadata key=&quot;md_Contact&quot; translate=&quot;false&quot;&gt;_x000d__x000a_    &lt;text&gt;coreper.1@consilium.europa.eu&lt;/text&gt;_x000d__x000a_  &lt;/metadata&gt;_x000d__x000a_  &lt;metadata key=&quot;md_ContactPhoneFax&quot; translate=&quot;false&quot;&gt;_x000d__x000a_    &lt;text&gt;&lt;/text&gt;_x000d__x000a_  &lt;/metadata&gt;_x000d__x000a_  &lt;metadata key=&quot;md_MeetingVenue&quot; /&gt;_x000d__x000a_  &lt;metadata key=&quot;md_ProvisionalVersion&quot; translate=&quot;false&quot;&gt;_x000d__x000a_    &lt;text&gt;&lt;/text&gt;_x000d__x000a_  &lt;/metadata&gt;_x000d__x000a_  &lt;metadata key=&quot;md_PresidentInformation&quot; /&gt;_x000d__x000a_  &lt;metadata key=&quot;md_MeetingNumber&quot;&gt;_x000d__x000a_    &lt;text&gt;3831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 translate=&quot;false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translate=&quot;false&quot;&gt;_x000d__x000a_    &lt;textlist /&gt;_x000d__x000a_  &lt;/metadata&gt;_x000d__x000a_  &lt;metadata key=&quot;md_AdditionalReferences&quot; translate=&quot;false&quot;&gt;_x000d__x000a_    &lt;textlist /&gt;_x000d__x000a_  &lt;/metadata&gt;_x000d__x000a_  &lt;metadata key=&quot;md_LEXNumber&quot; translate=&quot;false&quot;&gt;_x000d__x000a_    &lt;text&gt;&lt;/text&gt;_x000d__x000a_  &lt;/metadata&gt;_x000d__x000a_  &lt;metadata key=&quot;md_SousEmbargo&quot; translate=&quot;false&quot;&gt;_x000d__x000a_    &lt;text&gt;&lt;/text&gt;_x000d__x000a_  &lt;/metadata&gt;_x000d__x000a_  &lt;metadata key=&quot;md_DraftVersion&quot; translate=&quot;false&quot;&gt;_x000d__x000a_    &lt;text&gt;&lt;/text&gt;_x000d__x000a_  &lt;/metadata&gt;_x000d__x000a_  &lt;metadata key=&quot;md_Originator&quot; translate=&quot;false&quot;&gt;_x000d__x000a_    &lt;basicdatatype&gt;_x000d__x000a_      &lt;originator key=&quot;&quot; /&gt;_x000d__x000a_    &lt;/basicdatatype&gt;_x000d__x000a_  &lt;/metadata&gt;_x000d__x000a_  &lt;metadata key=&quot;md_Recipient&quot; translate=&quot;false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 translate=&quot;false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 translate=&quot;false&quot;&gt;_x000d__x000a_    &lt;text&gt;&lt;/text&gt;_x000d__x000a_  &lt;/metadata&gt;_x000d__x000a_  &lt;metadata key=&quot;md_MeetingInformation&quot; /&gt;_x000d__x000a_  &lt;metadata key=&quot;md_Item&quot; /&gt;_x000d__x000a_  &lt;metadata key=&quot;md_SubjectPrefix&quot; translate=&quot;false&quot;&gt;_x000d__x000a_    &lt;text&gt;&lt;/text&gt;_x000d__x000a_  &lt;/metadata&gt;_x000d__x000a_  &lt;metadata key=&quot;md_Subject&quot; translate=&quot;false&quot;&gt;_x000d__x000a_    &lt;xaml text=&quot;EUROPOS S&amp;#260;JUNGOS TARYBA (&amp;#352;vietimas, jaunimas, kult&amp;#363;ra ir sportas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EUROPOS S&amp;#260;JUNGOS TARYBA&amp;lt;LineBreak /&amp;gt;(&amp;#352;vietimas, jaunimas, kult&amp;#363;ra ir sporta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 translate=&quot;fals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 translate=&quot;false&quot;&gt;_x000d__x000a_    &lt;basicdatatype&gt;_x000d__x000a_      &lt;text&gt;&lt;/text&gt;_x000d__x000a_    &lt;/basicdatatype&gt;_x000d__x000a_  &lt;/metadata&gt;_x000d__x000a_  &lt;metadata key=&quot;md_Rectif_Source1_DocumentType&quot; translate=&quot;false&quot;&gt;_x000d__x000a_    &lt;basicdatatype&gt;_x000d__x000a_      &lt;doc_type key=&quot;&quot; /&gt;_x000d__x000a_    &lt;/basicdatatype&gt;_x000d__x000a_  &lt;/metadata&gt;_x000d__x000a_  &lt;metadata key=&quot;md_Rectif_Source1_DocumentNumber&quot; translate=&quot;false&quot;&gt;_x000d__x000a_    &lt;text&gt;&lt;/text&gt;_x000d__x000a_  &lt;/metadata&gt;_x000d__x000a_  &lt;metadata key=&quot;md_Rectif_Source1_YearDocumentNumber&quot; translate=&quot;false&quot;&gt;_x000d__x000a_    &lt;text&gt;2021&lt;/text&gt;_x000d__x000a_  &lt;/metadata&gt;_x000d__x000a_  &lt;metadata key=&quot;md_Rectif_Source1_Suffixes&quot; translate=&quot;false&quot;&gt;_x000d__x000a_    &lt;text&gt;&lt;/text&gt;_x000d__x000a_  &lt;/metadata&gt;_x000d__x000a_  &lt;metadata key=&quot;md_Rectif_Source2_UniqueHeading&quot; translate=&quot;false&quot;&gt;_x000d__x000a_    &lt;basicdatatype&gt;_x000d__x000a_      &lt;text&gt;&lt;/text&gt;_x000d__x000a_    &lt;/basicdatatype&gt;_x000d__x000a_  &lt;/metadata&gt;_x000d__x000a_  &lt;metadata key=&quot;md_Rectif_Source2_DocumentType&quot; translate=&quot;false&quot;&gt;_x000d__x000a_    &lt;basicdatatype&gt;_x000d__x000a_      &lt;doc_type key=&quot;&quot; /&gt;_x000d__x000a_    &lt;/basicdatatype&gt;_x000d__x000a_  &lt;/metadata&gt;_x000d__x000a_  &lt;metadata key=&quot;md_Rectif_Source2_DocumentNumber&quot; translate=&quot;false&quot;&gt;_x000d__x000a_    &lt;text&gt;&lt;/text&gt;_x000d__x000a_  &lt;/metadata&gt;_x000d__x000a_  &lt;metadata key=&quot;md_Rectif_Source2_YearDocumentNumber&quot; translate=&quot;false&quot;&gt;_x000d__x000a_    &lt;text&gt;&lt;/text&gt;_x000d__x000a_  &lt;/metadata&gt;_x000d__x000a_  &lt;metadata key=&quot;md_Rectif_Source2_Suffixes&quot; translate=&quot;false&quot;&gt;_x000d__x000a_    &lt;text&gt;&lt;/text&gt;_x000d__x000a_  &lt;/metadata&gt;_x000d__x000a_  &lt;metadata key=&quot;md_CoverPageDocWithCouncilFooter&quot; /&gt;_x000d__x000a_  &lt;metadata key=&quot;md_SourceDocLanguage&quot; translate=&quot;false&quot;&gt;_x000d__x000a_    &lt;text&gt;&lt;/text&gt;_x000d__x000a_  &lt;/metadata&gt;_x000d__x000a_  &lt;metadata key=&quot;md_SourceDocType&quot; translate=&quot;false&quot;&gt;_x000d__x000a_    &lt;text&gt;&lt;/text&gt;_x000d__x000a_  &lt;/metadata&gt;_x000d__x000a_  &lt;metadata key=&quot;md_SourceDocTitle&quot; translate=&quot;false&quot;&gt;_x000d__x000a_    &lt;text&gt;&lt;/text&gt;_x000d__x000a_  &lt;/metadata&gt;_x000d__x000a_  &lt;metadata key=&quot;md_SourceDocIsCECDoc&quot; /&gt;_x000d__x000a_  &lt;metadata key=&quot;md_NB1&quot; translate=&quot;false&quot;&gt;_x000d__x000a_    &lt;text&gt;false&lt;/text&gt;_x000d__x000a_  &lt;/metadata&gt;_x000d__x000a_  &lt;metadata key=&quot;md_NB2&quot; translate=&quot;false&quot;&gt;_x000d__x000a_    &lt;text&gt;true&lt;/text&gt;_x000d__x000a_  &lt;/metadata&gt;_x000d__x000a_  &lt;metadata key=&quot;md_NB3&quot; translate=&quot;false&quot;&gt;_x000d__x000a_    &lt;text&gt;false&lt;/text&gt;_x000d__x000a_  &lt;/metadata&gt;_x000d__x000a_  &lt;metadata key=&quot;md_NB4&quot; translate=&quot;false&quot;&gt;_x000d__x000a_    &lt;text&gt;false&lt;/text&gt;_x000d__x000a_  &lt;/metadata&gt;_x000d__x000a_  &lt;metadata key=&quot;md_CustomNB&quot; /&gt;_x000d__x000a_  &lt;metadata key=&quot;md_Meetings&quot; translate=&quot;false&quot;&gt;_x000d__x000a_    &lt;meetings&gt;_x000d__x000a_      &lt;meeting date=&quot;2021-11-29T10:00:00&quot;&gt;_x000d__x000a_        &lt;meetingvenue&gt;_x000d__x000a_          &lt;basicdatatype&gt;_x000d__x000a_            &lt;meetingvenue key=&quot;mw_08&quot; text=&quot;Pastatas &amp;#8222;Europa&amp;#8220;, Briuselis&quot; /&gt;_x000d__x000a_          &lt;/basicdatatype&gt;_x000d__x000a_        &lt;/meetingvenue&gt;_x000d__x000a_      &lt;/meeting&gt;_x000d__x000a_      &lt;meeting date=&quot;2021-11-30T10:00:00&quot;&gt;_x000d__x000a_        &lt;meetingvenue&gt;_x000d__x000a_          &lt;basicdatatype&gt;_x000d__x000a_            &lt;meetingvenue key=&quot;mw_08&quot; text=&quot;Pastatas &amp;#8222;Europa&amp;#8220;, Briuselis&quot; /&gt;_x000d__x000a_          &lt;/basicdatatype&gt;_x000d__x000a_        &lt;/meetingvenue&gt;_x000d__x000a_      &lt;/meeting&gt;_x000d__x000a_    &lt;/meetings&gt;_x000d__x000a_  &lt;/metadata&gt;_x000d__x000a_  &lt;metadata key=&quot;md_VisualRepresentation&quot; translate=&quot;false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</w:docVars>
  <w:rsids>
    <w:rsidRoot w:val="00C33C25"/>
    <w:rsid w:val="00015EA2"/>
    <w:rsid w:val="00031AD4"/>
    <w:rsid w:val="00054440"/>
    <w:rsid w:val="00081BB4"/>
    <w:rsid w:val="000D6D71"/>
    <w:rsid w:val="000E2267"/>
    <w:rsid w:val="000E5582"/>
    <w:rsid w:val="000E7CA8"/>
    <w:rsid w:val="000F6C55"/>
    <w:rsid w:val="00100FE8"/>
    <w:rsid w:val="00111938"/>
    <w:rsid w:val="001226E8"/>
    <w:rsid w:val="00132310"/>
    <w:rsid w:val="0018012F"/>
    <w:rsid w:val="001836FB"/>
    <w:rsid w:val="001922FE"/>
    <w:rsid w:val="001952AF"/>
    <w:rsid w:val="001E219D"/>
    <w:rsid w:val="001F06B7"/>
    <w:rsid w:val="0020220B"/>
    <w:rsid w:val="00224248"/>
    <w:rsid w:val="00242E19"/>
    <w:rsid w:val="00246DD2"/>
    <w:rsid w:val="00246F5E"/>
    <w:rsid w:val="0025765A"/>
    <w:rsid w:val="00271EA3"/>
    <w:rsid w:val="002802D1"/>
    <w:rsid w:val="00294F4C"/>
    <w:rsid w:val="002E6035"/>
    <w:rsid w:val="002F02EE"/>
    <w:rsid w:val="002F35D2"/>
    <w:rsid w:val="00303B45"/>
    <w:rsid w:val="00326C08"/>
    <w:rsid w:val="00333CEF"/>
    <w:rsid w:val="00344E6D"/>
    <w:rsid w:val="0034761C"/>
    <w:rsid w:val="00355597"/>
    <w:rsid w:val="00386144"/>
    <w:rsid w:val="003B7CFE"/>
    <w:rsid w:val="003F2EC0"/>
    <w:rsid w:val="00440D6E"/>
    <w:rsid w:val="00442D32"/>
    <w:rsid w:val="00451AC5"/>
    <w:rsid w:val="00454BD8"/>
    <w:rsid w:val="004930AC"/>
    <w:rsid w:val="004B5C7C"/>
    <w:rsid w:val="004C60B7"/>
    <w:rsid w:val="004D116F"/>
    <w:rsid w:val="004E09CA"/>
    <w:rsid w:val="005016AA"/>
    <w:rsid w:val="0053714C"/>
    <w:rsid w:val="00546854"/>
    <w:rsid w:val="00567FBF"/>
    <w:rsid w:val="00587A65"/>
    <w:rsid w:val="005A2017"/>
    <w:rsid w:val="005A6962"/>
    <w:rsid w:val="005C3952"/>
    <w:rsid w:val="006166B7"/>
    <w:rsid w:val="006213F4"/>
    <w:rsid w:val="00671573"/>
    <w:rsid w:val="00674C70"/>
    <w:rsid w:val="006D2414"/>
    <w:rsid w:val="006D5699"/>
    <w:rsid w:val="006F76D1"/>
    <w:rsid w:val="00741DC3"/>
    <w:rsid w:val="007528D1"/>
    <w:rsid w:val="00772954"/>
    <w:rsid w:val="00792179"/>
    <w:rsid w:val="00795927"/>
    <w:rsid w:val="00800669"/>
    <w:rsid w:val="00806F02"/>
    <w:rsid w:val="008146F9"/>
    <w:rsid w:val="00833044"/>
    <w:rsid w:val="008335FA"/>
    <w:rsid w:val="00833F26"/>
    <w:rsid w:val="00886D90"/>
    <w:rsid w:val="008D4A4F"/>
    <w:rsid w:val="008E2940"/>
    <w:rsid w:val="008F5552"/>
    <w:rsid w:val="00907FD6"/>
    <w:rsid w:val="009606EF"/>
    <w:rsid w:val="00961DB6"/>
    <w:rsid w:val="0097593F"/>
    <w:rsid w:val="009877B3"/>
    <w:rsid w:val="009930AF"/>
    <w:rsid w:val="009C6CC1"/>
    <w:rsid w:val="00A102DD"/>
    <w:rsid w:val="00A31007"/>
    <w:rsid w:val="00A5536D"/>
    <w:rsid w:val="00A62755"/>
    <w:rsid w:val="00AB2D0B"/>
    <w:rsid w:val="00AB39E8"/>
    <w:rsid w:val="00AC124F"/>
    <w:rsid w:val="00AC3046"/>
    <w:rsid w:val="00AD34D9"/>
    <w:rsid w:val="00AF0105"/>
    <w:rsid w:val="00AF4A08"/>
    <w:rsid w:val="00AF59F8"/>
    <w:rsid w:val="00AF7097"/>
    <w:rsid w:val="00B5488B"/>
    <w:rsid w:val="00B652FD"/>
    <w:rsid w:val="00B84D70"/>
    <w:rsid w:val="00B861BE"/>
    <w:rsid w:val="00B86B20"/>
    <w:rsid w:val="00BE5C4F"/>
    <w:rsid w:val="00BF155C"/>
    <w:rsid w:val="00C02778"/>
    <w:rsid w:val="00C03BB5"/>
    <w:rsid w:val="00C32639"/>
    <w:rsid w:val="00C33C25"/>
    <w:rsid w:val="00C5592A"/>
    <w:rsid w:val="00C57C30"/>
    <w:rsid w:val="00C706A1"/>
    <w:rsid w:val="00CB64CD"/>
    <w:rsid w:val="00CC013E"/>
    <w:rsid w:val="00CE003C"/>
    <w:rsid w:val="00CF2A71"/>
    <w:rsid w:val="00CF4E74"/>
    <w:rsid w:val="00D12525"/>
    <w:rsid w:val="00D25E91"/>
    <w:rsid w:val="00DA5AB5"/>
    <w:rsid w:val="00DC5352"/>
    <w:rsid w:val="00E12F1E"/>
    <w:rsid w:val="00E216FB"/>
    <w:rsid w:val="00E259E1"/>
    <w:rsid w:val="00E433BD"/>
    <w:rsid w:val="00E47ABA"/>
    <w:rsid w:val="00E66B53"/>
    <w:rsid w:val="00E7585B"/>
    <w:rsid w:val="00E8251D"/>
    <w:rsid w:val="00E9010C"/>
    <w:rsid w:val="00E97817"/>
    <w:rsid w:val="00EC212D"/>
    <w:rsid w:val="00ED414C"/>
    <w:rsid w:val="00ED6129"/>
    <w:rsid w:val="00EE3B78"/>
    <w:rsid w:val="00EF122B"/>
    <w:rsid w:val="00F01C2B"/>
    <w:rsid w:val="00F51071"/>
    <w:rsid w:val="00F67D61"/>
    <w:rsid w:val="00F7400F"/>
    <w:rsid w:val="00F75F13"/>
    <w:rsid w:val="00F95E55"/>
    <w:rsid w:val="00FC3718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F5076"/>
  <w15:docId w15:val="{B46A4AD6-4695-4E47-966D-F6652EB3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ncilLarge">
    <w:name w:val="Header Council Large"/>
    <w:basedOn w:val="Normal"/>
    <w:link w:val="HeaderCouncilLargeChar"/>
    <w:rsid w:val="00C33C25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rsid w:val="00C33C25"/>
    <w:rPr>
      <w:rFonts w:ascii="Times New Roman" w:hAnsi="Times New Roman" w:cs="Times New Roman"/>
      <w:sz w:val="24"/>
      <w:lang w:val="lt-LT"/>
    </w:rPr>
  </w:style>
  <w:style w:type="character" w:customStyle="1" w:styleId="HeaderCouncilLargeChar">
    <w:name w:val="Header Council Large Char"/>
    <w:basedOn w:val="TechnicalBlockChar"/>
    <w:link w:val="HeaderCouncilLarge"/>
    <w:rsid w:val="00C33C25"/>
    <w:rPr>
      <w:rFonts w:ascii="Times New Roman" w:hAnsi="Times New Roman" w:cs="Times New Roman"/>
      <w:sz w:val="2"/>
      <w:lang w:val="lt-LT"/>
    </w:rPr>
  </w:style>
  <w:style w:type="paragraph" w:customStyle="1" w:styleId="FooterText">
    <w:name w:val="Footer Text"/>
    <w:basedOn w:val="Normal"/>
    <w:rsid w:val="00C33C25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C33C2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31AD4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31AD4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leNormal"/>
    <w:next w:val="TableGrid"/>
    <w:uiPriority w:val="59"/>
    <w:rsid w:val="00031AD4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AD4"/>
    <w:pPr>
      <w:spacing w:before="120" w:after="120" w:line="36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5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2AF"/>
    <w:rPr>
      <w:rFonts w:ascii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2AF"/>
    <w:rPr>
      <w:rFonts w:ascii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lt-LT"/>
    </w:rPr>
  </w:style>
  <w:style w:type="paragraph" w:styleId="FootnoteText">
    <w:name w:val="footnote text"/>
    <w:basedOn w:val="Normal"/>
    <w:link w:val="FootnoteTextChar"/>
    <w:uiPriority w:val="99"/>
    <w:unhideWhenUsed/>
    <w:rsid w:val="00DC5352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5352"/>
    <w:rPr>
      <w:rFonts w:ascii="Times New Roman" w:hAnsi="Times New Roman" w:cs="Times New Roman"/>
      <w:sz w:val="24"/>
      <w:szCs w:val="20"/>
      <w:lang w:val="lt-LT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lt-LT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DC5352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rsid w:val="00111938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lt-LT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lt-LT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</Template>
  <TotalTime>1</TotalTime>
  <Pages>5</Pages>
  <Words>2943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Alrun</dc:creator>
  <cp:keywords/>
  <dc:description/>
  <cp:lastModifiedBy>Indrė Užukukytė</cp:lastModifiedBy>
  <cp:revision>2</cp:revision>
  <cp:lastPrinted>2021-11-12T16:25:00Z</cp:lastPrinted>
  <dcterms:created xsi:type="dcterms:W3CDTF">2021-11-22T11:32:00Z</dcterms:created>
  <dcterms:modified xsi:type="dcterms:W3CDTF">2021-11-22T11:32:00Z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using">
    <vt:lpwstr>DocuWrite 4.5.2, Build 20210531</vt:lpwstr>
  </property>
  <property fmtid="{D5CDD505-2E9C-101B-9397-08002B2CF9AE}" pid="3" name="Last edited using">
    <vt:lpwstr>DocuWrite 4.5.2, Build 20210531</vt:lpwstr>
  </property>
  <property fmtid="{D5CDD505-2E9C-101B-9397-08002B2CF9AE}" pid="4" name="Meeting Number">
    <vt:lpwstr>3831</vt:lpwstr>
  </property>
</Properties>
</file>