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1641" w14:textId="117E4972" w:rsidR="003C4AD6" w:rsidRPr="006E5428" w:rsidRDefault="006E5428" w:rsidP="006E5428">
      <w:pPr>
        <w:jc w:val="center"/>
        <w:rPr>
          <w:rFonts w:ascii="Times New Roman" w:hAnsi="Times New Roman" w:cs="Times New Roman"/>
          <w:b/>
          <w:bCs/>
          <w:sz w:val="24"/>
          <w:szCs w:val="24"/>
        </w:rPr>
      </w:pPr>
      <w:r w:rsidRPr="006E5428">
        <w:rPr>
          <w:rFonts w:ascii="Times New Roman" w:hAnsi="Times New Roman" w:cs="Times New Roman"/>
          <w:b/>
          <w:bCs/>
          <w:sz w:val="24"/>
          <w:szCs w:val="24"/>
        </w:rPr>
        <w:t xml:space="preserve">LIETUVOS RESPUBLIKOS VYRIAUSYBĖS NUTARIMO </w:t>
      </w:r>
      <w:r>
        <w:rPr>
          <w:rFonts w:ascii="Times New Roman" w:hAnsi="Times New Roman" w:cs="Times New Roman"/>
          <w:b/>
          <w:bCs/>
          <w:sz w:val="24"/>
          <w:szCs w:val="24"/>
        </w:rPr>
        <w:t xml:space="preserve">„DĖL </w:t>
      </w:r>
      <w:r w:rsidRPr="006E5428">
        <w:rPr>
          <w:rFonts w:ascii="Times New Roman" w:hAnsi="Times New Roman" w:cs="Times New Roman"/>
          <w:b/>
          <w:bCs/>
          <w:sz w:val="24"/>
          <w:szCs w:val="24"/>
        </w:rPr>
        <w:t>LIUDVIKO RAGAUSKIO PETICIJOJE IŠDĖSTYTŲ REIKALAVIMŲ IR SIŪLYMŲ</w:t>
      </w:r>
      <w:r w:rsidR="000B709D" w:rsidRPr="000B709D">
        <w:rPr>
          <w:rFonts w:ascii="Times New Roman" w:hAnsi="Times New Roman" w:cs="Times New Roman"/>
          <w:b/>
          <w:bCs/>
          <w:sz w:val="24"/>
          <w:szCs w:val="24"/>
        </w:rPr>
        <w:t>“ PROJEKT</w:t>
      </w:r>
      <w:r w:rsidR="000B709D">
        <w:rPr>
          <w:rFonts w:ascii="Times New Roman" w:hAnsi="Times New Roman" w:cs="Times New Roman"/>
          <w:b/>
          <w:bCs/>
          <w:sz w:val="24"/>
          <w:szCs w:val="24"/>
        </w:rPr>
        <w:t>O</w:t>
      </w:r>
      <w:r>
        <w:rPr>
          <w:rFonts w:ascii="Times New Roman" w:hAnsi="Times New Roman" w:cs="Times New Roman"/>
          <w:b/>
          <w:bCs/>
          <w:sz w:val="24"/>
          <w:szCs w:val="24"/>
        </w:rPr>
        <w:t xml:space="preserve"> </w:t>
      </w:r>
      <w:r w:rsidR="003C4AD6" w:rsidRPr="00EE3840">
        <w:rPr>
          <w:rFonts w:ascii="Times New Roman" w:hAnsi="Times New Roman" w:cs="Times New Roman"/>
          <w:b/>
          <w:sz w:val="24"/>
          <w:szCs w:val="24"/>
        </w:rPr>
        <w:t>DERINIMO PAŽYMA</w:t>
      </w:r>
    </w:p>
    <w:p w14:paraId="38FCBF60" w14:textId="2092D23A" w:rsidR="00F662CA" w:rsidRDefault="00F662CA" w:rsidP="00F662CA">
      <w:pPr>
        <w:jc w:val="center"/>
        <w:rPr>
          <w:rFonts w:ascii="Times New Roman" w:hAnsi="Times New Roman"/>
          <w:b/>
        </w:rPr>
      </w:pPr>
    </w:p>
    <w:p w14:paraId="00EE7DEA" w14:textId="3FF8AD7E" w:rsidR="00DE3EA2" w:rsidRPr="006E5428" w:rsidRDefault="0010319A" w:rsidP="0010319A">
      <w:pPr>
        <w:jc w:val="both"/>
        <w:rPr>
          <w:rFonts w:ascii="Times New Roman" w:hAnsi="Times New Roman"/>
          <w:bCs/>
          <w:u w:val="single"/>
        </w:rPr>
      </w:pPr>
      <w:r w:rsidRPr="006E5428">
        <w:rPr>
          <w:rFonts w:ascii="Times New Roman" w:hAnsi="Times New Roman"/>
          <w:bCs/>
          <w:u w:val="single"/>
        </w:rPr>
        <w:t>Derinimo pažymoje pateikiamos pastabos</w:t>
      </w:r>
      <w:r w:rsidR="006E5428">
        <w:rPr>
          <w:rFonts w:ascii="Times New Roman" w:hAnsi="Times New Roman"/>
          <w:bCs/>
          <w:u w:val="single"/>
        </w:rPr>
        <w:t xml:space="preserve"> ir pasiūlymai,</w:t>
      </w:r>
      <w:r w:rsidRPr="006E5428">
        <w:rPr>
          <w:rFonts w:ascii="Times New Roman" w:hAnsi="Times New Roman"/>
          <w:bCs/>
          <w:u w:val="single"/>
        </w:rPr>
        <w:t xml:space="preserve"> į kuri</w:t>
      </w:r>
      <w:r w:rsidR="006E5428">
        <w:rPr>
          <w:rFonts w:ascii="Times New Roman" w:hAnsi="Times New Roman"/>
          <w:bCs/>
          <w:u w:val="single"/>
        </w:rPr>
        <w:t>uo</w:t>
      </w:r>
      <w:r w:rsidRPr="006E5428">
        <w:rPr>
          <w:rFonts w:ascii="Times New Roman" w:hAnsi="Times New Roman"/>
          <w:bCs/>
          <w:u w:val="single"/>
        </w:rPr>
        <w:t xml:space="preserve">s neatsižvelgta. </w:t>
      </w:r>
    </w:p>
    <w:tbl>
      <w:tblPr>
        <w:tblStyle w:val="Lentelstinklelis"/>
        <w:tblW w:w="0" w:type="auto"/>
        <w:tblLook w:val="04A0" w:firstRow="1" w:lastRow="0" w:firstColumn="1" w:lastColumn="0" w:noHBand="0" w:noVBand="1"/>
      </w:tblPr>
      <w:tblGrid>
        <w:gridCol w:w="846"/>
        <w:gridCol w:w="3544"/>
        <w:gridCol w:w="4677"/>
        <w:gridCol w:w="4926"/>
      </w:tblGrid>
      <w:tr w:rsidR="001C6714" w:rsidRPr="00F561BE" w14:paraId="7717D447" w14:textId="77777777" w:rsidTr="15FC5BA3">
        <w:tc>
          <w:tcPr>
            <w:tcW w:w="846" w:type="dxa"/>
          </w:tcPr>
          <w:p w14:paraId="61F98213" w14:textId="2D1849AE"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 xml:space="preserve">Eil. </w:t>
            </w:r>
            <w:r w:rsidR="00D8575E">
              <w:rPr>
                <w:rFonts w:ascii="Times New Roman" w:hAnsi="Times New Roman" w:cs="Times New Roman"/>
                <w:b/>
                <w:sz w:val="24"/>
                <w:szCs w:val="24"/>
              </w:rPr>
              <w:t>N</w:t>
            </w:r>
            <w:r w:rsidRPr="00F561BE">
              <w:rPr>
                <w:rFonts w:ascii="Times New Roman" w:hAnsi="Times New Roman" w:cs="Times New Roman"/>
                <w:b/>
                <w:sz w:val="24"/>
                <w:szCs w:val="24"/>
              </w:rPr>
              <w:t>r.</w:t>
            </w:r>
          </w:p>
        </w:tc>
        <w:tc>
          <w:tcPr>
            <w:tcW w:w="3544" w:type="dxa"/>
          </w:tcPr>
          <w:p w14:paraId="3BFFEC89"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Institucijos pavadinimas (rašto data ir Nr.)</w:t>
            </w:r>
          </w:p>
        </w:tc>
        <w:tc>
          <w:tcPr>
            <w:tcW w:w="4677" w:type="dxa"/>
          </w:tcPr>
          <w:p w14:paraId="64221F08"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Pastabos ir pasiūlymai</w:t>
            </w:r>
          </w:p>
        </w:tc>
        <w:tc>
          <w:tcPr>
            <w:tcW w:w="4926" w:type="dxa"/>
          </w:tcPr>
          <w:p w14:paraId="0C0D58E4" w14:textId="23CD3881" w:rsidR="001C6714" w:rsidRPr="00F561BE" w:rsidRDefault="00761BF3" w:rsidP="00761BF3">
            <w:pPr>
              <w:spacing w:after="0" w:line="240" w:lineRule="auto"/>
              <w:rPr>
                <w:rFonts w:ascii="Times New Roman" w:hAnsi="Times New Roman" w:cs="Times New Roman"/>
                <w:b/>
                <w:sz w:val="24"/>
                <w:szCs w:val="24"/>
              </w:rPr>
            </w:pPr>
            <w:r w:rsidRPr="00761BF3">
              <w:rPr>
                <w:rFonts w:ascii="Times New Roman" w:hAnsi="Times New Roman" w:cs="Times New Roman"/>
                <w:b/>
                <w:sz w:val="24"/>
                <w:szCs w:val="24"/>
              </w:rPr>
              <w:t>Pastabų ir pasiūlymų</w:t>
            </w:r>
            <w:r>
              <w:rPr>
                <w:rFonts w:ascii="Times New Roman" w:hAnsi="Times New Roman" w:cs="Times New Roman"/>
                <w:b/>
                <w:sz w:val="24"/>
                <w:szCs w:val="24"/>
              </w:rPr>
              <w:t xml:space="preserve"> </w:t>
            </w:r>
            <w:r w:rsidRPr="00761BF3">
              <w:rPr>
                <w:rFonts w:ascii="Times New Roman" w:hAnsi="Times New Roman" w:cs="Times New Roman"/>
                <w:b/>
                <w:sz w:val="24"/>
                <w:szCs w:val="24"/>
              </w:rPr>
              <w:t>įvertinimas</w:t>
            </w:r>
          </w:p>
        </w:tc>
      </w:tr>
      <w:tr w:rsidR="000C7E75" w:rsidRPr="00F561BE" w14:paraId="08D6DD1B" w14:textId="77777777" w:rsidTr="15FC5BA3">
        <w:tc>
          <w:tcPr>
            <w:tcW w:w="846" w:type="dxa"/>
          </w:tcPr>
          <w:p w14:paraId="1BC1CCEE" w14:textId="3D47D03B" w:rsidR="000C7E75" w:rsidRPr="006C1C16" w:rsidRDefault="000C7E75" w:rsidP="003A065B">
            <w:pPr>
              <w:spacing w:after="0" w:line="240" w:lineRule="auto"/>
              <w:rPr>
                <w:rFonts w:ascii="Times New Roman" w:hAnsi="Times New Roman" w:cs="Times New Roman"/>
                <w:bCs/>
              </w:rPr>
            </w:pPr>
            <w:r w:rsidRPr="006C1C16">
              <w:rPr>
                <w:rFonts w:ascii="Times New Roman" w:hAnsi="Times New Roman" w:cs="Times New Roman"/>
                <w:bCs/>
              </w:rPr>
              <w:t xml:space="preserve">1. </w:t>
            </w:r>
          </w:p>
        </w:tc>
        <w:tc>
          <w:tcPr>
            <w:tcW w:w="3544" w:type="dxa"/>
          </w:tcPr>
          <w:p w14:paraId="74DF919C" w14:textId="23AF0C88" w:rsidR="000C7E75" w:rsidRPr="006C1C16" w:rsidRDefault="00D55439" w:rsidP="003A065B">
            <w:pPr>
              <w:spacing w:after="0" w:line="240" w:lineRule="auto"/>
              <w:rPr>
                <w:rFonts w:ascii="Times New Roman" w:hAnsi="Times New Roman" w:cs="Times New Roman"/>
                <w:bCs/>
              </w:rPr>
            </w:pPr>
            <w:r w:rsidRPr="006C1C16">
              <w:rPr>
                <w:rFonts w:ascii="Times New Roman" w:hAnsi="Times New Roman" w:cs="Times New Roman"/>
                <w:bCs/>
              </w:rPr>
              <w:t>Liudvikas Ragauskis (2022-01-04 pasiūlymas</w:t>
            </w:r>
            <w:r w:rsidR="008D27AA" w:rsidRPr="006C1C16">
              <w:rPr>
                <w:rFonts w:ascii="Times New Roman" w:hAnsi="Times New Roman" w:cs="Times New Roman"/>
                <w:bCs/>
              </w:rPr>
              <w:t xml:space="preserve"> dėl Lietuvos Respublikos Vyriausybės nutarimo projekto Nr. 21-34635 „Dėl Liudviko Ragauskio peticijoje išdėstytų reikalavimų ir siūlymų“)</w:t>
            </w:r>
          </w:p>
        </w:tc>
        <w:tc>
          <w:tcPr>
            <w:tcW w:w="4677" w:type="dxa"/>
          </w:tcPr>
          <w:p w14:paraId="3FE214FE" w14:textId="1B026105" w:rsidR="00970303" w:rsidRPr="006C1C16" w:rsidRDefault="00C10C23" w:rsidP="00C10C23">
            <w:pPr>
              <w:spacing w:after="0" w:line="240" w:lineRule="auto"/>
              <w:jc w:val="both"/>
              <w:rPr>
                <w:rFonts w:ascii="Times New Roman" w:hAnsi="Times New Roman" w:cs="Times New Roman"/>
                <w:bCs/>
              </w:rPr>
            </w:pPr>
            <w:r w:rsidRPr="006C1C16">
              <w:rPr>
                <w:rFonts w:ascii="Times New Roman" w:hAnsi="Times New Roman" w:cs="Times New Roman"/>
                <w:bCs/>
              </w:rPr>
              <w:t xml:space="preserve">Siūloma pakeisti </w:t>
            </w:r>
            <w:r w:rsidR="00403ED3" w:rsidRPr="006C1C16">
              <w:rPr>
                <w:rFonts w:ascii="Times New Roman" w:hAnsi="Times New Roman" w:cs="Times New Roman"/>
                <w:bCs/>
              </w:rPr>
              <w:t xml:space="preserve">Lietuvos Respublikos Vyriausybės </w:t>
            </w:r>
            <w:r w:rsidRPr="006C1C16">
              <w:rPr>
                <w:rFonts w:ascii="Times New Roman" w:hAnsi="Times New Roman" w:cs="Times New Roman"/>
                <w:bCs/>
              </w:rPr>
              <w:t>nutarimo projektą „Dėl Liudviko Ragauskio peticijoje išdėstytų reikalavimų ir siūlymų“</w:t>
            </w:r>
            <w:r w:rsidR="00BD7A33" w:rsidRPr="006C1C16">
              <w:rPr>
                <w:rFonts w:ascii="Times New Roman" w:hAnsi="Times New Roman" w:cs="Times New Roman"/>
                <w:bCs/>
              </w:rPr>
              <w:t xml:space="preserve"> ir nepritarti </w:t>
            </w:r>
            <w:r w:rsidRPr="006C1C16">
              <w:rPr>
                <w:rFonts w:ascii="Times New Roman" w:hAnsi="Times New Roman" w:cs="Times New Roman"/>
                <w:bCs/>
              </w:rPr>
              <w:t>Lietuvos Respublikos Vyriausybės peticijų komisijos išvadai netenkinti Liudviko Ragauskio peticijoje išdėstytų reikalavimų ir siūlymų dėl Lietuvos Respublikos Vyriausybės 1999 m. kovo 9 d. nutarimu Nr. 260 „Dėl naudojamų kitos paskirties valstybinės žemės sklypų pardavimo ir nuomos“ patvirtintų Naudojamų kitos paskirties valstybinės žemės sklypų pardavimo ir nuomos taisyklių 12.4 papunkčio panaikinimo</w:t>
            </w:r>
            <w:r w:rsidR="00BD7A33" w:rsidRPr="006C1C16">
              <w:rPr>
                <w:rFonts w:ascii="Times New Roman" w:hAnsi="Times New Roman" w:cs="Times New Roman"/>
                <w:bCs/>
              </w:rPr>
              <w:t>.</w:t>
            </w:r>
          </w:p>
        </w:tc>
        <w:tc>
          <w:tcPr>
            <w:tcW w:w="4926" w:type="dxa"/>
          </w:tcPr>
          <w:p w14:paraId="3503C0C1" w14:textId="5B57C0DF" w:rsidR="000C7E75" w:rsidRDefault="000C7E75" w:rsidP="00252A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Neatsižvelgta</w:t>
            </w:r>
            <w:r w:rsidR="00BD7A33">
              <w:rPr>
                <w:rFonts w:ascii="Times New Roman" w:hAnsi="Times New Roman" w:cs="Times New Roman"/>
                <w:b/>
                <w:sz w:val="24"/>
                <w:szCs w:val="24"/>
              </w:rPr>
              <w:t>.</w:t>
            </w:r>
          </w:p>
          <w:p w14:paraId="09065C0F" w14:textId="21774CC0" w:rsidR="006D398F" w:rsidRDefault="00252AAD" w:rsidP="00252AAD">
            <w:pPr>
              <w:spacing w:after="0" w:line="240" w:lineRule="auto"/>
              <w:jc w:val="both"/>
              <w:rPr>
                <w:rFonts w:ascii="Times New Roman" w:hAnsi="Times New Roman" w:cs="Times New Roman"/>
                <w:bCs/>
              </w:rPr>
            </w:pPr>
            <w:r>
              <w:rPr>
                <w:rFonts w:ascii="Times New Roman" w:hAnsi="Times New Roman" w:cs="Times New Roman"/>
                <w:bCs/>
              </w:rPr>
              <w:t xml:space="preserve">         </w:t>
            </w:r>
            <w:r w:rsidR="006C1C16" w:rsidRPr="006C1C16">
              <w:rPr>
                <w:rFonts w:ascii="Times New Roman" w:hAnsi="Times New Roman" w:cs="Times New Roman"/>
                <w:bCs/>
              </w:rPr>
              <w:t>Naudojamų kitos paskirties valstybinės žemės sklypų pardavimo ir nuomos taisyklėse</w:t>
            </w:r>
            <w:r w:rsidR="00BA0181">
              <w:rPr>
                <w:rFonts w:ascii="Times New Roman" w:hAnsi="Times New Roman" w:cs="Times New Roman"/>
                <w:bCs/>
              </w:rPr>
              <w:t xml:space="preserve"> </w:t>
            </w:r>
            <w:r w:rsidR="00BA0181" w:rsidRPr="006C1C16">
              <w:rPr>
                <w:rFonts w:ascii="Times New Roman" w:hAnsi="Times New Roman" w:cs="Times New Roman"/>
                <w:bCs/>
              </w:rPr>
              <w:t>(toliau – Taisyklės)</w:t>
            </w:r>
            <w:r w:rsidR="006C1C16" w:rsidRPr="006C1C16">
              <w:rPr>
                <w:rFonts w:ascii="Times New Roman" w:hAnsi="Times New Roman" w:cs="Times New Roman"/>
                <w:bCs/>
              </w:rPr>
              <w:t xml:space="preserve">, patvirtintose Lietuvos Respublikos Vyriausybės 1999 m. kovo 9 d. nutarimu Nr. 260 „Dėl naudojamų kitos paskirties valstybinės žemės sklypų pardavimo ir nuomos“ (toliau – </w:t>
            </w:r>
            <w:r w:rsidR="00BA0181">
              <w:rPr>
                <w:rFonts w:ascii="Times New Roman" w:hAnsi="Times New Roman" w:cs="Times New Roman"/>
                <w:bCs/>
              </w:rPr>
              <w:t>Nutarimas Nr. 260</w:t>
            </w:r>
            <w:r w:rsidR="006C1C16" w:rsidRPr="006C1C16">
              <w:rPr>
                <w:rFonts w:ascii="Times New Roman" w:hAnsi="Times New Roman" w:cs="Times New Roman"/>
                <w:bCs/>
              </w:rPr>
              <w:t>), nustatytas pakankamas teisinis reguliavimas, sudarantis įgyvendinamas sąlygas pasinaudoti Lietuvos Respublikos žemės įstatymo 10 straipsnio 5</w:t>
            </w:r>
            <w:r w:rsidR="00C76135">
              <w:rPr>
                <w:rFonts w:ascii="Times New Roman" w:hAnsi="Times New Roman" w:cs="Times New Roman"/>
                <w:bCs/>
              </w:rPr>
              <w:t xml:space="preserve"> dalies</w:t>
            </w:r>
            <w:r w:rsidR="002E202D">
              <w:rPr>
                <w:rFonts w:ascii="Times New Roman" w:hAnsi="Times New Roman" w:cs="Times New Roman"/>
                <w:bCs/>
              </w:rPr>
              <w:t xml:space="preserve"> </w:t>
            </w:r>
            <w:r w:rsidR="006C1C16" w:rsidRPr="006C1C16">
              <w:rPr>
                <w:rFonts w:ascii="Times New Roman" w:hAnsi="Times New Roman" w:cs="Times New Roman"/>
                <w:bCs/>
              </w:rPr>
              <w:t>1</w:t>
            </w:r>
            <w:r w:rsidR="002E202D">
              <w:rPr>
                <w:rFonts w:ascii="Times New Roman" w:hAnsi="Times New Roman" w:cs="Times New Roman"/>
                <w:bCs/>
              </w:rPr>
              <w:t xml:space="preserve"> </w:t>
            </w:r>
            <w:r w:rsidR="00C76135">
              <w:rPr>
                <w:rFonts w:ascii="Times New Roman" w:hAnsi="Times New Roman" w:cs="Times New Roman"/>
                <w:bCs/>
              </w:rPr>
              <w:t>punktu</w:t>
            </w:r>
            <w:r w:rsidR="006C1C16" w:rsidRPr="006C1C16">
              <w:rPr>
                <w:rFonts w:ascii="Times New Roman" w:hAnsi="Times New Roman" w:cs="Times New Roman"/>
                <w:bCs/>
              </w:rPr>
              <w:t xml:space="preserve"> suteikta teise asmenims pirkti valstybinės žemės sklypą ar jo dalį be aukciono, kai jis yra užstatytas fiziniams ir juridiniams asmenims nuosavybės teise priklausančiais statiniais</w:t>
            </w:r>
            <w:r>
              <w:rPr>
                <w:rFonts w:ascii="Times New Roman" w:hAnsi="Times New Roman" w:cs="Times New Roman"/>
                <w:bCs/>
              </w:rPr>
              <w:t>.</w:t>
            </w:r>
          </w:p>
          <w:p w14:paraId="4D11A6AB" w14:textId="5EB17E95" w:rsidR="00252AAD" w:rsidRDefault="00252AAD" w:rsidP="00252AAD">
            <w:pPr>
              <w:spacing w:after="0" w:line="240" w:lineRule="auto"/>
              <w:jc w:val="both"/>
              <w:rPr>
                <w:rFonts w:ascii="Times New Roman" w:hAnsi="Times New Roman" w:cs="Times New Roman"/>
                <w:bCs/>
              </w:rPr>
            </w:pPr>
            <w:r>
              <w:rPr>
                <w:rFonts w:ascii="Times New Roman" w:hAnsi="Times New Roman" w:cs="Times New Roman"/>
                <w:bCs/>
              </w:rPr>
              <w:t xml:space="preserve">         T</w:t>
            </w:r>
            <w:r w:rsidRPr="00252AAD">
              <w:rPr>
                <w:rFonts w:ascii="Times New Roman" w:hAnsi="Times New Roman" w:cs="Times New Roman"/>
                <w:bCs/>
              </w:rPr>
              <w:t>eisė be aukciono pirkti tam tikro dydžio kitos paskirties valstybinės žemės sklypą siejama su asmens nuosavybės teise valdomais statiniais, esančiais pageidaujamame pirkti valstybinės žemės sklype, t. y. be aukciono gali būti parduodamas tik tokio dydžio valstybinės žemės sklypas (jo dalis), koks būtinas jame esantiems statiniams eksploatuoti pagal Nekilnojamojo turto kadastre įrašytą jų tiesioginę paskirtį.</w:t>
            </w:r>
          </w:p>
          <w:p w14:paraId="5A51F038" w14:textId="506F7B56" w:rsidR="00095FAF" w:rsidRDefault="00095FAF" w:rsidP="00252AAD">
            <w:pPr>
              <w:spacing w:after="0" w:line="240" w:lineRule="auto"/>
              <w:jc w:val="both"/>
              <w:rPr>
                <w:rFonts w:ascii="Times New Roman" w:hAnsi="Times New Roman" w:cs="Times New Roman"/>
                <w:bCs/>
              </w:rPr>
            </w:pPr>
            <w:r>
              <w:rPr>
                <w:rFonts w:ascii="Times New Roman" w:hAnsi="Times New Roman" w:cs="Times New Roman"/>
                <w:bCs/>
              </w:rPr>
              <w:t xml:space="preserve">         </w:t>
            </w:r>
            <w:r w:rsidRPr="00095FAF">
              <w:rPr>
                <w:rFonts w:ascii="Times New Roman" w:hAnsi="Times New Roman" w:cs="Times New Roman"/>
                <w:bCs/>
              </w:rPr>
              <w:t xml:space="preserve">Taisyklių 8 punkto nuostatos reglamentuoja, kad kai pagal teritorijų planavimo dokumentą ar žemės valdos projektą keliems savarankiškai funkcionuojantiems statiniams ar įrenginiams, </w:t>
            </w:r>
            <w:r w:rsidRPr="00095FAF">
              <w:rPr>
                <w:rFonts w:ascii="Times New Roman" w:hAnsi="Times New Roman" w:cs="Times New Roman"/>
                <w:bCs/>
              </w:rPr>
              <w:lastRenderedPageBreak/>
              <w:t>Nekilnojamojo turto registre įregistruotiems atskirais objektais (pagrindiniais daiktais), eksploatuoti suformuotas vienas valstybinės žemės sklypas, kiekvieno statinio ar įrenginio savininkui, o jeigu statinys ar įrenginys priklauso keliems asmenims, – statinio ar įrenginio bendraturčiams parduodama žemės sklypo dalis, reikalinga šiam atskiram statiniui ar įrenginiui (pagrindiniam daiktui) su priklausiniais (jeigu jų yra) eksploatuoti. Parduodamų žemės sklypo dalių dydis nustatomas pagal Lietuvos Respublikos nekilnojamojo turto kadastro nuostatų, patvirtintų Lietuvos Respublikos Vyriausybės 2002 m. balandžio 15 d. nutarimu Nr. 534 „Dėl Lietuvos Respublikos nekilnojamojo turto kadastro nuostatų patvirtinimo“, nustatyta tvarka parengtą parduodamo žemės sklypo planą su nustatytais žemės sklypų ribų posūkio taškais ir riboženklių koordinatėmis valstybinėje koordinačių sistemoje (toliau – žemės sklypo planas), kuriame turi būti išskirtos kiekvienam savarankiškai funkcionuojančiam statiniui ar įrenginiui su priklausiniais eksploatuoti reikalingos žemės sklypo dalys ir nustatytas šių dalių plotas.</w:t>
            </w:r>
          </w:p>
          <w:p w14:paraId="45D001B6" w14:textId="78C8299A" w:rsidR="008F1665" w:rsidRDefault="005F47D5" w:rsidP="00252AAD">
            <w:pPr>
              <w:spacing w:after="0" w:line="240" w:lineRule="auto"/>
              <w:jc w:val="both"/>
              <w:rPr>
                <w:rFonts w:ascii="Times New Roman" w:hAnsi="Times New Roman" w:cs="Times New Roman"/>
                <w:bCs/>
              </w:rPr>
            </w:pPr>
            <w:r>
              <w:rPr>
                <w:rFonts w:ascii="Times New Roman" w:hAnsi="Times New Roman" w:cs="Times New Roman"/>
                <w:bCs/>
              </w:rPr>
              <w:t xml:space="preserve">       Pagal Nutarimo Nr. 260 </w:t>
            </w:r>
            <w:r w:rsidRPr="000C1C83">
              <w:rPr>
                <w:rFonts w:ascii="Times New Roman" w:hAnsi="Times New Roman" w:cs="Times New Roman"/>
                <w:bCs/>
              </w:rPr>
              <w:t>2.5 papunk</w:t>
            </w:r>
            <w:r>
              <w:rPr>
                <w:rFonts w:ascii="Times New Roman" w:hAnsi="Times New Roman" w:cs="Times New Roman"/>
                <w:bCs/>
              </w:rPr>
              <w:t xml:space="preserve">čio nuostatas </w:t>
            </w:r>
            <w:r w:rsidRPr="000C1C83">
              <w:rPr>
                <w:rFonts w:ascii="Times New Roman" w:hAnsi="Times New Roman" w:cs="Times New Roman"/>
                <w:bCs/>
              </w:rPr>
              <w:t>žemės sklypo planas rengiam</w:t>
            </w:r>
            <w:r>
              <w:rPr>
                <w:rFonts w:ascii="Times New Roman" w:hAnsi="Times New Roman" w:cs="Times New Roman"/>
                <w:bCs/>
              </w:rPr>
              <w:t>as</w:t>
            </w:r>
            <w:r w:rsidRPr="000C1C83">
              <w:rPr>
                <w:rFonts w:ascii="Times New Roman" w:hAnsi="Times New Roman" w:cs="Times New Roman"/>
                <w:bCs/>
              </w:rPr>
              <w:t xml:space="preserve"> asmens, pageidaujančio pirkti ar išsinuomoti žemės sklypą, lėšomis.</w:t>
            </w:r>
            <w:r w:rsidR="008F1665">
              <w:rPr>
                <w:rFonts w:ascii="Times New Roman" w:hAnsi="Times New Roman" w:cs="Times New Roman"/>
                <w:bCs/>
              </w:rPr>
              <w:t xml:space="preserve"> Asmenys, turintys teisę rengti minėtą žemės sklypo planą</w:t>
            </w:r>
            <w:r w:rsidR="002E202D">
              <w:rPr>
                <w:rFonts w:ascii="Times New Roman" w:hAnsi="Times New Roman" w:cs="Times New Roman"/>
                <w:bCs/>
              </w:rPr>
              <w:t>,</w:t>
            </w:r>
            <w:r w:rsidR="008F1665">
              <w:rPr>
                <w:rFonts w:ascii="Times New Roman" w:hAnsi="Times New Roman" w:cs="Times New Roman"/>
                <w:bCs/>
              </w:rPr>
              <w:t xml:space="preserve"> nurodyti </w:t>
            </w:r>
            <w:r w:rsidR="008F1665" w:rsidRPr="008F1665">
              <w:rPr>
                <w:rFonts w:ascii="Times New Roman" w:hAnsi="Times New Roman" w:cs="Times New Roman"/>
                <w:bCs/>
              </w:rPr>
              <w:t>Lietuvos Respublikos nekilnojamojo turto kadastro įstatyme</w:t>
            </w:r>
            <w:r w:rsidR="008F1665">
              <w:rPr>
                <w:rFonts w:ascii="Times New Roman" w:hAnsi="Times New Roman" w:cs="Times New Roman"/>
                <w:bCs/>
              </w:rPr>
              <w:t>.</w:t>
            </w:r>
            <w:r w:rsidR="008F1665" w:rsidRPr="008F1665">
              <w:rPr>
                <w:rFonts w:ascii="Times New Roman" w:hAnsi="Times New Roman" w:cs="Times New Roman"/>
                <w:bCs/>
              </w:rPr>
              <w:t xml:space="preserve"> </w:t>
            </w:r>
            <w:r w:rsidR="008F1665">
              <w:rPr>
                <w:rFonts w:ascii="Times New Roman" w:hAnsi="Times New Roman" w:cs="Times New Roman"/>
                <w:bCs/>
              </w:rPr>
              <w:t>Matinink</w:t>
            </w:r>
            <w:r w:rsidR="00EC4809">
              <w:rPr>
                <w:rFonts w:ascii="Times New Roman" w:hAnsi="Times New Roman" w:cs="Times New Roman"/>
                <w:bCs/>
              </w:rPr>
              <w:t>a</w:t>
            </w:r>
            <w:r w:rsidR="008F1665">
              <w:rPr>
                <w:rFonts w:ascii="Times New Roman" w:hAnsi="Times New Roman" w:cs="Times New Roman"/>
                <w:bCs/>
              </w:rPr>
              <w:t xml:space="preserve">i, </w:t>
            </w:r>
            <w:r w:rsidR="008F1665" w:rsidRPr="008F1665">
              <w:rPr>
                <w:rFonts w:ascii="Times New Roman" w:hAnsi="Times New Roman" w:cs="Times New Roman"/>
                <w:bCs/>
              </w:rPr>
              <w:t>turin</w:t>
            </w:r>
            <w:r w:rsidR="00EC4809">
              <w:rPr>
                <w:rFonts w:ascii="Times New Roman" w:hAnsi="Times New Roman" w:cs="Times New Roman"/>
                <w:bCs/>
              </w:rPr>
              <w:t>tys</w:t>
            </w:r>
            <w:r w:rsidR="008F1665" w:rsidRPr="008F1665">
              <w:rPr>
                <w:rFonts w:ascii="Times New Roman" w:hAnsi="Times New Roman" w:cs="Times New Roman"/>
                <w:bCs/>
              </w:rPr>
              <w:t xml:space="preserve"> Vyriausybės įgaliotos institucijos išduotą matininko kvalifikacijos pažymėjimą</w:t>
            </w:r>
            <w:r w:rsidR="008F1665">
              <w:rPr>
                <w:rFonts w:ascii="Times New Roman" w:hAnsi="Times New Roman" w:cs="Times New Roman"/>
                <w:bCs/>
              </w:rPr>
              <w:t xml:space="preserve">, </w:t>
            </w:r>
            <w:r w:rsidR="00EC4809" w:rsidRPr="00EC4809">
              <w:rPr>
                <w:rFonts w:ascii="Times New Roman" w:hAnsi="Times New Roman" w:cs="Times New Roman"/>
                <w:bCs/>
              </w:rPr>
              <w:t>įstatymų nustatyta tvarka turi teisę</w:t>
            </w:r>
            <w:r w:rsidR="00EC4809">
              <w:rPr>
                <w:rFonts w:ascii="Times New Roman" w:hAnsi="Times New Roman" w:cs="Times New Roman"/>
                <w:bCs/>
              </w:rPr>
              <w:t xml:space="preserve"> </w:t>
            </w:r>
            <w:r w:rsidR="00EC4809" w:rsidRPr="00EC4809">
              <w:rPr>
                <w:rFonts w:ascii="Times New Roman" w:hAnsi="Times New Roman" w:cs="Times New Roman"/>
                <w:bCs/>
              </w:rPr>
              <w:t>gauti nekilnojamojo turto kadastro duomenis ir dokumentus</w:t>
            </w:r>
            <w:r w:rsidR="00EC4809">
              <w:rPr>
                <w:rFonts w:ascii="Times New Roman" w:hAnsi="Times New Roman" w:cs="Times New Roman"/>
                <w:bCs/>
              </w:rPr>
              <w:t>.</w:t>
            </w:r>
          </w:p>
          <w:p w14:paraId="1DAA3FD9" w14:textId="4ED6008C" w:rsidR="006A6D7A" w:rsidRDefault="006A6D7A" w:rsidP="00252AAD">
            <w:pPr>
              <w:spacing w:after="0" w:line="240" w:lineRule="auto"/>
              <w:jc w:val="both"/>
              <w:rPr>
                <w:rFonts w:ascii="Times New Roman" w:hAnsi="Times New Roman" w:cs="Times New Roman"/>
                <w:bCs/>
              </w:rPr>
            </w:pPr>
            <w:r>
              <w:rPr>
                <w:rFonts w:ascii="Times New Roman" w:hAnsi="Times New Roman" w:cs="Times New Roman"/>
                <w:bCs/>
              </w:rPr>
              <w:t xml:space="preserve">       </w:t>
            </w:r>
            <w:r w:rsidRPr="006A6D7A">
              <w:rPr>
                <w:rFonts w:ascii="Times New Roman" w:hAnsi="Times New Roman" w:cs="Times New Roman"/>
                <w:bCs/>
              </w:rPr>
              <w:t xml:space="preserve">Taisyklių 12 punkte yra išvardyti dokumentai, kuriuos turi pateikti asmenys, pageidaujantys ir turintys teisę pirkti naudojamus žemės sklypus, pagal žemės sklypų buvimo vietą Nacionalinės žemės </w:t>
            </w:r>
            <w:r w:rsidRPr="006A6D7A">
              <w:rPr>
                <w:rFonts w:ascii="Times New Roman" w:hAnsi="Times New Roman" w:cs="Times New Roman"/>
                <w:bCs/>
              </w:rPr>
              <w:lastRenderedPageBreak/>
              <w:t xml:space="preserve">tarnybos </w:t>
            </w:r>
            <w:r w:rsidR="00BA68E6">
              <w:rPr>
                <w:rFonts w:ascii="Times New Roman" w:hAnsi="Times New Roman" w:cs="Times New Roman"/>
                <w:bCs/>
              </w:rPr>
              <w:t xml:space="preserve">prie Žemės ūkio ministerijos </w:t>
            </w:r>
            <w:r w:rsidRPr="006A6D7A">
              <w:rPr>
                <w:rFonts w:ascii="Times New Roman" w:hAnsi="Times New Roman" w:cs="Times New Roman"/>
                <w:bCs/>
              </w:rPr>
              <w:t>teritoriniam padaliniui. Vienas iš jų – (12.4) naudojamo žemės sklypo plano, kuriame būtų pažymėti esami statiniai ir įrenginiai (jeigu jų yra ir kai prašymo parduoti žemės sklypą pateikimo metu prašomas parduoti žemės sklypas yra suformuotas), įstatymų nustatyta tvarka patvirtinta kopija. Kai žemės sklype yra keli savarankiškai funkcionuojantys statiniai ar įrenginiai, Nekilnojamojo turto registre įregistruoti atskirais objektais (pagrindiniais daiktais), pateikiamame naudojamo žemės sklypo plane turi būti išskirtos kiekvienam tokiam statiniui ar įrenginiui eksploatuoti reikalingos dalys ir nustatytas šių dalių plotas pagal Taisyklių 8 punktą.</w:t>
            </w:r>
          </w:p>
          <w:p w14:paraId="5F4C2FE9" w14:textId="41074F06" w:rsidR="006D398F" w:rsidRPr="00F561BE" w:rsidRDefault="00BA0181" w:rsidP="005F47D5">
            <w:pPr>
              <w:spacing w:after="0" w:line="240" w:lineRule="auto"/>
              <w:jc w:val="both"/>
              <w:rPr>
                <w:rFonts w:ascii="Times New Roman" w:hAnsi="Times New Roman" w:cs="Times New Roman"/>
                <w:b/>
                <w:sz w:val="24"/>
                <w:szCs w:val="24"/>
              </w:rPr>
            </w:pPr>
            <w:r>
              <w:rPr>
                <w:rFonts w:ascii="Times New Roman" w:hAnsi="Times New Roman" w:cs="Times New Roman"/>
                <w:bCs/>
              </w:rPr>
              <w:t xml:space="preserve">      </w:t>
            </w:r>
            <w:r w:rsidR="009138E1">
              <w:rPr>
                <w:rFonts w:ascii="Times New Roman" w:hAnsi="Times New Roman" w:cs="Times New Roman"/>
                <w:bCs/>
              </w:rPr>
              <w:t xml:space="preserve">  </w:t>
            </w:r>
            <w:r w:rsidR="009138E1" w:rsidRPr="009138E1">
              <w:rPr>
                <w:rFonts w:ascii="Times New Roman" w:hAnsi="Times New Roman" w:cs="Times New Roman"/>
                <w:bCs/>
              </w:rPr>
              <w:t xml:space="preserve">Teisinis reguliavimas nustato, kad tais atvejais, kai žemės sklype yra keli savarankiškai funkcionuojantys statiniai ar įrenginiai, Nekilnojamojo turto registre įregistruoti kaip atskiri (pagrindiniai daiktai) objektai, žemės sklypo dalys nustatomos vadovaujantis žemės sklypo planu, kuriame išskiriamos žemės sklypo dalys, reikalingos kiekvienam iš žemės sklype esančių ir Nekilnojamojo turto registre įregistruotų savarankiškų statinių eksploatuoti pagal Nekilnojamojo turto registre įrašytą jų paskirtį, ir tokį žemės sklypo planą pateikia būsimi pirkėjai ar nuomininkai. Taisyklių 12.4 papunkčio pripažinimas netekusiu galios prieštarautų Taisyklių nuostatoms, reglamentuojančioms žemės sklypo dalių atskiriems žemės sklype esantiems savarankiškai funkcionuojantiems statiniams ar įrenginiams, Nekilnojamojo turto registre įregistruotiems kaip atskiri (pagrindiniai daiktai) objektai, nustatymą. </w:t>
            </w:r>
          </w:p>
        </w:tc>
      </w:tr>
    </w:tbl>
    <w:p w14:paraId="08F699C3" w14:textId="2D69ACB2" w:rsidR="00F627F6" w:rsidRPr="00F561BE" w:rsidRDefault="00F627F6" w:rsidP="5BD92CE3">
      <w:pPr>
        <w:jc w:val="both"/>
        <w:rPr>
          <w:rFonts w:ascii="Times New Roman" w:hAnsi="Times New Roman" w:cs="Times New Roman"/>
          <w:sz w:val="24"/>
          <w:szCs w:val="24"/>
        </w:rPr>
      </w:pPr>
    </w:p>
    <w:sectPr w:rsidR="00F627F6" w:rsidRPr="00F561BE" w:rsidSect="003C4AD6">
      <w:headerReference w:type="default" r:id="rId11"/>
      <w:footerReference w:type="default" r:id="rId12"/>
      <w:headerReference w:type="first" r:id="rId13"/>
      <w:footerReference w:type="first" r:id="rId14"/>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3556" w14:textId="77777777" w:rsidR="00E26063" w:rsidRDefault="00E26063" w:rsidP="00DE26BA">
      <w:pPr>
        <w:spacing w:after="0" w:line="240" w:lineRule="auto"/>
      </w:pPr>
      <w:r>
        <w:separator/>
      </w:r>
    </w:p>
  </w:endnote>
  <w:endnote w:type="continuationSeparator" w:id="0">
    <w:p w14:paraId="49EC6FFF" w14:textId="77777777" w:rsidR="00E26063" w:rsidRDefault="00E26063" w:rsidP="00DE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211ECF05" w14:textId="77777777" w:rsidTr="003C75A8">
      <w:tc>
        <w:tcPr>
          <w:tcW w:w="4665" w:type="dxa"/>
        </w:tcPr>
        <w:p w14:paraId="1E91017F" w14:textId="5E858BC2" w:rsidR="4F8C3529" w:rsidRDefault="4F8C3529" w:rsidP="003C75A8">
          <w:pPr>
            <w:pStyle w:val="Antrats"/>
            <w:ind w:left="-115"/>
          </w:pPr>
        </w:p>
      </w:tc>
      <w:tc>
        <w:tcPr>
          <w:tcW w:w="4665" w:type="dxa"/>
        </w:tcPr>
        <w:p w14:paraId="53B1DD3E" w14:textId="5934F731" w:rsidR="4F8C3529" w:rsidRDefault="4F8C3529" w:rsidP="003C75A8">
          <w:pPr>
            <w:pStyle w:val="Antrats"/>
            <w:jc w:val="center"/>
          </w:pPr>
        </w:p>
      </w:tc>
      <w:tc>
        <w:tcPr>
          <w:tcW w:w="4665" w:type="dxa"/>
        </w:tcPr>
        <w:p w14:paraId="4C789415" w14:textId="5232C303" w:rsidR="4F8C3529" w:rsidRDefault="4F8C3529" w:rsidP="003C75A8">
          <w:pPr>
            <w:pStyle w:val="Antrats"/>
            <w:ind w:right="-115"/>
            <w:jc w:val="right"/>
          </w:pPr>
        </w:p>
      </w:tc>
    </w:tr>
  </w:tbl>
  <w:p w14:paraId="1CFD098E" w14:textId="608D93E8" w:rsidR="4F8C3529" w:rsidRDefault="4F8C3529" w:rsidP="003C75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5A0F7C90" w14:textId="77777777" w:rsidTr="003C75A8">
      <w:tc>
        <w:tcPr>
          <w:tcW w:w="4665" w:type="dxa"/>
        </w:tcPr>
        <w:p w14:paraId="3F4050D8" w14:textId="1EA751F8" w:rsidR="4F8C3529" w:rsidRDefault="4F8C3529" w:rsidP="003C75A8">
          <w:pPr>
            <w:pStyle w:val="Antrats"/>
            <w:ind w:left="-115"/>
          </w:pPr>
        </w:p>
      </w:tc>
      <w:tc>
        <w:tcPr>
          <w:tcW w:w="4665" w:type="dxa"/>
        </w:tcPr>
        <w:p w14:paraId="0C156E31" w14:textId="778D59E2" w:rsidR="4F8C3529" w:rsidRDefault="4F8C3529" w:rsidP="003C75A8">
          <w:pPr>
            <w:pStyle w:val="Antrats"/>
            <w:jc w:val="center"/>
          </w:pPr>
        </w:p>
      </w:tc>
      <w:tc>
        <w:tcPr>
          <w:tcW w:w="4665" w:type="dxa"/>
        </w:tcPr>
        <w:p w14:paraId="70BADD68" w14:textId="71755D6A" w:rsidR="4F8C3529" w:rsidRDefault="4F8C3529" w:rsidP="003C75A8">
          <w:pPr>
            <w:pStyle w:val="Antrats"/>
            <w:ind w:right="-115"/>
            <w:jc w:val="right"/>
          </w:pPr>
        </w:p>
      </w:tc>
    </w:tr>
  </w:tbl>
  <w:p w14:paraId="0DB6A738" w14:textId="6E339606" w:rsidR="4F8C3529" w:rsidRDefault="4F8C3529" w:rsidP="003C75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5019" w14:textId="77777777" w:rsidR="00E26063" w:rsidRDefault="00E26063" w:rsidP="00DE26BA">
      <w:pPr>
        <w:spacing w:after="0" w:line="240" w:lineRule="auto"/>
      </w:pPr>
      <w:r>
        <w:separator/>
      </w:r>
    </w:p>
  </w:footnote>
  <w:footnote w:type="continuationSeparator" w:id="0">
    <w:p w14:paraId="31BB5664" w14:textId="77777777" w:rsidR="00E26063" w:rsidRDefault="00E26063" w:rsidP="00DE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86892"/>
      <w:docPartObj>
        <w:docPartGallery w:val="Page Numbers (Top of Page)"/>
        <w:docPartUnique/>
      </w:docPartObj>
    </w:sdtPr>
    <w:sdtEndPr/>
    <w:sdtContent>
      <w:p w14:paraId="531A6231" w14:textId="77777777" w:rsidR="00DE26BA" w:rsidRDefault="00DE26BA">
        <w:pPr>
          <w:pStyle w:val="Antrats"/>
          <w:jc w:val="center"/>
        </w:pPr>
        <w:r>
          <w:fldChar w:fldCharType="begin"/>
        </w:r>
        <w:r>
          <w:instrText>PAGE   \* MERGEFORMAT</w:instrText>
        </w:r>
        <w:r>
          <w:fldChar w:fldCharType="separate"/>
        </w:r>
        <w:r w:rsidR="00FC0A8E">
          <w:rPr>
            <w:noProof/>
          </w:rPr>
          <w:t>12</w:t>
        </w:r>
        <w:r>
          <w:fldChar w:fldCharType="end"/>
        </w:r>
      </w:p>
    </w:sdtContent>
  </w:sdt>
  <w:p w14:paraId="3635E0B2" w14:textId="77777777" w:rsidR="00DE26BA" w:rsidRDefault="00DE26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3D3CCCB2" w14:textId="77777777" w:rsidTr="003C75A8">
      <w:tc>
        <w:tcPr>
          <w:tcW w:w="4665" w:type="dxa"/>
        </w:tcPr>
        <w:p w14:paraId="2818CB21" w14:textId="09F1C03A" w:rsidR="4F8C3529" w:rsidRDefault="4F8C3529" w:rsidP="003C75A8">
          <w:pPr>
            <w:pStyle w:val="Antrats"/>
            <w:ind w:left="-115"/>
          </w:pPr>
        </w:p>
      </w:tc>
      <w:tc>
        <w:tcPr>
          <w:tcW w:w="4665" w:type="dxa"/>
        </w:tcPr>
        <w:p w14:paraId="04364D37" w14:textId="3797AB4A" w:rsidR="4F8C3529" w:rsidRDefault="4F8C3529" w:rsidP="003C75A8">
          <w:pPr>
            <w:pStyle w:val="Antrats"/>
            <w:jc w:val="center"/>
          </w:pPr>
        </w:p>
      </w:tc>
      <w:tc>
        <w:tcPr>
          <w:tcW w:w="4665" w:type="dxa"/>
        </w:tcPr>
        <w:p w14:paraId="0DB8173B" w14:textId="0645F859" w:rsidR="4F8C3529" w:rsidRDefault="4F8C3529" w:rsidP="003C75A8">
          <w:pPr>
            <w:pStyle w:val="Antrats"/>
            <w:ind w:right="-115"/>
            <w:jc w:val="right"/>
          </w:pPr>
        </w:p>
      </w:tc>
    </w:tr>
  </w:tbl>
  <w:p w14:paraId="61A23172" w14:textId="2D34FF27" w:rsidR="4F8C3529" w:rsidRDefault="4F8C3529" w:rsidP="003C75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F56"/>
    <w:multiLevelType w:val="hybridMultilevel"/>
    <w:tmpl w:val="B1325BF6"/>
    <w:lvl w:ilvl="0" w:tplc="4C048FE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F851AC"/>
    <w:multiLevelType w:val="hybridMultilevel"/>
    <w:tmpl w:val="02026BC0"/>
    <w:lvl w:ilvl="0" w:tplc="0E649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09F"/>
    <w:multiLevelType w:val="hybridMultilevel"/>
    <w:tmpl w:val="435A39E6"/>
    <w:lvl w:ilvl="0" w:tplc="FE28D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00083"/>
    <w:multiLevelType w:val="hybridMultilevel"/>
    <w:tmpl w:val="9976CE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5C457BC9"/>
    <w:multiLevelType w:val="multilevel"/>
    <w:tmpl w:val="313AC73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63086561"/>
    <w:multiLevelType w:val="singleLevel"/>
    <w:tmpl w:val="E8AEEDBA"/>
    <w:lvl w:ilvl="0">
      <w:start w:val="1"/>
      <w:numFmt w:val="decimal"/>
      <w:lvlText w:val="9.%1."/>
      <w:legacy w:legacy="1" w:legacySpace="0" w:legacyIndent="1426"/>
      <w:lvlJc w:val="left"/>
      <w:rPr>
        <w:rFonts w:ascii="Arial" w:hAnsi="Arial" w:cs="Arial"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5B"/>
    <w:rsid w:val="0001380D"/>
    <w:rsid w:val="00033F3F"/>
    <w:rsid w:val="00063456"/>
    <w:rsid w:val="00072CCB"/>
    <w:rsid w:val="000760DC"/>
    <w:rsid w:val="000829D7"/>
    <w:rsid w:val="00087185"/>
    <w:rsid w:val="00095FAF"/>
    <w:rsid w:val="000A4B88"/>
    <w:rsid w:val="000A6896"/>
    <w:rsid w:val="000B0B30"/>
    <w:rsid w:val="000B709D"/>
    <w:rsid w:val="000C1C83"/>
    <w:rsid w:val="000C7E75"/>
    <w:rsid w:val="000D2060"/>
    <w:rsid w:val="000F1924"/>
    <w:rsid w:val="000F4D83"/>
    <w:rsid w:val="000F65F6"/>
    <w:rsid w:val="0010319A"/>
    <w:rsid w:val="001102BD"/>
    <w:rsid w:val="00111CD7"/>
    <w:rsid w:val="00117387"/>
    <w:rsid w:val="00130834"/>
    <w:rsid w:val="001724FB"/>
    <w:rsid w:val="001736B7"/>
    <w:rsid w:val="0018381A"/>
    <w:rsid w:val="00187411"/>
    <w:rsid w:val="001A1872"/>
    <w:rsid w:val="001A5D4B"/>
    <w:rsid w:val="001C6714"/>
    <w:rsid w:val="001E1557"/>
    <w:rsid w:val="00204CE5"/>
    <w:rsid w:val="00207BC2"/>
    <w:rsid w:val="00210021"/>
    <w:rsid w:val="00220F6D"/>
    <w:rsid w:val="00224233"/>
    <w:rsid w:val="00233915"/>
    <w:rsid w:val="002435D8"/>
    <w:rsid w:val="00247E32"/>
    <w:rsid w:val="00252AAD"/>
    <w:rsid w:val="0025662C"/>
    <w:rsid w:val="002740B3"/>
    <w:rsid w:val="002756D8"/>
    <w:rsid w:val="00290EA4"/>
    <w:rsid w:val="002A611B"/>
    <w:rsid w:val="002C532C"/>
    <w:rsid w:val="002D08A8"/>
    <w:rsid w:val="002E16E7"/>
    <w:rsid w:val="002E1963"/>
    <w:rsid w:val="002E202D"/>
    <w:rsid w:val="002E37CE"/>
    <w:rsid w:val="002E5E7B"/>
    <w:rsid w:val="002F09AE"/>
    <w:rsid w:val="003023B9"/>
    <w:rsid w:val="00314CDB"/>
    <w:rsid w:val="00323768"/>
    <w:rsid w:val="00324FF7"/>
    <w:rsid w:val="00367F6D"/>
    <w:rsid w:val="00384AAB"/>
    <w:rsid w:val="00385CA1"/>
    <w:rsid w:val="00392747"/>
    <w:rsid w:val="003A065B"/>
    <w:rsid w:val="003A4F8D"/>
    <w:rsid w:val="003A6908"/>
    <w:rsid w:val="003B6F7A"/>
    <w:rsid w:val="003C4AD6"/>
    <w:rsid w:val="003C75A8"/>
    <w:rsid w:val="003DF1FC"/>
    <w:rsid w:val="003E6932"/>
    <w:rsid w:val="003F3B72"/>
    <w:rsid w:val="00403ED3"/>
    <w:rsid w:val="00407950"/>
    <w:rsid w:val="0043643B"/>
    <w:rsid w:val="00450E33"/>
    <w:rsid w:val="004517D8"/>
    <w:rsid w:val="00457325"/>
    <w:rsid w:val="0046462D"/>
    <w:rsid w:val="0048543F"/>
    <w:rsid w:val="00490DA8"/>
    <w:rsid w:val="004B5451"/>
    <w:rsid w:val="004D3868"/>
    <w:rsid w:val="004F4CEB"/>
    <w:rsid w:val="004F7535"/>
    <w:rsid w:val="005038B5"/>
    <w:rsid w:val="00512E1D"/>
    <w:rsid w:val="00514478"/>
    <w:rsid w:val="005166F2"/>
    <w:rsid w:val="00522879"/>
    <w:rsid w:val="00536233"/>
    <w:rsid w:val="00567976"/>
    <w:rsid w:val="00572080"/>
    <w:rsid w:val="00572F1C"/>
    <w:rsid w:val="005829FD"/>
    <w:rsid w:val="0058464C"/>
    <w:rsid w:val="00591A4F"/>
    <w:rsid w:val="005B3832"/>
    <w:rsid w:val="005E0A3F"/>
    <w:rsid w:val="005E1CBC"/>
    <w:rsid w:val="005E624D"/>
    <w:rsid w:val="005F1BC0"/>
    <w:rsid w:val="005F47D5"/>
    <w:rsid w:val="00604B85"/>
    <w:rsid w:val="0061116E"/>
    <w:rsid w:val="00624F16"/>
    <w:rsid w:val="00627DBF"/>
    <w:rsid w:val="00634243"/>
    <w:rsid w:val="00640FB4"/>
    <w:rsid w:val="00661D91"/>
    <w:rsid w:val="00663D8A"/>
    <w:rsid w:val="006662E6"/>
    <w:rsid w:val="006721A2"/>
    <w:rsid w:val="00674B6F"/>
    <w:rsid w:val="006757E7"/>
    <w:rsid w:val="0068204A"/>
    <w:rsid w:val="00687C5E"/>
    <w:rsid w:val="00692CB8"/>
    <w:rsid w:val="006A6D7A"/>
    <w:rsid w:val="006B0E09"/>
    <w:rsid w:val="006B4787"/>
    <w:rsid w:val="006C1C16"/>
    <w:rsid w:val="006D398F"/>
    <w:rsid w:val="006D3AC7"/>
    <w:rsid w:val="006E5428"/>
    <w:rsid w:val="006F450B"/>
    <w:rsid w:val="006F4621"/>
    <w:rsid w:val="006F770B"/>
    <w:rsid w:val="00724671"/>
    <w:rsid w:val="00732204"/>
    <w:rsid w:val="007330A9"/>
    <w:rsid w:val="00747AAA"/>
    <w:rsid w:val="00761BF3"/>
    <w:rsid w:val="00767AC9"/>
    <w:rsid w:val="007717A9"/>
    <w:rsid w:val="007734CA"/>
    <w:rsid w:val="00786749"/>
    <w:rsid w:val="00797F1C"/>
    <w:rsid w:val="007A0E55"/>
    <w:rsid w:val="007A6721"/>
    <w:rsid w:val="007A78C5"/>
    <w:rsid w:val="007C68D9"/>
    <w:rsid w:val="007D0FF6"/>
    <w:rsid w:val="00817C19"/>
    <w:rsid w:val="00821676"/>
    <w:rsid w:val="0084223E"/>
    <w:rsid w:val="00852044"/>
    <w:rsid w:val="00852385"/>
    <w:rsid w:val="0086361E"/>
    <w:rsid w:val="00866D1A"/>
    <w:rsid w:val="00870383"/>
    <w:rsid w:val="008828C7"/>
    <w:rsid w:val="008864DF"/>
    <w:rsid w:val="0089304F"/>
    <w:rsid w:val="00893E01"/>
    <w:rsid w:val="008A684F"/>
    <w:rsid w:val="008B650F"/>
    <w:rsid w:val="008B6E4A"/>
    <w:rsid w:val="008C3FF8"/>
    <w:rsid w:val="008D27AA"/>
    <w:rsid w:val="008E18A2"/>
    <w:rsid w:val="008E2A4B"/>
    <w:rsid w:val="008F1665"/>
    <w:rsid w:val="008F4FFE"/>
    <w:rsid w:val="00900076"/>
    <w:rsid w:val="009020C7"/>
    <w:rsid w:val="00903C10"/>
    <w:rsid w:val="00912499"/>
    <w:rsid w:val="0091344D"/>
    <w:rsid w:val="009138E1"/>
    <w:rsid w:val="009203E3"/>
    <w:rsid w:val="00920D75"/>
    <w:rsid w:val="00923F2A"/>
    <w:rsid w:val="00926810"/>
    <w:rsid w:val="00932286"/>
    <w:rsid w:val="00940B5F"/>
    <w:rsid w:val="009525B2"/>
    <w:rsid w:val="00963DCF"/>
    <w:rsid w:val="00970303"/>
    <w:rsid w:val="00977D6D"/>
    <w:rsid w:val="00984A88"/>
    <w:rsid w:val="0099102F"/>
    <w:rsid w:val="009966AD"/>
    <w:rsid w:val="00997C28"/>
    <w:rsid w:val="009A768A"/>
    <w:rsid w:val="009B2E21"/>
    <w:rsid w:val="009D4642"/>
    <w:rsid w:val="009D5FE4"/>
    <w:rsid w:val="009D7006"/>
    <w:rsid w:val="009E1868"/>
    <w:rsid w:val="009E1EA8"/>
    <w:rsid w:val="009E4B4F"/>
    <w:rsid w:val="009F0E94"/>
    <w:rsid w:val="00A126FF"/>
    <w:rsid w:val="00A248DE"/>
    <w:rsid w:val="00A341BA"/>
    <w:rsid w:val="00A456F4"/>
    <w:rsid w:val="00A56535"/>
    <w:rsid w:val="00A61ED3"/>
    <w:rsid w:val="00A83809"/>
    <w:rsid w:val="00A87F28"/>
    <w:rsid w:val="00A96162"/>
    <w:rsid w:val="00AA011F"/>
    <w:rsid w:val="00AA4280"/>
    <w:rsid w:val="00AC4578"/>
    <w:rsid w:val="00AD5328"/>
    <w:rsid w:val="00AE4605"/>
    <w:rsid w:val="00AE475B"/>
    <w:rsid w:val="00AE498F"/>
    <w:rsid w:val="00AF3E75"/>
    <w:rsid w:val="00AF7746"/>
    <w:rsid w:val="00B02A75"/>
    <w:rsid w:val="00B07C21"/>
    <w:rsid w:val="00B27375"/>
    <w:rsid w:val="00B32E9D"/>
    <w:rsid w:val="00B40661"/>
    <w:rsid w:val="00B47ED9"/>
    <w:rsid w:val="00B54E83"/>
    <w:rsid w:val="00B81893"/>
    <w:rsid w:val="00B81B0E"/>
    <w:rsid w:val="00B87687"/>
    <w:rsid w:val="00BA0181"/>
    <w:rsid w:val="00BA164F"/>
    <w:rsid w:val="00BA3C24"/>
    <w:rsid w:val="00BA621F"/>
    <w:rsid w:val="00BA68E6"/>
    <w:rsid w:val="00BB0F35"/>
    <w:rsid w:val="00BB4E81"/>
    <w:rsid w:val="00BB5EEF"/>
    <w:rsid w:val="00BC2BCB"/>
    <w:rsid w:val="00BD7A33"/>
    <w:rsid w:val="00BE3675"/>
    <w:rsid w:val="00BF34FA"/>
    <w:rsid w:val="00BF6E5D"/>
    <w:rsid w:val="00C05418"/>
    <w:rsid w:val="00C10C23"/>
    <w:rsid w:val="00C1134B"/>
    <w:rsid w:val="00C1394C"/>
    <w:rsid w:val="00C16564"/>
    <w:rsid w:val="00C45E41"/>
    <w:rsid w:val="00C61A3D"/>
    <w:rsid w:val="00C76135"/>
    <w:rsid w:val="00CA54C0"/>
    <w:rsid w:val="00CB19B9"/>
    <w:rsid w:val="00CB3A83"/>
    <w:rsid w:val="00CB4B4C"/>
    <w:rsid w:val="00CD7C95"/>
    <w:rsid w:val="00CE6904"/>
    <w:rsid w:val="00D062A2"/>
    <w:rsid w:val="00D11495"/>
    <w:rsid w:val="00D129B8"/>
    <w:rsid w:val="00D174CA"/>
    <w:rsid w:val="00D363C6"/>
    <w:rsid w:val="00D50884"/>
    <w:rsid w:val="00D53B1C"/>
    <w:rsid w:val="00D55439"/>
    <w:rsid w:val="00D57479"/>
    <w:rsid w:val="00D603D4"/>
    <w:rsid w:val="00D6133C"/>
    <w:rsid w:val="00D61CBA"/>
    <w:rsid w:val="00D76043"/>
    <w:rsid w:val="00D8575E"/>
    <w:rsid w:val="00D921A7"/>
    <w:rsid w:val="00DC4817"/>
    <w:rsid w:val="00DC7617"/>
    <w:rsid w:val="00DE26BA"/>
    <w:rsid w:val="00DE38A1"/>
    <w:rsid w:val="00DE3EA2"/>
    <w:rsid w:val="00DF075F"/>
    <w:rsid w:val="00E12D9E"/>
    <w:rsid w:val="00E1383F"/>
    <w:rsid w:val="00E24145"/>
    <w:rsid w:val="00E26063"/>
    <w:rsid w:val="00E32933"/>
    <w:rsid w:val="00E37481"/>
    <w:rsid w:val="00E4728A"/>
    <w:rsid w:val="00E5149E"/>
    <w:rsid w:val="00E52045"/>
    <w:rsid w:val="00E56584"/>
    <w:rsid w:val="00E56837"/>
    <w:rsid w:val="00E63A74"/>
    <w:rsid w:val="00E65C5D"/>
    <w:rsid w:val="00E74A36"/>
    <w:rsid w:val="00E903FE"/>
    <w:rsid w:val="00E96B67"/>
    <w:rsid w:val="00EA0C21"/>
    <w:rsid w:val="00EA399B"/>
    <w:rsid w:val="00EA46CE"/>
    <w:rsid w:val="00EC1015"/>
    <w:rsid w:val="00EC4809"/>
    <w:rsid w:val="00EC5E57"/>
    <w:rsid w:val="00EC6A9E"/>
    <w:rsid w:val="00EF0E56"/>
    <w:rsid w:val="00EF2A53"/>
    <w:rsid w:val="00EF5BE0"/>
    <w:rsid w:val="00F0024D"/>
    <w:rsid w:val="00F00774"/>
    <w:rsid w:val="00F116A9"/>
    <w:rsid w:val="00F20E09"/>
    <w:rsid w:val="00F36382"/>
    <w:rsid w:val="00F44216"/>
    <w:rsid w:val="00F561BE"/>
    <w:rsid w:val="00F62280"/>
    <w:rsid w:val="00F627F6"/>
    <w:rsid w:val="00F662CA"/>
    <w:rsid w:val="00F67761"/>
    <w:rsid w:val="00F77567"/>
    <w:rsid w:val="00F811A6"/>
    <w:rsid w:val="00FA5086"/>
    <w:rsid w:val="00FA60DB"/>
    <w:rsid w:val="00FC0A8E"/>
    <w:rsid w:val="00FC4F03"/>
    <w:rsid w:val="00FD2F1C"/>
    <w:rsid w:val="00FD623F"/>
    <w:rsid w:val="00FF05A8"/>
    <w:rsid w:val="03CD3715"/>
    <w:rsid w:val="0440519D"/>
    <w:rsid w:val="04B507F6"/>
    <w:rsid w:val="06305272"/>
    <w:rsid w:val="0672062F"/>
    <w:rsid w:val="07636662"/>
    <w:rsid w:val="08825FA8"/>
    <w:rsid w:val="0937A6F8"/>
    <w:rsid w:val="099D1919"/>
    <w:rsid w:val="0A6E74D9"/>
    <w:rsid w:val="0BF46143"/>
    <w:rsid w:val="0C8CC96B"/>
    <w:rsid w:val="0F70C217"/>
    <w:rsid w:val="0FF90A47"/>
    <w:rsid w:val="10D90EAC"/>
    <w:rsid w:val="12A17CA9"/>
    <w:rsid w:val="12F80044"/>
    <w:rsid w:val="1493D0A5"/>
    <w:rsid w:val="15380F0B"/>
    <w:rsid w:val="15FC5BA3"/>
    <w:rsid w:val="1654DC69"/>
    <w:rsid w:val="16CBD908"/>
    <w:rsid w:val="1774EDCC"/>
    <w:rsid w:val="17BF9BFB"/>
    <w:rsid w:val="180ABA08"/>
    <w:rsid w:val="1AE219E7"/>
    <w:rsid w:val="1BB8EC84"/>
    <w:rsid w:val="1BC7FB07"/>
    <w:rsid w:val="1CE6F269"/>
    <w:rsid w:val="1F827C95"/>
    <w:rsid w:val="1FC45AA2"/>
    <w:rsid w:val="214B671E"/>
    <w:rsid w:val="2230B34F"/>
    <w:rsid w:val="23862CA5"/>
    <w:rsid w:val="24373F4E"/>
    <w:rsid w:val="2484F6A6"/>
    <w:rsid w:val="24BB7170"/>
    <w:rsid w:val="24C7D696"/>
    <w:rsid w:val="25F72EBB"/>
    <w:rsid w:val="273CF4F0"/>
    <w:rsid w:val="287ED489"/>
    <w:rsid w:val="28DBC5AB"/>
    <w:rsid w:val="2A1AA4EA"/>
    <w:rsid w:val="2A218B1A"/>
    <w:rsid w:val="2A503043"/>
    <w:rsid w:val="2B13CEBA"/>
    <w:rsid w:val="2B207253"/>
    <w:rsid w:val="2D40037F"/>
    <w:rsid w:val="2DF16461"/>
    <w:rsid w:val="2E0240A0"/>
    <w:rsid w:val="2FF64E76"/>
    <w:rsid w:val="3131BAC8"/>
    <w:rsid w:val="318C2A8A"/>
    <w:rsid w:val="3199927A"/>
    <w:rsid w:val="31D36DCF"/>
    <w:rsid w:val="34AEC749"/>
    <w:rsid w:val="34B2CAB8"/>
    <w:rsid w:val="3542C2E3"/>
    <w:rsid w:val="35E59C72"/>
    <w:rsid w:val="372AADC4"/>
    <w:rsid w:val="3753D972"/>
    <w:rsid w:val="37564865"/>
    <w:rsid w:val="389FADB6"/>
    <w:rsid w:val="3A5DCF0F"/>
    <w:rsid w:val="3A944436"/>
    <w:rsid w:val="3B842657"/>
    <w:rsid w:val="3CDC9BED"/>
    <w:rsid w:val="3E5590C3"/>
    <w:rsid w:val="3E7FE478"/>
    <w:rsid w:val="3EB10BAC"/>
    <w:rsid w:val="3EC9C934"/>
    <w:rsid w:val="40A7F7BE"/>
    <w:rsid w:val="417CBF7C"/>
    <w:rsid w:val="423920EB"/>
    <w:rsid w:val="42A49020"/>
    <w:rsid w:val="42C4708A"/>
    <w:rsid w:val="45305F98"/>
    <w:rsid w:val="45E3D57C"/>
    <w:rsid w:val="46150355"/>
    <w:rsid w:val="46DF77E6"/>
    <w:rsid w:val="46FAF4C9"/>
    <w:rsid w:val="47D6C984"/>
    <w:rsid w:val="49F2753D"/>
    <w:rsid w:val="4B0F44E7"/>
    <w:rsid w:val="4B8CC66E"/>
    <w:rsid w:val="4B96F5FC"/>
    <w:rsid w:val="4BC15C21"/>
    <w:rsid w:val="4C1411BC"/>
    <w:rsid w:val="4C407036"/>
    <w:rsid w:val="4E8AADA8"/>
    <w:rsid w:val="4E932B36"/>
    <w:rsid w:val="4EC0CD95"/>
    <w:rsid w:val="4F6BB754"/>
    <w:rsid w:val="4F6C6179"/>
    <w:rsid w:val="4F8C3529"/>
    <w:rsid w:val="4FC194A5"/>
    <w:rsid w:val="50AFA88E"/>
    <w:rsid w:val="511958ED"/>
    <w:rsid w:val="5260770F"/>
    <w:rsid w:val="52AA2282"/>
    <w:rsid w:val="532320D7"/>
    <w:rsid w:val="535E1ECB"/>
    <w:rsid w:val="5455E745"/>
    <w:rsid w:val="54A155E9"/>
    <w:rsid w:val="5533A1F2"/>
    <w:rsid w:val="55E48A41"/>
    <w:rsid w:val="56BFA131"/>
    <w:rsid w:val="570922E1"/>
    <w:rsid w:val="57BABB79"/>
    <w:rsid w:val="5B3F9864"/>
    <w:rsid w:val="5B5BFB60"/>
    <w:rsid w:val="5BD92CE3"/>
    <w:rsid w:val="5D8A2954"/>
    <w:rsid w:val="5E7D2420"/>
    <w:rsid w:val="5EB8063F"/>
    <w:rsid w:val="5FADD257"/>
    <w:rsid w:val="60E10722"/>
    <w:rsid w:val="61C03EDF"/>
    <w:rsid w:val="62012310"/>
    <w:rsid w:val="62F5A773"/>
    <w:rsid w:val="637F83FD"/>
    <w:rsid w:val="63D64FA9"/>
    <w:rsid w:val="65E8BEC6"/>
    <w:rsid w:val="6668C17A"/>
    <w:rsid w:val="667008DE"/>
    <w:rsid w:val="66DF6B7E"/>
    <w:rsid w:val="6804F30F"/>
    <w:rsid w:val="680FA872"/>
    <w:rsid w:val="681E4B83"/>
    <w:rsid w:val="687AAE64"/>
    <w:rsid w:val="69CB6CE6"/>
    <w:rsid w:val="6A064FD7"/>
    <w:rsid w:val="6ABC2FE9"/>
    <w:rsid w:val="6CEED2E1"/>
    <w:rsid w:val="6D56CE94"/>
    <w:rsid w:val="6E8AA342"/>
    <w:rsid w:val="6EA81D61"/>
    <w:rsid w:val="6FD09964"/>
    <w:rsid w:val="6FE2ABA4"/>
    <w:rsid w:val="7017F27A"/>
    <w:rsid w:val="711E7C10"/>
    <w:rsid w:val="716DB6E2"/>
    <w:rsid w:val="71B3C2DB"/>
    <w:rsid w:val="72AE1971"/>
    <w:rsid w:val="7330FA3D"/>
    <w:rsid w:val="733932D6"/>
    <w:rsid w:val="73F42C84"/>
    <w:rsid w:val="740F93CC"/>
    <w:rsid w:val="759E266E"/>
    <w:rsid w:val="75F39C06"/>
    <w:rsid w:val="76CDC3DA"/>
    <w:rsid w:val="778F6C67"/>
    <w:rsid w:val="792B3CC8"/>
    <w:rsid w:val="7A171235"/>
    <w:rsid w:val="7D900FF6"/>
    <w:rsid w:val="7DB091EF"/>
    <w:rsid w:val="7F038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246"/>
  <w15:chartTrackingRefBased/>
  <w15:docId w15:val="{CF7556C7-4970-46AF-B620-F4BB4DD1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65B"/>
    <w:pPr>
      <w:spacing w:after="200" w:line="276" w:lineRule="auto"/>
    </w:pPr>
  </w:style>
  <w:style w:type="paragraph" w:styleId="Antrat1">
    <w:name w:val="heading 1"/>
    <w:basedOn w:val="prastasis"/>
    <w:next w:val="prastasis"/>
    <w:link w:val="Antrat1Diagrama"/>
    <w:qFormat/>
    <w:rsid w:val="00F662CA"/>
    <w:pPr>
      <w:keepNext/>
      <w:overflowPunct w:val="0"/>
      <w:autoSpaceDE w:val="0"/>
      <w:autoSpaceDN w:val="0"/>
      <w:adjustRightInd w:val="0"/>
      <w:spacing w:after="0" w:line="240" w:lineRule="auto"/>
      <w:jc w:val="center"/>
      <w:textAlignment w:val="baseline"/>
      <w:outlineLvl w:val="0"/>
    </w:pPr>
    <w:rPr>
      <w:rFonts w:ascii="TimesLT" w:eastAsia="Times New Roman" w:hAnsi="TimesLT"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A065B"/>
  </w:style>
  <w:style w:type="paragraph" w:styleId="Sraopastraipa">
    <w:name w:val="List Paragraph"/>
    <w:basedOn w:val="prastasis"/>
    <w:uiPriority w:val="34"/>
    <w:qFormat/>
    <w:rsid w:val="00CE6904"/>
    <w:pPr>
      <w:ind w:left="720"/>
      <w:contextualSpacing/>
    </w:pPr>
  </w:style>
  <w:style w:type="paragraph" w:customStyle="1" w:styleId="Sraopastraipa1">
    <w:name w:val="Sąrašo pastraipa1"/>
    <w:basedOn w:val="prastasis"/>
    <w:rsid w:val="009F0E94"/>
    <w:pPr>
      <w:suppressAutoHyphens/>
      <w:autoSpaceDN w:val="0"/>
      <w:ind w:left="720"/>
      <w:textAlignment w:val="baseline"/>
    </w:pPr>
    <w:rPr>
      <w:rFonts w:ascii="Calibri" w:eastAsia="SimSun" w:hAnsi="Calibri" w:cs="F"/>
      <w:kern w:val="3"/>
    </w:rPr>
  </w:style>
  <w:style w:type="character" w:styleId="Komentaronuoroda">
    <w:name w:val="annotation reference"/>
    <w:basedOn w:val="Numatytasispastraiposriftas"/>
    <w:uiPriority w:val="99"/>
    <w:semiHidden/>
    <w:unhideWhenUsed/>
    <w:rsid w:val="009F0E94"/>
    <w:rPr>
      <w:sz w:val="16"/>
      <w:szCs w:val="16"/>
    </w:rPr>
  </w:style>
  <w:style w:type="paragraph" w:customStyle="1" w:styleId="Default">
    <w:name w:val="Default"/>
    <w:rsid w:val="009F0E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prastasis"/>
    <w:uiPriority w:val="99"/>
    <w:rsid w:val="00963DCF"/>
    <w:pPr>
      <w:widowControl w:val="0"/>
      <w:autoSpaceDE w:val="0"/>
      <w:autoSpaceDN w:val="0"/>
      <w:adjustRightInd w:val="0"/>
      <w:spacing w:after="0" w:line="291" w:lineRule="exact"/>
      <w:ind w:hanging="1421"/>
      <w:jc w:val="both"/>
    </w:pPr>
    <w:rPr>
      <w:rFonts w:ascii="Arial" w:eastAsiaTheme="minorEastAsia" w:hAnsi="Arial" w:cs="Arial"/>
      <w:sz w:val="24"/>
      <w:szCs w:val="24"/>
      <w:lang w:eastAsia="lt-LT"/>
    </w:rPr>
  </w:style>
  <w:style w:type="character" w:customStyle="1" w:styleId="FontStyle16">
    <w:name w:val="Font Style16"/>
    <w:basedOn w:val="Numatytasispastraiposriftas"/>
    <w:uiPriority w:val="99"/>
    <w:rsid w:val="00963DCF"/>
    <w:rPr>
      <w:rFonts w:ascii="Arial" w:hAnsi="Arial" w:cs="Arial"/>
      <w:sz w:val="22"/>
      <w:szCs w:val="22"/>
    </w:rPr>
  </w:style>
  <w:style w:type="character" w:customStyle="1" w:styleId="spellingerror">
    <w:name w:val="spellingerror"/>
    <w:basedOn w:val="Numatytasispastraiposriftas"/>
    <w:rsid w:val="00323768"/>
  </w:style>
  <w:style w:type="character" w:customStyle="1" w:styleId="normaltextrun1">
    <w:name w:val="normaltextrun1"/>
    <w:basedOn w:val="Numatytasispastraiposriftas"/>
    <w:rsid w:val="00323768"/>
  </w:style>
  <w:style w:type="character" w:customStyle="1" w:styleId="eop">
    <w:name w:val="eop"/>
    <w:basedOn w:val="Numatytasispastraiposriftas"/>
    <w:rsid w:val="00323768"/>
  </w:style>
  <w:style w:type="paragraph" w:customStyle="1" w:styleId="NoSpacing1">
    <w:name w:val="No Spacing1"/>
    <w:rsid w:val="00F00774"/>
    <w:pPr>
      <w:suppressAutoHyphens/>
      <w:spacing w:after="0" w:line="240" w:lineRule="auto"/>
    </w:pPr>
    <w:rPr>
      <w:rFonts w:ascii="Times New Roman" w:eastAsia="Calibri" w:hAnsi="Times New Roman" w:cs="Times New Roman"/>
      <w:sz w:val="24"/>
      <w:lang w:eastAsia="zh-CN"/>
    </w:rPr>
  </w:style>
  <w:style w:type="paragraph" w:styleId="Antrats">
    <w:name w:val="header"/>
    <w:basedOn w:val="prastasis"/>
    <w:link w:val="AntratsDiagrama"/>
    <w:uiPriority w:val="99"/>
    <w:unhideWhenUsed/>
    <w:rsid w:val="00DE2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6BA"/>
  </w:style>
  <w:style w:type="paragraph" w:styleId="Porat">
    <w:name w:val="footer"/>
    <w:basedOn w:val="prastasis"/>
    <w:link w:val="PoratDiagrama"/>
    <w:uiPriority w:val="99"/>
    <w:unhideWhenUsed/>
    <w:rsid w:val="00DE26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26BA"/>
  </w:style>
  <w:style w:type="paragraph" w:styleId="Debesliotekstas">
    <w:name w:val="Balloon Text"/>
    <w:basedOn w:val="prastasis"/>
    <w:link w:val="DebesliotekstasDiagrama"/>
    <w:uiPriority w:val="99"/>
    <w:semiHidden/>
    <w:unhideWhenUsed/>
    <w:rsid w:val="00B02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A75"/>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8703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0383"/>
    <w:rPr>
      <w:sz w:val="20"/>
      <w:szCs w:val="20"/>
    </w:rPr>
  </w:style>
  <w:style w:type="paragraph" w:styleId="Komentarotema">
    <w:name w:val="annotation subject"/>
    <w:basedOn w:val="Komentarotekstas"/>
    <w:next w:val="Komentarotekstas"/>
    <w:link w:val="KomentarotemaDiagrama"/>
    <w:uiPriority w:val="99"/>
    <w:semiHidden/>
    <w:unhideWhenUsed/>
    <w:rsid w:val="00870383"/>
    <w:rPr>
      <w:b/>
      <w:bCs/>
    </w:rPr>
  </w:style>
  <w:style w:type="character" w:customStyle="1" w:styleId="KomentarotemaDiagrama">
    <w:name w:val="Komentaro tema Diagrama"/>
    <w:basedOn w:val="KomentarotekstasDiagrama"/>
    <w:link w:val="Komentarotema"/>
    <w:uiPriority w:val="99"/>
    <w:semiHidden/>
    <w:rsid w:val="00870383"/>
    <w:rPr>
      <w:b/>
      <w:bCs/>
      <w:sz w:val="20"/>
      <w:szCs w:val="20"/>
    </w:rPr>
  </w:style>
  <w:style w:type="character" w:customStyle="1" w:styleId="Antrat1Diagrama">
    <w:name w:val="Antraštė 1 Diagrama"/>
    <w:basedOn w:val="Numatytasispastraiposriftas"/>
    <w:link w:val="Antrat1"/>
    <w:rsid w:val="00F662CA"/>
    <w:rPr>
      <w:rFonts w:ascii="TimesLT" w:eastAsia="Times New Roman" w:hAnsi="TimesLT" w:cs="Times New Roman"/>
      <w:b/>
      <w:sz w:val="24"/>
      <w:szCs w:val="20"/>
    </w:rPr>
  </w:style>
  <w:style w:type="paragraph" w:styleId="prastasiniatinklio">
    <w:name w:val="Normal (Web)"/>
    <w:basedOn w:val="prastasis"/>
    <w:uiPriority w:val="99"/>
    <w:semiHidden/>
    <w:unhideWhenUsed/>
    <w:qFormat/>
    <w:rsid w:val="00BB0F3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092">
      <w:bodyDiv w:val="1"/>
      <w:marLeft w:val="0"/>
      <w:marRight w:val="0"/>
      <w:marTop w:val="0"/>
      <w:marBottom w:val="0"/>
      <w:divBdr>
        <w:top w:val="none" w:sz="0" w:space="0" w:color="auto"/>
        <w:left w:val="none" w:sz="0" w:space="0" w:color="auto"/>
        <w:bottom w:val="none" w:sz="0" w:space="0" w:color="auto"/>
        <w:right w:val="none" w:sz="0" w:space="0" w:color="auto"/>
      </w:divBdr>
    </w:div>
    <w:div w:id="147403097">
      <w:bodyDiv w:val="1"/>
      <w:marLeft w:val="0"/>
      <w:marRight w:val="0"/>
      <w:marTop w:val="0"/>
      <w:marBottom w:val="0"/>
      <w:divBdr>
        <w:top w:val="none" w:sz="0" w:space="0" w:color="auto"/>
        <w:left w:val="none" w:sz="0" w:space="0" w:color="auto"/>
        <w:bottom w:val="none" w:sz="0" w:space="0" w:color="auto"/>
        <w:right w:val="none" w:sz="0" w:space="0" w:color="auto"/>
      </w:divBdr>
    </w:div>
    <w:div w:id="670378707">
      <w:bodyDiv w:val="1"/>
      <w:marLeft w:val="0"/>
      <w:marRight w:val="0"/>
      <w:marTop w:val="0"/>
      <w:marBottom w:val="0"/>
      <w:divBdr>
        <w:top w:val="none" w:sz="0" w:space="0" w:color="auto"/>
        <w:left w:val="none" w:sz="0" w:space="0" w:color="auto"/>
        <w:bottom w:val="none" w:sz="0" w:space="0" w:color="auto"/>
        <w:right w:val="none" w:sz="0" w:space="0" w:color="auto"/>
      </w:divBdr>
    </w:div>
    <w:div w:id="1279070676">
      <w:bodyDiv w:val="1"/>
      <w:marLeft w:val="0"/>
      <w:marRight w:val="0"/>
      <w:marTop w:val="0"/>
      <w:marBottom w:val="0"/>
      <w:divBdr>
        <w:top w:val="none" w:sz="0" w:space="0" w:color="auto"/>
        <w:left w:val="none" w:sz="0" w:space="0" w:color="auto"/>
        <w:bottom w:val="none" w:sz="0" w:space="0" w:color="auto"/>
        <w:right w:val="none" w:sz="0" w:space="0" w:color="auto"/>
      </w:divBdr>
    </w:div>
    <w:div w:id="1489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0CA5A8BAF303488A039BD2FF429D08" ma:contentTypeVersion="2" ma:contentTypeDescription="Kurkite naują dokumentą." ma:contentTypeScope="" ma:versionID="7ba7cfd0731b81a603308492f3e0bee2">
  <xsd:schema xmlns:xsd="http://www.w3.org/2001/XMLSchema" xmlns:xs="http://www.w3.org/2001/XMLSchema" xmlns:p="http://schemas.microsoft.com/office/2006/metadata/properties" xmlns:ns2="1b0b41d9-98a9-4da2-8c2a-499b8ed803d1" targetNamespace="http://schemas.microsoft.com/office/2006/metadata/properties" ma:root="true" ma:fieldsID="3ba15ae919abbcf84f14a0925d6c1f07" ns2:_="">
    <xsd:import namespace="1b0b41d9-98a9-4da2-8c2a-499b8ed80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1d9-98a9-4da2-8c2a-499b8ed80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BF4D8-9A33-42C4-9F88-617B102C4079}">
  <ds:schemaRefs>
    <ds:schemaRef ds:uri="http://schemas.microsoft.com/sharepoint/v3/contenttype/forms"/>
  </ds:schemaRefs>
</ds:datastoreItem>
</file>

<file path=customXml/itemProps2.xml><?xml version="1.0" encoding="utf-8"?>
<ds:datastoreItem xmlns:ds="http://schemas.openxmlformats.org/officeDocument/2006/customXml" ds:itemID="{338F5987-3542-4318-B90C-BA742450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1d9-98a9-4da2-8c2a-499b8ed8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7E821-9827-42A7-AEA7-A59CB8155D07}">
  <ds:schemaRefs>
    <ds:schemaRef ds:uri="http://schemas.openxmlformats.org/officeDocument/2006/bibliography"/>
  </ds:schemaRefs>
</ds:datastoreItem>
</file>

<file path=customXml/itemProps4.xml><?xml version="1.0" encoding="utf-8"?>
<ds:datastoreItem xmlns:ds="http://schemas.openxmlformats.org/officeDocument/2006/customXml" ds:itemID="{3E5D9029-07CA-415E-B785-A2E8BBB23F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3649</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VygantasK@zum.lt</dc:creator>
  <cp:keywords/>
  <dc:description/>
  <cp:lastModifiedBy>Violeta Stulpinienė</cp:lastModifiedBy>
  <cp:revision>32</cp:revision>
  <cp:lastPrinted>2019-08-29T06:22:00Z</cp:lastPrinted>
  <dcterms:created xsi:type="dcterms:W3CDTF">2022-01-11T14:56:00Z</dcterms:created>
  <dcterms:modified xsi:type="dcterms:W3CDTF">2022-01-13T06:58:00Z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0x010100160CA5A8BAF303488A039BD2FF429D08</vt:lpwstr>
  </property>
</Properties>
</file>