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B5C2E9" w14:textId="77777777" w:rsidR="00A72CFA" w:rsidRDefault="00A72CFA" w:rsidP="00010E93">
      <w:bookmarkStart w:id="0" w:name="_GoBack"/>
      <w:bookmarkEnd w:id="0"/>
    </w:p>
    <w:tbl>
      <w:tblPr>
        <w:tblW w:w="0" w:type="auto"/>
        <w:jc w:val="center"/>
        <w:tblLayout w:type="fixed"/>
        <w:tblCellMar>
          <w:left w:w="0" w:type="dxa"/>
          <w:right w:w="0" w:type="dxa"/>
        </w:tblCellMar>
        <w:tblLook w:val="0000" w:firstRow="0" w:lastRow="0" w:firstColumn="0" w:lastColumn="0" w:noHBand="0" w:noVBand="0"/>
      </w:tblPr>
      <w:tblGrid>
        <w:gridCol w:w="4800"/>
        <w:gridCol w:w="1417"/>
        <w:gridCol w:w="426"/>
        <w:gridCol w:w="2954"/>
      </w:tblGrid>
      <w:tr w:rsidR="00A72CFA" w:rsidRPr="00C215DC" w14:paraId="2D873634" w14:textId="77777777" w:rsidTr="00221C91">
        <w:trPr>
          <w:cantSplit/>
          <w:trHeight w:val="270"/>
          <w:jc w:val="center"/>
        </w:trPr>
        <w:tc>
          <w:tcPr>
            <w:tcW w:w="4800" w:type="dxa"/>
            <w:vMerge w:val="restart"/>
          </w:tcPr>
          <w:p w14:paraId="23E26B68" w14:textId="1182E0D0" w:rsidR="00F2452E" w:rsidRDefault="00B5198D" w:rsidP="00E32FC9">
            <w:pPr>
              <w:ind w:right="708"/>
            </w:pPr>
            <w:r>
              <w:t xml:space="preserve">Lietuvos Respublikos socialinės apsaugos ir darbo ministerijai </w:t>
            </w:r>
          </w:p>
          <w:p w14:paraId="403F4913" w14:textId="77777777" w:rsidR="00A72CFA" w:rsidRPr="00597382" w:rsidRDefault="00A72CFA" w:rsidP="00597382">
            <w:pPr>
              <w:jc w:val="center"/>
            </w:pPr>
          </w:p>
        </w:tc>
        <w:tc>
          <w:tcPr>
            <w:tcW w:w="1417" w:type="dxa"/>
          </w:tcPr>
          <w:p w14:paraId="56E34501" w14:textId="1D71D3F5" w:rsidR="00A72CFA" w:rsidRPr="00C215DC" w:rsidRDefault="00A72CFA" w:rsidP="00597382">
            <w:r>
              <w:t>20</w:t>
            </w:r>
            <w:r w:rsidR="00712F42">
              <w:t>2</w:t>
            </w:r>
            <w:r w:rsidR="00F2452E">
              <w:t>0</w:t>
            </w:r>
            <w:r>
              <w:t>-</w:t>
            </w:r>
            <w:r w:rsidR="00E862D7">
              <w:rPr>
                <w:lang w:val="en-US"/>
              </w:rPr>
              <w:t>11</w:t>
            </w:r>
            <w:r>
              <w:t xml:space="preserve"> -</w:t>
            </w:r>
          </w:p>
        </w:tc>
        <w:tc>
          <w:tcPr>
            <w:tcW w:w="426" w:type="dxa"/>
          </w:tcPr>
          <w:p w14:paraId="67DB0ECD" w14:textId="77777777" w:rsidR="00A72CFA" w:rsidRPr="00C215DC" w:rsidRDefault="00A72CFA" w:rsidP="00E32FC9">
            <w:r w:rsidRPr="00C215DC">
              <w:t>Nr.</w:t>
            </w:r>
          </w:p>
        </w:tc>
        <w:tc>
          <w:tcPr>
            <w:tcW w:w="2954" w:type="dxa"/>
          </w:tcPr>
          <w:p w14:paraId="59D3CDB3" w14:textId="77777777" w:rsidR="00A72CFA" w:rsidRPr="00C215DC" w:rsidRDefault="00A72CFA" w:rsidP="00E32FC9">
            <w:r>
              <w:t>(</w:t>
            </w:r>
            <w:r w:rsidR="00F2452E">
              <w:t>1-1-39-142</w:t>
            </w:r>
            <w:r>
              <w:t xml:space="preserve">) </w:t>
            </w:r>
            <w:r w:rsidRPr="00792707">
              <w:t>10</w:t>
            </w:r>
            <w:r>
              <w:t>-</w:t>
            </w:r>
          </w:p>
        </w:tc>
      </w:tr>
      <w:tr w:rsidR="00A72CFA" w:rsidRPr="00C215DC" w14:paraId="05420523" w14:textId="77777777" w:rsidTr="00221C91">
        <w:trPr>
          <w:cantSplit/>
          <w:trHeight w:val="270"/>
          <w:jc w:val="center"/>
        </w:trPr>
        <w:tc>
          <w:tcPr>
            <w:tcW w:w="4800" w:type="dxa"/>
            <w:vMerge/>
          </w:tcPr>
          <w:p w14:paraId="37372B21" w14:textId="77777777" w:rsidR="00A72CFA" w:rsidRPr="00C215DC" w:rsidRDefault="00A72CFA" w:rsidP="00E32FC9">
            <w:pPr>
              <w:ind w:right="708"/>
            </w:pPr>
          </w:p>
        </w:tc>
        <w:tc>
          <w:tcPr>
            <w:tcW w:w="1417" w:type="dxa"/>
          </w:tcPr>
          <w:p w14:paraId="5A7E5A57" w14:textId="3D31A278" w:rsidR="00A72CFA" w:rsidRPr="00C215DC" w:rsidRDefault="00A72CFA" w:rsidP="00597382">
            <w:pPr>
              <w:ind w:right="-142"/>
            </w:pPr>
            <w:r w:rsidRPr="00C215DC">
              <w:t>Į</w:t>
            </w:r>
            <w:r>
              <w:t xml:space="preserve"> 20</w:t>
            </w:r>
            <w:r w:rsidR="00712F42">
              <w:t>2</w:t>
            </w:r>
            <w:r w:rsidR="00F2452E">
              <w:t>0</w:t>
            </w:r>
            <w:r>
              <w:t>-</w:t>
            </w:r>
            <w:r w:rsidR="00E862D7">
              <w:t>11</w:t>
            </w:r>
            <w:r w:rsidR="00221C91">
              <w:t>-</w:t>
            </w:r>
            <w:r w:rsidR="00E862D7">
              <w:t>06</w:t>
            </w:r>
          </w:p>
        </w:tc>
        <w:tc>
          <w:tcPr>
            <w:tcW w:w="426" w:type="dxa"/>
          </w:tcPr>
          <w:p w14:paraId="3C5CB524" w14:textId="77777777" w:rsidR="00A72CFA" w:rsidRPr="00C215DC" w:rsidRDefault="00A72CFA" w:rsidP="00E32FC9">
            <w:r w:rsidRPr="00C215DC">
              <w:t>Nr.</w:t>
            </w:r>
          </w:p>
        </w:tc>
        <w:tc>
          <w:tcPr>
            <w:tcW w:w="2954" w:type="dxa"/>
          </w:tcPr>
          <w:p w14:paraId="4B9DF161" w14:textId="1817E0CB" w:rsidR="00A72CFA" w:rsidRPr="00C215DC" w:rsidRDefault="00F2452E" w:rsidP="00E32FC9">
            <w:r>
              <w:t>(</w:t>
            </w:r>
            <w:r w:rsidR="00E862D7">
              <w:t>33.3E-52)SD-5835</w:t>
            </w:r>
          </w:p>
        </w:tc>
      </w:tr>
      <w:tr w:rsidR="00A72CFA" w:rsidRPr="00C215DC" w14:paraId="618D583A" w14:textId="77777777" w:rsidTr="00221C91">
        <w:trPr>
          <w:cantSplit/>
          <w:trHeight w:val="270"/>
          <w:jc w:val="center"/>
        </w:trPr>
        <w:tc>
          <w:tcPr>
            <w:tcW w:w="4800" w:type="dxa"/>
            <w:vMerge/>
          </w:tcPr>
          <w:p w14:paraId="50CBBC99" w14:textId="77777777" w:rsidR="00A72CFA" w:rsidRPr="00C215DC" w:rsidRDefault="00A72CFA" w:rsidP="00E32FC9">
            <w:pPr>
              <w:ind w:right="708"/>
            </w:pPr>
          </w:p>
        </w:tc>
        <w:tc>
          <w:tcPr>
            <w:tcW w:w="1417" w:type="dxa"/>
          </w:tcPr>
          <w:p w14:paraId="330F0BDB" w14:textId="77777777" w:rsidR="00A72CFA" w:rsidRPr="00C215DC" w:rsidRDefault="00A72CFA" w:rsidP="00E32FC9">
            <w:pPr>
              <w:ind w:right="-142"/>
            </w:pPr>
          </w:p>
        </w:tc>
        <w:tc>
          <w:tcPr>
            <w:tcW w:w="426" w:type="dxa"/>
          </w:tcPr>
          <w:p w14:paraId="634694F7" w14:textId="77777777" w:rsidR="00A72CFA" w:rsidRPr="00C215DC" w:rsidRDefault="00A72CFA" w:rsidP="00E32FC9"/>
        </w:tc>
        <w:tc>
          <w:tcPr>
            <w:tcW w:w="2954" w:type="dxa"/>
          </w:tcPr>
          <w:p w14:paraId="25CDC1B7" w14:textId="77777777" w:rsidR="00A72CFA" w:rsidRPr="00C215DC" w:rsidRDefault="00A72CFA" w:rsidP="00E32FC9"/>
        </w:tc>
      </w:tr>
    </w:tbl>
    <w:p w14:paraId="067EA59B" w14:textId="77777777" w:rsidR="00A72CFA" w:rsidRDefault="00A72CFA" w:rsidP="00010E93"/>
    <w:p w14:paraId="4D9097A0" w14:textId="77777777" w:rsidR="00E862D7" w:rsidRPr="00757EC1" w:rsidRDefault="00E862D7" w:rsidP="00E862D7">
      <w:pPr>
        <w:jc w:val="both"/>
        <w:outlineLvl w:val="0"/>
        <w:rPr>
          <w:b/>
          <w:caps/>
        </w:rPr>
      </w:pPr>
      <w:r>
        <w:rPr>
          <w:b/>
          <w:caps/>
        </w:rPr>
        <w:t>Dėl 2021 metų nacionalinės kolektyvinės sutarties išplėtimo viešųjų įstaigų ir įmonių darbuotojams</w:t>
      </w:r>
    </w:p>
    <w:p w14:paraId="7FFFDE30" w14:textId="77777777" w:rsidR="00A72CFA" w:rsidRPr="00C215DC" w:rsidRDefault="00A72CFA" w:rsidP="00DE5C7E">
      <w:pPr>
        <w:pStyle w:val="Pagrindinistekstas"/>
      </w:pPr>
    </w:p>
    <w:p w14:paraId="1B86E7AA" w14:textId="77777777" w:rsidR="009D7A1F" w:rsidRDefault="009D7A1F" w:rsidP="00E862D7">
      <w:pPr>
        <w:ind w:firstLine="851"/>
        <w:jc w:val="both"/>
      </w:pPr>
    </w:p>
    <w:p w14:paraId="0FBCCE3D" w14:textId="7B6FA42A" w:rsidR="00E862D7" w:rsidRDefault="00B5198D" w:rsidP="00E862D7">
      <w:pPr>
        <w:ind w:firstLine="851"/>
        <w:jc w:val="both"/>
      </w:pPr>
      <w:r>
        <w:t xml:space="preserve">Lietuvos Respublikos sveikatos apsaugos ministerija (toliau – Ministerija), gavusi </w:t>
      </w:r>
      <w:r w:rsidR="00E862D7">
        <w:t>Lietuvos Respublikos socialinės apsaugos ir darbo ministerij</w:t>
      </w:r>
      <w:r>
        <w:t xml:space="preserve">os kreipimąsi dėl </w:t>
      </w:r>
      <w:r w:rsidR="00E862D7" w:rsidRPr="00F56BC3">
        <w:t>Ministro Pirmininko pavedim</w:t>
      </w:r>
      <w:r>
        <w:t>o</w:t>
      </w:r>
      <w:r w:rsidR="00E862D7" w:rsidRPr="00F56BC3">
        <w:t>, įformint</w:t>
      </w:r>
      <w:r>
        <w:t>o</w:t>
      </w:r>
      <w:r w:rsidR="00E862D7" w:rsidRPr="00F56BC3">
        <w:t xml:space="preserve"> Vyriausybės kanclerio 20</w:t>
      </w:r>
      <w:r w:rsidR="00E862D7">
        <w:t>20</w:t>
      </w:r>
      <w:r w:rsidR="00E862D7" w:rsidRPr="00F56BC3">
        <w:t xml:space="preserve"> m. </w:t>
      </w:r>
      <w:r w:rsidR="00E862D7">
        <w:t xml:space="preserve">lapkričio 4 </w:t>
      </w:r>
      <w:r w:rsidR="00E862D7" w:rsidRPr="00F56BC3">
        <w:t xml:space="preserve">d. pavedimu Nr. </w:t>
      </w:r>
      <w:r w:rsidR="00E862D7">
        <w:t>S-4537</w:t>
      </w:r>
      <w:r>
        <w:t xml:space="preserve"> -</w:t>
      </w:r>
      <w:r w:rsidR="00E862D7" w:rsidRPr="00F56BC3">
        <w:t xml:space="preserve"> </w:t>
      </w:r>
      <w:r w:rsidR="00E862D7">
        <w:t>išnagrinėti profesinių sąjungų organizacijų, pasirašiusių 2021 metų nacionalinę kolektyvin</w:t>
      </w:r>
      <w:r w:rsidR="00C051D5">
        <w:t>ę</w:t>
      </w:r>
      <w:r w:rsidR="00E862D7">
        <w:t xml:space="preserve"> sutartį, pasiūlymą išplėsti šios sutarties taikymą ir ją taikyti šią sutartį pasirašiusių p</w:t>
      </w:r>
      <w:r w:rsidR="00E862D7" w:rsidRPr="00F15509">
        <w:t xml:space="preserve">rofesinių sąjungų nariams, </w:t>
      </w:r>
      <w:r w:rsidR="00E862D7">
        <w:t>kurie dirba valstybės ir savivaldybių viešosiose įstaigose ir įmonėse</w:t>
      </w:r>
      <w:r>
        <w:t xml:space="preserve">, informuoja, jog tokiam pasiūlymui pritarti nelinkusi dėl pernelyg didelių kaštų. </w:t>
      </w:r>
    </w:p>
    <w:p w14:paraId="1AF99CDA" w14:textId="7FF04FC4" w:rsidR="00B5198D" w:rsidRDefault="00B5198D" w:rsidP="00E862D7">
      <w:pPr>
        <w:ind w:firstLine="851"/>
        <w:jc w:val="both"/>
      </w:pPr>
      <w:r>
        <w:t xml:space="preserve">Atstovaudama Lietuvos Respublikos Vyriausybę kaip darbdavį, </w:t>
      </w:r>
      <w:r w:rsidR="00C051D5">
        <w:t>M</w:t>
      </w:r>
      <w:r>
        <w:t>inisterija yra pasirašiusi šiuo metu galiojančią šakos lygmens kolektyvinę sutartį</w:t>
      </w:r>
      <w:r w:rsidR="00E40EDE">
        <w:t xml:space="preserve">, kuri </w:t>
      </w:r>
      <w:r>
        <w:t xml:space="preserve">yra taikoma </w:t>
      </w:r>
      <w:r w:rsidR="007B0543">
        <w:t>Lietuvos nacionalinės sveikatos sistemos (toliau – LNSS) įstaigoms</w:t>
      </w:r>
      <w:r>
        <w:t xml:space="preserve">. </w:t>
      </w:r>
      <w:r w:rsidR="007B0543">
        <w:t xml:space="preserve">Didžioji dalis </w:t>
      </w:r>
      <w:r>
        <w:t xml:space="preserve">šakos lygmens </w:t>
      </w:r>
      <w:r w:rsidR="007B0543">
        <w:t xml:space="preserve">kolektyvinę sutartį pasirašiusių </w:t>
      </w:r>
      <w:r>
        <w:t xml:space="preserve">profesinių sąjungų </w:t>
      </w:r>
      <w:r w:rsidR="007B0543">
        <w:t xml:space="preserve">organizacijų  </w:t>
      </w:r>
      <w:r>
        <w:t>priklauso toms pačioms profesinių sąjungų organizacijoms, pasirašiusioms nacionalinę sutartį. Todėl išplėtus nacionalinės sutarties taikymą profesinių sąjungų nariams, kurie dirba valstybės ir savivaldybių viešosiose įstaigose ir įmonėse, be šakos lygmens kolektyvinėse sutartyse taikomų garantijų, daliai profesinių sąjungų narių būtų taikomos ir nacionalinėje sutartyje nustatytos garantijos tiek, kiek tai neprieštarautų nacionalinės sutarties 8 punktui</w:t>
      </w:r>
      <w:r w:rsidR="007435F4">
        <w:t>,</w:t>
      </w:r>
      <w:r>
        <w:t xml:space="preserve"> t. y. kad profesinės sąjungos nariui taikomomis skirtingo lygmens kolektyvinėmis sutartimis įtvirtinti vienodo pobūdžio darbo sąlygų gerinimo būdai nesumuojami, o taikoma labiausiai jo padėtį gerinanti kolektyvinės sutarties nuostata</w:t>
      </w:r>
      <w:r w:rsidR="004F7146">
        <w:t xml:space="preserve">. </w:t>
      </w:r>
    </w:p>
    <w:p w14:paraId="4AF2C4EC" w14:textId="663B4A1C" w:rsidR="007055A4" w:rsidRDefault="004F7146" w:rsidP="004F7146">
      <w:pPr>
        <w:ind w:firstLine="851"/>
        <w:jc w:val="both"/>
        <w:rPr>
          <w:rStyle w:val="Hipersaitas"/>
        </w:rPr>
      </w:pPr>
      <w:r>
        <w:t>Įvertinus susidariusią situaciją bei Ministerijai pateiktą pavaldžių įstaigų informaciją, Ministerija negali sutikti su prašymu išplėsti šios sutarties taikymą ir taikyti šią sutartį pasirašiusių p</w:t>
      </w:r>
      <w:r w:rsidRPr="00F15509">
        <w:t xml:space="preserve">rofesinių sąjungų nariams, </w:t>
      </w:r>
      <w:r>
        <w:t>kurie dirba valstybės ir savivaldybių viešosiose įstaigose ir įmonėse. Pagal pateiktą informaciją</w:t>
      </w:r>
      <w:r w:rsidR="007055A4">
        <w:t xml:space="preserve"> dalies įstaigų</w:t>
      </w:r>
      <w:r>
        <w:t xml:space="preserve">, neskaitant didžiųjų gydymo įstaigų (tokių kaip </w:t>
      </w:r>
      <w:hyperlink r:id="rId9" w:history="1">
        <w:r w:rsidRPr="00DA6562">
          <w:rPr>
            <w:rStyle w:val="Hipersaitas"/>
          </w:rPr>
          <w:t>VšĮ Vilniaus universiteto ligoninė Santaros klinikos</w:t>
        </w:r>
      </w:hyperlink>
      <w:r>
        <w:rPr>
          <w:rStyle w:val="Hipersaitas"/>
        </w:rPr>
        <w:t xml:space="preserve">, </w:t>
      </w:r>
      <w:r w:rsidR="007B0543" w:rsidRPr="007B0543">
        <w:rPr>
          <w:rStyle w:val="Hipersaitas"/>
        </w:rPr>
        <w:t xml:space="preserve">VšĮ </w:t>
      </w:r>
      <w:r w:rsidR="007B0543">
        <w:rPr>
          <w:rStyle w:val="Hipersaitas"/>
        </w:rPr>
        <w:t xml:space="preserve"> </w:t>
      </w:r>
      <w:hyperlink r:id="rId10" w:history="1">
        <w:r w:rsidRPr="00DA6562">
          <w:rPr>
            <w:rStyle w:val="Hipersaitas"/>
          </w:rPr>
          <w:t>Lietuvos sveikatos mokslų universiteto ligoninė Kauno klinikos</w:t>
        </w:r>
      </w:hyperlink>
      <w:r>
        <w:rPr>
          <w:rStyle w:val="Hipersaitas"/>
        </w:rPr>
        <w:t xml:space="preserve"> ir kitų negalėjusių įvertinti tokios sutarties papildomų išlaidų padidėjimo dėl žmogiškųjų faktorių ir didelių darbuotojų, priklausančių profesinėms sąjungoms kiekio)</w:t>
      </w:r>
      <w:r w:rsidR="007055A4">
        <w:rPr>
          <w:rStyle w:val="Hipersaitas"/>
        </w:rPr>
        <w:t xml:space="preserve"> susirinktą informacija, </w:t>
      </w:r>
      <w:r w:rsidR="007435F4">
        <w:rPr>
          <w:rStyle w:val="Hipersaitas"/>
        </w:rPr>
        <w:t>jog</w:t>
      </w:r>
      <w:r w:rsidR="007055A4">
        <w:rPr>
          <w:rStyle w:val="Hipersaitas"/>
        </w:rPr>
        <w:t xml:space="preserve"> išplėtimas vien pateikusių konkrečius skaičiavimus įstaigoms </w:t>
      </w:r>
      <w:r w:rsidR="007B0543">
        <w:rPr>
          <w:rStyle w:val="Hipersaitas"/>
        </w:rPr>
        <w:t xml:space="preserve">kainuos </w:t>
      </w:r>
      <w:r w:rsidR="007055A4">
        <w:rPr>
          <w:rStyle w:val="Hipersaitas"/>
        </w:rPr>
        <w:t>daugiau nei 1 mln</w:t>
      </w:r>
      <w:r w:rsidR="007B0543">
        <w:rPr>
          <w:rStyle w:val="Hipersaitas"/>
        </w:rPr>
        <w:t>.</w:t>
      </w:r>
      <w:r w:rsidR="007055A4">
        <w:rPr>
          <w:rStyle w:val="Hipersaitas"/>
        </w:rPr>
        <w:t xml:space="preserve"> Eur papildomų išlaidų. Įvertinus tai, kad paskaičiavimus atlikti galėjo tik įstaigos turinčios nedidelį darbuotojų skaičių, įvertinus didžiųjų gydymo įstaigų lėšų poreikį suma išaugtų kelis kartus. </w:t>
      </w:r>
      <w:r w:rsidR="009B2E70">
        <w:rPr>
          <w:rStyle w:val="Hipersaitas"/>
        </w:rPr>
        <w:t xml:space="preserve">Taip reikėtų įvertinti, kad atsiradus papildomų lengvinančių/motyvuojančių sąlygų tikėtina padidėtų ir asmenų, kuriems taikomos šios sutarties nuostatos, kiekis, </w:t>
      </w:r>
      <w:r w:rsidR="007B0543">
        <w:rPr>
          <w:rStyle w:val="Hipersaitas"/>
        </w:rPr>
        <w:t xml:space="preserve">kas </w:t>
      </w:r>
      <w:r w:rsidR="009B2E70">
        <w:rPr>
          <w:rStyle w:val="Hipersaitas"/>
        </w:rPr>
        <w:t xml:space="preserve">dar ženkliai padidintų nenumatytas išlaidas. </w:t>
      </w:r>
    </w:p>
    <w:p w14:paraId="531091E5" w14:textId="41311CAC" w:rsidR="00E40EDE" w:rsidRDefault="005414C1">
      <w:pPr>
        <w:ind w:firstLine="851"/>
        <w:jc w:val="both"/>
      </w:pPr>
      <w:r>
        <w:t xml:space="preserve">Pažymėtina, kad ženkliai išaugusių lėšų poreikis būtų dengiamas iš </w:t>
      </w:r>
      <w:r w:rsidRPr="005414C1">
        <w:t>Privalomojo sveikatos draudimo fondo</w:t>
      </w:r>
      <w:r>
        <w:t xml:space="preserve"> (toliau – </w:t>
      </w:r>
      <w:r w:rsidR="007055A4" w:rsidRPr="007055A4">
        <w:t>PSDF</w:t>
      </w:r>
      <w:r>
        <w:t>)</w:t>
      </w:r>
      <w:r w:rsidR="007055A4" w:rsidRPr="007055A4">
        <w:t xml:space="preserve"> biudžeto</w:t>
      </w:r>
      <w:r>
        <w:t>, kurio</w:t>
      </w:r>
      <w:r w:rsidR="007055A4" w:rsidRPr="007055A4">
        <w:t xml:space="preserve"> rodikliai nustatomi priimant Lietuvos Respublikos PSDF biudžeto rodiklių patvirtinimo įstatymą.</w:t>
      </w:r>
      <w:r w:rsidR="007435F4">
        <w:t xml:space="preserve"> </w:t>
      </w:r>
      <w:r w:rsidR="007055A4" w:rsidRPr="007055A4">
        <w:t>Įstatymo priėmim</w:t>
      </w:r>
      <w:r w:rsidR="007435F4">
        <w:t>as</w:t>
      </w:r>
      <w:r w:rsidR="007055A4" w:rsidRPr="007055A4">
        <w:t xml:space="preserve"> užtikrin</w:t>
      </w:r>
      <w:r w:rsidR="007435F4">
        <w:t>a</w:t>
      </w:r>
      <w:r w:rsidR="007055A4" w:rsidRPr="007055A4">
        <w:t xml:space="preserve"> nenutrūkstamą sveikatos priežiūros išlaidų apmokėjimą PSDF biudžeto lėšomis.</w:t>
      </w:r>
      <w:r w:rsidR="007435F4">
        <w:t xml:space="preserve"> </w:t>
      </w:r>
      <w:r w:rsidR="007435F4">
        <w:rPr>
          <w:lang w:eastAsia="lt-LT"/>
        </w:rPr>
        <w:t xml:space="preserve">Kitaip aiškinant, PSDF biudžetas </w:t>
      </w:r>
      <w:r w:rsidR="007435F4">
        <w:rPr>
          <w:lang w:eastAsia="lt-LT"/>
        </w:rPr>
        <w:lastRenderedPageBreak/>
        <w:t>yra subalansuojamas būtent aiškaus planavimo dėka ir papildomos, nenumatytos/neplanuotos tokios dydžio išlaidos PSDF biudžetui būtų tiesiog nepakeliamos ir reikalautų esminio PSDF biudžeto asignavim</w:t>
      </w:r>
      <w:r>
        <w:rPr>
          <w:lang w:eastAsia="lt-LT"/>
        </w:rPr>
        <w:t>ų</w:t>
      </w:r>
      <w:r w:rsidR="007435F4">
        <w:rPr>
          <w:lang w:eastAsia="lt-LT"/>
        </w:rPr>
        <w:t xml:space="preserve"> perskirstymo. </w:t>
      </w:r>
      <w:r w:rsidR="00E40EDE">
        <w:rPr>
          <w:lang w:eastAsia="lt-LT"/>
        </w:rPr>
        <w:t xml:space="preserve">Tuo tarpu </w:t>
      </w:r>
      <w:r w:rsidR="00E40EDE">
        <w:t>LNSS šakos k</w:t>
      </w:r>
      <w:r w:rsidR="00E40EDE" w:rsidRPr="003D294A">
        <w:t>olektyvinės sutarties pried</w:t>
      </w:r>
      <w:r w:rsidR="00E40EDE">
        <w:t>o</w:t>
      </w:r>
      <w:r w:rsidR="00E40EDE" w:rsidRPr="003D294A">
        <w:t xml:space="preserve"> Nr. 1 sąraš</w:t>
      </w:r>
      <w:r w:rsidR="00E40EDE">
        <w:t>e esančių įstaigų pagrindinis pajamų šaltinis yra PSDF biudžeto lėšos. Finansavimo padidinimas galimas tik p</w:t>
      </w:r>
      <w:r w:rsidR="00E40EDE" w:rsidRPr="00C051D5">
        <w:t>adidinus asmens sveikatos priežiūros paslaugų bazines kainas ar skyrus papildomų PSDF biudžeto lėšų paslaugoms apmokėti</w:t>
      </w:r>
      <w:r w:rsidR="00E40EDE">
        <w:t>.</w:t>
      </w:r>
      <w:r w:rsidR="00E40EDE" w:rsidRPr="00C051D5">
        <w:t xml:space="preserve"> </w:t>
      </w:r>
    </w:p>
    <w:p w14:paraId="1425BFBD" w14:textId="4E8287B1" w:rsidR="00C051D5" w:rsidRPr="00C051D5" w:rsidRDefault="00C051D5">
      <w:pPr>
        <w:ind w:firstLine="851"/>
        <w:jc w:val="both"/>
      </w:pPr>
      <w:r w:rsidRPr="00B240EC">
        <w:t xml:space="preserve">Įvertinus aukščiau išdėstytą bei atsižvelgiant į tai, kad </w:t>
      </w:r>
      <w:r w:rsidRPr="00B240EC">
        <w:rPr>
          <w:lang w:val="en-US"/>
        </w:rPr>
        <w:t xml:space="preserve">2021 m. PSDF </w:t>
      </w:r>
      <w:proofErr w:type="spellStart"/>
      <w:r w:rsidRPr="00B240EC">
        <w:rPr>
          <w:lang w:val="en-US"/>
        </w:rPr>
        <w:t>biud</w:t>
      </w:r>
      <w:r w:rsidRPr="00B240EC">
        <w:t>žetas</w:t>
      </w:r>
      <w:proofErr w:type="spellEnd"/>
      <w:r w:rsidRPr="00B240EC">
        <w:t xml:space="preserve"> yra subalansuotas</w:t>
      </w:r>
      <w:r w:rsidR="00390A4C" w:rsidRPr="00B240EC">
        <w:t xml:space="preserve"> pagal galiojančias priežiūros paslaugų bazines kainas, Ministerija nemato galimybių sutarties taikymo išplėtimui.</w:t>
      </w:r>
      <w:r w:rsidR="00390A4C">
        <w:t xml:space="preserve"> </w:t>
      </w:r>
    </w:p>
    <w:p w14:paraId="4E079132" w14:textId="59E2431F" w:rsidR="00A14C8A" w:rsidRPr="005414C1" w:rsidRDefault="00A14C8A" w:rsidP="005414C1">
      <w:pPr>
        <w:ind w:firstLine="851"/>
        <w:jc w:val="both"/>
      </w:pPr>
      <w:r w:rsidRPr="005414C1">
        <w:t>Dėkojame už bendradarbiavimą.</w:t>
      </w:r>
    </w:p>
    <w:p w14:paraId="5CF22443" w14:textId="77777777" w:rsidR="00A72CFA" w:rsidRPr="00F2452E" w:rsidRDefault="00A72CFA" w:rsidP="00DE5C7E">
      <w:pPr>
        <w:pStyle w:val="Pagrindinistekstas"/>
      </w:pPr>
    </w:p>
    <w:p w14:paraId="5066128E" w14:textId="77777777" w:rsidR="00A72CFA" w:rsidRPr="00F2452E" w:rsidRDefault="00A72CFA" w:rsidP="00DE5C7E">
      <w:pPr>
        <w:pStyle w:val="Pagrindinistekstas"/>
      </w:pPr>
    </w:p>
    <w:p w14:paraId="76E2A0DB" w14:textId="0EF12165" w:rsidR="00F2452E" w:rsidRDefault="005414C1" w:rsidP="00F2452E">
      <w:pPr>
        <w:rPr>
          <w:color w:val="000000"/>
          <w:lang w:eastAsia="lt-LT"/>
        </w:rPr>
      </w:pPr>
      <w:r>
        <w:rPr>
          <w:color w:val="000000"/>
          <w:lang w:eastAsia="lt-LT"/>
        </w:rPr>
        <w:t>Visuomenės</w:t>
      </w:r>
      <w:r w:rsidR="00F2452E" w:rsidRPr="00F2452E">
        <w:rPr>
          <w:color w:val="000000"/>
          <w:lang w:eastAsia="lt-LT"/>
        </w:rPr>
        <w:t xml:space="preserve"> sveikatos departamento direktor</w:t>
      </w:r>
      <w:r>
        <w:rPr>
          <w:color w:val="000000"/>
          <w:lang w:eastAsia="lt-LT"/>
        </w:rPr>
        <w:t>ius</w:t>
      </w:r>
      <w:r w:rsidR="00F2452E" w:rsidRPr="00F2452E">
        <w:rPr>
          <w:color w:val="000000"/>
          <w:lang w:eastAsia="lt-LT"/>
        </w:rPr>
        <w:t>,</w:t>
      </w:r>
    </w:p>
    <w:p w14:paraId="6F41F880" w14:textId="75DC07F0" w:rsidR="00F2452E" w:rsidRPr="00F2452E" w:rsidRDefault="00F2452E" w:rsidP="00F2452E">
      <w:pPr>
        <w:rPr>
          <w:color w:val="000000"/>
          <w:lang w:eastAsia="lt-LT"/>
        </w:rPr>
      </w:pPr>
      <w:r w:rsidRPr="00F2452E">
        <w:rPr>
          <w:color w:val="000000"/>
          <w:lang w:eastAsia="lt-LT"/>
        </w:rPr>
        <w:t>laikinai vykdanti</w:t>
      </w:r>
      <w:r w:rsidR="005414C1">
        <w:rPr>
          <w:color w:val="000000"/>
          <w:lang w:eastAsia="lt-LT"/>
        </w:rPr>
        <w:t>s</w:t>
      </w:r>
      <w:r w:rsidRPr="00F2452E">
        <w:rPr>
          <w:color w:val="000000"/>
          <w:lang w:eastAsia="lt-LT"/>
        </w:rPr>
        <w:t xml:space="preserve"> ministerijos kanclerio funkcijas</w:t>
      </w:r>
      <w:r>
        <w:rPr>
          <w:color w:val="000000"/>
          <w:lang w:eastAsia="lt-LT"/>
        </w:rPr>
        <w:t xml:space="preserve">  </w:t>
      </w:r>
      <w:r>
        <w:rPr>
          <w:color w:val="000000"/>
          <w:lang w:eastAsia="lt-LT"/>
        </w:rPr>
        <w:tab/>
      </w:r>
      <w:r>
        <w:rPr>
          <w:color w:val="000000"/>
          <w:lang w:eastAsia="lt-LT"/>
        </w:rPr>
        <w:tab/>
      </w:r>
      <w:r w:rsidR="005414C1">
        <w:rPr>
          <w:color w:val="000000"/>
          <w:lang w:eastAsia="lt-LT"/>
        </w:rPr>
        <w:t xml:space="preserve">           Audrius Ščeponavičius</w:t>
      </w:r>
    </w:p>
    <w:p w14:paraId="50E74BF2" w14:textId="77777777" w:rsidR="00A72CFA" w:rsidRDefault="00A72CFA" w:rsidP="00DE5C7E"/>
    <w:p w14:paraId="54597015" w14:textId="77777777" w:rsidR="00A72CFA" w:rsidRDefault="00A72CFA" w:rsidP="00A57127">
      <w:pPr>
        <w:tabs>
          <w:tab w:val="right" w:pos="9498"/>
        </w:tabs>
      </w:pPr>
    </w:p>
    <w:p w14:paraId="062DC86C" w14:textId="77777777" w:rsidR="00A72CFA" w:rsidRPr="00B240EC" w:rsidRDefault="00A72CFA" w:rsidP="00A57127">
      <w:pPr>
        <w:tabs>
          <w:tab w:val="right" w:pos="9498"/>
        </w:tabs>
        <w:rPr>
          <w:lang w:val="en-US"/>
        </w:rPr>
      </w:pPr>
    </w:p>
    <w:p w14:paraId="256E9534" w14:textId="77777777" w:rsidR="00A72CFA" w:rsidRDefault="00A72CFA" w:rsidP="00A57127">
      <w:pPr>
        <w:tabs>
          <w:tab w:val="right" w:pos="9498"/>
        </w:tabs>
      </w:pPr>
    </w:p>
    <w:p w14:paraId="1E5EA7B0" w14:textId="77777777" w:rsidR="00A72CFA" w:rsidRDefault="00A72CFA" w:rsidP="00A57127">
      <w:pPr>
        <w:tabs>
          <w:tab w:val="right" w:pos="9498"/>
        </w:tabs>
      </w:pPr>
    </w:p>
    <w:p w14:paraId="3053BC77" w14:textId="77777777" w:rsidR="00A72CFA" w:rsidRDefault="00A72CFA" w:rsidP="00A57127">
      <w:pPr>
        <w:tabs>
          <w:tab w:val="right" w:pos="9498"/>
        </w:tabs>
      </w:pPr>
    </w:p>
    <w:p w14:paraId="1771FD8C" w14:textId="77777777" w:rsidR="00A72CFA" w:rsidRDefault="00A72CFA" w:rsidP="00A57127">
      <w:pPr>
        <w:tabs>
          <w:tab w:val="right" w:pos="9498"/>
        </w:tabs>
      </w:pPr>
    </w:p>
    <w:p w14:paraId="0B188EF2" w14:textId="77777777" w:rsidR="00A72CFA" w:rsidRDefault="00A72CFA" w:rsidP="00A57127">
      <w:pPr>
        <w:tabs>
          <w:tab w:val="right" w:pos="9498"/>
        </w:tabs>
      </w:pPr>
    </w:p>
    <w:p w14:paraId="48309E66" w14:textId="77777777" w:rsidR="00A72CFA" w:rsidRPr="00F67330" w:rsidRDefault="00A72CFA" w:rsidP="00A57127">
      <w:pPr>
        <w:tabs>
          <w:tab w:val="right" w:pos="9498"/>
        </w:tabs>
      </w:pPr>
    </w:p>
    <w:p w14:paraId="0C3989A5" w14:textId="77777777" w:rsidR="00A72CFA" w:rsidRDefault="00A72CFA" w:rsidP="00A57127">
      <w:pPr>
        <w:tabs>
          <w:tab w:val="right" w:pos="9498"/>
        </w:tabs>
      </w:pPr>
    </w:p>
    <w:p w14:paraId="16624993" w14:textId="77777777" w:rsidR="00A72CFA" w:rsidRDefault="00A72CFA" w:rsidP="00A57127">
      <w:pPr>
        <w:tabs>
          <w:tab w:val="right" w:pos="9498"/>
        </w:tabs>
      </w:pPr>
    </w:p>
    <w:p w14:paraId="53AD3C95" w14:textId="77777777" w:rsidR="00A72CFA" w:rsidRDefault="00A72CFA" w:rsidP="00A57127">
      <w:pPr>
        <w:tabs>
          <w:tab w:val="right" w:pos="9498"/>
        </w:tabs>
      </w:pPr>
    </w:p>
    <w:p w14:paraId="37F9F21A" w14:textId="77777777" w:rsidR="00A72CFA" w:rsidRDefault="00A72CFA" w:rsidP="00A57127">
      <w:pPr>
        <w:tabs>
          <w:tab w:val="right" w:pos="9498"/>
        </w:tabs>
      </w:pPr>
    </w:p>
    <w:p w14:paraId="0AC99E59" w14:textId="77777777" w:rsidR="00A72CFA" w:rsidRDefault="00A72CFA" w:rsidP="00A57127">
      <w:pPr>
        <w:tabs>
          <w:tab w:val="right" w:pos="9498"/>
        </w:tabs>
      </w:pPr>
    </w:p>
    <w:p w14:paraId="73CC7A12" w14:textId="77777777" w:rsidR="00A72CFA" w:rsidRDefault="00A72CFA" w:rsidP="00A57127">
      <w:pPr>
        <w:tabs>
          <w:tab w:val="right" w:pos="9498"/>
        </w:tabs>
      </w:pPr>
    </w:p>
    <w:p w14:paraId="0673F828" w14:textId="77777777" w:rsidR="00A72CFA" w:rsidRDefault="00A72CFA" w:rsidP="00A57127">
      <w:pPr>
        <w:tabs>
          <w:tab w:val="right" w:pos="9498"/>
        </w:tabs>
      </w:pPr>
    </w:p>
    <w:p w14:paraId="2A03D480" w14:textId="77777777" w:rsidR="00717F82" w:rsidRDefault="00717F82" w:rsidP="00A57127">
      <w:pPr>
        <w:tabs>
          <w:tab w:val="right" w:pos="9498"/>
        </w:tabs>
      </w:pPr>
    </w:p>
    <w:p w14:paraId="6FFBEE4A" w14:textId="77777777" w:rsidR="00717F82" w:rsidRDefault="00717F82" w:rsidP="00A57127">
      <w:pPr>
        <w:tabs>
          <w:tab w:val="right" w:pos="9498"/>
        </w:tabs>
      </w:pPr>
    </w:p>
    <w:p w14:paraId="2EF18B23" w14:textId="77777777" w:rsidR="00717F82" w:rsidRDefault="00AB7F40" w:rsidP="0042112C">
      <w:pPr>
        <w:tabs>
          <w:tab w:val="left" w:pos="5400"/>
        </w:tabs>
      </w:pPr>
      <w:r>
        <w:tab/>
      </w:r>
    </w:p>
    <w:sectPr w:rsidR="00717F82" w:rsidSect="0042112C">
      <w:headerReference w:type="even" r:id="rId11"/>
      <w:headerReference w:type="default" r:id="rId12"/>
      <w:footerReference w:type="default" r:id="rId13"/>
      <w:headerReference w:type="first" r:id="rId14"/>
      <w:footerReference w:type="first" r:id="rId15"/>
      <w:pgSz w:w="11906" w:h="16838" w:code="9"/>
      <w:pgMar w:top="1701" w:right="567" w:bottom="1134" w:left="1701" w:header="737" w:footer="1134"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E9042D" w14:textId="77777777" w:rsidR="005F4725" w:rsidRDefault="005F4725" w:rsidP="00377C8F">
      <w:r>
        <w:separator/>
      </w:r>
    </w:p>
  </w:endnote>
  <w:endnote w:type="continuationSeparator" w:id="0">
    <w:p w14:paraId="559C8249" w14:textId="77777777" w:rsidR="005F4725" w:rsidRDefault="005F4725" w:rsidP="00377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2D1BD4" w14:textId="77777777" w:rsidR="009D7A1F" w:rsidRDefault="009D7A1F" w:rsidP="009D7A1F">
    <w:pPr>
      <w:tabs>
        <w:tab w:val="left" w:pos="9356"/>
        <w:tab w:val="right" w:pos="9498"/>
      </w:tabs>
      <w:rPr>
        <w:noProof/>
        <w:lang w:eastAsia="lt-LT"/>
      </w:rPr>
    </w:pPr>
    <w:r w:rsidRPr="001B396B">
      <w:rPr>
        <w:sz w:val="20"/>
        <w:szCs w:val="20"/>
      </w:rPr>
      <w:t>Viktorija Balčiūnienė, tel. (8 5) 266 1495, el. p. viktorija</w:t>
    </w:r>
    <w:hyperlink r:id="rId1" w:history="1">
      <w:r w:rsidRPr="001B396B">
        <w:rPr>
          <w:rStyle w:val="Hipersaitas"/>
          <w:sz w:val="20"/>
          <w:szCs w:val="20"/>
        </w:rPr>
        <w:t>.balciuniene@sam.lt</w:t>
      </w:r>
    </w:hyperlink>
    <w:r>
      <w:rPr>
        <w:rStyle w:val="Hipersaitas"/>
      </w:rPr>
      <w:t xml:space="preserve">                               </w:t>
    </w:r>
    <w:r>
      <w:rPr>
        <w:rStyle w:val="Hipersaitas"/>
        <w:sz w:val="22"/>
        <w:szCs w:val="22"/>
      </w:rPr>
      <w:t xml:space="preserve">  </w:t>
    </w:r>
    <w:r>
      <w:rPr>
        <w:noProof/>
        <w:lang w:eastAsia="lt-LT"/>
      </w:rPr>
      <w:t xml:space="preserve"> </w:t>
    </w:r>
    <w:r>
      <w:rPr>
        <w:noProof/>
        <w:lang w:eastAsia="lt-LT"/>
      </w:rPr>
      <w:drawing>
        <wp:inline distT="0" distB="0" distL="0" distR="0" wp14:anchorId="78917F3C" wp14:editId="00CB1E3B">
          <wp:extent cx="638175" cy="542925"/>
          <wp:effectExtent l="0" t="0" r="9525" b="9525"/>
          <wp:docPr id="2" name="Paveikslėlis 2" descr="C:\Users\gurskis\Desktop\ISO 9001 sp.jpg"/>
          <wp:cNvGraphicFramePr/>
          <a:graphic xmlns:a="http://schemas.openxmlformats.org/drawingml/2006/main">
            <a:graphicData uri="http://schemas.openxmlformats.org/drawingml/2006/picture">
              <pic:pic xmlns:pic="http://schemas.openxmlformats.org/drawingml/2006/picture">
                <pic:nvPicPr>
                  <pic:cNvPr id="2" name="Paveikslėlis 2" descr="C:\Users\gurskis\Desktop\ISO 9001 sp.jpg"/>
                  <pic:cNvPicPr/>
                </pic:nvPicPr>
                <pic:blipFill>
                  <a:blip r:embed="rId2"/>
                  <a:srcRect/>
                  <a:stretch>
                    <a:fillRect/>
                  </a:stretch>
                </pic:blipFill>
                <pic:spPr bwMode="auto">
                  <a:xfrm>
                    <a:off x="0" y="0"/>
                    <a:ext cx="638175" cy="542925"/>
                  </a:xfrm>
                  <a:prstGeom prst="rect">
                    <a:avLst/>
                  </a:prstGeom>
                  <a:noFill/>
                  <a:ln w="9525">
                    <a:noFill/>
                    <a:miter lim="800000"/>
                    <a:headEnd/>
                    <a:tailEnd/>
                  </a:ln>
                </pic:spPr>
              </pic:pic>
            </a:graphicData>
          </a:graphic>
        </wp:inline>
      </w:drawing>
    </w:r>
    <w:r>
      <w:rPr>
        <w:noProof/>
        <w:lang w:eastAsia="lt-LT"/>
      </w:rPr>
      <w:t xml:space="preserve">  </w:t>
    </w:r>
  </w:p>
  <w:p w14:paraId="12A1A3FD" w14:textId="77777777" w:rsidR="009D7A1F" w:rsidRPr="009D7A1F" w:rsidRDefault="009D7A1F" w:rsidP="009D7A1F">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75669" w14:textId="77777777" w:rsidR="00A72CFA" w:rsidRDefault="00A72CFA" w:rsidP="009F5883">
    <w:pPr>
      <w:tabs>
        <w:tab w:val="left" w:pos="9356"/>
        <w:tab w:val="right" w:pos="9498"/>
      </w:tabs>
      <w:rPr>
        <w:sz w:val="22"/>
        <w:szCs w:val="22"/>
      </w:rPr>
    </w:pPr>
    <w:r>
      <w:rPr>
        <w:sz w:val="22"/>
        <w:szCs w:val="22"/>
      </w:rPr>
      <w:tab/>
    </w:r>
    <w:r w:rsidR="009F5883">
      <w:rPr>
        <w:sz w:val="22"/>
        <w:szCs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12D68E" w14:textId="77777777" w:rsidR="005F4725" w:rsidRDefault="005F4725" w:rsidP="00377C8F">
      <w:r>
        <w:separator/>
      </w:r>
    </w:p>
  </w:footnote>
  <w:footnote w:type="continuationSeparator" w:id="0">
    <w:p w14:paraId="66ADC9C4" w14:textId="77777777" w:rsidR="005F4725" w:rsidRDefault="005F4725" w:rsidP="00377C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5169DB" w14:textId="77777777" w:rsidR="00A72CFA" w:rsidRDefault="00940B47">
    <w:pPr>
      <w:pStyle w:val="Antrats"/>
      <w:framePr w:wrap="around" w:vAnchor="text" w:hAnchor="margin" w:xAlign="center" w:y="1"/>
      <w:rPr>
        <w:rStyle w:val="Puslapionumeris"/>
      </w:rPr>
    </w:pPr>
    <w:r>
      <w:rPr>
        <w:rStyle w:val="Puslapionumeris"/>
      </w:rPr>
      <w:fldChar w:fldCharType="begin"/>
    </w:r>
    <w:r w:rsidR="00A72CFA">
      <w:rPr>
        <w:rStyle w:val="Puslapionumeris"/>
      </w:rPr>
      <w:instrText xml:space="preserve">PAGE  </w:instrText>
    </w:r>
    <w:r>
      <w:rPr>
        <w:rStyle w:val="Puslapionumeris"/>
      </w:rPr>
      <w:fldChar w:fldCharType="end"/>
    </w:r>
  </w:p>
  <w:p w14:paraId="0E56CD2E" w14:textId="77777777" w:rsidR="00A72CFA" w:rsidRDefault="00A72CF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1FB1AA" w14:textId="77777777" w:rsidR="00A72CFA" w:rsidRDefault="00940B47">
    <w:pPr>
      <w:pStyle w:val="Antrats"/>
      <w:framePr w:wrap="around" w:vAnchor="text" w:hAnchor="margin" w:xAlign="center" w:y="1"/>
      <w:rPr>
        <w:rStyle w:val="Puslapionumeris"/>
      </w:rPr>
    </w:pPr>
    <w:r>
      <w:rPr>
        <w:rStyle w:val="Puslapionumeris"/>
      </w:rPr>
      <w:fldChar w:fldCharType="begin"/>
    </w:r>
    <w:r w:rsidR="00A72CFA">
      <w:rPr>
        <w:rStyle w:val="Puslapionumeris"/>
      </w:rPr>
      <w:instrText xml:space="preserve">PAGE  </w:instrText>
    </w:r>
    <w:r>
      <w:rPr>
        <w:rStyle w:val="Puslapionumeris"/>
      </w:rPr>
      <w:fldChar w:fldCharType="separate"/>
    </w:r>
    <w:r w:rsidR="006E342D">
      <w:rPr>
        <w:rStyle w:val="Puslapionumeris"/>
        <w:noProof/>
      </w:rPr>
      <w:t>2</w:t>
    </w:r>
    <w:r>
      <w:rPr>
        <w:rStyle w:val="Puslapionumeris"/>
      </w:rPr>
      <w:fldChar w:fldCharType="end"/>
    </w:r>
  </w:p>
  <w:p w14:paraId="6EEF84DF" w14:textId="77777777" w:rsidR="00A72CFA" w:rsidRDefault="00A72CF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EC8E75" w14:textId="77777777" w:rsidR="00A72CFA" w:rsidRDefault="00A72CFA">
    <w:pPr>
      <w:pStyle w:val="Antrats"/>
      <w:jc w:val="center"/>
      <w:rPr>
        <w:noProof/>
      </w:rPr>
    </w:pPr>
    <w:r>
      <w:rPr>
        <w:noProof/>
      </w:rPr>
      <w:object w:dxaOrig="811" w:dyaOrig="961" w14:anchorId="05013C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1" o:title=""/>
        </v:shape>
        <o:OLEObject Type="Embed" ProgID="Word.Picture.8" ShapeID="_x0000_i1025" DrawAspect="Content" ObjectID="_1667743581" r:id="rId2"/>
      </w:object>
    </w:r>
  </w:p>
  <w:p w14:paraId="7C21FBA3" w14:textId="77777777" w:rsidR="00A72CFA" w:rsidRDefault="00A72CFA">
    <w:pPr>
      <w:pStyle w:val="Antrats"/>
      <w:jc w:val="center"/>
      <w:rPr>
        <w:sz w:val="20"/>
        <w:szCs w:val="20"/>
      </w:rPr>
    </w:pPr>
  </w:p>
  <w:p w14:paraId="3EBF93F3" w14:textId="77777777" w:rsidR="00A72CFA" w:rsidRPr="001E5D3A" w:rsidRDefault="00A72CFA">
    <w:pPr>
      <w:pStyle w:val="Antrats"/>
      <w:jc w:val="center"/>
      <w:rPr>
        <w:b/>
        <w:bCs/>
        <w:sz w:val="28"/>
        <w:szCs w:val="28"/>
      </w:rPr>
    </w:pPr>
    <w:r w:rsidRPr="001E5D3A">
      <w:rPr>
        <w:b/>
        <w:bCs/>
        <w:sz w:val="28"/>
        <w:szCs w:val="28"/>
      </w:rPr>
      <w:t>LIETUVOS RESPUBLIKOS SVEIKATOS APSAUGOS MINISTERIJA</w:t>
    </w:r>
  </w:p>
  <w:p w14:paraId="569BB54E" w14:textId="77777777" w:rsidR="00A72CFA" w:rsidRDefault="00A72CFA">
    <w:pPr>
      <w:pStyle w:val="Antrats"/>
      <w:jc w:val="center"/>
      <w:rPr>
        <w:sz w:val="16"/>
        <w:szCs w:val="16"/>
      </w:rPr>
    </w:pPr>
  </w:p>
  <w:p w14:paraId="2E875DFC" w14:textId="77777777" w:rsidR="00A72CFA" w:rsidRDefault="00A72CFA">
    <w:pPr>
      <w:pBdr>
        <w:bottom w:val="single" w:sz="6" w:space="2" w:color="auto"/>
      </w:pBdr>
      <w:tabs>
        <w:tab w:val="left" w:pos="1560"/>
        <w:tab w:val="left" w:pos="3686"/>
      </w:tabs>
      <w:spacing w:line="216" w:lineRule="exact"/>
      <w:ind w:left="-284" w:right="-113"/>
      <w:jc w:val="center"/>
      <w:rPr>
        <w:sz w:val="18"/>
        <w:szCs w:val="18"/>
      </w:rPr>
    </w:pPr>
    <w:r>
      <w:rPr>
        <w:sz w:val="18"/>
        <w:szCs w:val="18"/>
      </w:rPr>
      <w:t>Biudžetinė įstaiga, Vilniaus g. 33, LT-01506 Vilnius, tel. (8 5) 266 1400,</w:t>
    </w:r>
  </w:p>
  <w:p w14:paraId="1A2D4E90" w14:textId="77777777" w:rsidR="00A72CFA" w:rsidRDefault="00A72CFA">
    <w:pPr>
      <w:pBdr>
        <w:bottom w:val="single" w:sz="6" w:space="2" w:color="auto"/>
      </w:pBdr>
      <w:tabs>
        <w:tab w:val="left" w:pos="1560"/>
        <w:tab w:val="left" w:pos="3686"/>
      </w:tabs>
      <w:spacing w:line="216" w:lineRule="exact"/>
      <w:ind w:left="-284" w:right="-113"/>
      <w:jc w:val="center"/>
      <w:rPr>
        <w:sz w:val="18"/>
        <w:szCs w:val="18"/>
      </w:rPr>
    </w:pPr>
    <w:r>
      <w:rPr>
        <w:sz w:val="18"/>
        <w:szCs w:val="18"/>
      </w:rPr>
      <w:t xml:space="preserve">faks. (8 5) 266 1402, el. p. </w:t>
    </w:r>
    <w:r w:rsidRPr="00A60EDB">
      <w:rPr>
        <w:rStyle w:val="Hipersaitas"/>
        <w:sz w:val="18"/>
        <w:szCs w:val="18"/>
      </w:rPr>
      <w:t>ministerija@sam.lt</w:t>
    </w:r>
    <w:r>
      <w:rPr>
        <w:sz w:val="18"/>
        <w:szCs w:val="18"/>
      </w:rPr>
      <w:t>, http://</w:t>
    </w:r>
    <w:hyperlink r:id="rId3" w:history="1">
      <w:r w:rsidRPr="007D183E">
        <w:rPr>
          <w:rStyle w:val="Hipersaitas"/>
          <w:sz w:val="18"/>
          <w:szCs w:val="18"/>
        </w:rPr>
        <w:t>www.sam.lt</w:t>
      </w:r>
    </w:hyperlink>
    <w:r>
      <w:rPr>
        <w:sz w:val="18"/>
        <w:szCs w:val="18"/>
      </w:rPr>
      <w:t>.</w:t>
    </w:r>
  </w:p>
  <w:p w14:paraId="572B9EC3" w14:textId="77777777" w:rsidR="00A72CFA" w:rsidRDefault="00A72CFA">
    <w:pPr>
      <w:pBdr>
        <w:bottom w:val="single" w:sz="6" w:space="2" w:color="auto"/>
      </w:pBdr>
      <w:tabs>
        <w:tab w:val="left" w:pos="1560"/>
        <w:tab w:val="left" w:pos="3686"/>
      </w:tabs>
      <w:spacing w:line="216" w:lineRule="exact"/>
      <w:ind w:left="-284" w:right="-113"/>
      <w:jc w:val="center"/>
      <w:rPr>
        <w:sz w:val="18"/>
        <w:szCs w:val="18"/>
      </w:rPr>
    </w:pPr>
    <w:r>
      <w:rPr>
        <w:sz w:val="18"/>
        <w:szCs w:val="18"/>
      </w:rPr>
      <w:t>Duomenys kaupiami ir saugomi</w:t>
    </w:r>
    <w:r w:rsidRPr="00464B88">
      <w:rPr>
        <w:sz w:val="18"/>
        <w:szCs w:val="18"/>
      </w:rPr>
      <w:t xml:space="preserve"> </w:t>
    </w:r>
    <w:r>
      <w:rPr>
        <w:sz w:val="18"/>
        <w:szCs w:val="18"/>
      </w:rPr>
      <w:t>Juridinių asmenų registre, kodas 188603472</w:t>
    </w:r>
  </w:p>
  <w:p w14:paraId="3F767E60" w14:textId="77777777" w:rsidR="00A72CFA" w:rsidRDefault="00A72CFA">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4E419A"/>
    <w:multiLevelType w:val="hybridMultilevel"/>
    <w:tmpl w:val="FF7CE8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efaultTabStop w:val="1296"/>
  <w:hyphenationZone w:val="396"/>
  <w:drawingGridHorizontalSpacing w:val="120"/>
  <w:displayHorizontalDrawingGridEvery w:val="2"/>
  <w:characterSpacingControl w:val="doNotCompress"/>
  <w:doNotValidateAgainstSchema/>
  <w:doNotDemarcateInvalidXml/>
  <w:hdrShapeDefaults>
    <o:shapedefaults v:ext="edit" spidmax="4098"/>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8A3"/>
    <w:rsid w:val="00010E93"/>
    <w:rsid w:val="00051DBF"/>
    <w:rsid w:val="00067E8D"/>
    <w:rsid w:val="00081B7F"/>
    <w:rsid w:val="0008701D"/>
    <w:rsid w:val="0011348D"/>
    <w:rsid w:val="00124311"/>
    <w:rsid w:val="00153381"/>
    <w:rsid w:val="00163719"/>
    <w:rsid w:val="00197701"/>
    <w:rsid w:val="001A1E39"/>
    <w:rsid w:val="001B763A"/>
    <w:rsid w:val="001D6BC6"/>
    <w:rsid w:val="001D6F1F"/>
    <w:rsid w:val="001E28A9"/>
    <w:rsid w:val="001E5D3A"/>
    <w:rsid w:val="00213189"/>
    <w:rsid w:val="00221C91"/>
    <w:rsid w:val="00227FF3"/>
    <w:rsid w:val="002668A3"/>
    <w:rsid w:val="002964F8"/>
    <w:rsid w:val="002B5D8A"/>
    <w:rsid w:val="002E79F9"/>
    <w:rsid w:val="00304682"/>
    <w:rsid w:val="003372AD"/>
    <w:rsid w:val="00367A6C"/>
    <w:rsid w:val="00377C8F"/>
    <w:rsid w:val="00387C25"/>
    <w:rsid w:val="00390A4C"/>
    <w:rsid w:val="003F487C"/>
    <w:rsid w:val="0040551A"/>
    <w:rsid w:val="00410BE7"/>
    <w:rsid w:val="0041740D"/>
    <w:rsid w:val="0042112C"/>
    <w:rsid w:val="0043216A"/>
    <w:rsid w:val="004326A8"/>
    <w:rsid w:val="004332B4"/>
    <w:rsid w:val="0043369D"/>
    <w:rsid w:val="00440B48"/>
    <w:rsid w:val="00462AD9"/>
    <w:rsid w:val="0046448D"/>
    <w:rsid w:val="00464B88"/>
    <w:rsid w:val="00475C6D"/>
    <w:rsid w:val="00475F65"/>
    <w:rsid w:val="00486D2B"/>
    <w:rsid w:val="004F7146"/>
    <w:rsid w:val="00532CFA"/>
    <w:rsid w:val="005414C1"/>
    <w:rsid w:val="00544E70"/>
    <w:rsid w:val="005571EE"/>
    <w:rsid w:val="0056130D"/>
    <w:rsid w:val="00575E4E"/>
    <w:rsid w:val="00597382"/>
    <w:rsid w:val="005B197A"/>
    <w:rsid w:val="005D34A5"/>
    <w:rsid w:val="005F4725"/>
    <w:rsid w:val="0061059A"/>
    <w:rsid w:val="00645B08"/>
    <w:rsid w:val="00646C46"/>
    <w:rsid w:val="0066017A"/>
    <w:rsid w:val="0067385C"/>
    <w:rsid w:val="006842D8"/>
    <w:rsid w:val="00687682"/>
    <w:rsid w:val="006A383C"/>
    <w:rsid w:val="006C659D"/>
    <w:rsid w:val="006E342D"/>
    <w:rsid w:val="006E4E40"/>
    <w:rsid w:val="006F4759"/>
    <w:rsid w:val="006F66B6"/>
    <w:rsid w:val="007055A4"/>
    <w:rsid w:val="00712F42"/>
    <w:rsid w:val="0071365B"/>
    <w:rsid w:val="00717F82"/>
    <w:rsid w:val="007221B7"/>
    <w:rsid w:val="007435F4"/>
    <w:rsid w:val="007553E1"/>
    <w:rsid w:val="007657A0"/>
    <w:rsid w:val="007661AD"/>
    <w:rsid w:val="00790F7B"/>
    <w:rsid w:val="00792707"/>
    <w:rsid w:val="007930FB"/>
    <w:rsid w:val="007932CC"/>
    <w:rsid w:val="007A05B2"/>
    <w:rsid w:val="007B0543"/>
    <w:rsid w:val="007B4A09"/>
    <w:rsid w:val="007B7798"/>
    <w:rsid w:val="007C7309"/>
    <w:rsid w:val="007D00AF"/>
    <w:rsid w:val="007D183E"/>
    <w:rsid w:val="007D613A"/>
    <w:rsid w:val="007E2385"/>
    <w:rsid w:val="007F53CB"/>
    <w:rsid w:val="00827FCC"/>
    <w:rsid w:val="00844948"/>
    <w:rsid w:val="008535B5"/>
    <w:rsid w:val="008606D0"/>
    <w:rsid w:val="00870DA3"/>
    <w:rsid w:val="00873D1A"/>
    <w:rsid w:val="00882893"/>
    <w:rsid w:val="008C0D23"/>
    <w:rsid w:val="008C703F"/>
    <w:rsid w:val="00901F40"/>
    <w:rsid w:val="009165FD"/>
    <w:rsid w:val="00920A40"/>
    <w:rsid w:val="00926A03"/>
    <w:rsid w:val="00940B47"/>
    <w:rsid w:val="00973941"/>
    <w:rsid w:val="0098431C"/>
    <w:rsid w:val="009B2E70"/>
    <w:rsid w:val="009D7A1F"/>
    <w:rsid w:val="009F5883"/>
    <w:rsid w:val="00A05F5C"/>
    <w:rsid w:val="00A14C8A"/>
    <w:rsid w:val="00A22297"/>
    <w:rsid w:val="00A3622A"/>
    <w:rsid w:val="00A57127"/>
    <w:rsid w:val="00A60EDB"/>
    <w:rsid w:val="00A72CFA"/>
    <w:rsid w:val="00A93D86"/>
    <w:rsid w:val="00A962D5"/>
    <w:rsid w:val="00AA44C6"/>
    <w:rsid w:val="00AB7F40"/>
    <w:rsid w:val="00AE4CDF"/>
    <w:rsid w:val="00AF0F9B"/>
    <w:rsid w:val="00B240EC"/>
    <w:rsid w:val="00B5198D"/>
    <w:rsid w:val="00B5463F"/>
    <w:rsid w:val="00B83DB9"/>
    <w:rsid w:val="00BA43F1"/>
    <w:rsid w:val="00BB3EFF"/>
    <w:rsid w:val="00BC3822"/>
    <w:rsid w:val="00C051D5"/>
    <w:rsid w:val="00C1430A"/>
    <w:rsid w:val="00C215DC"/>
    <w:rsid w:val="00C34D00"/>
    <w:rsid w:val="00CC3246"/>
    <w:rsid w:val="00CE2920"/>
    <w:rsid w:val="00CE3BC4"/>
    <w:rsid w:val="00D0622C"/>
    <w:rsid w:val="00D10DFE"/>
    <w:rsid w:val="00D2284D"/>
    <w:rsid w:val="00D24403"/>
    <w:rsid w:val="00D37E20"/>
    <w:rsid w:val="00D413EF"/>
    <w:rsid w:val="00D978C1"/>
    <w:rsid w:val="00DB5ACF"/>
    <w:rsid w:val="00DC7A60"/>
    <w:rsid w:val="00DD29F5"/>
    <w:rsid w:val="00DD70F7"/>
    <w:rsid w:val="00DE2ED2"/>
    <w:rsid w:val="00DE3760"/>
    <w:rsid w:val="00DE5C7E"/>
    <w:rsid w:val="00DE7945"/>
    <w:rsid w:val="00E12D21"/>
    <w:rsid w:val="00E32F56"/>
    <w:rsid w:val="00E32FC9"/>
    <w:rsid w:val="00E357C6"/>
    <w:rsid w:val="00E40EDE"/>
    <w:rsid w:val="00E54CF8"/>
    <w:rsid w:val="00E862D7"/>
    <w:rsid w:val="00E910CB"/>
    <w:rsid w:val="00E9503C"/>
    <w:rsid w:val="00ED6C85"/>
    <w:rsid w:val="00EF08D7"/>
    <w:rsid w:val="00EF1B96"/>
    <w:rsid w:val="00F07FFC"/>
    <w:rsid w:val="00F16E89"/>
    <w:rsid w:val="00F2452E"/>
    <w:rsid w:val="00F44C61"/>
    <w:rsid w:val="00F64A94"/>
    <w:rsid w:val="00F67330"/>
    <w:rsid w:val="00FB301F"/>
    <w:rsid w:val="00FD3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14:docId w14:val="05566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10E93"/>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10E93"/>
    <w:pPr>
      <w:tabs>
        <w:tab w:val="center" w:pos="4153"/>
        <w:tab w:val="right" w:pos="8306"/>
      </w:tabs>
    </w:pPr>
  </w:style>
  <w:style w:type="character" w:customStyle="1" w:styleId="AntratsDiagrama">
    <w:name w:val="Antraštės Diagrama"/>
    <w:basedOn w:val="Numatytasispastraiposriftas"/>
    <w:link w:val="Antrats"/>
    <w:uiPriority w:val="99"/>
    <w:rsid w:val="00010E93"/>
    <w:rPr>
      <w:rFonts w:ascii="Times New Roman" w:hAnsi="Times New Roman" w:cs="Times New Roman"/>
      <w:sz w:val="20"/>
      <w:szCs w:val="20"/>
    </w:rPr>
  </w:style>
  <w:style w:type="character" w:styleId="Hipersaitas">
    <w:name w:val="Hyperlink"/>
    <w:basedOn w:val="Numatytasispastraiposriftas"/>
    <w:uiPriority w:val="99"/>
    <w:rsid w:val="00010E93"/>
    <w:rPr>
      <w:color w:val="auto"/>
      <w:u w:val="none"/>
    </w:rPr>
  </w:style>
  <w:style w:type="character" w:styleId="Puslapionumeris">
    <w:name w:val="page number"/>
    <w:basedOn w:val="Numatytasispastraiposriftas"/>
    <w:uiPriority w:val="99"/>
    <w:rsid w:val="00010E93"/>
  </w:style>
  <w:style w:type="paragraph" w:styleId="Porat">
    <w:name w:val="footer"/>
    <w:basedOn w:val="prastasis"/>
    <w:link w:val="PoratDiagrama"/>
    <w:uiPriority w:val="99"/>
    <w:semiHidden/>
    <w:rsid w:val="00AE4CDF"/>
    <w:pPr>
      <w:tabs>
        <w:tab w:val="center" w:pos="4819"/>
        <w:tab w:val="right" w:pos="9638"/>
      </w:tabs>
    </w:pPr>
  </w:style>
  <w:style w:type="character" w:customStyle="1" w:styleId="PoratDiagrama">
    <w:name w:val="Poraštė Diagrama"/>
    <w:basedOn w:val="Numatytasispastraiposriftas"/>
    <w:link w:val="Porat"/>
    <w:uiPriority w:val="99"/>
    <w:semiHidden/>
    <w:rsid w:val="00AE4CDF"/>
    <w:rPr>
      <w:rFonts w:ascii="Times New Roman" w:hAnsi="Times New Roman" w:cs="Times New Roman"/>
      <w:sz w:val="20"/>
      <w:szCs w:val="20"/>
    </w:rPr>
  </w:style>
  <w:style w:type="paragraph" w:styleId="Pagrindinistekstas">
    <w:name w:val="Body Text"/>
    <w:basedOn w:val="prastasis"/>
    <w:link w:val="PagrindinistekstasDiagrama"/>
    <w:uiPriority w:val="99"/>
    <w:rsid w:val="00DE5C7E"/>
    <w:pPr>
      <w:jc w:val="both"/>
    </w:pPr>
  </w:style>
  <w:style w:type="character" w:customStyle="1" w:styleId="PagrindinistekstasDiagrama">
    <w:name w:val="Pagrindinis tekstas Diagrama"/>
    <w:basedOn w:val="Numatytasispastraiposriftas"/>
    <w:link w:val="Pagrindinistekstas"/>
    <w:uiPriority w:val="99"/>
    <w:semiHidden/>
    <w:rPr>
      <w:rFonts w:ascii="Times New Roman" w:hAnsi="Times New Roman" w:cs="Times New Roman"/>
      <w:sz w:val="24"/>
      <w:szCs w:val="24"/>
      <w:lang w:eastAsia="en-US"/>
    </w:rPr>
  </w:style>
  <w:style w:type="paragraph" w:styleId="Debesliotekstas">
    <w:name w:val="Balloon Text"/>
    <w:basedOn w:val="prastasis"/>
    <w:link w:val="DebesliotekstasDiagrama"/>
    <w:uiPriority w:val="99"/>
    <w:semiHidden/>
    <w:rsid w:val="00F6733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imes New Roman" w:hAnsi="Times New Roman" w:cs="Times New Roman"/>
      <w:sz w:val="2"/>
      <w:szCs w:val="2"/>
      <w:lang w:eastAsia="en-US"/>
    </w:rPr>
  </w:style>
  <w:style w:type="paragraph" w:styleId="Sraopastraipa">
    <w:name w:val="List Paragraph"/>
    <w:basedOn w:val="prastasis"/>
    <w:uiPriority w:val="34"/>
    <w:qFormat/>
    <w:rsid w:val="004F7146"/>
    <w:pPr>
      <w:spacing w:after="160" w:line="259" w:lineRule="auto"/>
      <w:ind w:left="720"/>
      <w:contextualSpacing/>
    </w:pPr>
    <w:rPr>
      <w:rFonts w:asciiTheme="minorHAnsi" w:eastAsiaTheme="minorHAnsi" w:hAnsiTheme="minorHAnsi" w:cstheme="minorBidi"/>
      <w:sz w:val="22"/>
      <w:szCs w:val="22"/>
    </w:rPr>
  </w:style>
  <w:style w:type="character" w:styleId="Komentaronuoroda">
    <w:name w:val="annotation reference"/>
    <w:basedOn w:val="Numatytasispastraiposriftas"/>
    <w:uiPriority w:val="99"/>
    <w:semiHidden/>
    <w:unhideWhenUsed/>
    <w:rsid w:val="007B0543"/>
    <w:rPr>
      <w:sz w:val="16"/>
      <w:szCs w:val="16"/>
    </w:rPr>
  </w:style>
  <w:style w:type="paragraph" w:styleId="Komentarotekstas">
    <w:name w:val="annotation text"/>
    <w:basedOn w:val="prastasis"/>
    <w:link w:val="KomentarotekstasDiagrama"/>
    <w:uiPriority w:val="99"/>
    <w:semiHidden/>
    <w:unhideWhenUsed/>
    <w:rsid w:val="007B0543"/>
    <w:rPr>
      <w:sz w:val="20"/>
      <w:szCs w:val="20"/>
    </w:rPr>
  </w:style>
  <w:style w:type="character" w:customStyle="1" w:styleId="KomentarotekstasDiagrama">
    <w:name w:val="Komentaro tekstas Diagrama"/>
    <w:basedOn w:val="Numatytasispastraiposriftas"/>
    <w:link w:val="Komentarotekstas"/>
    <w:uiPriority w:val="99"/>
    <w:semiHidden/>
    <w:rsid w:val="007B0543"/>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7B0543"/>
    <w:rPr>
      <w:b/>
      <w:bCs/>
    </w:rPr>
  </w:style>
  <w:style w:type="character" w:customStyle="1" w:styleId="KomentarotemaDiagrama">
    <w:name w:val="Komentaro tema Diagrama"/>
    <w:basedOn w:val="KomentarotekstasDiagrama"/>
    <w:link w:val="Komentarotema"/>
    <w:uiPriority w:val="99"/>
    <w:semiHidden/>
    <w:rsid w:val="007B0543"/>
    <w:rPr>
      <w:rFonts w:ascii="Times New Roman" w:eastAsia="Times New Roman" w:hAnsi="Times New Roman"/>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010E93"/>
    <w:rPr>
      <w:rFonts w:ascii="Times New Roman" w:eastAsia="Times New Roman" w:hAnsi="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010E93"/>
    <w:pPr>
      <w:tabs>
        <w:tab w:val="center" w:pos="4153"/>
        <w:tab w:val="right" w:pos="8306"/>
      </w:tabs>
    </w:pPr>
  </w:style>
  <w:style w:type="character" w:customStyle="1" w:styleId="AntratsDiagrama">
    <w:name w:val="Antraštės Diagrama"/>
    <w:basedOn w:val="Numatytasispastraiposriftas"/>
    <w:link w:val="Antrats"/>
    <w:uiPriority w:val="99"/>
    <w:rsid w:val="00010E93"/>
    <w:rPr>
      <w:rFonts w:ascii="Times New Roman" w:hAnsi="Times New Roman" w:cs="Times New Roman"/>
      <w:sz w:val="20"/>
      <w:szCs w:val="20"/>
    </w:rPr>
  </w:style>
  <w:style w:type="character" w:styleId="Hipersaitas">
    <w:name w:val="Hyperlink"/>
    <w:basedOn w:val="Numatytasispastraiposriftas"/>
    <w:uiPriority w:val="99"/>
    <w:rsid w:val="00010E93"/>
    <w:rPr>
      <w:color w:val="auto"/>
      <w:u w:val="none"/>
    </w:rPr>
  </w:style>
  <w:style w:type="character" w:styleId="Puslapionumeris">
    <w:name w:val="page number"/>
    <w:basedOn w:val="Numatytasispastraiposriftas"/>
    <w:uiPriority w:val="99"/>
    <w:rsid w:val="00010E93"/>
  </w:style>
  <w:style w:type="paragraph" w:styleId="Porat">
    <w:name w:val="footer"/>
    <w:basedOn w:val="prastasis"/>
    <w:link w:val="PoratDiagrama"/>
    <w:uiPriority w:val="99"/>
    <w:semiHidden/>
    <w:rsid w:val="00AE4CDF"/>
    <w:pPr>
      <w:tabs>
        <w:tab w:val="center" w:pos="4819"/>
        <w:tab w:val="right" w:pos="9638"/>
      </w:tabs>
    </w:pPr>
  </w:style>
  <w:style w:type="character" w:customStyle="1" w:styleId="PoratDiagrama">
    <w:name w:val="Poraštė Diagrama"/>
    <w:basedOn w:val="Numatytasispastraiposriftas"/>
    <w:link w:val="Porat"/>
    <w:uiPriority w:val="99"/>
    <w:semiHidden/>
    <w:rsid w:val="00AE4CDF"/>
    <w:rPr>
      <w:rFonts w:ascii="Times New Roman" w:hAnsi="Times New Roman" w:cs="Times New Roman"/>
      <w:sz w:val="20"/>
      <w:szCs w:val="20"/>
    </w:rPr>
  </w:style>
  <w:style w:type="paragraph" w:styleId="Pagrindinistekstas">
    <w:name w:val="Body Text"/>
    <w:basedOn w:val="prastasis"/>
    <w:link w:val="PagrindinistekstasDiagrama"/>
    <w:uiPriority w:val="99"/>
    <w:rsid w:val="00DE5C7E"/>
    <w:pPr>
      <w:jc w:val="both"/>
    </w:pPr>
  </w:style>
  <w:style w:type="character" w:customStyle="1" w:styleId="PagrindinistekstasDiagrama">
    <w:name w:val="Pagrindinis tekstas Diagrama"/>
    <w:basedOn w:val="Numatytasispastraiposriftas"/>
    <w:link w:val="Pagrindinistekstas"/>
    <w:uiPriority w:val="99"/>
    <w:semiHidden/>
    <w:rPr>
      <w:rFonts w:ascii="Times New Roman" w:hAnsi="Times New Roman" w:cs="Times New Roman"/>
      <w:sz w:val="24"/>
      <w:szCs w:val="24"/>
      <w:lang w:eastAsia="en-US"/>
    </w:rPr>
  </w:style>
  <w:style w:type="paragraph" w:styleId="Debesliotekstas">
    <w:name w:val="Balloon Text"/>
    <w:basedOn w:val="prastasis"/>
    <w:link w:val="DebesliotekstasDiagrama"/>
    <w:uiPriority w:val="99"/>
    <w:semiHidden/>
    <w:rsid w:val="00F6733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imes New Roman" w:hAnsi="Times New Roman" w:cs="Times New Roman"/>
      <w:sz w:val="2"/>
      <w:szCs w:val="2"/>
      <w:lang w:eastAsia="en-US"/>
    </w:rPr>
  </w:style>
  <w:style w:type="paragraph" w:styleId="Sraopastraipa">
    <w:name w:val="List Paragraph"/>
    <w:basedOn w:val="prastasis"/>
    <w:uiPriority w:val="34"/>
    <w:qFormat/>
    <w:rsid w:val="004F7146"/>
    <w:pPr>
      <w:spacing w:after="160" w:line="259" w:lineRule="auto"/>
      <w:ind w:left="720"/>
      <w:contextualSpacing/>
    </w:pPr>
    <w:rPr>
      <w:rFonts w:asciiTheme="minorHAnsi" w:eastAsiaTheme="minorHAnsi" w:hAnsiTheme="minorHAnsi" w:cstheme="minorBidi"/>
      <w:sz w:val="22"/>
      <w:szCs w:val="22"/>
    </w:rPr>
  </w:style>
  <w:style w:type="character" w:styleId="Komentaronuoroda">
    <w:name w:val="annotation reference"/>
    <w:basedOn w:val="Numatytasispastraiposriftas"/>
    <w:uiPriority w:val="99"/>
    <w:semiHidden/>
    <w:unhideWhenUsed/>
    <w:rsid w:val="007B0543"/>
    <w:rPr>
      <w:sz w:val="16"/>
      <w:szCs w:val="16"/>
    </w:rPr>
  </w:style>
  <w:style w:type="paragraph" w:styleId="Komentarotekstas">
    <w:name w:val="annotation text"/>
    <w:basedOn w:val="prastasis"/>
    <w:link w:val="KomentarotekstasDiagrama"/>
    <w:uiPriority w:val="99"/>
    <w:semiHidden/>
    <w:unhideWhenUsed/>
    <w:rsid w:val="007B0543"/>
    <w:rPr>
      <w:sz w:val="20"/>
      <w:szCs w:val="20"/>
    </w:rPr>
  </w:style>
  <w:style w:type="character" w:customStyle="1" w:styleId="KomentarotekstasDiagrama">
    <w:name w:val="Komentaro tekstas Diagrama"/>
    <w:basedOn w:val="Numatytasispastraiposriftas"/>
    <w:link w:val="Komentarotekstas"/>
    <w:uiPriority w:val="99"/>
    <w:semiHidden/>
    <w:rsid w:val="007B0543"/>
    <w:rPr>
      <w:rFonts w:ascii="Times New Roman" w:eastAsia="Times New Roman" w:hAnsi="Times New Roman"/>
      <w:sz w:val="20"/>
      <w:szCs w:val="20"/>
      <w:lang w:eastAsia="en-US"/>
    </w:rPr>
  </w:style>
  <w:style w:type="paragraph" w:styleId="Komentarotema">
    <w:name w:val="annotation subject"/>
    <w:basedOn w:val="Komentarotekstas"/>
    <w:next w:val="Komentarotekstas"/>
    <w:link w:val="KomentarotemaDiagrama"/>
    <w:uiPriority w:val="99"/>
    <w:semiHidden/>
    <w:unhideWhenUsed/>
    <w:rsid w:val="007B0543"/>
    <w:rPr>
      <w:b/>
      <w:bCs/>
    </w:rPr>
  </w:style>
  <w:style w:type="character" w:customStyle="1" w:styleId="KomentarotemaDiagrama">
    <w:name w:val="Komentaro tema Diagrama"/>
    <w:basedOn w:val="KomentarotekstasDiagrama"/>
    <w:link w:val="Komentarotema"/>
    <w:uiPriority w:val="99"/>
    <w:semiHidden/>
    <w:rsid w:val="007B0543"/>
    <w:rPr>
      <w:rFonts w:ascii="Times New Roman" w:eastAsia="Times New Roman" w:hAnsi="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068261">
      <w:bodyDiv w:val="1"/>
      <w:marLeft w:val="0"/>
      <w:marRight w:val="0"/>
      <w:marTop w:val="0"/>
      <w:marBottom w:val="0"/>
      <w:divBdr>
        <w:top w:val="none" w:sz="0" w:space="0" w:color="auto"/>
        <w:left w:val="none" w:sz="0" w:space="0" w:color="auto"/>
        <w:bottom w:val="none" w:sz="0" w:space="0" w:color="auto"/>
        <w:right w:val="none" w:sz="0" w:space="0" w:color="auto"/>
      </w:divBdr>
      <w:divsChild>
        <w:div w:id="1809515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ttp://www.kaunoklinikos.lt/kk/strukturakontaktai2-4/kontaktai"
                 TargetMode="External"
                 Type="http://schemas.openxmlformats.org/officeDocument/2006/relationships/hyperlink"/>
   <Relationship Id="rId11" Target="header1.xml"
                 Type="http://schemas.openxmlformats.org/officeDocument/2006/relationships/header"/>
   <Relationship Id="rId12" Target="header2.xml"
                 Type="http://schemas.openxmlformats.org/officeDocument/2006/relationships/header"/>
   <Relationship Id="rId13" Target="footer1.xml"
                 Type="http://schemas.openxmlformats.org/officeDocument/2006/relationships/footer"/>
   <Relationship Id="rId14" Target="header3.xml"
                 Type="http://schemas.openxmlformats.org/officeDocument/2006/relationships/header"/>
   <Relationship Id="rId15" Target="footer2.xml"
                 Type="http://schemas.openxmlformats.org/officeDocument/2006/relationships/footer"/>
   <Relationship Id="rId16" Target="fontTable.xml"
                 Type="http://schemas.openxmlformats.org/officeDocument/2006/relationships/fontTable"/>
   <Relationship Id="rId17"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ttp://santa.lt/index.php?option=com_content&amp;view=article&amp;id=151&amp;Itemid=141"
                 TargetMode="External"
                 Type="http://schemas.openxmlformats.org/officeDocument/2006/relationships/hyperlink"/>
</Relationships>
</file>

<file path=word/_rels/footer1.xml.rels><?xml version="1.0" encoding="UTF-8" standalone="yes"?>
<Relationships xmlns="http://schemas.openxmlformats.org/package/2006/relationships">
   <Relationship Id="rId1" Target="mailto:.balciuniene@sam.lt" TargetMode="External"
                 Type="http://schemas.openxmlformats.org/officeDocument/2006/relationships/hyperlink"/>
   <Relationship Id="rId2" Target="media/image1.jpeg"
                 Type="http://schemas.openxmlformats.org/officeDocument/2006/relationships/image"/>
</Relationships>
</file>

<file path=word/_rels/header3.xml.rels><?xml version="1.0" encoding="UTF-8" standalone="yes"?>
<Relationships xmlns="http://schemas.openxmlformats.org/package/2006/relationships">
   <Relationship Id="rId1" Target="media/image2.png"
                 Type="http://schemas.openxmlformats.org/officeDocument/2006/relationships/image"/>
   <Relationship Id="rId2" Target="embeddings/oleObject1.bin"
                 Type="http://schemas.openxmlformats.org/officeDocument/2006/relationships/oleObject"/>
   <Relationship Id="rId3" Target="http://www.sam.lt" TargetMode="External"
                 Type="http://schemas.openxmlformats.org/officeDocument/2006/relationships/hyperlink"/>
</Relationships>
</file>

<file path=word/_rels/settings.xml.rels><?xml version="1.0" encoding="UTF-8" standalone="yes"?>
<Relationships xmlns="http://schemas.openxmlformats.org/package/2006/relationships">
   <Relationship Id="rId1"
                 Target="file:///C:/Documents%20and%20Settings/loginovic/Local%20Settings/Temporary%20Internet%20Files/OLK63/SAM_blankas_vietinis.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0EDBEF-86B5-4F37-8009-BF3815C91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SAM_blankas_vietinis</Template>
  <TotalTime>1</TotalTime>
  <Pages>2</Pages>
  <Words>505</Words>
  <Characters>4036</Characters>
  <Application>Microsoft Office Word</Application>
  <DocSecurity>4</DocSecurity>
  <Lines>33</Lines>
  <Paragraphs>9</Paragraphs>
  <ScaleCrop>false</ScaleCrop>
  <HeadingPairs>
    <vt:vector size="2" baseType="variant">
      <vt:variant>
        <vt:lpstr>Pavadinimas</vt:lpstr>
      </vt:variant>
      <vt:variant>
        <vt:i4>1</vt:i4>
      </vt:variant>
    </vt:vector>
  </HeadingPairs>
  <TitlesOfParts>
    <vt:vector size="1" baseType="lpstr">
      <vt:lpstr/>
    </vt:vector>
  </TitlesOfParts>
  <Company>LR Sveikatos apsaugos ministerija</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2020-11-24T15:20:00Z</dcterms:created>
  <dc:creator>Oksana Loginovič</dc:creator>
  <cp:lastModifiedBy>Jurgita Vitkauskienė</cp:lastModifiedBy>
  <cp:lastPrinted>2020-05-20T13:42:00Z</cp:lastPrinted>
  <dcterms:modified xsi:type="dcterms:W3CDTF">2020-11-24T15:20:00Z</dcterms:modified>
  <cp:revision>2</cp:revision>
</cp:coreProperties>
</file>