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C24CD" w14:textId="77777777" w:rsidR="004565E9" w:rsidRPr="002C71F6" w:rsidRDefault="004565E9" w:rsidP="004565E9">
      <w:pPr>
        <w:spacing w:line="360" w:lineRule="auto"/>
        <w:jc w:val="center"/>
        <w:rPr>
          <w:rFonts w:ascii="Times New Roman" w:hAnsi="Times New Roman"/>
          <w:b/>
          <w:bCs/>
          <w:caps/>
        </w:rPr>
      </w:pPr>
      <w:r w:rsidRPr="002C71F6">
        <w:rPr>
          <w:rFonts w:ascii="Times New Roman" w:hAnsi="Times New Roman"/>
          <w:b/>
          <w:bCs/>
          <w:caps/>
        </w:rPr>
        <w:t>LIETUVOS RESPUBLIKOS</w:t>
      </w:r>
    </w:p>
    <w:p w14:paraId="33A101F2" w14:textId="5A518C03" w:rsidR="00C53157" w:rsidRPr="002C71F6" w:rsidRDefault="004565E9" w:rsidP="00D05E5B">
      <w:pPr>
        <w:spacing w:line="360" w:lineRule="auto"/>
        <w:jc w:val="center"/>
        <w:rPr>
          <w:rFonts w:ascii="Times New Roman" w:hAnsi="Times New Roman"/>
          <w:b/>
          <w:caps/>
        </w:rPr>
      </w:pPr>
      <w:r w:rsidRPr="002C71F6">
        <w:rPr>
          <w:rFonts w:ascii="Times New Roman" w:hAnsi="Times New Roman"/>
          <w:b/>
          <w:caps/>
        </w:rPr>
        <w:t xml:space="preserve">MOKSLO IR STUDIJŲ ĮSTATYMO NR. XI-242 </w:t>
      </w:r>
      <w:r w:rsidR="00C53157" w:rsidRPr="002C71F6">
        <w:rPr>
          <w:rFonts w:ascii="Times New Roman" w:hAnsi="Times New Roman"/>
          <w:b/>
          <w:caps/>
        </w:rPr>
        <w:t xml:space="preserve">9, 59, 74, 76, 77, 82 IR 83 sTRAIPSNIŲ PAKEKTIMO ĮSTATYMO PROJEKTO (TOLIAU – ĮSTATYMO PROJEKTAS NR. 1) IR LIERUVOS RESPUBLIKOS ŠVIETIMO ĮSTATYMO NR. i-1489 11 STRAIPSNIO PAKEITIMO ĮSTATYMO PROJEKTO (TOLIAU - ĮSTATYMO PROJEKTAS NR. 2) (TOLIAU KARTU – TEISĖS AKTŲ PROJEKTAI) DERINIMO PAŽYMA </w:t>
      </w:r>
    </w:p>
    <w:p w14:paraId="69A7701D" w14:textId="77777777" w:rsidR="00C53157" w:rsidRPr="002C71F6" w:rsidRDefault="00C53157" w:rsidP="00D05E5B">
      <w:pPr>
        <w:spacing w:line="360" w:lineRule="auto"/>
        <w:jc w:val="center"/>
        <w:rPr>
          <w:rFonts w:ascii="Times New Roman" w:hAnsi="Times New Roman"/>
          <w:b/>
          <w:caps/>
        </w:rPr>
      </w:pPr>
    </w:p>
    <w:p w14:paraId="2165A497" w14:textId="77777777" w:rsidR="00183110" w:rsidRPr="002C71F6" w:rsidRDefault="00183110" w:rsidP="00C21C46">
      <w:pPr>
        <w:spacing w:line="240" w:lineRule="auto"/>
        <w:ind w:firstLine="0"/>
        <w:jc w:val="center"/>
        <w:rPr>
          <w:rFonts w:ascii="Times New Roman" w:hAnsi="Times New Roman"/>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5244"/>
        <w:gridCol w:w="7371"/>
      </w:tblGrid>
      <w:tr w:rsidR="002E4719" w:rsidRPr="00AD1E6B" w14:paraId="287FE535" w14:textId="77777777" w:rsidTr="00A27385">
        <w:tc>
          <w:tcPr>
            <w:tcW w:w="1668" w:type="dxa"/>
          </w:tcPr>
          <w:p w14:paraId="5367F717" w14:textId="77777777" w:rsidR="00183110" w:rsidRPr="00E34A1A" w:rsidRDefault="00183110" w:rsidP="006E7827">
            <w:pPr>
              <w:ind w:firstLine="0"/>
              <w:jc w:val="left"/>
              <w:rPr>
                <w:rFonts w:ascii="Times New Roman" w:hAnsi="Times New Roman"/>
                <w:b/>
                <w:sz w:val="24"/>
                <w:szCs w:val="24"/>
              </w:rPr>
            </w:pPr>
            <w:r w:rsidRPr="00E34A1A">
              <w:rPr>
                <w:rFonts w:ascii="Times New Roman" w:hAnsi="Times New Roman"/>
                <w:b/>
                <w:sz w:val="24"/>
                <w:szCs w:val="24"/>
              </w:rPr>
              <w:t>Institucij</w:t>
            </w:r>
            <w:r w:rsidR="009736C7" w:rsidRPr="00E34A1A">
              <w:rPr>
                <w:rFonts w:ascii="Times New Roman" w:hAnsi="Times New Roman"/>
                <w:b/>
                <w:sz w:val="24"/>
                <w:szCs w:val="24"/>
              </w:rPr>
              <w:t>a</w:t>
            </w:r>
            <w:r w:rsidRPr="00E34A1A">
              <w:rPr>
                <w:rFonts w:ascii="Times New Roman" w:hAnsi="Times New Roman"/>
                <w:b/>
                <w:sz w:val="24"/>
                <w:szCs w:val="24"/>
              </w:rPr>
              <w:t>, rašto data ir numeris</w:t>
            </w:r>
          </w:p>
        </w:tc>
        <w:tc>
          <w:tcPr>
            <w:tcW w:w="5244" w:type="dxa"/>
            <w:vAlign w:val="center"/>
          </w:tcPr>
          <w:p w14:paraId="567F1D13" w14:textId="77777777" w:rsidR="00183110" w:rsidRPr="00E34A1A" w:rsidRDefault="00183110" w:rsidP="006E7827">
            <w:pPr>
              <w:ind w:firstLine="0"/>
              <w:jc w:val="center"/>
              <w:rPr>
                <w:rFonts w:ascii="Times New Roman" w:hAnsi="Times New Roman"/>
                <w:b/>
                <w:sz w:val="24"/>
                <w:szCs w:val="24"/>
              </w:rPr>
            </w:pPr>
            <w:r w:rsidRPr="00E34A1A">
              <w:rPr>
                <w:rFonts w:ascii="Times New Roman" w:hAnsi="Times New Roman"/>
                <w:b/>
                <w:sz w:val="24"/>
                <w:szCs w:val="24"/>
              </w:rPr>
              <w:t>Pastabos ir pasiūlymai</w:t>
            </w:r>
          </w:p>
        </w:tc>
        <w:tc>
          <w:tcPr>
            <w:tcW w:w="7371" w:type="dxa"/>
            <w:vAlign w:val="center"/>
          </w:tcPr>
          <w:p w14:paraId="658B3512" w14:textId="77777777" w:rsidR="00183110" w:rsidRPr="00E34A1A" w:rsidRDefault="00E31D6A" w:rsidP="006E7827">
            <w:pPr>
              <w:ind w:firstLine="0"/>
              <w:jc w:val="center"/>
              <w:rPr>
                <w:rFonts w:ascii="Times New Roman" w:hAnsi="Times New Roman"/>
                <w:b/>
                <w:sz w:val="24"/>
                <w:szCs w:val="24"/>
              </w:rPr>
            </w:pPr>
            <w:r w:rsidRPr="00E34A1A">
              <w:rPr>
                <w:rFonts w:ascii="Times New Roman" w:hAnsi="Times New Roman"/>
                <w:b/>
                <w:bCs/>
                <w:sz w:val="24"/>
                <w:szCs w:val="24"/>
              </w:rPr>
              <w:t>Žyma apie pastabas ir pasiūlymus, į kuriuos neatsižvelgta ar atsižvelgta iš dalies</w:t>
            </w:r>
          </w:p>
        </w:tc>
      </w:tr>
      <w:tr w:rsidR="002E4719" w:rsidRPr="00DF5ACA" w14:paraId="753E82AF" w14:textId="77777777" w:rsidTr="00A27385">
        <w:tc>
          <w:tcPr>
            <w:tcW w:w="1668" w:type="dxa"/>
          </w:tcPr>
          <w:p w14:paraId="5926532C" w14:textId="06871369" w:rsidR="00D656BF" w:rsidRPr="00E34A1A" w:rsidRDefault="0019441B" w:rsidP="00A83926">
            <w:pPr>
              <w:spacing w:line="360" w:lineRule="auto"/>
              <w:ind w:firstLine="0"/>
              <w:jc w:val="left"/>
              <w:rPr>
                <w:rFonts w:ascii="Times New Roman" w:eastAsia="Times New Roman" w:hAnsi="Times New Roman"/>
                <w:color w:val="000000"/>
                <w:sz w:val="24"/>
                <w:szCs w:val="24"/>
              </w:rPr>
            </w:pPr>
            <w:r w:rsidRPr="00E34A1A">
              <w:rPr>
                <w:rFonts w:ascii="Times New Roman" w:hAnsi="Times New Roman"/>
                <w:b/>
                <w:sz w:val="24"/>
                <w:szCs w:val="24"/>
              </w:rPr>
              <w:t>T</w:t>
            </w:r>
            <w:r w:rsidR="000E5A11" w:rsidRPr="00E34A1A">
              <w:rPr>
                <w:rFonts w:ascii="Times New Roman" w:hAnsi="Times New Roman"/>
                <w:b/>
                <w:sz w:val="24"/>
                <w:szCs w:val="24"/>
              </w:rPr>
              <w:t xml:space="preserve">eisingumo ministerija </w:t>
            </w:r>
            <w:r w:rsidR="00DC4E62" w:rsidRPr="00E34A1A">
              <w:rPr>
                <w:rFonts w:ascii="Times New Roman" w:hAnsi="Times New Roman"/>
                <w:sz w:val="24"/>
                <w:szCs w:val="24"/>
              </w:rPr>
              <w:t>(Žr. 2021</w:t>
            </w:r>
            <w:r w:rsidR="00D656BF" w:rsidRPr="00E34A1A">
              <w:rPr>
                <w:rFonts w:ascii="Times New Roman" w:hAnsi="Times New Roman"/>
                <w:sz w:val="24"/>
                <w:szCs w:val="24"/>
              </w:rPr>
              <w:t>-0</w:t>
            </w:r>
            <w:r w:rsidR="00C53157" w:rsidRPr="00E34A1A">
              <w:rPr>
                <w:rFonts w:ascii="Times New Roman" w:hAnsi="Times New Roman"/>
                <w:sz w:val="24"/>
                <w:szCs w:val="24"/>
              </w:rPr>
              <w:t>5</w:t>
            </w:r>
            <w:r w:rsidR="00D656BF" w:rsidRPr="00E34A1A">
              <w:rPr>
                <w:rFonts w:ascii="Times New Roman" w:hAnsi="Times New Roman"/>
                <w:sz w:val="24"/>
                <w:szCs w:val="24"/>
              </w:rPr>
              <w:t>-28 raštą Nr.</w:t>
            </w:r>
            <w:r w:rsidR="00DC4E62" w:rsidRPr="00E34A1A">
              <w:rPr>
                <w:rFonts w:ascii="Times New Roman" w:hAnsi="Times New Roman"/>
                <w:sz w:val="24"/>
                <w:szCs w:val="24"/>
              </w:rPr>
              <w:t xml:space="preserve"> Nr. </w:t>
            </w:r>
            <w:r w:rsidR="00C53157" w:rsidRPr="00E34A1A">
              <w:rPr>
                <w:rFonts w:ascii="Times New Roman" w:hAnsi="Times New Roman"/>
                <w:color w:val="000000"/>
                <w:sz w:val="24"/>
                <w:szCs w:val="24"/>
                <w:shd w:val="clear" w:color="auto" w:fill="FFFFFF"/>
              </w:rPr>
              <w:t>21-25443</w:t>
            </w:r>
            <w:r w:rsidR="008B594C" w:rsidRPr="00E34A1A">
              <w:rPr>
                <w:rFonts w:ascii="Times New Roman" w:hAnsi="Times New Roman"/>
                <w:color w:val="000000"/>
                <w:sz w:val="24"/>
                <w:szCs w:val="24"/>
                <w:shd w:val="clear" w:color="auto" w:fill="FFFFFF"/>
              </w:rPr>
              <w:t>)</w:t>
            </w:r>
          </w:p>
          <w:p w14:paraId="0BADA023" w14:textId="4057AB95" w:rsidR="00DC4E62" w:rsidRPr="00E34A1A" w:rsidRDefault="00DC4E62" w:rsidP="00A83926">
            <w:pPr>
              <w:spacing w:line="360" w:lineRule="auto"/>
              <w:ind w:firstLine="0"/>
              <w:jc w:val="left"/>
              <w:rPr>
                <w:rFonts w:ascii="Times New Roman" w:hAnsi="Times New Roman"/>
                <w:b/>
                <w:sz w:val="24"/>
                <w:szCs w:val="24"/>
              </w:rPr>
            </w:pPr>
          </w:p>
        </w:tc>
        <w:tc>
          <w:tcPr>
            <w:tcW w:w="5244" w:type="dxa"/>
          </w:tcPr>
          <w:p w14:paraId="37E9D481" w14:textId="4D204608" w:rsidR="008B594C" w:rsidRPr="00E34A1A" w:rsidRDefault="00D656BF" w:rsidP="009B1A07">
            <w:pPr>
              <w:ind w:firstLine="0"/>
              <w:rPr>
                <w:rFonts w:ascii="Times New Roman" w:hAnsi="Times New Roman"/>
                <w:color w:val="000000"/>
                <w:sz w:val="24"/>
                <w:szCs w:val="24"/>
              </w:rPr>
            </w:pPr>
            <w:r w:rsidRPr="00E34A1A">
              <w:rPr>
                <w:rFonts w:ascii="Times New Roman" w:eastAsia="Times New Roman" w:hAnsi="Times New Roman"/>
                <w:sz w:val="24"/>
                <w:szCs w:val="24"/>
                <w:lang w:eastAsia="lt-LT"/>
              </w:rPr>
              <w:t xml:space="preserve"> </w:t>
            </w:r>
            <w:r w:rsidR="008B594C" w:rsidRPr="00E34A1A">
              <w:rPr>
                <w:rFonts w:ascii="Times New Roman" w:hAnsi="Times New Roman"/>
                <w:color w:val="000000"/>
                <w:sz w:val="24"/>
                <w:szCs w:val="24"/>
              </w:rPr>
              <w:t>1. MSĮ projekto 4 str. daromu pakeitimu MSĮ 76 str. 1 d. 2 p. būtų numatytos valstybės biudžeto lėšos </w:t>
            </w:r>
            <w:r w:rsidR="008B594C" w:rsidRPr="00E34A1A">
              <w:rPr>
                <w:rFonts w:ascii="Times New Roman" w:hAnsi="Times New Roman"/>
                <w:color w:val="000000"/>
                <w:sz w:val="24"/>
                <w:szCs w:val="24"/>
                <w:u w:val="single"/>
              </w:rPr>
              <w:t>studijoms</w:t>
            </w:r>
            <w:r w:rsidR="008B594C" w:rsidRPr="00E34A1A">
              <w:rPr>
                <w:rFonts w:ascii="Times New Roman" w:hAnsi="Times New Roman"/>
                <w:color w:val="000000"/>
                <w:sz w:val="24"/>
                <w:szCs w:val="24"/>
              </w:rPr>
              <w:t>, skiriamos </w:t>
            </w:r>
            <w:r w:rsidR="008B594C" w:rsidRPr="00E34A1A">
              <w:rPr>
                <w:rFonts w:ascii="Times New Roman" w:hAnsi="Times New Roman"/>
                <w:color w:val="000000"/>
                <w:sz w:val="24"/>
                <w:szCs w:val="24"/>
                <w:u w:val="single"/>
              </w:rPr>
              <w:t>skatinti</w:t>
            </w:r>
            <w:r w:rsidR="008B594C" w:rsidRPr="00E34A1A">
              <w:rPr>
                <w:rFonts w:ascii="Times New Roman" w:hAnsi="Times New Roman"/>
                <w:color w:val="000000"/>
                <w:sz w:val="24"/>
                <w:szCs w:val="24"/>
              </w:rPr>
              <w:t> už studijų veiklos pasiekimus. Lieka neaišku, ar aukštosios mokyklos būtų laisvos disponuoti šiomis lėšomis savo nuožiūra, ar visgi šios lėšos turėtų būti naudojamos išimtinai studijų organizavimo tikslais. Siūlytina šiuo aspektu papildyti MSĮ projekto 4 str. siūlomą reguliavimą.</w:t>
            </w:r>
          </w:p>
          <w:p w14:paraId="43E83BFB" w14:textId="1EC592C9" w:rsidR="00B1689B" w:rsidRPr="00E34A1A" w:rsidRDefault="009B1A07" w:rsidP="009B1A07">
            <w:pPr>
              <w:ind w:firstLine="0"/>
              <w:rPr>
                <w:rFonts w:ascii="Times New Roman" w:hAnsi="Times New Roman"/>
                <w:color w:val="000000"/>
                <w:sz w:val="24"/>
                <w:szCs w:val="24"/>
              </w:rPr>
            </w:pPr>
            <w:r w:rsidRPr="00E34A1A">
              <w:rPr>
                <w:rFonts w:ascii="Times New Roman" w:hAnsi="Times New Roman"/>
                <w:color w:val="000000"/>
                <w:sz w:val="24"/>
                <w:szCs w:val="24"/>
              </w:rPr>
              <w:t>2</w:t>
            </w:r>
            <w:r w:rsidR="00CC6170" w:rsidRPr="00E34A1A">
              <w:rPr>
                <w:rFonts w:ascii="Times New Roman" w:hAnsi="Times New Roman"/>
                <w:color w:val="000000"/>
                <w:sz w:val="24"/>
                <w:szCs w:val="24"/>
              </w:rPr>
              <w:t xml:space="preserve">. </w:t>
            </w:r>
            <w:r w:rsidR="00B1689B" w:rsidRPr="00E34A1A">
              <w:rPr>
                <w:rFonts w:ascii="Times New Roman" w:hAnsi="Times New Roman"/>
                <w:color w:val="000000"/>
                <w:sz w:val="24"/>
                <w:szCs w:val="24"/>
              </w:rPr>
              <w:t>Tuo pačiu pastebėtina, kad siūlomose MSĮ 76 str. 3 d. nuostatose lieka neaišku, kaip praktikoje būtų realizuojama nuostata „ne daugiau kaip 20 procentų“. Kas ir kada priimtų sprendimą dėl konkretiems metams skatinimui skiriamų lėšų ir jų paskirstymo tarp aukštųjų mokyklų. Rengiant atitinkamų metų valstybės biudžeto ir savivaldybių biudžetų finansinių rodiklių patvirtinimo įstatymo projektą? Pastebėtina, kad šiuo aspektu nuostatos, kad lėšos </w:t>
            </w:r>
            <w:r w:rsidR="00B1689B" w:rsidRPr="00E34A1A">
              <w:rPr>
                <w:rFonts w:ascii="Times New Roman" w:hAnsi="Times New Roman"/>
                <w:color w:val="000000"/>
                <w:sz w:val="24"/>
                <w:szCs w:val="24"/>
                <w:u w:val="single"/>
              </w:rPr>
              <w:t>skiriamos</w:t>
            </w:r>
            <w:r w:rsidR="00B1689B" w:rsidRPr="00E34A1A">
              <w:rPr>
                <w:rFonts w:ascii="Times New Roman" w:hAnsi="Times New Roman"/>
                <w:color w:val="000000"/>
                <w:sz w:val="24"/>
                <w:szCs w:val="24"/>
              </w:rPr>
              <w:t xml:space="preserve"> švietimo, mokslo ir sporto  ministro nustatyta tvarka, gali būti vertinamos ir kaip nederančios  su MSĮ 74 str. 2 d. </w:t>
            </w:r>
            <w:r w:rsidR="00B1689B" w:rsidRPr="00E34A1A">
              <w:rPr>
                <w:rFonts w:ascii="Times New Roman" w:hAnsi="Times New Roman"/>
                <w:color w:val="000000"/>
                <w:sz w:val="24"/>
                <w:szCs w:val="24"/>
              </w:rPr>
              <w:lastRenderedPageBreak/>
              <w:t>Galbūt turėta omenyje, kad švietimo, mokslo ir sporto ministras nustatys tik tokių lėšų apskaičiavimo tvarką?</w:t>
            </w:r>
          </w:p>
          <w:p w14:paraId="38539AA8" w14:textId="01AA3D01" w:rsidR="00B1689B" w:rsidRPr="00E34A1A" w:rsidRDefault="00B1689B" w:rsidP="009B1A07">
            <w:pPr>
              <w:ind w:firstLine="0"/>
              <w:rPr>
                <w:rFonts w:ascii="Times New Roman" w:hAnsi="Times New Roman"/>
                <w:color w:val="000000"/>
                <w:sz w:val="24"/>
                <w:szCs w:val="24"/>
              </w:rPr>
            </w:pPr>
          </w:p>
          <w:p w14:paraId="7BA34868" w14:textId="421DA9D4" w:rsidR="009663DA" w:rsidRPr="00E34A1A" w:rsidRDefault="009663DA" w:rsidP="009B1A07">
            <w:pPr>
              <w:ind w:firstLine="0"/>
              <w:rPr>
                <w:rFonts w:ascii="Times New Roman" w:hAnsi="Times New Roman"/>
                <w:color w:val="000000"/>
                <w:sz w:val="24"/>
                <w:szCs w:val="24"/>
              </w:rPr>
            </w:pPr>
          </w:p>
          <w:p w14:paraId="07090129" w14:textId="7F7E3EE2" w:rsidR="009663DA" w:rsidRPr="00E34A1A" w:rsidRDefault="009663DA" w:rsidP="009B1A07">
            <w:pPr>
              <w:ind w:firstLine="0"/>
              <w:rPr>
                <w:rFonts w:ascii="Times New Roman" w:hAnsi="Times New Roman"/>
                <w:color w:val="000000"/>
                <w:sz w:val="24"/>
                <w:szCs w:val="24"/>
              </w:rPr>
            </w:pPr>
          </w:p>
          <w:p w14:paraId="293F5EC3" w14:textId="77777777" w:rsidR="009663DA" w:rsidRPr="00E34A1A" w:rsidRDefault="009663DA" w:rsidP="009B1A07">
            <w:pPr>
              <w:ind w:firstLine="0"/>
              <w:rPr>
                <w:rFonts w:ascii="Times New Roman" w:hAnsi="Times New Roman"/>
                <w:color w:val="000000"/>
                <w:sz w:val="24"/>
                <w:szCs w:val="24"/>
              </w:rPr>
            </w:pPr>
          </w:p>
          <w:p w14:paraId="561C4483" w14:textId="2CAF0CD8" w:rsidR="008B594C" w:rsidRPr="00E34A1A" w:rsidRDefault="008B594C" w:rsidP="009B1A07">
            <w:pPr>
              <w:ind w:firstLine="0"/>
              <w:rPr>
                <w:rFonts w:ascii="Times New Roman" w:hAnsi="Times New Roman"/>
                <w:sz w:val="24"/>
                <w:szCs w:val="24"/>
              </w:rPr>
            </w:pPr>
          </w:p>
        </w:tc>
        <w:tc>
          <w:tcPr>
            <w:tcW w:w="7371" w:type="dxa"/>
          </w:tcPr>
          <w:p w14:paraId="713D1E59" w14:textId="55A19DFC" w:rsidR="009A5669" w:rsidRPr="00DF5ACA" w:rsidRDefault="00525009" w:rsidP="009B1A07">
            <w:pPr>
              <w:ind w:firstLine="0"/>
              <w:rPr>
                <w:rFonts w:ascii="Times New Roman" w:hAnsi="Times New Roman"/>
                <w:b/>
                <w:color w:val="000000"/>
                <w:sz w:val="24"/>
                <w:szCs w:val="24"/>
              </w:rPr>
            </w:pPr>
            <w:r w:rsidRPr="00DF5ACA">
              <w:rPr>
                <w:rFonts w:ascii="Times New Roman" w:hAnsi="Times New Roman"/>
                <w:b/>
                <w:bCs/>
                <w:color w:val="000000"/>
                <w:sz w:val="24"/>
                <w:szCs w:val="24"/>
              </w:rPr>
              <w:lastRenderedPageBreak/>
              <w:t>A</w:t>
            </w:r>
            <w:r w:rsidR="002E1A61" w:rsidRPr="00DF5ACA">
              <w:rPr>
                <w:rFonts w:ascii="Times New Roman" w:hAnsi="Times New Roman"/>
                <w:b/>
                <w:bCs/>
                <w:color w:val="000000"/>
                <w:sz w:val="24"/>
                <w:szCs w:val="24"/>
              </w:rPr>
              <w:t>tsižvelgta</w:t>
            </w:r>
            <w:r w:rsidR="002E1A61" w:rsidRPr="00DF5ACA">
              <w:rPr>
                <w:rFonts w:ascii="Times New Roman" w:hAnsi="Times New Roman"/>
                <w:b/>
                <w:color w:val="000000"/>
                <w:sz w:val="24"/>
                <w:szCs w:val="24"/>
              </w:rPr>
              <w:t xml:space="preserve"> </w:t>
            </w:r>
            <w:r w:rsidRPr="00DF5ACA">
              <w:rPr>
                <w:rFonts w:ascii="Times New Roman" w:hAnsi="Times New Roman"/>
                <w:b/>
                <w:color w:val="000000"/>
                <w:sz w:val="24"/>
                <w:szCs w:val="24"/>
              </w:rPr>
              <w:t>iš dalies.</w:t>
            </w:r>
          </w:p>
          <w:p w14:paraId="36FDE6C3" w14:textId="3436BD2A" w:rsidR="002E1A61" w:rsidRPr="00DF5ACA" w:rsidRDefault="002E1A61" w:rsidP="00E34A1A">
            <w:pPr>
              <w:ind w:firstLine="0"/>
              <w:rPr>
                <w:rFonts w:ascii="Times New Roman" w:hAnsi="Times New Roman"/>
                <w:color w:val="000000"/>
                <w:sz w:val="24"/>
                <w:szCs w:val="24"/>
                <w:bdr w:val="none" w:sz="0" w:space="0" w:color="auto" w:frame="1"/>
              </w:rPr>
            </w:pPr>
            <w:bookmarkStart w:id="0" w:name="_Hlk73538710"/>
            <w:r w:rsidRPr="00DF5ACA">
              <w:rPr>
                <w:rFonts w:ascii="Times New Roman" w:eastAsia="Arial" w:hAnsi="Times New Roman"/>
                <w:bCs/>
                <w:sz w:val="24"/>
                <w:szCs w:val="24"/>
                <w:lang w:eastAsia="lt-LT"/>
              </w:rPr>
              <w:t xml:space="preserve">Valstybės biudžeto lėšos </w:t>
            </w:r>
            <w:r w:rsidRPr="00DF5ACA">
              <w:rPr>
                <w:rFonts w:ascii="Times New Roman" w:hAnsi="Times New Roman"/>
                <w:bCs/>
                <w:sz w:val="24"/>
                <w:szCs w:val="24"/>
                <w:lang w:eastAsia="lt-LT"/>
              </w:rPr>
              <w:t xml:space="preserve">skatinti už studijų veiklos pasiekimus skiriamos atsižvelgiant į valstybės finansines galimybes ir sudaro ne daugiau kaip 20 procentų, apskaičiuotų </w:t>
            </w:r>
            <w:r w:rsidRPr="00DF5ACA">
              <w:rPr>
                <w:rFonts w:ascii="Times New Roman" w:hAnsi="Times New Roman"/>
                <w:color w:val="000000"/>
                <w:sz w:val="24"/>
                <w:szCs w:val="24"/>
                <w:lang w:eastAsia="lt-LT"/>
              </w:rPr>
              <w:t xml:space="preserve">nuo praėjusių metų valstybės biudžete patvirtintų asignavimų studijų kainai valstybės finansuojamose studijų vietose apmokėti sumos. </w:t>
            </w:r>
            <w:r w:rsidRPr="00DF5ACA">
              <w:rPr>
                <w:rFonts w:ascii="Times New Roman" w:eastAsia="Arial" w:hAnsi="Times New Roman"/>
                <w:bCs/>
                <w:sz w:val="24"/>
                <w:szCs w:val="24"/>
                <w:lang w:eastAsia="lt-LT"/>
              </w:rPr>
              <w:t>Jos</w:t>
            </w:r>
            <w:r w:rsidRPr="00DF5ACA">
              <w:rPr>
                <w:rFonts w:ascii="Times New Roman" w:hAnsi="Times New Roman"/>
                <w:bCs/>
                <w:sz w:val="24"/>
                <w:szCs w:val="24"/>
                <w:lang w:eastAsia="lt-LT"/>
              </w:rPr>
              <w:t xml:space="preserve"> paskirstomos</w:t>
            </w:r>
            <w:r w:rsidRPr="00DF5ACA">
              <w:rPr>
                <w:rFonts w:ascii="Times New Roman" w:hAnsi="Times New Roman"/>
                <w:sz w:val="24"/>
                <w:szCs w:val="24"/>
                <w:lang w:eastAsia="lt-LT"/>
              </w:rPr>
              <w:t xml:space="preserve"> valstybinėms mokslo ir studijų institucijoms kitiems metams po  studijų veiklos rezultatų įvertinimo, formuojant atitinkamų metų valstybės biudžetą, švietimo, mokslo ir sporto ministro nustatyta tvarka, atsižvelgiant į valstybinių mokslo ir studijų institucijų studijų veiklos rezultatus, įvertintus pagal švietimo, mokslo ir sporto ministro patvirtintus studijų veiklos vertinimo rodiklius.  Studijų veiklos vertinimo rodikliai nustatomi, atsižvelgiant į šiame punkte nurodytus studijų veiklos vertinimo kriterijus. Studijų veiklos vertinimas apima vieną arba kelis iš šių studijų veiklos vertinimo kriterijų: studijų rezultatyvumą, studijų tarptautiškumą, studentų įtraukimą į mokslo ir studijų veiklas, absolventų karjerą, studijų </w:t>
            </w:r>
            <w:proofErr w:type="spellStart"/>
            <w:r w:rsidRPr="00DF5ACA">
              <w:rPr>
                <w:rFonts w:ascii="Times New Roman" w:hAnsi="Times New Roman"/>
                <w:sz w:val="24"/>
                <w:szCs w:val="24"/>
                <w:lang w:eastAsia="lt-LT"/>
              </w:rPr>
              <w:t>įtrauktį</w:t>
            </w:r>
            <w:proofErr w:type="spellEnd"/>
            <w:r w:rsidRPr="00DF5ACA">
              <w:rPr>
                <w:rFonts w:ascii="Times New Roman" w:hAnsi="Times New Roman"/>
                <w:sz w:val="24"/>
                <w:szCs w:val="24"/>
                <w:lang w:eastAsia="lt-LT"/>
              </w:rPr>
              <w:t xml:space="preserve"> ir paramos studijų veiklai pritraukimą. Mokslo ir studijų institucijos šias lėšas naudoja savo nustatytoms reikmėms.</w:t>
            </w:r>
            <w:r w:rsidRPr="00DF5ACA">
              <w:rPr>
                <w:rFonts w:ascii="Times New Roman" w:hAnsi="Times New Roman"/>
                <w:color w:val="000000"/>
                <w:sz w:val="24"/>
                <w:szCs w:val="24"/>
                <w:bdr w:val="none" w:sz="0" w:space="0" w:color="auto" w:frame="1"/>
              </w:rPr>
              <w:t>“</w:t>
            </w:r>
            <w:bookmarkEnd w:id="0"/>
          </w:p>
          <w:p w14:paraId="7A9064D1" w14:textId="4C4568D3" w:rsidR="00D94342" w:rsidRPr="00DF5ACA" w:rsidRDefault="00D94342" w:rsidP="009B1A07">
            <w:pPr>
              <w:ind w:firstLine="0"/>
              <w:rPr>
                <w:rFonts w:ascii="Times New Roman" w:hAnsi="Times New Roman"/>
                <w:color w:val="000000"/>
                <w:sz w:val="24"/>
                <w:szCs w:val="24"/>
              </w:rPr>
            </w:pPr>
            <w:r w:rsidRPr="00DF5ACA">
              <w:rPr>
                <w:rFonts w:ascii="Times New Roman" w:hAnsi="Times New Roman"/>
                <w:color w:val="000000"/>
                <w:sz w:val="24"/>
                <w:szCs w:val="24"/>
              </w:rPr>
              <w:t>Pažymėtina, kad lėšos skatinti už studijų veiklos pasiekimus nebūtų apskaičiuojamos, o būtų nustatoma tik jų paskirstymo tvarka (analogiškai kaip lėšo</w:t>
            </w:r>
            <w:r w:rsidR="009663DA" w:rsidRPr="00DF5ACA">
              <w:rPr>
                <w:rFonts w:ascii="Times New Roman" w:hAnsi="Times New Roman"/>
                <w:color w:val="000000"/>
                <w:sz w:val="24"/>
                <w:szCs w:val="24"/>
              </w:rPr>
              <w:t>m</w:t>
            </w:r>
            <w:r w:rsidRPr="00DF5ACA">
              <w:rPr>
                <w:rFonts w:ascii="Times New Roman" w:hAnsi="Times New Roman"/>
                <w:color w:val="000000"/>
                <w:sz w:val="24"/>
                <w:szCs w:val="24"/>
              </w:rPr>
              <w:t>s  ūkiui ir administravimui).</w:t>
            </w:r>
          </w:p>
          <w:p w14:paraId="4A6A90B6" w14:textId="6291A1B0" w:rsidR="00CC6170" w:rsidRPr="00DF5ACA" w:rsidRDefault="00D94342" w:rsidP="009B1A07">
            <w:pPr>
              <w:ind w:firstLine="0"/>
              <w:rPr>
                <w:rFonts w:ascii="Times New Roman" w:hAnsi="Times New Roman"/>
                <w:b/>
                <w:sz w:val="24"/>
                <w:szCs w:val="24"/>
              </w:rPr>
            </w:pPr>
            <w:r w:rsidRPr="00DF5ACA">
              <w:rPr>
                <w:rFonts w:ascii="Times New Roman" w:hAnsi="Times New Roman"/>
                <w:color w:val="000000"/>
                <w:sz w:val="24"/>
                <w:szCs w:val="24"/>
              </w:rPr>
              <w:lastRenderedPageBreak/>
              <w:t xml:space="preserve">Sprendimas dėl tam tikriems metams šiam tikslui skiriamos konkrečios sumos būtų priimamas rengiant atitinkamų metų valstybės biudžeto ir savivaldybių biudžetų finansinių rodiklių patvirtinimo įstatymą, atsižvelgiant į valstybės finansines galimybes ir neviršijant </w:t>
            </w:r>
            <w:r w:rsidR="004628D5" w:rsidRPr="00DF5ACA">
              <w:rPr>
                <w:rFonts w:ascii="Times New Roman" w:hAnsi="Times New Roman"/>
                <w:color w:val="000000"/>
                <w:sz w:val="24"/>
                <w:szCs w:val="24"/>
              </w:rPr>
              <w:t>20 procentų, apskaičiuotų nuo praėjusių metų valstybės biudžete patvirtintų asignavimų studijų kainai valstybės finansuojamose studijų vietose apmokėti sumos.</w:t>
            </w:r>
          </w:p>
        </w:tc>
      </w:tr>
      <w:tr w:rsidR="002E4719" w:rsidRPr="00AD1E6B" w14:paraId="36F75CCD" w14:textId="77777777" w:rsidTr="00A27385">
        <w:tc>
          <w:tcPr>
            <w:tcW w:w="1668" w:type="dxa"/>
          </w:tcPr>
          <w:p w14:paraId="0F9D5636" w14:textId="0F0BF3FF" w:rsidR="0019441B" w:rsidRPr="00E34A1A" w:rsidRDefault="0019441B" w:rsidP="00A83926">
            <w:pPr>
              <w:pStyle w:val="Default"/>
              <w:spacing w:line="360" w:lineRule="auto"/>
              <w:rPr>
                <w:b/>
                <w:lang w:val="lt-LT"/>
              </w:rPr>
            </w:pPr>
            <w:r w:rsidRPr="00E34A1A">
              <w:rPr>
                <w:b/>
                <w:lang w:val="lt-LT"/>
              </w:rPr>
              <w:lastRenderedPageBreak/>
              <w:t>L</w:t>
            </w:r>
            <w:r w:rsidR="00D473FD" w:rsidRPr="00E34A1A">
              <w:rPr>
                <w:b/>
                <w:lang w:val="lt-LT"/>
              </w:rPr>
              <w:t xml:space="preserve">ietuvos universitetų rektorių konferencija </w:t>
            </w:r>
          </w:p>
          <w:p w14:paraId="4C7B2922" w14:textId="718F3F67" w:rsidR="00F3369F" w:rsidRPr="00E34A1A" w:rsidRDefault="00D473FD" w:rsidP="00A83926">
            <w:pPr>
              <w:pStyle w:val="Default"/>
              <w:spacing w:line="360" w:lineRule="auto"/>
              <w:rPr>
                <w:lang w:val="lt-LT"/>
              </w:rPr>
            </w:pPr>
            <w:r w:rsidRPr="00E34A1A">
              <w:rPr>
                <w:lang w:val="lt-LT"/>
              </w:rPr>
              <w:t>(Žr. 2021-0</w:t>
            </w:r>
            <w:r w:rsidR="002C71F6" w:rsidRPr="00E34A1A">
              <w:rPr>
                <w:lang w:val="lt-LT"/>
              </w:rPr>
              <w:t>6</w:t>
            </w:r>
            <w:r w:rsidRPr="00E34A1A">
              <w:rPr>
                <w:lang w:val="lt-LT"/>
              </w:rPr>
              <w:t xml:space="preserve">- </w:t>
            </w:r>
            <w:r w:rsidR="002C71F6" w:rsidRPr="00E34A1A">
              <w:rPr>
                <w:lang w:val="lt-LT"/>
              </w:rPr>
              <w:t>0</w:t>
            </w:r>
            <w:r w:rsidR="00897DBB" w:rsidRPr="00E34A1A">
              <w:rPr>
                <w:lang w:val="lt-LT"/>
              </w:rPr>
              <w:t>1</w:t>
            </w:r>
            <w:r w:rsidR="00F3369F" w:rsidRPr="00E34A1A">
              <w:rPr>
                <w:lang w:val="lt-LT"/>
              </w:rPr>
              <w:t xml:space="preserve"> raštą )</w:t>
            </w:r>
          </w:p>
          <w:p w14:paraId="618E7AE9" w14:textId="77777777" w:rsidR="00E6703C" w:rsidRPr="00E34A1A" w:rsidRDefault="00E6703C" w:rsidP="00A83926">
            <w:pPr>
              <w:spacing w:line="360" w:lineRule="auto"/>
              <w:ind w:firstLine="0"/>
              <w:jc w:val="left"/>
              <w:rPr>
                <w:rFonts w:ascii="Times New Roman" w:hAnsi="Times New Roman"/>
                <w:b/>
                <w:sz w:val="24"/>
                <w:szCs w:val="24"/>
              </w:rPr>
            </w:pPr>
          </w:p>
        </w:tc>
        <w:tc>
          <w:tcPr>
            <w:tcW w:w="5244" w:type="dxa"/>
          </w:tcPr>
          <w:p w14:paraId="2290EB8A" w14:textId="2690D6D0" w:rsidR="008E2AF5" w:rsidRPr="00E34A1A" w:rsidRDefault="008E2AF5" w:rsidP="008E2AF5">
            <w:pPr>
              <w:ind w:firstLine="0"/>
              <w:rPr>
                <w:rFonts w:ascii="Times New Roman" w:hAnsi="Times New Roman"/>
                <w:iCs/>
                <w:color w:val="000000"/>
                <w:sz w:val="24"/>
                <w:szCs w:val="24"/>
              </w:rPr>
            </w:pPr>
            <w:r w:rsidRPr="00E34A1A">
              <w:rPr>
                <w:rFonts w:ascii="Times New Roman" w:hAnsi="Times New Roman"/>
                <w:iCs/>
                <w:color w:val="000000"/>
                <w:sz w:val="24"/>
                <w:szCs w:val="24"/>
              </w:rPr>
              <w:t xml:space="preserve">1. 2 straipsnyje išdėstytos sąlygos ir toliau įtvirtina skirtingus minimalius reikalavimus stojant į universitetus ir kolegijas, nors abiejų tipų aukštosios mokyklos vykdo šeštojo lygmens studijas. Dėl šios priežasties, 59 straipsnio 1 dalyje išimtis, kam netaikomas privalomas valstybinis matematikos egzamino reikalavimas, siūlome papildyti humanitarinių mokslų studijų krypčių grupe ir komunikacijos studijų kryptimi. </w:t>
            </w:r>
          </w:p>
          <w:p w14:paraId="2CA8D1EB" w14:textId="6578AABC" w:rsidR="008E2AF5" w:rsidRPr="00E34A1A" w:rsidRDefault="008E2AF5" w:rsidP="008E2AF5">
            <w:pPr>
              <w:ind w:firstLine="0"/>
              <w:rPr>
                <w:rFonts w:ascii="Times New Roman" w:hAnsi="Times New Roman"/>
                <w:iCs/>
                <w:color w:val="000000"/>
                <w:sz w:val="24"/>
                <w:szCs w:val="24"/>
              </w:rPr>
            </w:pPr>
            <w:r w:rsidRPr="00E34A1A">
              <w:rPr>
                <w:rFonts w:ascii="Times New Roman" w:hAnsi="Times New Roman"/>
                <w:iCs/>
                <w:color w:val="000000"/>
                <w:sz w:val="24"/>
                <w:szCs w:val="24"/>
              </w:rPr>
              <w:t xml:space="preserve">2. 59 straipsnio 1 dalyje įvedama nauja vertinimo sistema stokoja pagrindimo, neaiški jų sąsaja su kitų švietimo grandžių vertinimo sistemomis. </w:t>
            </w:r>
          </w:p>
          <w:p w14:paraId="6389F478" w14:textId="77777777" w:rsidR="008E2AF5" w:rsidRPr="00E34A1A" w:rsidRDefault="008E2AF5" w:rsidP="008E2AF5">
            <w:pPr>
              <w:ind w:firstLine="0"/>
              <w:rPr>
                <w:rFonts w:ascii="Times New Roman" w:hAnsi="Times New Roman"/>
                <w:sz w:val="24"/>
                <w:szCs w:val="24"/>
              </w:rPr>
            </w:pPr>
            <w:r w:rsidRPr="00E34A1A">
              <w:rPr>
                <w:rFonts w:ascii="Times New Roman" w:hAnsi="Times New Roman"/>
                <w:iCs/>
                <w:color w:val="000000"/>
                <w:sz w:val="24"/>
                <w:szCs w:val="24"/>
              </w:rPr>
              <w:t xml:space="preserve">Prašome peržiūrėti sąrašą asmenų, kuriems numatoma netaikyti 59 straipsnio 1 dalies reikalavimų, atkreipiant dėmesį į asmenis, </w:t>
            </w:r>
            <w:r w:rsidRPr="00E34A1A">
              <w:rPr>
                <w:rFonts w:ascii="Times New Roman" w:hAnsi="Times New Roman"/>
                <w:color w:val="000000"/>
                <w:sz w:val="24"/>
                <w:szCs w:val="24"/>
              </w:rPr>
              <w:t xml:space="preserve">įgijusius kvalifikaciją, suteikiančią teisę į aukštąjį mokslą,  pagal tarptautinių organizacijų arba užsienio valstybių švietimo programas. </w:t>
            </w:r>
            <w:r w:rsidRPr="00E34A1A">
              <w:rPr>
                <w:rFonts w:ascii="Times New Roman" w:hAnsi="Times New Roman"/>
                <w:sz w:val="24"/>
                <w:szCs w:val="24"/>
              </w:rPr>
              <w:t>Tokia situacija, nesant objektyvių skirtingą traktavimą pagrindžiančių dokumentų, gali prilygti diskriminacijai.</w:t>
            </w:r>
          </w:p>
          <w:p w14:paraId="3E74801A" w14:textId="77777777" w:rsidR="008E2AF5" w:rsidRPr="00E34A1A" w:rsidRDefault="008E2AF5" w:rsidP="008E2AF5">
            <w:pPr>
              <w:ind w:firstLine="0"/>
              <w:rPr>
                <w:rFonts w:ascii="Times New Roman" w:hAnsi="Times New Roman"/>
                <w:iCs/>
                <w:color w:val="000000"/>
                <w:sz w:val="24"/>
                <w:szCs w:val="24"/>
              </w:rPr>
            </w:pPr>
            <w:r w:rsidRPr="00E34A1A">
              <w:rPr>
                <w:rFonts w:ascii="Times New Roman" w:hAnsi="Times New Roman"/>
                <w:sz w:val="24"/>
                <w:szCs w:val="24"/>
              </w:rPr>
              <w:lastRenderedPageBreak/>
              <w:t xml:space="preserve">Taip pat siūlome išbraukti iš </w:t>
            </w:r>
            <w:r w:rsidRPr="00E34A1A">
              <w:rPr>
                <w:rFonts w:ascii="Times New Roman" w:hAnsi="Times New Roman"/>
                <w:iCs/>
                <w:color w:val="000000"/>
                <w:sz w:val="24"/>
                <w:szCs w:val="24"/>
              </w:rPr>
              <w:t xml:space="preserve">sąrašo asmenų, kuriems numatoma netaikyti 59 straipsnio 1 dalies reikalavimų, </w:t>
            </w:r>
            <w:r w:rsidRPr="00E34A1A">
              <w:rPr>
                <w:rFonts w:ascii="Times New Roman" w:hAnsi="Times New Roman"/>
                <w:color w:val="000000"/>
                <w:sz w:val="24"/>
                <w:szCs w:val="24"/>
              </w:rPr>
              <w:t>asmenis, Lietuvos Respublikoje vidurinį išsilavinimą įgijusius iki šio įstatymo įsigaliojimo, nes šios pakeitimo įstatymo nuostatos yra palankesnės stojantiesiems, nei buvusiosios.</w:t>
            </w:r>
          </w:p>
          <w:p w14:paraId="16633D7D" w14:textId="4C8BCB58" w:rsidR="008E2AF5" w:rsidRPr="00E34A1A" w:rsidRDefault="008E2AF5" w:rsidP="008E2AF5">
            <w:pPr>
              <w:ind w:firstLine="0"/>
              <w:rPr>
                <w:rFonts w:ascii="Times New Roman" w:hAnsi="Times New Roman"/>
                <w:iCs/>
                <w:color w:val="000000"/>
                <w:sz w:val="24"/>
                <w:szCs w:val="24"/>
              </w:rPr>
            </w:pPr>
            <w:r w:rsidRPr="00E34A1A">
              <w:rPr>
                <w:rFonts w:ascii="Times New Roman" w:hAnsi="Times New Roman"/>
                <w:iCs/>
                <w:color w:val="000000"/>
                <w:sz w:val="24"/>
                <w:szCs w:val="24"/>
              </w:rPr>
              <w:t xml:space="preserve">3. 5 straipsnyje pateiktame MSĮ 77 straipsnio pakeitime, 6 dalyje siūlome </w:t>
            </w:r>
            <w:r w:rsidRPr="00E34A1A">
              <w:rPr>
                <w:rFonts w:ascii="Times New Roman" w:hAnsi="Times New Roman"/>
                <w:sz w:val="24"/>
                <w:szCs w:val="24"/>
              </w:rPr>
              <w:t xml:space="preserve">keisti numatytą tvarką, kai pašalinus studentą iš aukštosios mokyklos arba studentui nutraukus studijas, studijų vietai skirtas valstybės finansavimas išlieka tik iki biudžetinių metų pabaigos. Tokia praktika yra ydinga, kadangi finansavimui mažėjant proporcingai studentų nubyrėjimui, aukštosios mokyklos negali tvariai planuoti investicijų, žmogiškųjų ir materialiųjų resursų. Kai kuriais atvejais, programos tampa nerentabilios, </w:t>
            </w:r>
            <w:proofErr w:type="spellStart"/>
            <w:r w:rsidRPr="00E34A1A">
              <w:rPr>
                <w:rFonts w:ascii="Times New Roman" w:hAnsi="Times New Roman"/>
                <w:sz w:val="24"/>
                <w:szCs w:val="24"/>
              </w:rPr>
              <w:t>t.y</w:t>
            </w:r>
            <w:proofErr w:type="spellEnd"/>
            <w:r w:rsidRPr="00E34A1A">
              <w:rPr>
                <w:rFonts w:ascii="Times New Roman" w:hAnsi="Times New Roman"/>
                <w:sz w:val="24"/>
                <w:szCs w:val="24"/>
              </w:rPr>
              <w:t>. jų vykdymo sąnaudos yra didesnės nei gaunamas finansavimas. Siūlome numatyti, kad studijų vietai skirtas finansavimas būtų išlaikomas visą studijų laikotarpį (siūloma maksimali leistina atsilaisvinusių ir neužimtų valstybės finansuojamų studijų vietų dalis nuo visų priėmimo metais užfiksuoto valstybės finansuojamų vietų skaičiaus – 30 proc.), poįstatyminiuose aktuose būtinai numatant tam tikrus saugiklius, pvz., studentas pirmosios pakopos studijose pirmąjį semestrą nutraukti studijas be krepšelio grąžinimo Valstybiniam studijų fondui galėtų tik vieną kartą, ir pan.</w:t>
            </w:r>
          </w:p>
          <w:p w14:paraId="783AA84B" w14:textId="2B15B865" w:rsidR="008E2AF5" w:rsidRPr="00E34A1A" w:rsidRDefault="008E2AF5" w:rsidP="008E2AF5">
            <w:pPr>
              <w:ind w:firstLine="0"/>
              <w:rPr>
                <w:rFonts w:ascii="Times New Roman" w:hAnsi="Times New Roman"/>
                <w:iCs/>
                <w:color w:val="000000"/>
                <w:sz w:val="24"/>
                <w:szCs w:val="24"/>
              </w:rPr>
            </w:pPr>
            <w:r w:rsidRPr="00E34A1A">
              <w:rPr>
                <w:rFonts w:ascii="Times New Roman" w:hAnsi="Times New Roman"/>
                <w:sz w:val="24"/>
                <w:szCs w:val="24"/>
              </w:rPr>
              <w:t>4. 8 straipsnio 3 ir 4 dalis siūloma išbraukti.</w:t>
            </w:r>
          </w:p>
          <w:p w14:paraId="09B2693E" w14:textId="6CB629F2" w:rsidR="00E6703C" w:rsidRPr="00E34A1A" w:rsidRDefault="00E6703C" w:rsidP="008E2AF5">
            <w:pPr>
              <w:tabs>
                <w:tab w:val="left" w:pos="0"/>
                <w:tab w:val="left" w:pos="1276"/>
              </w:tabs>
              <w:ind w:firstLine="851"/>
              <w:rPr>
                <w:rFonts w:ascii="Times New Roman" w:hAnsi="Times New Roman"/>
                <w:sz w:val="24"/>
                <w:szCs w:val="24"/>
              </w:rPr>
            </w:pPr>
          </w:p>
        </w:tc>
        <w:tc>
          <w:tcPr>
            <w:tcW w:w="7371" w:type="dxa"/>
          </w:tcPr>
          <w:p w14:paraId="4EFBCE96" w14:textId="77777777" w:rsidR="008E2AF5" w:rsidRPr="00E34A1A" w:rsidRDefault="008E2AF5" w:rsidP="005C334F">
            <w:pPr>
              <w:ind w:firstLine="0"/>
              <w:rPr>
                <w:rFonts w:ascii="Times New Roman" w:hAnsi="Times New Roman"/>
                <w:sz w:val="24"/>
                <w:szCs w:val="24"/>
              </w:rPr>
            </w:pPr>
            <w:r w:rsidRPr="00E34A1A">
              <w:rPr>
                <w:rFonts w:ascii="Times New Roman" w:hAnsi="Times New Roman"/>
                <w:b/>
                <w:sz w:val="24"/>
                <w:szCs w:val="24"/>
              </w:rPr>
              <w:lastRenderedPageBreak/>
              <w:t xml:space="preserve">Neatsižvelgta. </w:t>
            </w:r>
            <w:r w:rsidRPr="00E34A1A">
              <w:rPr>
                <w:rFonts w:ascii="Times New Roman" w:hAnsi="Times New Roman"/>
                <w:sz w:val="24"/>
                <w:szCs w:val="24"/>
              </w:rPr>
              <w:t xml:space="preserve">Koleginės ir universitetinės studijos skiriasi ne tik stojimo reikalavimais, tačiau ir studijų rezultatais, suteikiamu kvalifikaciniu laipsniu, studijų kreditų skaičiumi, studijų trukme, praktikos dalimi, studijų kaina. Manome, kad reikalavimas būti išlaikius matematikos brandos egzaminą turėtų būti taikomas nepriklausomai nuo, ar asmuo stoja į humanitarinių, socialinių ar tiksliųjų mokslų studijas. </w:t>
            </w:r>
            <w:r w:rsidR="005C334F" w:rsidRPr="00E34A1A">
              <w:rPr>
                <w:rFonts w:ascii="Times New Roman" w:hAnsi="Times New Roman"/>
                <w:sz w:val="24"/>
                <w:szCs w:val="24"/>
              </w:rPr>
              <w:t>M</w:t>
            </w:r>
            <w:r w:rsidRPr="00E34A1A">
              <w:rPr>
                <w:rFonts w:ascii="Times New Roman" w:hAnsi="Times New Roman"/>
                <w:sz w:val="24"/>
                <w:szCs w:val="24"/>
              </w:rPr>
              <w:t>atematinis mąstymas yra sunki veikla, kuriai reikalingas atkaklumas ir nuoseklus darbas. Todėl matematiniam ugdymui, kaip ir gimtajai kalbai, mokykloje skiriamas 12 metų trukmės laikotarpis. Įgiję atitinkamas matematikos žinias, mokiniai išmoksta naudotis matematinėmis idėjomis ir intelektiniais įrankiais, kuriuos žmonija vystė ir tobulino šimtmečius. Šie mąstymo įgūdžiai yra būtini vėliau studijuojant aukštosiose mokyklose</w:t>
            </w:r>
            <w:r w:rsidR="005C334F" w:rsidRPr="00E34A1A">
              <w:rPr>
                <w:rFonts w:ascii="Times New Roman" w:hAnsi="Times New Roman"/>
                <w:sz w:val="24"/>
                <w:szCs w:val="24"/>
              </w:rPr>
              <w:t>.</w:t>
            </w:r>
          </w:p>
          <w:p w14:paraId="24E9C490" w14:textId="4BF6781A" w:rsidR="005C334F" w:rsidRPr="00E34A1A" w:rsidRDefault="005C334F" w:rsidP="00B73626">
            <w:pPr>
              <w:ind w:firstLine="0"/>
              <w:rPr>
                <w:rFonts w:ascii="Times New Roman" w:hAnsi="Times New Roman"/>
                <w:sz w:val="24"/>
                <w:szCs w:val="24"/>
              </w:rPr>
            </w:pPr>
            <w:r w:rsidRPr="00E34A1A">
              <w:rPr>
                <w:rFonts w:ascii="Times New Roman" w:hAnsi="Times New Roman"/>
                <w:sz w:val="24"/>
                <w:szCs w:val="24"/>
              </w:rPr>
              <w:t>59 straipsnio 1 dalyje įvedama vertinimo sistema galiojo ir iki šiol, tačiau tik stojantiems į valstybės finansuojamas studijų vietas. Brandos egzaminų išlaikymo lygiai yra nurodyti ir dabar, tik patvirtinti švietimo, mokslo ir sporto ministro. Siekiant nustatyti slenkstinius reikalavimus, kurie suteiktų teisė pretenduoti į aukštojo mokslo studijas, šie reikalavimai turėtų būti nustatyti įstatyme. Šie reikalavimai gali būti taikomi tik asmenims, įg</w:t>
            </w:r>
            <w:r w:rsidR="00B13C8D">
              <w:rPr>
                <w:rFonts w:ascii="Times New Roman" w:hAnsi="Times New Roman"/>
                <w:sz w:val="24"/>
                <w:szCs w:val="24"/>
              </w:rPr>
              <w:t>i</w:t>
            </w:r>
            <w:r w:rsidRPr="00E34A1A">
              <w:rPr>
                <w:rFonts w:ascii="Times New Roman" w:hAnsi="Times New Roman"/>
                <w:sz w:val="24"/>
                <w:szCs w:val="24"/>
              </w:rPr>
              <w:t xml:space="preserve">jusiems vidurinį išsilavinimą Lietuvoje. Asmenims, įgujusiems vidurinį išsilavinimą pagal užsienio šalių ar tarptautinių organizacijų švietimo programas (kuriose ne visada laikomi brandos egzaminai) taikyti šiuos reikalavimus </w:t>
            </w:r>
            <w:r w:rsidR="00671B87">
              <w:rPr>
                <w:rFonts w:ascii="Times New Roman" w:hAnsi="Times New Roman"/>
                <w:sz w:val="24"/>
                <w:szCs w:val="24"/>
              </w:rPr>
              <w:t>ne</w:t>
            </w:r>
            <w:r w:rsidRPr="00E34A1A">
              <w:rPr>
                <w:rFonts w:ascii="Times New Roman" w:hAnsi="Times New Roman"/>
                <w:sz w:val="24"/>
                <w:szCs w:val="24"/>
              </w:rPr>
              <w:t xml:space="preserve">būtų </w:t>
            </w:r>
            <w:r w:rsidR="00671B87">
              <w:rPr>
                <w:rFonts w:ascii="Times New Roman" w:hAnsi="Times New Roman"/>
                <w:sz w:val="24"/>
                <w:szCs w:val="24"/>
              </w:rPr>
              <w:t>pagrindo</w:t>
            </w:r>
            <w:r w:rsidRPr="00E34A1A">
              <w:rPr>
                <w:rFonts w:ascii="Times New Roman" w:hAnsi="Times New Roman"/>
                <w:sz w:val="24"/>
                <w:szCs w:val="24"/>
              </w:rPr>
              <w:t>.</w:t>
            </w:r>
            <w:r w:rsidR="00B73626" w:rsidRPr="00E34A1A">
              <w:rPr>
                <w:rFonts w:ascii="Times New Roman" w:hAnsi="Times New Roman"/>
                <w:sz w:val="24"/>
                <w:szCs w:val="24"/>
              </w:rPr>
              <w:t xml:space="preserve"> Siekiant nepažeisti asmenų, įgijusių vidurinį </w:t>
            </w:r>
            <w:r w:rsidR="00B73626" w:rsidRPr="00E34A1A">
              <w:rPr>
                <w:rFonts w:ascii="Times New Roman" w:hAnsi="Times New Roman"/>
                <w:sz w:val="24"/>
                <w:szCs w:val="24"/>
              </w:rPr>
              <w:lastRenderedPageBreak/>
              <w:t>išsilavinimą iki šio įstatymo įsigaliojimo, teisėtų lūkesčių, jiems turi būti taikomi jų vidurinio išsilavinimo įgijimo metu taikyti reikalavimai.</w:t>
            </w:r>
            <w:r w:rsidRPr="00E34A1A">
              <w:rPr>
                <w:rFonts w:ascii="Times New Roman" w:hAnsi="Times New Roman"/>
                <w:sz w:val="24"/>
                <w:szCs w:val="24"/>
              </w:rPr>
              <w:t xml:space="preserve"> </w:t>
            </w:r>
          </w:p>
          <w:p w14:paraId="3726854E" w14:textId="77777777" w:rsidR="00B73626" w:rsidRDefault="00B73626" w:rsidP="00B73626">
            <w:pPr>
              <w:ind w:firstLine="0"/>
              <w:rPr>
                <w:rFonts w:ascii="Times New Roman" w:hAnsi="Times New Roman"/>
                <w:sz w:val="24"/>
                <w:szCs w:val="24"/>
              </w:rPr>
            </w:pPr>
          </w:p>
          <w:p w14:paraId="496A51BD" w14:textId="77777777" w:rsidR="00E34A1A" w:rsidRDefault="00E34A1A" w:rsidP="00B73626">
            <w:pPr>
              <w:ind w:firstLine="0"/>
              <w:rPr>
                <w:rFonts w:ascii="Times New Roman" w:hAnsi="Times New Roman"/>
                <w:sz w:val="24"/>
                <w:szCs w:val="24"/>
              </w:rPr>
            </w:pPr>
          </w:p>
          <w:p w14:paraId="0ECEA6C4" w14:textId="77777777" w:rsidR="00E34A1A" w:rsidRDefault="00E34A1A" w:rsidP="00B73626">
            <w:pPr>
              <w:ind w:firstLine="0"/>
              <w:rPr>
                <w:rFonts w:ascii="Times New Roman" w:hAnsi="Times New Roman"/>
                <w:sz w:val="24"/>
                <w:szCs w:val="24"/>
              </w:rPr>
            </w:pPr>
          </w:p>
          <w:p w14:paraId="28E05E48" w14:textId="77777777" w:rsidR="00E34A1A" w:rsidRPr="00E34A1A" w:rsidRDefault="00E34A1A" w:rsidP="00B73626">
            <w:pPr>
              <w:ind w:firstLine="0"/>
              <w:rPr>
                <w:rFonts w:ascii="Times New Roman" w:hAnsi="Times New Roman"/>
                <w:sz w:val="24"/>
                <w:szCs w:val="24"/>
              </w:rPr>
            </w:pPr>
          </w:p>
          <w:p w14:paraId="5B55F677" w14:textId="77777777" w:rsidR="00B73626" w:rsidRPr="00E34A1A" w:rsidRDefault="00B73626" w:rsidP="00B73626">
            <w:pPr>
              <w:ind w:firstLine="0"/>
              <w:rPr>
                <w:rFonts w:ascii="Times New Roman" w:hAnsi="Times New Roman"/>
                <w:sz w:val="24"/>
                <w:szCs w:val="24"/>
              </w:rPr>
            </w:pPr>
            <w:r w:rsidRPr="00E34A1A">
              <w:rPr>
                <w:rFonts w:ascii="Times New Roman" w:hAnsi="Times New Roman"/>
                <w:b/>
                <w:sz w:val="24"/>
                <w:szCs w:val="24"/>
              </w:rPr>
              <w:t xml:space="preserve">Neatsižvelgta. </w:t>
            </w:r>
            <w:r w:rsidRPr="00E34A1A">
              <w:rPr>
                <w:rFonts w:ascii="Times New Roman" w:hAnsi="Times New Roman"/>
                <w:sz w:val="24"/>
                <w:szCs w:val="24"/>
              </w:rPr>
              <w:t>Šis siūlymas nėra išdiskutuotas ir iki galo aiškus. Siekiant išvengti galimų piktnaudžiavimų, siūloma šį klausimą svarstyti kompleksiškai, kartu su priėmimo planavimo ir bazinio studijų finansavimo klausimais.</w:t>
            </w:r>
          </w:p>
          <w:p w14:paraId="3F0E0661" w14:textId="77777777" w:rsidR="00B73626" w:rsidRPr="00E34A1A" w:rsidRDefault="00B73626" w:rsidP="00B73626">
            <w:pPr>
              <w:ind w:firstLine="0"/>
              <w:rPr>
                <w:rFonts w:ascii="Times New Roman" w:hAnsi="Times New Roman"/>
                <w:sz w:val="24"/>
                <w:szCs w:val="24"/>
              </w:rPr>
            </w:pPr>
          </w:p>
          <w:p w14:paraId="18177BA7" w14:textId="77777777" w:rsidR="00B73626" w:rsidRPr="00E34A1A" w:rsidRDefault="00B73626" w:rsidP="00B73626">
            <w:pPr>
              <w:ind w:firstLine="0"/>
              <w:rPr>
                <w:rFonts w:ascii="Times New Roman" w:hAnsi="Times New Roman"/>
                <w:sz w:val="24"/>
                <w:szCs w:val="24"/>
              </w:rPr>
            </w:pPr>
          </w:p>
          <w:p w14:paraId="57EF62EC" w14:textId="77777777" w:rsidR="00B73626" w:rsidRPr="00E34A1A" w:rsidRDefault="00B73626" w:rsidP="00B73626">
            <w:pPr>
              <w:ind w:firstLine="0"/>
              <w:rPr>
                <w:rFonts w:ascii="Times New Roman" w:hAnsi="Times New Roman"/>
                <w:sz w:val="24"/>
                <w:szCs w:val="24"/>
              </w:rPr>
            </w:pPr>
          </w:p>
          <w:p w14:paraId="15B2ECDA" w14:textId="77777777" w:rsidR="00B73626" w:rsidRPr="00E34A1A" w:rsidRDefault="00B73626" w:rsidP="00B73626">
            <w:pPr>
              <w:ind w:firstLine="0"/>
              <w:rPr>
                <w:rFonts w:ascii="Times New Roman" w:hAnsi="Times New Roman"/>
                <w:sz w:val="24"/>
                <w:szCs w:val="24"/>
              </w:rPr>
            </w:pPr>
          </w:p>
          <w:p w14:paraId="0C351701" w14:textId="77777777" w:rsidR="00B73626" w:rsidRPr="00E34A1A" w:rsidRDefault="00B73626" w:rsidP="00B73626">
            <w:pPr>
              <w:ind w:firstLine="0"/>
              <w:rPr>
                <w:rFonts w:ascii="Times New Roman" w:hAnsi="Times New Roman"/>
                <w:sz w:val="24"/>
                <w:szCs w:val="24"/>
              </w:rPr>
            </w:pPr>
          </w:p>
          <w:p w14:paraId="6BC0307E" w14:textId="77777777" w:rsidR="00B73626" w:rsidRPr="00E34A1A" w:rsidRDefault="00B73626" w:rsidP="00B73626">
            <w:pPr>
              <w:ind w:firstLine="0"/>
              <w:rPr>
                <w:rFonts w:ascii="Times New Roman" w:hAnsi="Times New Roman"/>
                <w:sz w:val="24"/>
                <w:szCs w:val="24"/>
              </w:rPr>
            </w:pPr>
          </w:p>
          <w:p w14:paraId="47113547" w14:textId="77777777" w:rsidR="00B73626" w:rsidRPr="00E34A1A" w:rsidRDefault="00B73626" w:rsidP="00B73626">
            <w:pPr>
              <w:ind w:firstLine="0"/>
              <w:rPr>
                <w:rFonts w:ascii="Times New Roman" w:hAnsi="Times New Roman"/>
                <w:sz w:val="24"/>
                <w:szCs w:val="24"/>
              </w:rPr>
            </w:pPr>
          </w:p>
          <w:p w14:paraId="7A35C705" w14:textId="77777777" w:rsidR="00B73626" w:rsidRPr="00E34A1A" w:rsidRDefault="00B73626" w:rsidP="00B73626">
            <w:pPr>
              <w:ind w:firstLine="0"/>
              <w:rPr>
                <w:rFonts w:ascii="Times New Roman" w:hAnsi="Times New Roman"/>
                <w:sz w:val="24"/>
                <w:szCs w:val="24"/>
              </w:rPr>
            </w:pPr>
          </w:p>
          <w:p w14:paraId="7C211009" w14:textId="77777777" w:rsidR="00B73626" w:rsidRPr="00E34A1A" w:rsidRDefault="00B73626" w:rsidP="00B73626">
            <w:pPr>
              <w:ind w:firstLine="0"/>
              <w:rPr>
                <w:rFonts w:ascii="Times New Roman" w:hAnsi="Times New Roman"/>
                <w:sz w:val="24"/>
                <w:szCs w:val="24"/>
              </w:rPr>
            </w:pPr>
          </w:p>
          <w:p w14:paraId="1B7127FA" w14:textId="77777777" w:rsidR="00B73626" w:rsidRPr="00E34A1A" w:rsidRDefault="00B73626" w:rsidP="00B73626">
            <w:pPr>
              <w:ind w:firstLine="0"/>
              <w:rPr>
                <w:rFonts w:ascii="Times New Roman" w:hAnsi="Times New Roman"/>
                <w:sz w:val="24"/>
                <w:szCs w:val="24"/>
              </w:rPr>
            </w:pPr>
          </w:p>
          <w:p w14:paraId="5F175B4A" w14:textId="77777777" w:rsidR="00B73626" w:rsidRPr="00E34A1A" w:rsidRDefault="00B73626" w:rsidP="00B73626">
            <w:pPr>
              <w:ind w:firstLine="0"/>
              <w:rPr>
                <w:rFonts w:ascii="Times New Roman" w:hAnsi="Times New Roman"/>
                <w:sz w:val="24"/>
                <w:szCs w:val="24"/>
              </w:rPr>
            </w:pPr>
          </w:p>
          <w:p w14:paraId="1E160BF0" w14:textId="77777777" w:rsidR="00B73626" w:rsidRPr="00E34A1A" w:rsidRDefault="00B73626" w:rsidP="00B73626">
            <w:pPr>
              <w:ind w:firstLine="0"/>
              <w:rPr>
                <w:rFonts w:ascii="Times New Roman" w:hAnsi="Times New Roman"/>
                <w:sz w:val="24"/>
                <w:szCs w:val="24"/>
              </w:rPr>
            </w:pPr>
          </w:p>
          <w:p w14:paraId="4ED4B8CC" w14:textId="77777777" w:rsidR="00B73626" w:rsidRPr="00E34A1A" w:rsidRDefault="00B73626" w:rsidP="00B73626">
            <w:pPr>
              <w:ind w:firstLine="0"/>
              <w:rPr>
                <w:rFonts w:ascii="Times New Roman" w:hAnsi="Times New Roman"/>
                <w:sz w:val="24"/>
                <w:szCs w:val="24"/>
              </w:rPr>
            </w:pPr>
          </w:p>
          <w:p w14:paraId="51C2564E" w14:textId="77777777" w:rsidR="00B73626" w:rsidRPr="00E34A1A" w:rsidRDefault="00B73626" w:rsidP="00B73626">
            <w:pPr>
              <w:ind w:firstLine="0"/>
              <w:rPr>
                <w:rFonts w:ascii="Times New Roman" w:hAnsi="Times New Roman"/>
                <w:sz w:val="24"/>
                <w:szCs w:val="24"/>
              </w:rPr>
            </w:pPr>
          </w:p>
          <w:p w14:paraId="428DC905" w14:textId="77777777" w:rsidR="00E34A1A" w:rsidRPr="00E34A1A" w:rsidRDefault="00E34A1A" w:rsidP="00B73626">
            <w:pPr>
              <w:ind w:firstLine="0"/>
              <w:rPr>
                <w:rFonts w:ascii="Times New Roman" w:hAnsi="Times New Roman"/>
                <w:sz w:val="24"/>
                <w:szCs w:val="24"/>
              </w:rPr>
            </w:pPr>
          </w:p>
          <w:p w14:paraId="6E36A4E0" w14:textId="77777777" w:rsidR="00B73626" w:rsidRPr="00E34A1A" w:rsidRDefault="00B73626" w:rsidP="00B73626">
            <w:pPr>
              <w:ind w:firstLine="0"/>
              <w:rPr>
                <w:rFonts w:ascii="Times New Roman" w:hAnsi="Times New Roman"/>
                <w:sz w:val="24"/>
                <w:szCs w:val="24"/>
              </w:rPr>
            </w:pPr>
          </w:p>
          <w:p w14:paraId="41602906" w14:textId="77777777" w:rsidR="00B73626" w:rsidRPr="00E34A1A" w:rsidRDefault="00B73626" w:rsidP="00B73626">
            <w:pPr>
              <w:ind w:firstLine="0"/>
              <w:rPr>
                <w:rFonts w:ascii="Times New Roman" w:hAnsi="Times New Roman"/>
                <w:sz w:val="24"/>
                <w:szCs w:val="24"/>
              </w:rPr>
            </w:pPr>
          </w:p>
          <w:p w14:paraId="08C3BDB7" w14:textId="3FC74E02" w:rsidR="00B73626" w:rsidRPr="00E34A1A" w:rsidRDefault="00B73626" w:rsidP="00B73626">
            <w:pPr>
              <w:ind w:firstLine="0"/>
              <w:rPr>
                <w:rFonts w:ascii="Times New Roman" w:hAnsi="Times New Roman"/>
                <w:sz w:val="24"/>
                <w:szCs w:val="24"/>
              </w:rPr>
            </w:pPr>
            <w:r w:rsidRPr="00E34A1A">
              <w:rPr>
                <w:rFonts w:ascii="Times New Roman" w:hAnsi="Times New Roman"/>
                <w:b/>
                <w:sz w:val="24"/>
                <w:szCs w:val="24"/>
              </w:rPr>
              <w:t xml:space="preserve">Neatsižvelgta. </w:t>
            </w:r>
            <w:r w:rsidRPr="00E34A1A">
              <w:rPr>
                <w:rFonts w:ascii="Times New Roman" w:hAnsi="Times New Roman"/>
                <w:sz w:val="24"/>
                <w:szCs w:val="24"/>
              </w:rPr>
              <w:t xml:space="preserve">Šie siūlymai nebuvo svarstyti ir diskutuoti. </w:t>
            </w:r>
            <w:r w:rsidR="00930A65" w:rsidRPr="00E34A1A">
              <w:rPr>
                <w:rFonts w:ascii="Times New Roman" w:hAnsi="Times New Roman"/>
                <w:sz w:val="24"/>
                <w:szCs w:val="24"/>
              </w:rPr>
              <w:t>S</w:t>
            </w:r>
            <w:r w:rsidRPr="00E34A1A">
              <w:rPr>
                <w:rFonts w:ascii="Times New Roman" w:hAnsi="Times New Roman"/>
                <w:sz w:val="24"/>
                <w:szCs w:val="24"/>
              </w:rPr>
              <w:t xml:space="preserve">iūloma </w:t>
            </w:r>
            <w:r w:rsidR="00930A65" w:rsidRPr="00E34A1A">
              <w:rPr>
                <w:rFonts w:ascii="Times New Roman" w:hAnsi="Times New Roman"/>
                <w:sz w:val="24"/>
                <w:szCs w:val="24"/>
              </w:rPr>
              <w:t xml:space="preserve">juos </w:t>
            </w:r>
            <w:r w:rsidRPr="00E34A1A">
              <w:rPr>
                <w:rFonts w:ascii="Times New Roman" w:hAnsi="Times New Roman"/>
                <w:sz w:val="24"/>
                <w:szCs w:val="24"/>
              </w:rPr>
              <w:t xml:space="preserve">svarstyti kompleksiškai, kartu su priėmimo planavimo ir bazinio studijų finansavimo </w:t>
            </w:r>
            <w:r w:rsidR="00930A65" w:rsidRPr="00E34A1A">
              <w:rPr>
                <w:rFonts w:ascii="Times New Roman" w:hAnsi="Times New Roman"/>
                <w:sz w:val="24"/>
                <w:szCs w:val="24"/>
              </w:rPr>
              <w:t xml:space="preserve">ir studijų paramos </w:t>
            </w:r>
            <w:r w:rsidRPr="00E34A1A">
              <w:rPr>
                <w:rFonts w:ascii="Times New Roman" w:hAnsi="Times New Roman"/>
                <w:sz w:val="24"/>
                <w:szCs w:val="24"/>
              </w:rPr>
              <w:t>klausimais.</w:t>
            </w:r>
          </w:p>
          <w:p w14:paraId="62461DF0" w14:textId="29626AB6" w:rsidR="00B73626" w:rsidRPr="00E34A1A" w:rsidRDefault="00B73626" w:rsidP="00B73626">
            <w:pPr>
              <w:ind w:firstLine="0"/>
              <w:rPr>
                <w:rFonts w:ascii="Times New Roman" w:hAnsi="Times New Roman"/>
                <w:b/>
                <w:sz w:val="24"/>
                <w:szCs w:val="24"/>
              </w:rPr>
            </w:pPr>
          </w:p>
        </w:tc>
      </w:tr>
      <w:tr w:rsidR="000963C3" w:rsidRPr="00AD1E6B" w14:paraId="2CC6B723" w14:textId="77777777" w:rsidTr="00A27385">
        <w:tc>
          <w:tcPr>
            <w:tcW w:w="1668" w:type="dxa"/>
          </w:tcPr>
          <w:p w14:paraId="30B940C1" w14:textId="0BDD2CD8" w:rsidR="000963C3" w:rsidRPr="00E34A1A" w:rsidRDefault="000963C3" w:rsidP="000963C3">
            <w:pPr>
              <w:pStyle w:val="Default"/>
              <w:spacing w:line="360" w:lineRule="auto"/>
              <w:rPr>
                <w:b/>
                <w:lang w:val="lt-LT"/>
              </w:rPr>
            </w:pPr>
            <w:r w:rsidRPr="00E34A1A">
              <w:rPr>
                <w:b/>
                <w:lang w:val="lt-LT"/>
              </w:rPr>
              <w:lastRenderedPageBreak/>
              <w:t xml:space="preserve">Lietuvos kolegijų direktorių konferencija </w:t>
            </w:r>
          </w:p>
          <w:p w14:paraId="4AAFEB6E" w14:textId="7CDF3AC2" w:rsidR="000963C3" w:rsidRPr="00E34A1A" w:rsidRDefault="000963C3" w:rsidP="000963C3">
            <w:pPr>
              <w:pStyle w:val="Default"/>
              <w:spacing w:line="360" w:lineRule="auto"/>
              <w:rPr>
                <w:lang w:val="lt-LT"/>
              </w:rPr>
            </w:pPr>
            <w:r w:rsidRPr="00E34A1A">
              <w:rPr>
                <w:lang w:val="lt-LT"/>
              </w:rPr>
              <w:t>(Žiūrėti 2021-05-27 raštą Nr. 1-36)</w:t>
            </w:r>
          </w:p>
        </w:tc>
        <w:tc>
          <w:tcPr>
            <w:tcW w:w="5244" w:type="dxa"/>
          </w:tcPr>
          <w:p w14:paraId="4E821D1F" w14:textId="62EE1B8D" w:rsidR="00EF6D86" w:rsidRPr="00E34A1A" w:rsidRDefault="00EF6D86" w:rsidP="009B1A07">
            <w:pPr>
              <w:pStyle w:val="Komentarotekstas"/>
              <w:spacing w:line="276" w:lineRule="auto"/>
              <w:rPr>
                <w:rFonts w:ascii="Times New Roman" w:hAnsi="Times New Roman" w:cs="Times New Roman"/>
                <w:sz w:val="24"/>
                <w:szCs w:val="24"/>
              </w:rPr>
            </w:pPr>
            <w:r w:rsidRPr="00E34A1A">
              <w:rPr>
                <w:rFonts w:ascii="Times New Roman" w:hAnsi="Times New Roman" w:cs="Times New Roman"/>
                <w:sz w:val="24"/>
                <w:szCs w:val="24"/>
                <w:lang w:eastAsia="lt-LT"/>
              </w:rPr>
              <w:t>1. Siekiant valstybės strateginių tikslų, su valstybinėmis mokslo ir studijų institucijomis  ir </w:t>
            </w:r>
            <w:r w:rsidRPr="00E34A1A">
              <w:rPr>
                <w:rFonts w:ascii="Times New Roman" w:hAnsi="Times New Roman" w:cs="Times New Roman"/>
                <w:b/>
                <w:bCs/>
                <w:iCs/>
                <w:sz w:val="24"/>
                <w:szCs w:val="24"/>
                <w:lang w:eastAsia="lt-LT"/>
              </w:rPr>
              <w:t>nevalstybinėmis mokslo ir studijų institucijomis</w:t>
            </w:r>
            <w:r w:rsidRPr="00E34A1A">
              <w:rPr>
                <w:rFonts w:ascii="Times New Roman" w:hAnsi="Times New Roman" w:cs="Times New Roman"/>
                <w:sz w:val="24"/>
                <w:szCs w:val="24"/>
                <w:lang w:eastAsia="lt-LT"/>
              </w:rPr>
              <w:t> gali būti sudaromos sutartys Lietuvos Respublikos strateginio valdymo įstatyme nurodytuose planavimo dokumentuose nustatytoms pažangos priemonėms įgyvendinti. Šioms sutartims įgyvendinti valstybinėms mokslo ir studijų institucijoms ir </w:t>
            </w:r>
            <w:r w:rsidRPr="00E34A1A">
              <w:rPr>
                <w:rFonts w:ascii="Times New Roman" w:hAnsi="Times New Roman" w:cs="Times New Roman"/>
                <w:i/>
                <w:iCs/>
                <w:sz w:val="24"/>
                <w:szCs w:val="24"/>
                <w:lang w:eastAsia="lt-LT"/>
              </w:rPr>
              <w:t> </w:t>
            </w:r>
            <w:r w:rsidRPr="00E34A1A">
              <w:rPr>
                <w:rFonts w:ascii="Times New Roman" w:hAnsi="Times New Roman" w:cs="Times New Roman"/>
                <w:b/>
                <w:bCs/>
                <w:iCs/>
                <w:sz w:val="24"/>
                <w:szCs w:val="24"/>
                <w:lang w:eastAsia="lt-LT"/>
              </w:rPr>
              <w:t>nevalstybinėmis mokslo ir studijų institucijomis</w:t>
            </w:r>
            <w:r w:rsidRPr="00E34A1A">
              <w:rPr>
                <w:rFonts w:ascii="Times New Roman" w:hAnsi="Times New Roman" w:cs="Times New Roman"/>
                <w:sz w:val="24"/>
                <w:szCs w:val="24"/>
                <w:lang w:eastAsia="lt-LT"/>
              </w:rPr>
              <w:t> skiriama valstybės biudžeto lėšų iš valstybės institucijoms, kurios sudaro sutartis, skirtų valstybės biudžeto asignavimų.</w:t>
            </w:r>
          </w:p>
          <w:p w14:paraId="5A11FAB9" w14:textId="4B22A2EE" w:rsidR="000963C3" w:rsidRDefault="00EF6D86" w:rsidP="007C7555">
            <w:pPr>
              <w:pStyle w:val="Komentarotekstas"/>
              <w:spacing w:line="276" w:lineRule="auto"/>
              <w:rPr>
                <w:rFonts w:ascii="Times New Roman" w:hAnsi="Times New Roman" w:cs="Times New Roman"/>
                <w:sz w:val="24"/>
                <w:szCs w:val="24"/>
              </w:rPr>
            </w:pPr>
            <w:r w:rsidRPr="00E34A1A">
              <w:rPr>
                <w:rFonts w:ascii="Times New Roman" w:hAnsi="Times New Roman" w:cs="Times New Roman"/>
                <w:sz w:val="24"/>
                <w:szCs w:val="24"/>
              </w:rPr>
              <w:t>2</w:t>
            </w:r>
            <w:r w:rsidR="000963C3" w:rsidRPr="00E34A1A">
              <w:rPr>
                <w:rFonts w:ascii="Times New Roman" w:hAnsi="Times New Roman" w:cs="Times New Roman"/>
                <w:sz w:val="24"/>
                <w:szCs w:val="24"/>
              </w:rPr>
              <w:t>. Siekiant tinkamai įvertinti 59 str. 1 punkto siūlomos normos taikymą yra sudėtinga, nes nėra pateiktas ankstesnių metų rezultatų stojimo modeli</w:t>
            </w:r>
            <w:r w:rsidR="007C7555" w:rsidRPr="00E34A1A">
              <w:rPr>
                <w:rFonts w:ascii="Times New Roman" w:hAnsi="Times New Roman" w:cs="Times New Roman"/>
                <w:sz w:val="24"/>
                <w:szCs w:val="24"/>
              </w:rPr>
              <w:t>avimas su siūlomais pakeitimais.</w:t>
            </w:r>
          </w:p>
          <w:p w14:paraId="2E6C6CDD" w14:textId="77777777" w:rsidR="00E34A1A" w:rsidRPr="00E34A1A" w:rsidRDefault="00E34A1A" w:rsidP="007C7555">
            <w:pPr>
              <w:pStyle w:val="Komentarotekstas"/>
              <w:spacing w:line="276" w:lineRule="auto"/>
              <w:rPr>
                <w:rFonts w:ascii="Times New Roman" w:hAnsi="Times New Roman" w:cs="Times New Roman"/>
                <w:sz w:val="24"/>
                <w:szCs w:val="24"/>
              </w:rPr>
            </w:pPr>
          </w:p>
          <w:p w14:paraId="036CC21A" w14:textId="1DA695B8" w:rsidR="000963C3" w:rsidRPr="00E34A1A" w:rsidRDefault="00EF6D86" w:rsidP="007C7555">
            <w:pPr>
              <w:ind w:firstLine="0"/>
              <w:rPr>
                <w:rFonts w:ascii="Times New Roman" w:hAnsi="Times New Roman"/>
                <w:sz w:val="24"/>
                <w:szCs w:val="24"/>
              </w:rPr>
            </w:pPr>
            <w:r w:rsidRPr="00E34A1A">
              <w:rPr>
                <w:rFonts w:ascii="Times New Roman" w:hAnsi="Times New Roman"/>
                <w:sz w:val="24"/>
                <w:szCs w:val="24"/>
              </w:rPr>
              <w:t>3</w:t>
            </w:r>
            <w:r w:rsidR="000963C3" w:rsidRPr="00E34A1A">
              <w:rPr>
                <w:rFonts w:ascii="Times New Roman" w:hAnsi="Times New Roman"/>
                <w:sz w:val="24"/>
                <w:szCs w:val="24"/>
              </w:rPr>
              <w:t>. Siūlomame straipsnio pakeitime nėra numatyto alternatyvaus patekimo į studijas, visų pirma baigus trumpąsias studijas, o tai svarbu dėl studijų pakopų nuoseklumo galimybės.</w:t>
            </w:r>
          </w:p>
          <w:p w14:paraId="7E5F1C82" w14:textId="7D781D6B" w:rsidR="000963C3" w:rsidRPr="00E34A1A" w:rsidRDefault="00EF6D86" w:rsidP="007C7555">
            <w:pPr>
              <w:ind w:firstLine="0"/>
              <w:rPr>
                <w:rFonts w:ascii="Times New Roman" w:hAnsi="Times New Roman"/>
                <w:color w:val="000000"/>
                <w:sz w:val="24"/>
                <w:szCs w:val="24"/>
              </w:rPr>
            </w:pPr>
            <w:r w:rsidRPr="00E34A1A">
              <w:rPr>
                <w:rFonts w:ascii="Times New Roman" w:hAnsi="Times New Roman"/>
                <w:color w:val="000000"/>
                <w:sz w:val="24"/>
                <w:szCs w:val="24"/>
              </w:rPr>
              <w:t>4</w:t>
            </w:r>
            <w:r w:rsidR="000963C3" w:rsidRPr="00E34A1A">
              <w:rPr>
                <w:rFonts w:ascii="Times New Roman" w:hAnsi="Times New Roman"/>
                <w:color w:val="000000"/>
                <w:sz w:val="24"/>
                <w:szCs w:val="24"/>
              </w:rPr>
              <w:t xml:space="preserve">. Siūlome nenurodyti konkrečių egzaminų įstatymo lygmeniu ir taikyti nuoseklesnį pereinamąjį laikotarpį, konkrečius egzaminus nurodant ŠMSM įsakymu. Tuo pačiu manome, kad vertinant situaciją bendrajame ugdyme, netikslinga įvesti reikalavimą būti išlaikius konkrečius egzaminus: 2020 m. laikyti </w:t>
            </w:r>
            <w:r w:rsidR="000963C3" w:rsidRPr="00E34A1A">
              <w:rPr>
                <w:rFonts w:ascii="Times New Roman" w:hAnsi="Times New Roman"/>
                <w:color w:val="000000"/>
                <w:sz w:val="24"/>
                <w:szCs w:val="24"/>
              </w:rPr>
              <w:lastRenderedPageBreak/>
              <w:t>matematikos egzaminą rinkosi 59 proc. einamųjų metų abiturientų, 33 proc. egzamino neišlaikė; lietuvių kalbos ir literatūros valstybinį brandos egzaminą laikyti rinkose 61 proc. einamųjų metų abiturientų, apie 11 proc. egzamino neišlaikė; lietuvių kalbos mokyklinį brandos egzaminą laikyti rinkosi 34 proc. einamųjų metų abiturientų.</w:t>
            </w:r>
          </w:p>
          <w:p w14:paraId="3DB1E1CA" w14:textId="77777777" w:rsidR="00C54786" w:rsidRPr="00E34A1A" w:rsidRDefault="00C54786" w:rsidP="007C7555">
            <w:pPr>
              <w:ind w:firstLine="0"/>
              <w:rPr>
                <w:rFonts w:ascii="Times New Roman" w:hAnsi="Times New Roman"/>
                <w:color w:val="000000"/>
                <w:sz w:val="24"/>
                <w:szCs w:val="24"/>
              </w:rPr>
            </w:pPr>
          </w:p>
          <w:p w14:paraId="6C2FC61E" w14:textId="77777777" w:rsidR="00C54786" w:rsidRDefault="00C54786" w:rsidP="009B1A07">
            <w:pPr>
              <w:ind w:firstLine="0"/>
              <w:rPr>
                <w:rFonts w:ascii="Times New Roman" w:hAnsi="Times New Roman"/>
                <w:color w:val="000000"/>
                <w:sz w:val="24"/>
                <w:szCs w:val="24"/>
              </w:rPr>
            </w:pPr>
          </w:p>
          <w:p w14:paraId="1099364D" w14:textId="77777777" w:rsidR="00E34A1A" w:rsidRPr="00E34A1A" w:rsidRDefault="00E34A1A" w:rsidP="009B1A07">
            <w:pPr>
              <w:ind w:firstLine="0"/>
              <w:rPr>
                <w:rFonts w:ascii="Times New Roman" w:hAnsi="Times New Roman"/>
                <w:color w:val="000000"/>
                <w:sz w:val="24"/>
                <w:szCs w:val="24"/>
              </w:rPr>
            </w:pPr>
          </w:p>
          <w:p w14:paraId="7FD04E87" w14:textId="77777777" w:rsidR="00C54786" w:rsidRPr="00E34A1A" w:rsidRDefault="00C54786" w:rsidP="009B1A07">
            <w:pPr>
              <w:ind w:firstLine="0"/>
              <w:rPr>
                <w:rFonts w:ascii="Times New Roman" w:hAnsi="Times New Roman"/>
                <w:color w:val="000000"/>
                <w:sz w:val="24"/>
                <w:szCs w:val="24"/>
              </w:rPr>
            </w:pPr>
          </w:p>
          <w:p w14:paraId="756184F4" w14:textId="77777777" w:rsidR="00C54786" w:rsidRPr="00E34A1A" w:rsidRDefault="00C54786" w:rsidP="009B1A07">
            <w:pPr>
              <w:ind w:firstLine="0"/>
              <w:rPr>
                <w:rFonts w:ascii="Times New Roman" w:hAnsi="Times New Roman"/>
                <w:color w:val="000000"/>
                <w:sz w:val="24"/>
                <w:szCs w:val="24"/>
              </w:rPr>
            </w:pPr>
          </w:p>
          <w:p w14:paraId="0DEE92BE" w14:textId="77777777" w:rsidR="002C22E1" w:rsidRPr="00E34A1A" w:rsidRDefault="002C22E1" w:rsidP="009B1A07">
            <w:pPr>
              <w:ind w:firstLine="0"/>
              <w:rPr>
                <w:rFonts w:ascii="Times New Roman" w:hAnsi="Times New Roman"/>
                <w:color w:val="000000"/>
                <w:sz w:val="24"/>
                <w:szCs w:val="24"/>
              </w:rPr>
            </w:pPr>
          </w:p>
          <w:p w14:paraId="178F08F7" w14:textId="77777777" w:rsidR="002C22E1" w:rsidRPr="00E34A1A" w:rsidRDefault="000963C3" w:rsidP="009B1A07">
            <w:pPr>
              <w:pStyle w:val="Komentarotekstas"/>
              <w:spacing w:line="276" w:lineRule="auto"/>
              <w:rPr>
                <w:rFonts w:ascii="Times New Roman" w:hAnsi="Times New Roman" w:cs="Times New Roman"/>
                <w:sz w:val="24"/>
                <w:szCs w:val="24"/>
              </w:rPr>
            </w:pPr>
            <w:r w:rsidRPr="00E34A1A">
              <w:rPr>
                <w:rFonts w:ascii="Times New Roman" w:hAnsi="Times New Roman" w:cs="Times New Roman"/>
                <w:sz w:val="24"/>
                <w:szCs w:val="24"/>
              </w:rPr>
              <w:t>4. Dėl 59 str. 3 punkto atkreipiame dėmesį, kad jame ir kituose punktuose pagal siūlomą MSĮ įstatymo pataisą nebelieka nustatyto mažiausio konkursinio balo, todėl šiame ir kitose MSĮ punktuose jo taikymo taip pat turi būti atsisakoma, kad liktų tik įstatymu apibrėžti minimalūs reikalavimai.</w:t>
            </w:r>
          </w:p>
          <w:p w14:paraId="58D9BE50" w14:textId="6557AD71" w:rsidR="000963C3" w:rsidRPr="00E34A1A" w:rsidRDefault="000963C3" w:rsidP="009B1A07">
            <w:pPr>
              <w:pStyle w:val="Komentarotekstas"/>
              <w:spacing w:line="276" w:lineRule="auto"/>
              <w:rPr>
                <w:rFonts w:ascii="Times New Roman" w:hAnsi="Times New Roman" w:cs="Times New Roman"/>
                <w:sz w:val="24"/>
                <w:szCs w:val="24"/>
              </w:rPr>
            </w:pPr>
            <w:r w:rsidRPr="00E34A1A">
              <w:rPr>
                <w:rFonts w:ascii="Times New Roman" w:hAnsi="Times New Roman" w:cs="Times New Roman"/>
                <w:sz w:val="24"/>
                <w:szCs w:val="24"/>
              </w:rPr>
              <w:t xml:space="preserve">5. Siūlome atskirti skatinimo lėšas pagal aukštųjų mokyklų tipą, t. y. atskirai skirti lėšas universitetinėms ir koleginėms studijoms, pagal praėjusių metų valstybės biudžete patvirtintų asignavimų studijų kainai valstybės finansuojamose studijų vietose apmokėti sumą. Tuo pačiu, manome, kad tikslinga konkrečiai nurodyti, kad skiriamas lėšas turi būti skiriamos „aukštosios mokyklos“, o </w:t>
            </w:r>
            <w:r w:rsidRPr="00E34A1A">
              <w:rPr>
                <w:rFonts w:ascii="Times New Roman" w:hAnsi="Times New Roman" w:cs="Times New Roman"/>
                <w:sz w:val="24"/>
                <w:szCs w:val="24"/>
              </w:rPr>
              <w:lastRenderedPageBreak/>
              <w:t>ne „mokslo ir studijų institucijos“, nes toks įvardijimas įneša dviprasmybių.</w:t>
            </w:r>
          </w:p>
          <w:p w14:paraId="78AA78E7" w14:textId="6D1DE6AD" w:rsidR="000963C3" w:rsidRPr="00E34A1A" w:rsidRDefault="000963C3" w:rsidP="009B1A07">
            <w:pPr>
              <w:pStyle w:val="Komentarotekstas"/>
              <w:spacing w:line="276" w:lineRule="auto"/>
              <w:rPr>
                <w:rFonts w:ascii="Times New Roman" w:hAnsi="Times New Roman" w:cs="Times New Roman"/>
                <w:sz w:val="24"/>
                <w:szCs w:val="24"/>
              </w:rPr>
            </w:pPr>
            <w:r w:rsidRPr="00E34A1A">
              <w:rPr>
                <w:rFonts w:ascii="Times New Roman" w:hAnsi="Times New Roman" w:cs="Times New Roman"/>
                <w:sz w:val="24"/>
                <w:szCs w:val="24"/>
              </w:rPr>
              <w:t>6. Manome, kad vertinimo rodikliai turi būti numatyti tiek valstybinėms aukštosioms mokykloms, tiek nevalstybinėms vienodai, šių institucijų nediskriminuojant.</w:t>
            </w:r>
          </w:p>
          <w:p w14:paraId="7092F435" w14:textId="77777777" w:rsidR="002C22E1" w:rsidRPr="00E34A1A" w:rsidRDefault="002C22E1" w:rsidP="009B1A07">
            <w:pPr>
              <w:pStyle w:val="Komentarotekstas"/>
              <w:spacing w:line="276" w:lineRule="auto"/>
              <w:rPr>
                <w:rFonts w:ascii="Times New Roman" w:hAnsi="Times New Roman" w:cs="Times New Roman"/>
                <w:sz w:val="24"/>
                <w:szCs w:val="24"/>
              </w:rPr>
            </w:pPr>
          </w:p>
          <w:p w14:paraId="2CF4786D" w14:textId="7B62BFC2" w:rsidR="000963C3" w:rsidRPr="00E34A1A" w:rsidRDefault="00930A65" w:rsidP="009B1A07">
            <w:pPr>
              <w:pStyle w:val="Komentarotekstas"/>
              <w:spacing w:line="276" w:lineRule="auto"/>
              <w:rPr>
                <w:rFonts w:ascii="Times New Roman" w:hAnsi="Times New Roman" w:cs="Times New Roman"/>
                <w:sz w:val="24"/>
                <w:szCs w:val="24"/>
              </w:rPr>
            </w:pPr>
            <w:r w:rsidRPr="00E34A1A">
              <w:rPr>
                <w:rFonts w:ascii="Times New Roman" w:hAnsi="Times New Roman" w:cs="Times New Roman"/>
                <w:sz w:val="24"/>
                <w:szCs w:val="24"/>
              </w:rPr>
              <w:t>7</w:t>
            </w:r>
            <w:r w:rsidR="000963C3" w:rsidRPr="00E34A1A">
              <w:rPr>
                <w:rFonts w:ascii="Times New Roman" w:hAnsi="Times New Roman" w:cs="Times New Roman"/>
                <w:sz w:val="24"/>
                <w:szCs w:val="24"/>
              </w:rPr>
              <w:t>. Vertinant studijų veiklas siekiant lygiateisiškumo negali būti nurodytos dviprasmybės vertinant „vieną arba kelias“ studijų veiklas, - turi būti pasirinktas vienas iš būdų.</w:t>
            </w:r>
          </w:p>
          <w:p w14:paraId="5013D983" w14:textId="7CFA7E8E" w:rsidR="000963C3" w:rsidRPr="00E34A1A" w:rsidRDefault="00930A65" w:rsidP="009B1A07">
            <w:pPr>
              <w:pStyle w:val="Komentarotekstas"/>
              <w:spacing w:line="276" w:lineRule="auto"/>
              <w:rPr>
                <w:rFonts w:ascii="Times New Roman" w:hAnsi="Times New Roman" w:cs="Times New Roman"/>
                <w:sz w:val="24"/>
                <w:szCs w:val="24"/>
              </w:rPr>
            </w:pPr>
            <w:r w:rsidRPr="00E34A1A">
              <w:rPr>
                <w:rFonts w:ascii="Times New Roman" w:hAnsi="Times New Roman" w:cs="Times New Roman"/>
                <w:sz w:val="24"/>
                <w:szCs w:val="24"/>
              </w:rPr>
              <w:t>8</w:t>
            </w:r>
            <w:r w:rsidR="000963C3" w:rsidRPr="00E34A1A">
              <w:rPr>
                <w:rFonts w:ascii="Times New Roman" w:hAnsi="Times New Roman" w:cs="Times New Roman"/>
                <w:sz w:val="24"/>
                <w:szCs w:val="24"/>
              </w:rPr>
              <w:t>. Studijų veiklos vertinimo kriterijai nėra tikslūs, todėl juos paliekant tokius, kaip jie suformuluoti MSĮ, atitinkamai LKDK ir LURK turi būti įtraukti į jų nustatymo vertinimą.</w:t>
            </w:r>
          </w:p>
          <w:p w14:paraId="29240D3E" w14:textId="4A6F30C3" w:rsidR="000963C3" w:rsidRPr="00E34A1A" w:rsidRDefault="00930A65" w:rsidP="009B1A07">
            <w:pPr>
              <w:pStyle w:val="Komentarotekstas"/>
              <w:spacing w:line="276" w:lineRule="auto"/>
              <w:rPr>
                <w:rFonts w:ascii="Times New Roman" w:hAnsi="Times New Roman" w:cs="Times New Roman"/>
                <w:sz w:val="24"/>
                <w:szCs w:val="24"/>
              </w:rPr>
            </w:pPr>
            <w:r w:rsidRPr="00E34A1A">
              <w:rPr>
                <w:rFonts w:ascii="Times New Roman" w:hAnsi="Times New Roman" w:cs="Times New Roman"/>
                <w:sz w:val="24"/>
                <w:szCs w:val="24"/>
              </w:rPr>
              <w:t>9</w:t>
            </w:r>
            <w:r w:rsidR="0059026E" w:rsidRPr="00E34A1A">
              <w:rPr>
                <w:rFonts w:ascii="Times New Roman" w:hAnsi="Times New Roman" w:cs="Times New Roman"/>
                <w:sz w:val="24"/>
                <w:szCs w:val="24"/>
              </w:rPr>
              <w:t xml:space="preserve">. </w:t>
            </w:r>
            <w:r w:rsidR="000963C3" w:rsidRPr="00E34A1A">
              <w:rPr>
                <w:rFonts w:ascii="Times New Roman" w:hAnsi="Times New Roman" w:cs="Times New Roman"/>
                <w:sz w:val="24"/>
                <w:szCs w:val="24"/>
              </w:rPr>
              <w:t xml:space="preserve">Siekiant </w:t>
            </w:r>
            <w:proofErr w:type="spellStart"/>
            <w:r w:rsidR="000963C3" w:rsidRPr="00E34A1A">
              <w:rPr>
                <w:rFonts w:ascii="Times New Roman" w:hAnsi="Times New Roman" w:cs="Times New Roman"/>
                <w:sz w:val="24"/>
                <w:szCs w:val="24"/>
              </w:rPr>
              <w:t>lygiavertiško</w:t>
            </w:r>
            <w:proofErr w:type="spellEnd"/>
            <w:r w:rsidR="000963C3" w:rsidRPr="00E34A1A">
              <w:rPr>
                <w:rFonts w:ascii="Times New Roman" w:hAnsi="Times New Roman" w:cs="Times New Roman"/>
                <w:sz w:val="24"/>
                <w:szCs w:val="24"/>
              </w:rPr>
              <w:t xml:space="preserve"> tarpsektorinio konkuravimo,  siūlome </w:t>
            </w:r>
            <w:r w:rsidR="000963C3" w:rsidRPr="00E34A1A">
              <w:rPr>
                <w:rFonts w:ascii="Times New Roman" w:hAnsi="Times New Roman" w:cs="Times New Roman"/>
                <w:color w:val="000000"/>
                <w:sz w:val="24"/>
                <w:szCs w:val="24"/>
              </w:rPr>
              <w:t xml:space="preserve">ŠMSM įsakymu </w:t>
            </w:r>
            <w:r w:rsidR="000963C3" w:rsidRPr="00E34A1A">
              <w:rPr>
                <w:rFonts w:ascii="Times New Roman" w:hAnsi="Times New Roman" w:cs="Times New Roman"/>
                <w:sz w:val="24"/>
                <w:szCs w:val="24"/>
              </w:rPr>
              <w:t>nusta</w:t>
            </w:r>
            <w:r w:rsidR="00CC6170" w:rsidRPr="00E34A1A">
              <w:rPr>
                <w:rFonts w:ascii="Times New Roman" w:hAnsi="Times New Roman" w:cs="Times New Roman"/>
                <w:sz w:val="24"/>
                <w:szCs w:val="24"/>
              </w:rPr>
              <w:t xml:space="preserve">tyti minimalų konkursinį balą. </w:t>
            </w:r>
          </w:p>
        </w:tc>
        <w:tc>
          <w:tcPr>
            <w:tcW w:w="7371" w:type="dxa"/>
          </w:tcPr>
          <w:p w14:paraId="7F2C8A4B" w14:textId="5CCC212C" w:rsidR="000963C3" w:rsidRPr="00DF5ACA" w:rsidRDefault="000963C3" w:rsidP="00E34A1A">
            <w:pPr>
              <w:ind w:firstLine="0"/>
              <w:rPr>
                <w:rFonts w:ascii="Times New Roman" w:hAnsi="Times New Roman"/>
                <w:sz w:val="24"/>
                <w:szCs w:val="24"/>
              </w:rPr>
            </w:pPr>
            <w:r w:rsidRPr="00DF5ACA">
              <w:rPr>
                <w:rFonts w:ascii="Times New Roman" w:hAnsi="Times New Roman"/>
                <w:b/>
                <w:bCs/>
                <w:sz w:val="24"/>
                <w:szCs w:val="24"/>
              </w:rPr>
              <w:lastRenderedPageBreak/>
              <w:t xml:space="preserve">Neatsižvelgta. </w:t>
            </w:r>
            <w:r w:rsidR="007744EB" w:rsidRPr="00DF5ACA">
              <w:rPr>
                <w:rFonts w:ascii="Times New Roman" w:hAnsi="Times New Roman"/>
                <w:sz w:val="24"/>
                <w:szCs w:val="24"/>
              </w:rPr>
              <w:t xml:space="preserve">Atsižvelgdami į ribotus valstybės išteklius, manome, kad valstybė </w:t>
            </w:r>
            <w:r w:rsidR="005A0899" w:rsidRPr="00DF5ACA">
              <w:rPr>
                <w:rFonts w:ascii="Times New Roman" w:hAnsi="Times New Roman"/>
                <w:sz w:val="24"/>
                <w:szCs w:val="24"/>
              </w:rPr>
              <w:t xml:space="preserve">strateginių tikslų įgyvendinimo pirmiausia turėtų siekti per valstybines mokslo ir studijų institucijas, todėl įrašyti ir nevalstybines mokslo ir studijų institucijas šiuo atveju </w:t>
            </w:r>
            <w:r w:rsidR="007744EB" w:rsidRPr="00DF5ACA">
              <w:rPr>
                <w:rFonts w:ascii="Times New Roman" w:hAnsi="Times New Roman"/>
                <w:sz w:val="24"/>
                <w:szCs w:val="24"/>
              </w:rPr>
              <w:t>netikslinga</w:t>
            </w:r>
            <w:r w:rsidR="005A0899" w:rsidRPr="00DF5ACA">
              <w:rPr>
                <w:rFonts w:ascii="Times New Roman" w:hAnsi="Times New Roman"/>
                <w:sz w:val="24"/>
                <w:szCs w:val="24"/>
              </w:rPr>
              <w:t>.</w:t>
            </w:r>
          </w:p>
          <w:p w14:paraId="106C6960" w14:textId="4FE68D46" w:rsidR="00E34A1A" w:rsidRPr="00DF5ACA" w:rsidRDefault="00E34A1A" w:rsidP="00E34A1A">
            <w:pPr>
              <w:pStyle w:val="Komentarotekstas"/>
              <w:spacing w:line="276" w:lineRule="auto"/>
              <w:jc w:val="both"/>
              <w:rPr>
                <w:rFonts w:ascii="Times New Roman" w:hAnsi="Times New Roman" w:cs="Times New Roman"/>
                <w:sz w:val="24"/>
                <w:szCs w:val="24"/>
              </w:rPr>
            </w:pPr>
            <w:r w:rsidRPr="00DF5ACA">
              <w:rPr>
                <w:rFonts w:ascii="Times New Roman" w:hAnsi="Times New Roman" w:cs="Times New Roman"/>
                <w:color w:val="000000"/>
                <w:sz w:val="24"/>
                <w:szCs w:val="24"/>
              </w:rPr>
              <w:t xml:space="preserve">Pažymėtina, kad Konstitucinis Teismas yra pasisakęs, kad valstybės biudžeto lėšomis nevalstybinių aukštųjų mokyklų studijos gali būti finansuojamos tik tais atvejais, kai valstybinės aukštosios mokyklos dėl objektyvių aplinkybių negali parengti atitinkamos srities specialistų. (KT 2011 m. gruodžio 22 d. nutarimas). </w:t>
            </w:r>
          </w:p>
          <w:p w14:paraId="1866BC83" w14:textId="77777777" w:rsidR="002C22E1" w:rsidRDefault="002C22E1" w:rsidP="009B1A07">
            <w:pPr>
              <w:ind w:firstLine="0"/>
              <w:jc w:val="left"/>
              <w:rPr>
                <w:rFonts w:ascii="Times New Roman" w:hAnsi="Times New Roman"/>
                <w:b/>
                <w:bCs/>
                <w:sz w:val="24"/>
                <w:szCs w:val="24"/>
              </w:rPr>
            </w:pPr>
          </w:p>
          <w:p w14:paraId="486E489B" w14:textId="77777777" w:rsidR="00E34A1A" w:rsidRDefault="00E34A1A" w:rsidP="009B1A07">
            <w:pPr>
              <w:ind w:firstLine="0"/>
              <w:jc w:val="left"/>
              <w:rPr>
                <w:rFonts w:ascii="Times New Roman" w:hAnsi="Times New Roman"/>
                <w:b/>
                <w:bCs/>
                <w:sz w:val="24"/>
                <w:szCs w:val="24"/>
              </w:rPr>
            </w:pPr>
          </w:p>
          <w:p w14:paraId="49E4339B" w14:textId="77777777" w:rsidR="00E34A1A" w:rsidRPr="00E34A1A" w:rsidRDefault="00E34A1A" w:rsidP="009B1A07">
            <w:pPr>
              <w:ind w:firstLine="0"/>
              <w:jc w:val="left"/>
              <w:rPr>
                <w:rFonts w:ascii="Times New Roman" w:hAnsi="Times New Roman"/>
                <w:b/>
                <w:bCs/>
                <w:sz w:val="24"/>
                <w:szCs w:val="24"/>
              </w:rPr>
            </w:pPr>
          </w:p>
          <w:p w14:paraId="0B5CF2C3" w14:textId="77777777" w:rsidR="002C22E1" w:rsidRPr="00E34A1A" w:rsidRDefault="002C22E1" w:rsidP="009B1A07">
            <w:pPr>
              <w:ind w:firstLine="0"/>
              <w:jc w:val="left"/>
              <w:rPr>
                <w:rFonts w:ascii="Times New Roman" w:hAnsi="Times New Roman"/>
                <w:b/>
                <w:bCs/>
                <w:sz w:val="24"/>
                <w:szCs w:val="24"/>
              </w:rPr>
            </w:pPr>
          </w:p>
          <w:p w14:paraId="385AB84B" w14:textId="77777777" w:rsidR="002C22E1" w:rsidRPr="00E34A1A" w:rsidRDefault="002C22E1" w:rsidP="009B1A07">
            <w:pPr>
              <w:ind w:firstLine="0"/>
              <w:jc w:val="left"/>
              <w:rPr>
                <w:rFonts w:ascii="Times New Roman" w:hAnsi="Times New Roman"/>
                <w:b/>
                <w:bCs/>
                <w:sz w:val="24"/>
                <w:szCs w:val="24"/>
              </w:rPr>
            </w:pPr>
          </w:p>
          <w:p w14:paraId="0998CACE" w14:textId="31AA3B14" w:rsidR="007C7555" w:rsidRPr="00E34A1A" w:rsidRDefault="002C71F6" w:rsidP="009B1A07">
            <w:pPr>
              <w:ind w:firstLine="0"/>
              <w:jc w:val="left"/>
              <w:rPr>
                <w:rFonts w:ascii="Times New Roman" w:hAnsi="Times New Roman"/>
                <w:bCs/>
                <w:sz w:val="24"/>
                <w:szCs w:val="24"/>
              </w:rPr>
            </w:pPr>
            <w:r w:rsidRPr="00E34A1A">
              <w:rPr>
                <w:rFonts w:ascii="Times New Roman" w:hAnsi="Times New Roman"/>
                <w:b/>
                <w:bCs/>
                <w:sz w:val="24"/>
                <w:szCs w:val="24"/>
              </w:rPr>
              <w:t xml:space="preserve">Neatsižvelgta. </w:t>
            </w:r>
            <w:r w:rsidRPr="00E34A1A">
              <w:rPr>
                <w:rFonts w:ascii="Times New Roman" w:hAnsi="Times New Roman"/>
                <w:bCs/>
                <w:sz w:val="24"/>
                <w:szCs w:val="24"/>
              </w:rPr>
              <w:t xml:space="preserve">Lietuvos kolegijų direktorių konferencijai buvo </w:t>
            </w:r>
            <w:r w:rsidR="00E34A1A">
              <w:rPr>
                <w:rFonts w:ascii="Times New Roman" w:hAnsi="Times New Roman"/>
                <w:bCs/>
                <w:sz w:val="24"/>
                <w:szCs w:val="24"/>
              </w:rPr>
              <w:t>pateikti</w:t>
            </w:r>
            <w:r w:rsidRPr="00E34A1A">
              <w:rPr>
                <w:rFonts w:ascii="Times New Roman" w:hAnsi="Times New Roman"/>
                <w:bCs/>
                <w:sz w:val="24"/>
                <w:szCs w:val="24"/>
              </w:rPr>
              <w:t xml:space="preserve"> modeliavimo rezultatai, kuriuose siūlomi reikalavimai pritaikyti 2020 m. dalyvavusiems bendrajame priėmime, imant jų vidurinio ugdymo programos baigimo rezultatus. Pastebėtina, kad šis modeliavimas negali atspindėti tikrosios situacijos, nes 2020 m. stojimo reikalavimai buvo kitokie, tad tikslaus modeliavimo būti negali. </w:t>
            </w:r>
          </w:p>
          <w:p w14:paraId="236B6255" w14:textId="47E02B74" w:rsidR="000963C3" w:rsidRPr="00E34A1A" w:rsidRDefault="00EF6D86" w:rsidP="009B1A07">
            <w:pPr>
              <w:ind w:firstLine="0"/>
              <w:jc w:val="left"/>
              <w:rPr>
                <w:rFonts w:ascii="Times New Roman" w:hAnsi="Times New Roman"/>
                <w:b/>
                <w:bCs/>
                <w:sz w:val="24"/>
                <w:szCs w:val="24"/>
              </w:rPr>
            </w:pPr>
            <w:r w:rsidRPr="00E34A1A">
              <w:rPr>
                <w:rFonts w:ascii="Times New Roman" w:hAnsi="Times New Roman"/>
                <w:b/>
                <w:bCs/>
                <w:sz w:val="24"/>
                <w:szCs w:val="24"/>
              </w:rPr>
              <w:t>Neatsižvelgta</w:t>
            </w:r>
            <w:r w:rsidR="002C71F6" w:rsidRPr="00E34A1A">
              <w:rPr>
                <w:rFonts w:ascii="Times New Roman" w:hAnsi="Times New Roman"/>
                <w:b/>
                <w:bCs/>
                <w:sz w:val="24"/>
                <w:szCs w:val="24"/>
              </w:rPr>
              <w:t xml:space="preserve">. </w:t>
            </w:r>
            <w:r w:rsidR="002C71F6" w:rsidRPr="00E34A1A">
              <w:rPr>
                <w:rFonts w:ascii="Times New Roman" w:hAnsi="Times New Roman"/>
                <w:bCs/>
                <w:sz w:val="24"/>
                <w:szCs w:val="24"/>
              </w:rPr>
              <w:t>Pastebėtina, kad šie reikalavimai skirti einamųjų metų abiturientams</w:t>
            </w:r>
            <w:r w:rsidR="006F3CF9" w:rsidRPr="00E34A1A">
              <w:rPr>
                <w:rFonts w:ascii="Times New Roman" w:hAnsi="Times New Roman"/>
                <w:bCs/>
                <w:sz w:val="24"/>
                <w:szCs w:val="24"/>
              </w:rPr>
              <w:t>, pretenduojantiems į pirmosios pakopos ir vientisąsias studijas. Alternatyvaus patekimo į studijas reglamentavimas yra ne šio pakeitimo objektas.</w:t>
            </w:r>
          </w:p>
          <w:p w14:paraId="068DF296" w14:textId="092339F0" w:rsidR="006F3CF9" w:rsidRDefault="00EF6D86" w:rsidP="009B1A07">
            <w:pPr>
              <w:ind w:firstLine="0"/>
              <w:rPr>
                <w:rFonts w:ascii="Times New Roman" w:hAnsi="Times New Roman"/>
                <w:color w:val="000000" w:themeColor="text1"/>
                <w:sz w:val="24"/>
                <w:szCs w:val="24"/>
              </w:rPr>
            </w:pPr>
            <w:r w:rsidRPr="00E34A1A">
              <w:rPr>
                <w:rFonts w:ascii="Times New Roman" w:hAnsi="Times New Roman"/>
                <w:b/>
                <w:bCs/>
                <w:sz w:val="24"/>
                <w:szCs w:val="24"/>
              </w:rPr>
              <w:t>Neatsi</w:t>
            </w:r>
            <w:r w:rsidR="006F3CF9" w:rsidRPr="00E34A1A">
              <w:rPr>
                <w:rFonts w:ascii="Times New Roman" w:hAnsi="Times New Roman"/>
                <w:b/>
                <w:bCs/>
                <w:sz w:val="24"/>
                <w:szCs w:val="24"/>
              </w:rPr>
              <w:t xml:space="preserve">žvelgta. </w:t>
            </w:r>
            <w:r w:rsidR="006F3CF9" w:rsidRPr="00E34A1A">
              <w:rPr>
                <w:rFonts w:ascii="Times New Roman" w:hAnsi="Times New Roman"/>
                <w:bCs/>
                <w:sz w:val="24"/>
                <w:szCs w:val="24"/>
              </w:rPr>
              <w:t>Manome, kad nurodyti du konkrečius valstybinius brandos egzaminus yra būtina, nes lietuvių kalbos ir literatūros brandos egzaminas yra privalomas baigus vidurinio ugdymo programą ir yra privaloma konkursinio balo dedamoji, nepriklausomai nuo to, į kurią studijų programą asmuo stoja. Matematikos brandos egzaminas yra nemažiau reikšmingas</w:t>
            </w:r>
            <w:r w:rsidR="00C54786" w:rsidRPr="00E34A1A">
              <w:rPr>
                <w:rFonts w:ascii="Times New Roman" w:hAnsi="Times New Roman"/>
                <w:bCs/>
                <w:sz w:val="24"/>
                <w:szCs w:val="24"/>
              </w:rPr>
              <w:t xml:space="preserve">. </w:t>
            </w:r>
            <w:r w:rsidR="006F3CF9" w:rsidRPr="00E34A1A">
              <w:rPr>
                <w:rFonts w:ascii="Times New Roman" w:hAnsi="Times New Roman"/>
                <w:color w:val="000000" w:themeColor="text1"/>
                <w:sz w:val="24"/>
                <w:szCs w:val="24"/>
              </w:rPr>
              <w:lastRenderedPageBreak/>
              <w:t>Garsių universitetų atliekami prognostiniai tyrimai apie tai, kokių gebėjimų reikės artimoje ateityje, rodo, kad matematiniai gebėjimai išliks vieni svarbiausių</w:t>
            </w:r>
            <w:r w:rsidR="00C54786" w:rsidRPr="00E34A1A">
              <w:rPr>
                <w:rFonts w:ascii="Times New Roman" w:hAnsi="Times New Roman"/>
                <w:color w:val="000000" w:themeColor="text1"/>
                <w:sz w:val="24"/>
                <w:szCs w:val="24"/>
              </w:rPr>
              <w:t>. Įvertinus,</w:t>
            </w:r>
            <w:r w:rsidR="006F3CF9" w:rsidRPr="00E34A1A">
              <w:rPr>
                <w:rFonts w:ascii="Times New Roman" w:hAnsi="Times New Roman"/>
                <w:color w:val="000000" w:themeColor="text1"/>
                <w:sz w:val="24"/>
                <w:szCs w:val="24"/>
              </w:rPr>
              <w:t xml:space="preserve"> kiek daug įvairių duomenų yra sugeneruojama, reikės didelio skaičiaus statistikos ekspertų ir analitikų, kurie gebėtų tuos duomenis tinkamai apdoroti, analizuoti ir padaryti tinkamas išvadas. </w:t>
            </w:r>
            <w:r w:rsidR="00C54786" w:rsidRPr="00E34A1A">
              <w:rPr>
                <w:rFonts w:ascii="Times New Roman" w:hAnsi="Times New Roman"/>
                <w:color w:val="000000" w:themeColor="text1"/>
                <w:sz w:val="24"/>
                <w:szCs w:val="24"/>
              </w:rPr>
              <w:t>I</w:t>
            </w:r>
            <w:r w:rsidR="006F3CF9" w:rsidRPr="00E34A1A">
              <w:rPr>
                <w:rFonts w:ascii="Times New Roman" w:hAnsi="Times New Roman"/>
                <w:color w:val="000000" w:themeColor="text1"/>
                <w:sz w:val="24"/>
                <w:szCs w:val="24"/>
              </w:rPr>
              <w:t xml:space="preserve">nformatikos mokslai remiasi matematiniais gebėjimais, o tai yra viena iš labiausiai besiplėtojančių sričių. Jei ilgainiui situacija nesikeis, turėsime kompetentingų specialistų trūkumą, o tai gali tapti rimtu iššūkiu visuomenei, į kurią skverbiasi dirbtinio intelekto ir aukšto produktyvumo technologijos. </w:t>
            </w:r>
            <w:r w:rsidR="00C54786" w:rsidRPr="00E34A1A">
              <w:rPr>
                <w:rFonts w:ascii="Times New Roman" w:hAnsi="Times New Roman"/>
                <w:color w:val="000000" w:themeColor="text1"/>
                <w:sz w:val="24"/>
                <w:szCs w:val="24"/>
              </w:rPr>
              <w:t xml:space="preserve">Tad net jei asmuo pasirinko filologijos ar socialinių mokslų studijas, ilgalaikėje perspektyvoje netikslinga apriboti jo siektinas kompetencijas tik humanitariniais dalykais, ateityje užkertant kelią jam siekti </w:t>
            </w:r>
            <w:proofErr w:type="spellStart"/>
            <w:r w:rsidR="00C54786" w:rsidRPr="00E34A1A">
              <w:rPr>
                <w:rFonts w:ascii="Times New Roman" w:hAnsi="Times New Roman"/>
                <w:color w:val="000000" w:themeColor="text1"/>
                <w:sz w:val="24"/>
                <w:szCs w:val="24"/>
              </w:rPr>
              <w:t>tarpk</w:t>
            </w:r>
            <w:r w:rsidR="00671B87">
              <w:rPr>
                <w:rFonts w:ascii="Times New Roman" w:hAnsi="Times New Roman"/>
                <w:color w:val="000000" w:themeColor="text1"/>
                <w:sz w:val="24"/>
                <w:szCs w:val="24"/>
              </w:rPr>
              <w:t>r</w:t>
            </w:r>
            <w:r w:rsidR="00C54786" w:rsidRPr="00E34A1A">
              <w:rPr>
                <w:rFonts w:ascii="Times New Roman" w:hAnsi="Times New Roman"/>
                <w:color w:val="000000" w:themeColor="text1"/>
                <w:sz w:val="24"/>
                <w:szCs w:val="24"/>
              </w:rPr>
              <w:t>yptiškumo</w:t>
            </w:r>
            <w:proofErr w:type="spellEnd"/>
            <w:r w:rsidR="00C54786" w:rsidRPr="00E34A1A">
              <w:rPr>
                <w:rFonts w:ascii="Times New Roman" w:hAnsi="Times New Roman"/>
                <w:color w:val="000000" w:themeColor="text1"/>
                <w:sz w:val="24"/>
                <w:szCs w:val="24"/>
              </w:rPr>
              <w:t xml:space="preserve"> tolesnėse studijose ar karjeroje.</w:t>
            </w:r>
          </w:p>
          <w:p w14:paraId="5465AEFD" w14:textId="77777777" w:rsidR="00E34A1A" w:rsidRPr="00E34A1A" w:rsidRDefault="00E34A1A" w:rsidP="009B1A07">
            <w:pPr>
              <w:ind w:firstLine="0"/>
              <w:rPr>
                <w:rFonts w:ascii="Times New Roman" w:hAnsi="Times New Roman"/>
                <w:color w:val="000000" w:themeColor="text1"/>
                <w:sz w:val="24"/>
                <w:szCs w:val="24"/>
              </w:rPr>
            </w:pPr>
          </w:p>
          <w:p w14:paraId="4B54F810" w14:textId="3C0374F5" w:rsidR="00EF6D86" w:rsidRPr="00E34A1A" w:rsidRDefault="00EF6D86" w:rsidP="009B1A07">
            <w:pPr>
              <w:ind w:firstLine="0"/>
              <w:rPr>
                <w:rFonts w:ascii="Times New Roman" w:hAnsi="Times New Roman"/>
                <w:bCs/>
                <w:sz w:val="24"/>
                <w:szCs w:val="24"/>
              </w:rPr>
            </w:pPr>
            <w:r w:rsidRPr="00E34A1A">
              <w:rPr>
                <w:rFonts w:ascii="Times New Roman" w:hAnsi="Times New Roman"/>
                <w:b/>
                <w:bCs/>
                <w:sz w:val="24"/>
                <w:szCs w:val="24"/>
              </w:rPr>
              <w:t>Neatsižvelgta</w:t>
            </w:r>
            <w:r w:rsidR="00377B51" w:rsidRPr="00E34A1A">
              <w:rPr>
                <w:rFonts w:ascii="Times New Roman" w:hAnsi="Times New Roman"/>
                <w:b/>
                <w:bCs/>
                <w:sz w:val="24"/>
                <w:szCs w:val="24"/>
              </w:rPr>
              <w:t xml:space="preserve">. </w:t>
            </w:r>
            <w:r w:rsidR="00377B51" w:rsidRPr="00E34A1A">
              <w:rPr>
                <w:rFonts w:ascii="Times New Roman" w:hAnsi="Times New Roman"/>
                <w:bCs/>
                <w:sz w:val="24"/>
                <w:szCs w:val="24"/>
              </w:rPr>
              <w:t>Nustačius bendrus minimalius reikalavimus stojantiesiems mažiausio konkursinio balo kartelė taptų perteklinė ir apribotų aukštųjų mokyklų galimybės taikytis papildomus motyvacijos atrankos principus stojantiesiems. Be to baigusiems vidurinio ugdymo programą iki šių nuostatų įsigaliojimo, būtų taikomas mažiausias stojamasis konkursinis balas.</w:t>
            </w:r>
          </w:p>
          <w:p w14:paraId="15BD4D3D" w14:textId="77777777" w:rsidR="00EF6D86" w:rsidRPr="00E34A1A" w:rsidRDefault="00EF6D86" w:rsidP="009B1A07">
            <w:pPr>
              <w:ind w:firstLine="0"/>
              <w:rPr>
                <w:rFonts w:ascii="Times New Roman" w:hAnsi="Times New Roman"/>
                <w:b/>
                <w:bCs/>
                <w:sz w:val="24"/>
                <w:szCs w:val="24"/>
              </w:rPr>
            </w:pPr>
          </w:p>
          <w:p w14:paraId="4582ED8E" w14:textId="7BD29EE2" w:rsidR="00CC6170" w:rsidRDefault="00CC6170" w:rsidP="009B1A07">
            <w:pPr>
              <w:ind w:firstLine="0"/>
              <w:rPr>
                <w:rFonts w:ascii="Times New Roman" w:hAnsi="Times New Roman"/>
                <w:sz w:val="24"/>
                <w:szCs w:val="24"/>
              </w:rPr>
            </w:pPr>
            <w:r w:rsidRPr="00E34A1A">
              <w:rPr>
                <w:rFonts w:ascii="Times New Roman" w:hAnsi="Times New Roman"/>
                <w:b/>
                <w:bCs/>
                <w:sz w:val="24"/>
                <w:szCs w:val="24"/>
              </w:rPr>
              <w:t xml:space="preserve">Neatsižvelgta </w:t>
            </w:r>
            <w:r w:rsidR="007744EB" w:rsidRPr="00E34A1A">
              <w:rPr>
                <w:rFonts w:ascii="Times New Roman" w:hAnsi="Times New Roman"/>
                <w:sz w:val="24"/>
                <w:szCs w:val="24"/>
              </w:rPr>
              <w:t xml:space="preserve">Lėšų paskirstymo tvarka mokslo ir studijų institucijoms būtų detalizuota </w:t>
            </w:r>
            <w:r w:rsidR="00986E93" w:rsidRPr="00E34A1A">
              <w:rPr>
                <w:rFonts w:ascii="Times New Roman" w:hAnsi="Times New Roman"/>
                <w:sz w:val="24"/>
                <w:szCs w:val="24"/>
              </w:rPr>
              <w:t xml:space="preserve">MSĮ įgyvendinančiuose </w:t>
            </w:r>
            <w:r w:rsidR="007744EB" w:rsidRPr="00E34A1A">
              <w:rPr>
                <w:rFonts w:ascii="Times New Roman" w:hAnsi="Times New Roman"/>
                <w:sz w:val="24"/>
                <w:szCs w:val="24"/>
              </w:rPr>
              <w:t>teisės aktuose (švietimo, mokslo ir sporto ministro nustatytoje tvarkoje).</w:t>
            </w:r>
            <w:r w:rsidR="002C22E1" w:rsidRPr="00E34A1A">
              <w:rPr>
                <w:rFonts w:ascii="Times New Roman" w:hAnsi="Times New Roman"/>
                <w:sz w:val="24"/>
                <w:szCs w:val="24"/>
              </w:rPr>
              <w:t xml:space="preserve"> </w:t>
            </w:r>
          </w:p>
          <w:p w14:paraId="15932BC4" w14:textId="7ED12AC9" w:rsidR="00CC6170" w:rsidRPr="00E34A1A" w:rsidRDefault="00817A2D" w:rsidP="009B1A07">
            <w:pPr>
              <w:ind w:firstLine="0"/>
              <w:rPr>
                <w:rFonts w:ascii="Times New Roman" w:hAnsi="Times New Roman"/>
                <w:b/>
                <w:bCs/>
                <w:sz w:val="24"/>
                <w:szCs w:val="24"/>
              </w:rPr>
            </w:pPr>
            <w:r>
              <w:rPr>
                <w:rFonts w:ascii="Times New Roman" w:hAnsi="Times New Roman"/>
                <w:sz w:val="24"/>
                <w:szCs w:val="24"/>
              </w:rPr>
              <w:t>Atsižvelgiant į tai, kad mokslinių tyrimų institu</w:t>
            </w:r>
            <w:r w:rsidR="00E34A1A">
              <w:rPr>
                <w:rFonts w:ascii="Times New Roman" w:hAnsi="Times New Roman"/>
                <w:sz w:val="24"/>
                <w:szCs w:val="24"/>
              </w:rPr>
              <w:t>tu</w:t>
            </w:r>
            <w:r>
              <w:rPr>
                <w:rFonts w:ascii="Times New Roman" w:hAnsi="Times New Roman"/>
                <w:sz w:val="24"/>
                <w:szCs w:val="24"/>
              </w:rPr>
              <w:t>ose vykdomos valstybės finansuojamos trečiosios pakopos studijos, lėšos skatinimui už studijų veiklos rezultatus tam tikra apimtimi turėtų būti skiriamos ir jiems.</w:t>
            </w:r>
          </w:p>
          <w:p w14:paraId="4A02BF17" w14:textId="77777777" w:rsidR="00CC6170" w:rsidRPr="00E34A1A" w:rsidRDefault="00CC6170" w:rsidP="009B1A07">
            <w:pPr>
              <w:ind w:firstLine="0"/>
              <w:rPr>
                <w:rFonts w:ascii="Times New Roman" w:hAnsi="Times New Roman"/>
                <w:b/>
                <w:bCs/>
                <w:sz w:val="24"/>
                <w:szCs w:val="24"/>
              </w:rPr>
            </w:pPr>
          </w:p>
          <w:p w14:paraId="3EB95D6A" w14:textId="77777777" w:rsidR="00EF6D86" w:rsidRPr="00E34A1A" w:rsidRDefault="00EF6D86" w:rsidP="009B1A07">
            <w:pPr>
              <w:ind w:firstLine="0"/>
              <w:rPr>
                <w:rFonts w:ascii="Times New Roman" w:hAnsi="Times New Roman"/>
                <w:b/>
                <w:bCs/>
                <w:sz w:val="24"/>
                <w:szCs w:val="24"/>
              </w:rPr>
            </w:pPr>
          </w:p>
          <w:p w14:paraId="6FA5AD5A" w14:textId="77777777" w:rsidR="002C22E1" w:rsidRPr="00E34A1A" w:rsidRDefault="002C22E1" w:rsidP="009B1A07">
            <w:pPr>
              <w:ind w:firstLine="0"/>
              <w:rPr>
                <w:rFonts w:ascii="Times New Roman" w:hAnsi="Times New Roman"/>
                <w:b/>
                <w:bCs/>
                <w:sz w:val="24"/>
                <w:szCs w:val="24"/>
                <w:highlight w:val="yellow"/>
              </w:rPr>
            </w:pPr>
          </w:p>
          <w:p w14:paraId="41F845B7" w14:textId="77777777" w:rsidR="002C22E1" w:rsidRPr="00E34A1A" w:rsidRDefault="002C22E1" w:rsidP="009B1A07">
            <w:pPr>
              <w:ind w:firstLine="0"/>
              <w:rPr>
                <w:rFonts w:ascii="Times New Roman" w:hAnsi="Times New Roman"/>
                <w:b/>
                <w:bCs/>
                <w:sz w:val="24"/>
                <w:szCs w:val="24"/>
                <w:highlight w:val="yellow"/>
              </w:rPr>
            </w:pPr>
          </w:p>
          <w:p w14:paraId="2F275DE7" w14:textId="77777777" w:rsidR="00930A65" w:rsidRPr="00E34A1A" w:rsidRDefault="00930A65" w:rsidP="009B1A07">
            <w:pPr>
              <w:ind w:firstLine="0"/>
              <w:rPr>
                <w:rFonts w:ascii="Times New Roman" w:hAnsi="Times New Roman"/>
                <w:b/>
                <w:bCs/>
                <w:sz w:val="24"/>
                <w:szCs w:val="24"/>
                <w:highlight w:val="yellow"/>
              </w:rPr>
            </w:pPr>
          </w:p>
          <w:p w14:paraId="144A45DB" w14:textId="77777777" w:rsidR="00930A65" w:rsidRPr="00E34A1A" w:rsidRDefault="00930A65" w:rsidP="009B1A07">
            <w:pPr>
              <w:ind w:firstLine="0"/>
              <w:rPr>
                <w:rFonts w:ascii="Times New Roman" w:hAnsi="Times New Roman"/>
                <w:b/>
                <w:bCs/>
                <w:sz w:val="24"/>
                <w:szCs w:val="24"/>
              </w:rPr>
            </w:pPr>
          </w:p>
          <w:p w14:paraId="1A1ECDDA" w14:textId="035C0788" w:rsidR="00A527B0" w:rsidRPr="00E34A1A" w:rsidRDefault="00CC6170" w:rsidP="009B1A07">
            <w:pPr>
              <w:ind w:firstLine="0"/>
              <w:rPr>
                <w:rFonts w:ascii="Times New Roman" w:hAnsi="Times New Roman"/>
                <w:bCs/>
                <w:sz w:val="24"/>
                <w:szCs w:val="24"/>
              </w:rPr>
            </w:pPr>
            <w:r w:rsidRPr="00E34A1A">
              <w:rPr>
                <w:rFonts w:ascii="Times New Roman" w:hAnsi="Times New Roman"/>
                <w:b/>
                <w:bCs/>
                <w:sz w:val="24"/>
                <w:szCs w:val="24"/>
              </w:rPr>
              <w:t>Neatsižvelgta</w:t>
            </w:r>
            <w:r w:rsidR="001A363D" w:rsidRPr="00E34A1A">
              <w:rPr>
                <w:rFonts w:ascii="Times New Roman" w:hAnsi="Times New Roman"/>
                <w:b/>
                <w:bCs/>
                <w:sz w:val="24"/>
                <w:szCs w:val="24"/>
              </w:rPr>
              <w:t xml:space="preserve"> </w:t>
            </w:r>
            <w:r w:rsidR="00A527B0" w:rsidRPr="00E34A1A">
              <w:rPr>
                <w:rFonts w:ascii="Times New Roman" w:hAnsi="Times New Roman"/>
                <w:bCs/>
                <w:sz w:val="24"/>
                <w:szCs w:val="24"/>
              </w:rPr>
              <w:t>Paaiškinimas dėl nevalstybinių aukštųjų mokyklų skatinimo pateiktas anksčiau.</w:t>
            </w:r>
          </w:p>
          <w:p w14:paraId="1F13EA1A" w14:textId="6B2D7F19" w:rsidR="00CC6170" w:rsidRPr="00E34A1A" w:rsidRDefault="001A363D" w:rsidP="009B1A07">
            <w:pPr>
              <w:ind w:firstLine="0"/>
              <w:rPr>
                <w:rFonts w:ascii="Times New Roman" w:hAnsi="Times New Roman"/>
                <w:sz w:val="24"/>
                <w:szCs w:val="24"/>
              </w:rPr>
            </w:pPr>
            <w:r w:rsidRPr="00E34A1A">
              <w:rPr>
                <w:rFonts w:ascii="Times New Roman" w:hAnsi="Times New Roman"/>
                <w:sz w:val="24"/>
                <w:szCs w:val="24"/>
              </w:rPr>
              <w:t xml:space="preserve">Praktikoje gali susidaryti situacija, kai ne pagal visus kriterijus bus tikslinga nustatyti vertinimo rodiklius arba tam tikrai įstaigų grupei (pvz., kolegijoms, universitetams ar mokslinių tyrimų institutams, </w:t>
            </w:r>
            <w:r w:rsidR="001221EA">
              <w:rPr>
                <w:rFonts w:ascii="Times New Roman" w:hAnsi="Times New Roman"/>
                <w:sz w:val="24"/>
                <w:szCs w:val="24"/>
              </w:rPr>
              <w:t xml:space="preserve">kartu su universitetais </w:t>
            </w:r>
            <w:r w:rsidRPr="00E34A1A">
              <w:rPr>
                <w:rFonts w:ascii="Times New Roman" w:hAnsi="Times New Roman"/>
                <w:sz w:val="24"/>
                <w:szCs w:val="24"/>
              </w:rPr>
              <w:t>vykdantiems doktorantūros studijas) bus taikomas skirtingas kriterijų rinkinys.</w:t>
            </w:r>
          </w:p>
          <w:p w14:paraId="1DE3D64B" w14:textId="63547045" w:rsidR="00CC6170" w:rsidRPr="00E34A1A" w:rsidRDefault="00CC6170" w:rsidP="009B1A07">
            <w:pPr>
              <w:ind w:firstLine="0"/>
              <w:rPr>
                <w:rFonts w:ascii="Times New Roman" w:hAnsi="Times New Roman"/>
                <w:bCs/>
                <w:sz w:val="24"/>
                <w:szCs w:val="24"/>
              </w:rPr>
            </w:pPr>
            <w:r w:rsidRPr="00E34A1A">
              <w:rPr>
                <w:rFonts w:ascii="Times New Roman" w:hAnsi="Times New Roman"/>
                <w:b/>
                <w:bCs/>
                <w:sz w:val="24"/>
                <w:szCs w:val="24"/>
              </w:rPr>
              <w:t>Neatsižvelgta</w:t>
            </w:r>
            <w:r w:rsidR="00A527B0" w:rsidRPr="00E34A1A">
              <w:rPr>
                <w:rFonts w:ascii="Times New Roman" w:hAnsi="Times New Roman"/>
                <w:b/>
                <w:bCs/>
                <w:sz w:val="24"/>
                <w:szCs w:val="24"/>
              </w:rPr>
              <w:t xml:space="preserve">. </w:t>
            </w:r>
            <w:r w:rsidR="00A527B0" w:rsidRPr="00E34A1A">
              <w:rPr>
                <w:rFonts w:ascii="Times New Roman" w:hAnsi="Times New Roman"/>
                <w:bCs/>
                <w:sz w:val="24"/>
                <w:szCs w:val="24"/>
              </w:rPr>
              <w:t>Įstatymo lygiu siūloma nustatyti tik pačius veiklos vertinimo kriterijus. Šių kriterijų rodikliai bei jų įtaka vertinimui būtų nustatoma švietimo, mokslo ir sporto ministro įsakymu, kuris būtų derinamas su suinteresuotomis šalimis.</w:t>
            </w:r>
          </w:p>
          <w:p w14:paraId="779302E0" w14:textId="77777777" w:rsidR="002C22E1" w:rsidRPr="00E34A1A" w:rsidRDefault="002C22E1" w:rsidP="009B1A07">
            <w:pPr>
              <w:ind w:firstLine="0"/>
              <w:rPr>
                <w:rFonts w:ascii="Times New Roman" w:hAnsi="Times New Roman"/>
                <w:b/>
                <w:bCs/>
                <w:sz w:val="24"/>
                <w:szCs w:val="24"/>
              </w:rPr>
            </w:pPr>
          </w:p>
          <w:p w14:paraId="4A65D1BD" w14:textId="07A6C905" w:rsidR="00CC6170" w:rsidRPr="00E34A1A" w:rsidRDefault="00EF6D86" w:rsidP="009B1A07">
            <w:pPr>
              <w:ind w:firstLine="0"/>
              <w:rPr>
                <w:rFonts w:ascii="Times New Roman" w:hAnsi="Times New Roman"/>
                <w:bCs/>
                <w:sz w:val="24"/>
                <w:szCs w:val="24"/>
              </w:rPr>
            </w:pPr>
            <w:r w:rsidRPr="00E34A1A">
              <w:rPr>
                <w:rFonts w:ascii="Times New Roman" w:hAnsi="Times New Roman"/>
                <w:b/>
                <w:bCs/>
                <w:sz w:val="24"/>
                <w:szCs w:val="24"/>
              </w:rPr>
              <w:t>Neatsižvelgta</w:t>
            </w:r>
            <w:r w:rsidR="00A527B0" w:rsidRPr="00E34A1A">
              <w:rPr>
                <w:rFonts w:ascii="Times New Roman" w:hAnsi="Times New Roman"/>
                <w:b/>
                <w:bCs/>
                <w:sz w:val="24"/>
                <w:szCs w:val="24"/>
              </w:rPr>
              <w:t xml:space="preserve">. </w:t>
            </w:r>
            <w:r w:rsidR="00A527B0" w:rsidRPr="00E34A1A">
              <w:rPr>
                <w:rFonts w:ascii="Times New Roman" w:hAnsi="Times New Roman"/>
                <w:bCs/>
                <w:sz w:val="24"/>
                <w:szCs w:val="24"/>
              </w:rPr>
              <w:t>Argumentai pateikti aukščiau.</w:t>
            </w:r>
          </w:p>
          <w:p w14:paraId="5DE24A4D" w14:textId="77777777" w:rsidR="002C22E1" w:rsidRPr="00E34A1A" w:rsidRDefault="002C22E1" w:rsidP="009B1A07">
            <w:pPr>
              <w:ind w:firstLine="0"/>
              <w:rPr>
                <w:rFonts w:ascii="Times New Roman" w:hAnsi="Times New Roman"/>
                <w:bCs/>
                <w:sz w:val="24"/>
                <w:szCs w:val="24"/>
              </w:rPr>
            </w:pPr>
          </w:p>
          <w:p w14:paraId="4D4960C9" w14:textId="77777777" w:rsidR="002C22E1" w:rsidRPr="00E34A1A" w:rsidRDefault="002C22E1" w:rsidP="009B1A07">
            <w:pPr>
              <w:ind w:firstLine="0"/>
              <w:rPr>
                <w:rFonts w:ascii="Times New Roman" w:hAnsi="Times New Roman"/>
                <w:bCs/>
                <w:sz w:val="24"/>
                <w:szCs w:val="24"/>
              </w:rPr>
            </w:pPr>
          </w:p>
          <w:p w14:paraId="561BD5D3" w14:textId="77777777" w:rsidR="002C22E1" w:rsidRPr="00E34A1A" w:rsidRDefault="002C22E1" w:rsidP="009B1A07">
            <w:pPr>
              <w:ind w:firstLine="0"/>
              <w:rPr>
                <w:rFonts w:ascii="Times New Roman" w:hAnsi="Times New Roman"/>
                <w:bCs/>
                <w:sz w:val="24"/>
                <w:szCs w:val="24"/>
              </w:rPr>
            </w:pPr>
          </w:p>
          <w:p w14:paraId="04E6E1AA" w14:textId="5AF21129" w:rsidR="002C22E1" w:rsidRPr="00E34A1A" w:rsidRDefault="002C22E1" w:rsidP="009B1A07">
            <w:pPr>
              <w:ind w:firstLine="0"/>
              <w:rPr>
                <w:rFonts w:ascii="Times New Roman" w:hAnsi="Times New Roman"/>
                <w:bCs/>
                <w:sz w:val="24"/>
                <w:szCs w:val="24"/>
              </w:rPr>
            </w:pPr>
            <w:r w:rsidRPr="00E34A1A">
              <w:rPr>
                <w:rFonts w:ascii="Times New Roman" w:hAnsi="Times New Roman"/>
                <w:b/>
                <w:bCs/>
                <w:sz w:val="24"/>
                <w:szCs w:val="24"/>
              </w:rPr>
              <w:t>Neatsižvelgta.</w:t>
            </w:r>
            <w:r w:rsidRPr="00E34A1A">
              <w:rPr>
                <w:rFonts w:ascii="Times New Roman" w:hAnsi="Times New Roman"/>
                <w:bCs/>
                <w:sz w:val="24"/>
                <w:szCs w:val="24"/>
              </w:rPr>
              <w:t xml:space="preserve"> Dėl mažiausio stojamojo konkursinio balo argumentai pateikti aukščiau.</w:t>
            </w:r>
          </w:p>
          <w:p w14:paraId="26C348A5" w14:textId="5A25220D" w:rsidR="00EF6D86" w:rsidRPr="00E34A1A" w:rsidRDefault="00EF6D86" w:rsidP="009B1A07">
            <w:pPr>
              <w:ind w:firstLine="0"/>
              <w:rPr>
                <w:rFonts w:ascii="Times New Roman" w:hAnsi="Times New Roman"/>
                <w:b/>
                <w:bCs/>
                <w:sz w:val="24"/>
                <w:szCs w:val="24"/>
              </w:rPr>
            </w:pPr>
          </w:p>
        </w:tc>
      </w:tr>
      <w:tr w:rsidR="000963C3" w:rsidRPr="00AD1E6B" w14:paraId="280E5C45" w14:textId="77777777" w:rsidTr="00A27385">
        <w:tc>
          <w:tcPr>
            <w:tcW w:w="1668" w:type="dxa"/>
          </w:tcPr>
          <w:p w14:paraId="701C8A65" w14:textId="7D1BFBA3" w:rsidR="000963C3" w:rsidRPr="00E34A1A" w:rsidRDefault="001221EA" w:rsidP="000963C3">
            <w:pPr>
              <w:pStyle w:val="Default"/>
              <w:spacing w:line="360" w:lineRule="auto"/>
              <w:rPr>
                <w:b/>
                <w:lang w:val="lt-LT"/>
              </w:rPr>
            </w:pPr>
            <w:r>
              <w:rPr>
                <w:b/>
                <w:lang w:val="lt-LT"/>
              </w:rPr>
              <w:lastRenderedPageBreak/>
              <w:t xml:space="preserve"> </w:t>
            </w:r>
            <w:r w:rsidR="000963C3" w:rsidRPr="00E34A1A">
              <w:rPr>
                <w:b/>
                <w:lang w:val="lt-LT"/>
              </w:rPr>
              <w:t>Užsienio reikalų ministerija</w:t>
            </w:r>
          </w:p>
          <w:p w14:paraId="5E903BC2" w14:textId="77777777" w:rsidR="000963C3" w:rsidRPr="00E34A1A" w:rsidRDefault="000963C3" w:rsidP="000963C3">
            <w:pPr>
              <w:spacing w:line="360" w:lineRule="auto"/>
              <w:ind w:firstLine="0"/>
              <w:jc w:val="left"/>
              <w:rPr>
                <w:rFonts w:ascii="Times New Roman" w:hAnsi="Times New Roman"/>
                <w:b/>
                <w:sz w:val="24"/>
                <w:szCs w:val="24"/>
              </w:rPr>
            </w:pPr>
            <w:r w:rsidRPr="00E34A1A">
              <w:rPr>
                <w:rFonts w:ascii="Times New Roman" w:hAnsi="Times New Roman"/>
                <w:sz w:val="24"/>
                <w:szCs w:val="24"/>
              </w:rPr>
              <w:t xml:space="preserve">(Žr. 2021-05-27 raštą Nr. </w:t>
            </w:r>
          </w:p>
          <w:p w14:paraId="1D80C909" w14:textId="70AD2C7E" w:rsidR="000963C3" w:rsidRPr="00E34A1A" w:rsidRDefault="000963C3" w:rsidP="000963C3">
            <w:pPr>
              <w:spacing w:after="15"/>
              <w:ind w:firstLine="0"/>
              <w:jc w:val="left"/>
              <w:rPr>
                <w:rFonts w:ascii="Times New Roman" w:eastAsia="Times New Roman" w:hAnsi="Times New Roman"/>
                <w:color w:val="000000"/>
                <w:sz w:val="24"/>
                <w:szCs w:val="24"/>
              </w:rPr>
            </w:pPr>
            <w:r w:rsidRPr="00E34A1A">
              <w:rPr>
                <w:rFonts w:ascii="Times New Roman" w:hAnsi="Times New Roman"/>
                <w:color w:val="000000"/>
                <w:sz w:val="24"/>
                <w:szCs w:val="24"/>
              </w:rPr>
              <w:t>(22.29E)3-3151)</w:t>
            </w:r>
          </w:p>
          <w:p w14:paraId="6B115FFE" w14:textId="66016518" w:rsidR="000963C3" w:rsidRPr="00E34A1A" w:rsidRDefault="000963C3" w:rsidP="000963C3">
            <w:pPr>
              <w:spacing w:line="360" w:lineRule="auto"/>
              <w:ind w:firstLine="0"/>
              <w:jc w:val="left"/>
              <w:rPr>
                <w:rFonts w:ascii="Times New Roman" w:hAnsi="Times New Roman"/>
                <w:b/>
                <w:sz w:val="24"/>
                <w:szCs w:val="24"/>
              </w:rPr>
            </w:pPr>
          </w:p>
        </w:tc>
        <w:tc>
          <w:tcPr>
            <w:tcW w:w="5244" w:type="dxa"/>
          </w:tcPr>
          <w:p w14:paraId="149C70B6" w14:textId="7613730A" w:rsidR="000963C3" w:rsidRPr="00E34A1A" w:rsidRDefault="000963C3" w:rsidP="00E34A1A">
            <w:pPr>
              <w:ind w:firstLine="0"/>
              <w:rPr>
                <w:rFonts w:ascii="Times New Roman" w:eastAsia="SimSun" w:hAnsi="Times New Roman"/>
                <w:color w:val="000000"/>
                <w:sz w:val="24"/>
                <w:szCs w:val="24"/>
                <w:shd w:val="clear" w:color="auto" w:fill="FFFFFF"/>
              </w:rPr>
            </w:pPr>
            <w:r w:rsidRPr="00E34A1A">
              <w:rPr>
                <w:rFonts w:ascii="Times New Roman" w:hAnsi="Times New Roman"/>
                <w:color w:val="000000"/>
                <w:sz w:val="24"/>
                <w:szCs w:val="24"/>
              </w:rPr>
              <w:lastRenderedPageBreak/>
              <w:t xml:space="preserve">Užsienio reikalų ministerija siūlo geriau išnaudoti bendradarbiavimo su aukštojo mokslo ir studijų institucijomis galimybes, kad jos apimtų ne tik pažangos priemonių, bet ir tęstinės veiklos priemonių įgyvendinimą (praktikos atlikimą, dalijimąsi informacija, aukštojo mokslo ir studijų institucijų įtraukimą į ministerijos vykdomas veiklas, studijų bei tyrimų rengimą ar vykdomus </w:t>
            </w:r>
            <w:r w:rsidRPr="00E34A1A">
              <w:rPr>
                <w:rFonts w:ascii="Times New Roman" w:hAnsi="Times New Roman"/>
                <w:color w:val="000000"/>
                <w:sz w:val="24"/>
                <w:szCs w:val="24"/>
              </w:rPr>
              <w:lastRenderedPageBreak/>
              <w:t>bendrus projektus). Keičiamame Lietuvos Respublikos mokslo ir studijų įstatymo 9 straipsnyje siūlytume išplėsti siūlomą formuluotę, neišskiriant vien tik </w:t>
            </w:r>
            <w:r w:rsidRPr="00E34A1A">
              <w:rPr>
                <w:rFonts w:ascii="Times New Roman" w:hAnsi="Times New Roman"/>
                <w:i/>
                <w:iCs/>
                <w:color w:val="000000"/>
                <w:sz w:val="24"/>
                <w:szCs w:val="24"/>
              </w:rPr>
              <w:t>pažangos </w:t>
            </w:r>
            <w:r w:rsidRPr="00E34A1A">
              <w:rPr>
                <w:rFonts w:ascii="Times New Roman" w:hAnsi="Times New Roman"/>
                <w:color w:val="000000"/>
                <w:sz w:val="24"/>
                <w:szCs w:val="24"/>
              </w:rPr>
              <w:t>priemonių, ir išdėstyti ją taip: „Siekiant valstybės strateginių tikslų, su valstybinėmis mokslo ir studijų institucijomis gali būti sudaromos sutartys Lietuvos Respublikos strateginio valdymo įstatyme nurodytuose planavimo dokumentuose nustatytoms </w:t>
            </w:r>
            <w:r w:rsidRPr="00E34A1A">
              <w:rPr>
                <w:rFonts w:ascii="Times New Roman" w:hAnsi="Times New Roman"/>
                <w:i/>
                <w:iCs/>
                <w:color w:val="000000"/>
                <w:sz w:val="24"/>
                <w:szCs w:val="24"/>
              </w:rPr>
              <w:t>(pažangos ir tęstinėms)</w:t>
            </w:r>
            <w:r w:rsidRPr="00E34A1A">
              <w:rPr>
                <w:rFonts w:ascii="Times New Roman" w:hAnsi="Times New Roman"/>
                <w:color w:val="000000"/>
                <w:sz w:val="24"/>
                <w:szCs w:val="24"/>
              </w:rPr>
              <w:t> priemonėms įgyvendinti. Šioms sutartims įgyvendinti valstybinėms mokslo ir studijų institucijoms skiriama valstybės biudžeto lėšų iš valstybės institucijoms, kurios sudaro sutartis, skirtų valstybės biudžeto asignavimų.“</w:t>
            </w:r>
          </w:p>
        </w:tc>
        <w:tc>
          <w:tcPr>
            <w:tcW w:w="7371" w:type="dxa"/>
          </w:tcPr>
          <w:p w14:paraId="6124623E" w14:textId="5A26317F" w:rsidR="000963C3" w:rsidRPr="00E34A1A" w:rsidRDefault="000963C3" w:rsidP="00E34A1A">
            <w:pPr>
              <w:ind w:firstLine="0"/>
              <w:jc w:val="left"/>
              <w:rPr>
                <w:rFonts w:ascii="Times New Roman" w:hAnsi="Times New Roman"/>
                <w:sz w:val="24"/>
                <w:szCs w:val="24"/>
              </w:rPr>
            </w:pPr>
            <w:r w:rsidRPr="00E34A1A">
              <w:rPr>
                <w:rFonts w:ascii="Times New Roman" w:hAnsi="Times New Roman"/>
                <w:b/>
                <w:bCs/>
                <w:sz w:val="24"/>
                <w:szCs w:val="24"/>
              </w:rPr>
              <w:lastRenderedPageBreak/>
              <w:t>Neatsižvelgta.</w:t>
            </w:r>
            <w:r w:rsidR="00EF6D86" w:rsidRPr="00E34A1A">
              <w:rPr>
                <w:rFonts w:ascii="Times New Roman" w:hAnsi="Times New Roman"/>
                <w:b/>
                <w:bCs/>
                <w:sz w:val="24"/>
                <w:szCs w:val="24"/>
              </w:rPr>
              <w:t xml:space="preserve"> </w:t>
            </w:r>
            <w:r w:rsidR="007744EB" w:rsidRPr="00E34A1A">
              <w:rPr>
                <w:rFonts w:ascii="Times New Roman" w:hAnsi="Times New Roman"/>
                <w:sz w:val="24"/>
                <w:szCs w:val="24"/>
              </w:rPr>
              <w:t>Manome, kad mokslo ir studijų institucijų tęstinė arba einamoji veikla turi būti vykdoma iš šioms institucijoms atitinkamų metų valstybės biudžete patvirtintų valstybės biudžeto asignavimų, kurie apskaičiuojami ir skiriami teisės aktų nustatyta tvarka</w:t>
            </w:r>
            <w:r w:rsidR="001221EA">
              <w:rPr>
                <w:rFonts w:ascii="Times New Roman" w:hAnsi="Times New Roman"/>
                <w:sz w:val="24"/>
                <w:szCs w:val="24"/>
              </w:rPr>
              <w:t xml:space="preserve">. </w:t>
            </w:r>
            <w:r w:rsidR="007744EB" w:rsidRPr="00E34A1A">
              <w:rPr>
                <w:rFonts w:ascii="Times New Roman" w:hAnsi="Times New Roman"/>
                <w:sz w:val="24"/>
                <w:szCs w:val="24"/>
              </w:rPr>
              <w:t>.</w:t>
            </w:r>
          </w:p>
          <w:p w14:paraId="4BD9CDF2" w14:textId="77777777" w:rsidR="000963C3" w:rsidRPr="00E34A1A" w:rsidRDefault="000963C3" w:rsidP="00E34A1A">
            <w:pPr>
              <w:ind w:firstLine="0"/>
              <w:jc w:val="left"/>
              <w:rPr>
                <w:rFonts w:ascii="Times New Roman" w:hAnsi="Times New Roman"/>
                <w:b/>
                <w:bCs/>
                <w:sz w:val="24"/>
                <w:szCs w:val="24"/>
              </w:rPr>
            </w:pPr>
          </w:p>
          <w:p w14:paraId="7DBEAC8E" w14:textId="77777777" w:rsidR="000963C3" w:rsidRPr="00E34A1A" w:rsidRDefault="000963C3" w:rsidP="00E34A1A">
            <w:pPr>
              <w:ind w:firstLine="0"/>
              <w:jc w:val="left"/>
              <w:rPr>
                <w:rFonts w:ascii="Times New Roman" w:hAnsi="Times New Roman"/>
                <w:b/>
                <w:bCs/>
                <w:sz w:val="24"/>
                <w:szCs w:val="24"/>
              </w:rPr>
            </w:pPr>
          </w:p>
          <w:p w14:paraId="16EEB627" w14:textId="77777777" w:rsidR="000963C3" w:rsidRPr="00E34A1A" w:rsidRDefault="000963C3" w:rsidP="00E34A1A">
            <w:pPr>
              <w:ind w:firstLine="0"/>
              <w:jc w:val="left"/>
              <w:rPr>
                <w:rFonts w:ascii="Times New Roman" w:hAnsi="Times New Roman"/>
                <w:b/>
                <w:bCs/>
                <w:sz w:val="24"/>
                <w:szCs w:val="24"/>
              </w:rPr>
            </w:pPr>
          </w:p>
          <w:p w14:paraId="5ECEC5AA" w14:textId="77777777" w:rsidR="000963C3" w:rsidRPr="00E34A1A" w:rsidRDefault="000963C3" w:rsidP="00E34A1A">
            <w:pPr>
              <w:ind w:firstLine="0"/>
              <w:jc w:val="left"/>
              <w:rPr>
                <w:rFonts w:ascii="Times New Roman" w:hAnsi="Times New Roman"/>
                <w:b/>
                <w:bCs/>
                <w:sz w:val="24"/>
                <w:szCs w:val="24"/>
              </w:rPr>
            </w:pPr>
          </w:p>
          <w:p w14:paraId="3D82003F" w14:textId="77777777" w:rsidR="000963C3" w:rsidRPr="00E34A1A" w:rsidRDefault="000963C3" w:rsidP="00E34A1A">
            <w:pPr>
              <w:ind w:firstLine="0"/>
              <w:jc w:val="left"/>
              <w:rPr>
                <w:rFonts w:ascii="Times New Roman" w:hAnsi="Times New Roman"/>
                <w:b/>
                <w:bCs/>
                <w:sz w:val="24"/>
                <w:szCs w:val="24"/>
              </w:rPr>
            </w:pPr>
          </w:p>
          <w:p w14:paraId="3F504388" w14:textId="77777777" w:rsidR="000963C3" w:rsidRPr="00E34A1A" w:rsidRDefault="000963C3" w:rsidP="00E34A1A">
            <w:pPr>
              <w:ind w:firstLine="0"/>
              <w:jc w:val="left"/>
              <w:rPr>
                <w:rFonts w:ascii="Times New Roman" w:hAnsi="Times New Roman"/>
                <w:b/>
                <w:bCs/>
                <w:sz w:val="24"/>
                <w:szCs w:val="24"/>
              </w:rPr>
            </w:pPr>
          </w:p>
          <w:p w14:paraId="053B9FA9" w14:textId="77777777" w:rsidR="000963C3" w:rsidRPr="00E34A1A" w:rsidRDefault="000963C3" w:rsidP="00E34A1A">
            <w:pPr>
              <w:ind w:firstLine="0"/>
              <w:jc w:val="left"/>
              <w:rPr>
                <w:rFonts w:ascii="Times New Roman" w:hAnsi="Times New Roman"/>
                <w:b/>
                <w:bCs/>
                <w:sz w:val="24"/>
                <w:szCs w:val="24"/>
              </w:rPr>
            </w:pPr>
          </w:p>
          <w:p w14:paraId="5B68D568" w14:textId="77777777" w:rsidR="000963C3" w:rsidRPr="00E34A1A" w:rsidRDefault="000963C3" w:rsidP="00E34A1A">
            <w:pPr>
              <w:ind w:firstLine="0"/>
              <w:jc w:val="left"/>
              <w:rPr>
                <w:rFonts w:ascii="Times New Roman" w:hAnsi="Times New Roman"/>
                <w:b/>
                <w:bCs/>
                <w:sz w:val="24"/>
                <w:szCs w:val="24"/>
              </w:rPr>
            </w:pPr>
          </w:p>
          <w:p w14:paraId="5FCFEDC4" w14:textId="77777777" w:rsidR="000963C3" w:rsidRPr="00E34A1A" w:rsidRDefault="000963C3" w:rsidP="00E34A1A">
            <w:pPr>
              <w:ind w:firstLine="0"/>
              <w:jc w:val="left"/>
              <w:rPr>
                <w:rFonts w:ascii="Times New Roman" w:hAnsi="Times New Roman"/>
                <w:b/>
                <w:bCs/>
                <w:sz w:val="24"/>
                <w:szCs w:val="24"/>
              </w:rPr>
            </w:pPr>
          </w:p>
          <w:p w14:paraId="46E16320" w14:textId="77777777" w:rsidR="000963C3" w:rsidRPr="00E34A1A" w:rsidRDefault="000963C3" w:rsidP="00E34A1A">
            <w:pPr>
              <w:ind w:firstLine="0"/>
              <w:jc w:val="left"/>
              <w:rPr>
                <w:rFonts w:ascii="Times New Roman" w:hAnsi="Times New Roman"/>
                <w:b/>
                <w:bCs/>
                <w:sz w:val="24"/>
                <w:szCs w:val="24"/>
              </w:rPr>
            </w:pPr>
          </w:p>
          <w:p w14:paraId="4FA4A42E" w14:textId="77777777" w:rsidR="000963C3" w:rsidRPr="00E34A1A" w:rsidRDefault="000963C3" w:rsidP="00E34A1A">
            <w:pPr>
              <w:ind w:firstLine="0"/>
              <w:jc w:val="left"/>
              <w:rPr>
                <w:rFonts w:ascii="Times New Roman" w:hAnsi="Times New Roman"/>
                <w:b/>
                <w:bCs/>
                <w:sz w:val="24"/>
                <w:szCs w:val="24"/>
              </w:rPr>
            </w:pPr>
          </w:p>
          <w:p w14:paraId="7A3B6594" w14:textId="77777777" w:rsidR="000963C3" w:rsidRPr="00E34A1A" w:rsidRDefault="000963C3" w:rsidP="00E34A1A">
            <w:pPr>
              <w:ind w:firstLine="0"/>
              <w:jc w:val="left"/>
              <w:rPr>
                <w:rFonts w:ascii="Times New Roman" w:hAnsi="Times New Roman"/>
                <w:b/>
                <w:bCs/>
                <w:sz w:val="24"/>
                <w:szCs w:val="24"/>
              </w:rPr>
            </w:pPr>
          </w:p>
          <w:p w14:paraId="53B4DC0B" w14:textId="77777777" w:rsidR="000963C3" w:rsidRPr="00E34A1A" w:rsidRDefault="000963C3" w:rsidP="00E34A1A">
            <w:pPr>
              <w:ind w:firstLine="0"/>
              <w:jc w:val="left"/>
              <w:rPr>
                <w:rFonts w:ascii="Times New Roman" w:hAnsi="Times New Roman"/>
                <w:b/>
                <w:bCs/>
                <w:sz w:val="24"/>
                <w:szCs w:val="24"/>
              </w:rPr>
            </w:pPr>
          </w:p>
          <w:p w14:paraId="5C6A86CF" w14:textId="77777777" w:rsidR="000963C3" w:rsidRPr="00E34A1A" w:rsidRDefault="000963C3" w:rsidP="00E34A1A">
            <w:pPr>
              <w:ind w:firstLine="0"/>
              <w:jc w:val="left"/>
              <w:rPr>
                <w:rFonts w:ascii="Times New Roman" w:hAnsi="Times New Roman"/>
                <w:b/>
                <w:bCs/>
                <w:sz w:val="24"/>
                <w:szCs w:val="24"/>
              </w:rPr>
            </w:pPr>
          </w:p>
          <w:p w14:paraId="7DC293DA" w14:textId="77777777" w:rsidR="000963C3" w:rsidRPr="00E34A1A" w:rsidRDefault="000963C3" w:rsidP="00E34A1A">
            <w:pPr>
              <w:ind w:firstLine="0"/>
              <w:jc w:val="left"/>
              <w:rPr>
                <w:rFonts w:ascii="Times New Roman" w:hAnsi="Times New Roman"/>
                <w:b/>
                <w:bCs/>
                <w:sz w:val="24"/>
                <w:szCs w:val="24"/>
              </w:rPr>
            </w:pPr>
          </w:p>
          <w:p w14:paraId="509CBD13" w14:textId="7168EBA1" w:rsidR="000963C3" w:rsidRPr="00E34A1A" w:rsidRDefault="000963C3" w:rsidP="00E34A1A">
            <w:pPr>
              <w:ind w:firstLine="0"/>
              <w:jc w:val="left"/>
              <w:rPr>
                <w:rFonts w:ascii="Times New Roman" w:hAnsi="Times New Roman"/>
                <w:b/>
                <w:bCs/>
                <w:sz w:val="24"/>
                <w:szCs w:val="24"/>
              </w:rPr>
            </w:pPr>
          </w:p>
        </w:tc>
      </w:tr>
      <w:tr w:rsidR="000963C3" w:rsidRPr="00AD1E6B" w14:paraId="233F467F" w14:textId="77777777" w:rsidTr="00A27385">
        <w:tc>
          <w:tcPr>
            <w:tcW w:w="1668" w:type="dxa"/>
          </w:tcPr>
          <w:p w14:paraId="1A1DD2E0" w14:textId="052F9167" w:rsidR="000963C3" w:rsidRPr="00E34A1A" w:rsidRDefault="000963C3" w:rsidP="000963C3">
            <w:pPr>
              <w:pStyle w:val="Default"/>
              <w:spacing w:line="360" w:lineRule="auto"/>
              <w:jc w:val="center"/>
              <w:rPr>
                <w:b/>
                <w:lang w:val="lt-LT"/>
              </w:rPr>
            </w:pPr>
            <w:r w:rsidRPr="00E34A1A">
              <w:rPr>
                <w:b/>
                <w:lang w:val="lt-LT"/>
              </w:rPr>
              <w:lastRenderedPageBreak/>
              <w:t>Ekonomikos ir inovacijų ministerija</w:t>
            </w:r>
          </w:p>
          <w:p w14:paraId="183E3F39" w14:textId="77777777" w:rsidR="000963C3" w:rsidRPr="00E34A1A" w:rsidRDefault="000963C3" w:rsidP="000963C3">
            <w:pPr>
              <w:spacing w:line="360" w:lineRule="auto"/>
              <w:ind w:firstLine="0"/>
              <w:jc w:val="left"/>
              <w:rPr>
                <w:rFonts w:ascii="Times New Roman" w:hAnsi="Times New Roman"/>
                <w:b/>
                <w:sz w:val="24"/>
                <w:szCs w:val="24"/>
              </w:rPr>
            </w:pPr>
            <w:r w:rsidRPr="00E34A1A">
              <w:rPr>
                <w:rFonts w:ascii="Times New Roman" w:hAnsi="Times New Roman"/>
                <w:sz w:val="24"/>
                <w:szCs w:val="24"/>
              </w:rPr>
              <w:t xml:space="preserve">(Žr. 2021-05-27 raštą Nr. </w:t>
            </w:r>
          </w:p>
          <w:p w14:paraId="389F4DF5" w14:textId="7AD4621E" w:rsidR="000963C3" w:rsidRPr="00E34A1A" w:rsidRDefault="000963C3" w:rsidP="000963C3">
            <w:pPr>
              <w:pStyle w:val="Default"/>
              <w:spacing w:line="360" w:lineRule="auto"/>
              <w:jc w:val="center"/>
              <w:rPr>
                <w:b/>
                <w:lang w:val="lt-LT"/>
              </w:rPr>
            </w:pPr>
            <w:r w:rsidRPr="00E34A1A">
              <w:rPr>
                <w:shd w:val="clear" w:color="auto" w:fill="FFFFFF"/>
                <w:lang w:val="lt-LT"/>
              </w:rPr>
              <w:t>3-2528)</w:t>
            </w:r>
          </w:p>
        </w:tc>
        <w:tc>
          <w:tcPr>
            <w:tcW w:w="5244" w:type="dxa"/>
          </w:tcPr>
          <w:p w14:paraId="527E7CCE" w14:textId="0CE95251" w:rsidR="000963C3" w:rsidRPr="00E34A1A" w:rsidRDefault="000963C3" w:rsidP="007C7555">
            <w:pPr>
              <w:ind w:firstLine="0"/>
              <w:rPr>
                <w:rFonts w:ascii="Times New Roman" w:hAnsi="Times New Roman"/>
                <w:color w:val="000000"/>
                <w:sz w:val="24"/>
                <w:szCs w:val="24"/>
              </w:rPr>
            </w:pPr>
            <w:r w:rsidRPr="00E34A1A">
              <w:rPr>
                <w:rFonts w:ascii="Times New Roman" w:hAnsi="Times New Roman"/>
                <w:color w:val="000000"/>
                <w:sz w:val="24"/>
                <w:szCs w:val="24"/>
              </w:rPr>
              <w:t xml:space="preserve">Taip pat teikiame pasiūlymą dėl Lietuvos Respublikos mokslo ir studijų įstatymo Nr. XI-242 9, 59, 74, 76, 77, 82 ir 83 straipsnių pakeitimo įstatymo projekto (toliau – Įstatymo projektas) 4 straipsnio nuostatų dėl Valstybės biudžeto lėšų skatinti aukštojo mokslo įstaigas už studijų veiklos pasiekimus skyrimo. Įstatymo projekte numatyta, kad studijų veiklos vertinimas gali apimti vieną arba kelias iš šių studijų veiklos sričių: studijų rezultatyvumą, studijų tarptautiškumą, studentų įtraukimą į mokslo ir studijų veiklas, absolventų karjerą, studijų </w:t>
            </w:r>
            <w:proofErr w:type="spellStart"/>
            <w:r w:rsidRPr="00E34A1A">
              <w:rPr>
                <w:rFonts w:ascii="Times New Roman" w:hAnsi="Times New Roman"/>
                <w:color w:val="000000"/>
                <w:sz w:val="24"/>
                <w:szCs w:val="24"/>
              </w:rPr>
              <w:t>įtrauktį</w:t>
            </w:r>
            <w:proofErr w:type="spellEnd"/>
            <w:r w:rsidRPr="00E34A1A">
              <w:rPr>
                <w:rFonts w:ascii="Times New Roman" w:hAnsi="Times New Roman"/>
                <w:color w:val="000000"/>
                <w:sz w:val="24"/>
                <w:szCs w:val="24"/>
              </w:rPr>
              <w:t xml:space="preserve"> ir paramos studijų veiklai pritraukimą. Atsižvelgiant į būtinumą aprūpinti pažangią ekonomiką aukštos kvalifikacijos žmogiškaisiais ištekliais ir įdarbinimo pagal įgytą kvalifikaciją svarbą, siūlome šiame straipsnyje </w:t>
            </w:r>
            <w:r w:rsidRPr="00E34A1A">
              <w:rPr>
                <w:rFonts w:ascii="Times New Roman" w:hAnsi="Times New Roman"/>
                <w:color w:val="000000"/>
                <w:sz w:val="24"/>
                <w:szCs w:val="24"/>
              </w:rPr>
              <w:lastRenderedPageBreak/>
              <w:t>nustatyti, kad vertinant aukštojo mokslo įstaigų veiklos rezultatus, absolventų karjeros kriterijus būtų privalomas arba prioritetinis.</w:t>
            </w:r>
          </w:p>
        </w:tc>
        <w:tc>
          <w:tcPr>
            <w:tcW w:w="7371" w:type="dxa"/>
          </w:tcPr>
          <w:p w14:paraId="418B9765" w14:textId="3B75F18F" w:rsidR="000963C3" w:rsidRPr="00E34A1A" w:rsidRDefault="000963C3" w:rsidP="00E34A1A">
            <w:pPr>
              <w:ind w:firstLine="0"/>
              <w:rPr>
                <w:rFonts w:ascii="Times New Roman" w:hAnsi="Times New Roman"/>
                <w:color w:val="000000"/>
                <w:sz w:val="24"/>
                <w:szCs w:val="24"/>
              </w:rPr>
            </w:pPr>
            <w:r w:rsidRPr="00E34A1A">
              <w:rPr>
                <w:rFonts w:ascii="Times New Roman" w:hAnsi="Times New Roman"/>
                <w:b/>
                <w:bCs/>
                <w:sz w:val="24"/>
                <w:szCs w:val="24"/>
              </w:rPr>
              <w:lastRenderedPageBreak/>
              <w:t xml:space="preserve">Neatsižvelgta. </w:t>
            </w:r>
            <w:r w:rsidRPr="00E34A1A">
              <w:rPr>
                <w:rFonts w:ascii="Times New Roman" w:hAnsi="Times New Roman"/>
                <w:bCs/>
                <w:sz w:val="24"/>
                <w:szCs w:val="24"/>
              </w:rPr>
              <w:t xml:space="preserve">Pritardami </w:t>
            </w:r>
            <w:r w:rsidRPr="00E34A1A">
              <w:rPr>
                <w:rFonts w:ascii="Times New Roman" w:hAnsi="Times New Roman"/>
                <w:color w:val="000000"/>
                <w:sz w:val="24"/>
                <w:szCs w:val="24"/>
              </w:rPr>
              <w:t xml:space="preserve">būtinumui aprūpinti pažangią ekonomiką aukštos kvalifikacijos žmogiškaisiais ištekliais ir įdarbinimo pagal įgytą kvalifikaciją svarbą, manome, kad visgi vienos srities </w:t>
            </w:r>
            <w:proofErr w:type="spellStart"/>
            <w:r w:rsidRPr="00E34A1A">
              <w:rPr>
                <w:rFonts w:ascii="Times New Roman" w:hAnsi="Times New Roman"/>
                <w:color w:val="000000"/>
                <w:sz w:val="24"/>
                <w:szCs w:val="24"/>
              </w:rPr>
              <w:t>prioritetizavimas</w:t>
            </w:r>
            <w:proofErr w:type="spellEnd"/>
            <w:r w:rsidRPr="00E34A1A">
              <w:rPr>
                <w:rFonts w:ascii="Times New Roman" w:hAnsi="Times New Roman"/>
                <w:color w:val="000000"/>
                <w:sz w:val="24"/>
                <w:szCs w:val="24"/>
              </w:rPr>
              <w:t xml:space="preserve"> visam laikotarpiui iškreiptų mokslo ir studijų institucijų pažangos skatinimo schemą, nesudarant galimybių lanksčiau reaguoti į padėtį aukštajame moksle. </w:t>
            </w:r>
            <w:r w:rsidR="00F63F73">
              <w:rPr>
                <w:rFonts w:ascii="Times New Roman" w:hAnsi="Times New Roman"/>
                <w:color w:val="000000"/>
                <w:sz w:val="24"/>
                <w:szCs w:val="24"/>
              </w:rPr>
              <w:t>S</w:t>
            </w:r>
            <w:r w:rsidRPr="00E34A1A">
              <w:rPr>
                <w:rFonts w:ascii="Times New Roman" w:hAnsi="Times New Roman"/>
                <w:color w:val="000000"/>
                <w:sz w:val="24"/>
                <w:szCs w:val="24"/>
              </w:rPr>
              <w:t xml:space="preserve">iūloma galimybė </w:t>
            </w:r>
            <w:r w:rsidR="00F63F73">
              <w:rPr>
                <w:rFonts w:ascii="Times New Roman" w:hAnsi="Times New Roman"/>
                <w:color w:val="000000"/>
                <w:sz w:val="24"/>
                <w:szCs w:val="24"/>
              </w:rPr>
              <w:t>Š</w:t>
            </w:r>
            <w:r w:rsidRPr="00E34A1A">
              <w:rPr>
                <w:rFonts w:ascii="Times New Roman" w:hAnsi="Times New Roman"/>
                <w:color w:val="000000"/>
                <w:sz w:val="24"/>
                <w:szCs w:val="24"/>
              </w:rPr>
              <w:t xml:space="preserve">vietimo, mokslo ir sporto ministerijai tvirtinti tvarką, kurioje būtų reguliariai įvertinama vienos ar kitos srities ypatinga svarba ir jos stebėjimo periodiškumas. Ši tvarka būtų derinama su visomis suinteresuotomis šalimis, tad būtų įsiklausoma ir į Ekonomikos ir inovacijų ministerijos argumentus.  </w:t>
            </w:r>
          </w:p>
          <w:p w14:paraId="233BD523" w14:textId="77777777" w:rsidR="000963C3" w:rsidRPr="00E34A1A" w:rsidRDefault="000963C3" w:rsidP="00E34A1A">
            <w:pPr>
              <w:ind w:firstLine="0"/>
              <w:rPr>
                <w:rFonts w:ascii="Times New Roman" w:hAnsi="Times New Roman"/>
                <w:color w:val="000000"/>
                <w:sz w:val="24"/>
                <w:szCs w:val="24"/>
              </w:rPr>
            </w:pPr>
          </w:p>
          <w:p w14:paraId="496C5237" w14:textId="77777777" w:rsidR="000963C3" w:rsidRPr="00E34A1A" w:rsidRDefault="000963C3" w:rsidP="007C7555">
            <w:pPr>
              <w:ind w:firstLine="0"/>
              <w:jc w:val="left"/>
              <w:rPr>
                <w:rFonts w:ascii="Times New Roman" w:hAnsi="Times New Roman"/>
                <w:color w:val="000000"/>
                <w:sz w:val="24"/>
                <w:szCs w:val="24"/>
              </w:rPr>
            </w:pPr>
          </w:p>
          <w:p w14:paraId="5B9AF227" w14:textId="77777777" w:rsidR="000963C3" w:rsidRPr="00E34A1A" w:rsidRDefault="000963C3" w:rsidP="007C7555">
            <w:pPr>
              <w:ind w:firstLine="0"/>
              <w:jc w:val="left"/>
              <w:rPr>
                <w:rFonts w:ascii="Times New Roman" w:hAnsi="Times New Roman"/>
                <w:color w:val="000000"/>
                <w:sz w:val="24"/>
                <w:szCs w:val="24"/>
              </w:rPr>
            </w:pPr>
          </w:p>
          <w:p w14:paraId="6248AAC4" w14:textId="77777777" w:rsidR="000963C3" w:rsidRPr="00E34A1A" w:rsidRDefault="000963C3" w:rsidP="007C7555">
            <w:pPr>
              <w:ind w:firstLine="0"/>
              <w:jc w:val="left"/>
              <w:rPr>
                <w:rFonts w:ascii="Times New Roman" w:hAnsi="Times New Roman"/>
                <w:color w:val="000000"/>
                <w:sz w:val="24"/>
                <w:szCs w:val="24"/>
              </w:rPr>
            </w:pPr>
          </w:p>
          <w:p w14:paraId="18CC10ED" w14:textId="77777777" w:rsidR="000963C3" w:rsidRPr="00E34A1A" w:rsidRDefault="000963C3" w:rsidP="007C7555">
            <w:pPr>
              <w:ind w:firstLine="0"/>
              <w:jc w:val="left"/>
              <w:rPr>
                <w:rFonts w:ascii="Times New Roman" w:hAnsi="Times New Roman"/>
                <w:color w:val="000000"/>
                <w:sz w:val="24"/>
                <w:szCs w:val="24"/>
              </w:rPr>
            </w:pPr>
          </w:p>
          <w:p w14:paraId="67B200E7" w14:textId="77777777" w:rsidR="000963C3" w:rsidRPr="00E34A1A" w:rsidRDefault="000963C3" w:rsidP="007C7555">
            <w:pPr>
              <w:ind w:firstLine="0"/>
              <w:jc w:val="left"/>
              <w:rPr>
                <w:rFonts w:ascii="Times New Roman" w:hAnsi="Times New Roman"/>
                <w:color w:val="000000"/>
                <w:sz w:val="24"/>
                <w:szCs w:val="24"/>
              </w:rPr>
            </w:pPr>
          </w:p>
          <w:p w14:paraId="32D98F96" w14:textId="77777777" w:rsidR="000963C3" w:rsidRPr="00E34A1A" w:rsidRDefault="000963C3" w:rsidP="007C7555">
            <w:pPr>
              <w:ind w:firstLine="0"/>
              <w:jc w:val="left"/>
              <w:rPr>
                <w:rFonts w:ascii="Times New Roman" w:hAnsi="Times New Roman"/>
                <w:color w:val="000000"/>
                <w:sz w:val="24"/>
                <w:szCs w:val="24"/>
              </w:rPr>
            </w:pPr>
          </w:p>
          <w:p w14:paraId="5F663605" w14:textId="77777777" w:rsidR="000963C3" w:rsidRPr="00E34A1A" w:rsidRDefault="000963C3" w:rsidP="007C7555">
            <w:pPr>
              <w:ind w:firstLine="0"/>
              <w:jc w:val="left"/>
              <w:rPr>
                <w:rFonts w:ascii="Times New Roman" w:hAnsi="Times New Roman"/>
                <w:color w:val="000000"/>
                <w:sz w:val="24"/>
                <w:szCs w:val="24"/>
              </w:rPr>
            </w:pPr>
          </w:p>
          <w:p w14:paraId="5986CBA4" w14:textId="5514C79E" w:rsidR="000963C3" w:rsidRPr="00E34A1A" w:rsidRDefault="000963C3" w:rsidP="007C7555">
            <w:pPr>
              <w:ind w:firstLine="0"/>
              <w:jc w:val="left"/>
              <w:rPr>
                <w:rFonts w:ascii="Times New Roman" w:hAnsi="Times New Roman"/>
                <w:bCs/>
                <w:sz w:val="24"/>
                <w:szCs w:val="24"/>
              </w:rPr>
            </w:pPr>
          </w:p>
        </w:tc>
      </w:tr>
      <w:tr w:rsidR="000963C3" w:rsidRPr="00AD1E6B" w14:paraId="56F3E7E1" w14:textId="77777777" w:rsidTr="00A27385">
        <w:tc>
          <w:tcPr>
            <w:tcW w:w="1668" w:type="dxa"/>
          </w:tcPr>
          <w:p w14:paraId="495FD814" w14:textId="7CF1415E" w:rsidR="000963C3" w:rsidRPr="00E34A1A" w:rsidRDefault="000963C3" w:rsidP="000963C3">
            <w:pPr>
              <w:pStyle w:val="Default"/>
              <w:spacing w:line="360" w:lineRule="auto"/>
              <w:jc w:val="center"/>
              <w:rPr>
                <w:b/>
                <w:lang w:val="lt-LT"/>
              </w:rPr>
            </w:pPr>
            <w:r w:rsidRPr="00E34A1A">
              <w:rPr>
                <w:b/>
                <w:lang w:val="lt-LT"/>
              </w:rPr>
              <w:lastRenderedPageBreak/>
              <w:t>Lietuvos moksleivių sąjunga</w:t>
            </w:r>
          </w:p>
          <w:p w14:paraId="01E8B741" w14:textId="36C0DE3B" w:rsidR="000963C3" w:rsidRPr="00E34A1A" w:rsidRDefault="000963C3" w:rsidP="00E34A1A">
            <w:pPr>
              <w:spacing w:line="360" w:lineRule="auto"/>
              <w:ind w:firstLine="0"/>
              <w:jc w:val="left"/>
              <w:rPr>
                <w:b/>
                <w:sz w:val="24"/>
                <w:szCs w:val="24"/>
              </w:rPr>
            </w:pPr>
            <w:r w:rsidRPr="00E34A1A">
              <w:rPr>
                <w:rFonts w:ascii="Times New Roman" w:hAnsi="Times New Roman"/>
                <w:sz w:val="24"/>
                <w:szCs w:val="24"/>
              </w:rPr>
              <w:t xml:space="preserve">(Žr. 2021-05-27 raštą Nr. </w:t>
            </w:r>
            <w:r w:rsidRPr="00E34A1A">
              <w:rPr>
                <w:rFonts w:ascii="Times New Roman" w:hAnsi="Times New Roman"/>
                <w:sz w:val="24"/>
                <w:szCs w:val="24"/>
                <w:shd w:val="clear" w:color="auto" w:fill="FFFFFF"/>
              </w:rPr>
              <w:t>)</w:t>
            </w:r>
          </w:p>
          <w:p w14:paraId="3B8B2799" w14:textId="77777777" w:rsidR="000963C3" w:rsidRPr="00E34A1A" w:rsidRDefault="000963C3" w:rsidP="000963C3">
            <w:pPr>
              <w:pStyle w:val="Default"/>
              <w:spacing w:line="360" w:lineRule="auto"/>
              <w:jc w:val="center"/>
              <w:rPr>
                <w:b/>
                <w:lang w:val="lt-LT"/>
              </w:rPr>
            </w:pPr>
          </w:p>
        </w:tc>
        <w:tc>
          <w:tcPr>
            <w:tcW w:w="5244" w:type="dxa"/>
          </w:tcPr>
          <w:p w14:paraId="647ADF16" w14:textId="29D4C282" w:rsidR="000963C3" w:rsidRPr="00E34A1A" w:rsidRDefault="000963C3" w:rsidP="00E34A1A">
            <w:pPr>
              <w:ind w:firstLine="0"/>
              <w:rPr>
                <w:rFonts w:ascii="Times New Roman" w:hAnsi="Times New Roman"/>
                <w:color w:val="000000"/>
                <w:sz w:val="24"/>
                <w:szCs w:val="24"/>
              </w:rPr>
            </w:pPr>
            <w:r w:rsidRPr="00E34A1A">
              <w:rPr>
                <w:rFonts w:ascii="Times New Roman" w:hAnsi="Times New Roman"/>
                <w:sz w:val="24"/>
                <w:szCs w:val="24"/>
              </w:rPr>
              <w:t>Manome, kad pakeitimo įstatymo 2 straipsnio pakeitimas, kuriame minimas valstybės finansuojamų ir nefinansuojamų studijų vietų reikalavimų vienodinimas, sumažintų studijų prieinamumą bei yra neteisingas mokančiųjų už studijas atžvilgiu. 2) Manome, kad pakeitimo įstatymo 2 straipsnyje teikiamas pakeitimas, susijęs su privalomų egzaminų aritmetinio vidurkio reikalavimu, sukeltų moksleivių pasipiktinimą, nes jų įsigaliojimo metu, 2023 m., 11 ir 12 klasėse besimokantys moksleiviai vis dar mokytųsi pagal dabartinę vidurinio ugdymo programą, tačiau jiems jau būtų taikomi nauji reikalavimai. Įstatymas neužtikrintų, jog abiturientai pasiektų numatytus reikalavimus, pažeistų moksleivių teisėtus lūkesčius</w:t>
            </w:r>
          </w:p>
        </w:tc>
        <w:tc>
          <w:tcPr>
            <w:tcW w:w="7371" w:type="dxa"/>
          </w:tcPr>
          <w:p w14:paraId="5AF3577F" w14:textId="24A0FA39" w:rsidR="000963C3" w:rsidRPr="00E34A1A" w:rsidRDefault="00CC6170" w:rsidP="00E34A1A">
            <w:pPr>
              <w:ind w:firstLine="0"/>
              <w:rPr>
                <w:rFonts w:ascii="Times New Roman" w:hAnsi="Times New Roman"/>
                <w:bCs/>
                <w:sz w:val="24"/>
                <w:szCs w:val="24"/>
              </w:rPr>
            </w:pPr>
            <w:r w:rsidRPr="00E34A1A">
              <w:rPr>
                <w:rFonts w:ascii="Times New Roman" w:hAnsi="Times New Roman"/>
                <w:b/>
                <w:bCs/>
                <w:sz w:val="24"/>
                <w:szCs w:val="24"/>
              </w:rPr>
              <w:t>Neatsižvelgta</w:t>
            </w:r>
            <w:r w:rsidR="00A527B0" w:rsidRPr="00E34A1A">
              <w:rPr>
                <w:rFonts w:ascii="Times New Roman" w:hAnsi="Times New Roman"/>
                <w:b/>
                <w:bCs/>
                <w:sz w:val="24"/>
                <w:szCs w:val="24"/>
              </w:rPr>
              <w:t xml:space="preserve">. </w:t>
            </w:r>
            <w:r w:rsidR="007C7555" w:rsidRPr="00E34A1A">
              <w:rPr>
                <w:rFonts w:ascii="Times New Roman" w:hAnsi="Times New Roman"/>
                <w:bCs/>
                <w:sz w:val="24"/>
                <w:szCs w:val="24"/>
              </w:rPr>
              <w:t xml:space="preserve">Šiuo pakeitimu atvirkščiai siekiama panaikinti diskriminacinę nuostatą, kad asmenims, kurių finansinės galimybės leidžia pretenduoti į valstybės nefinansuojamas studijų vietas, taikomi žemesni priėmimo reikalavimai. Atkreipiame dėmesį, kad pats reikalavimas būti išlaikius tris valstybinius brandos egzaminus, nėra naujas, tačiau iki šiol ji buvo taikomas </w:t>
            </w:r>
            <w:r w:rsidR="00EA0804" w:rsidRPr="00E34A1A">
              <w:rPr>
                <w:rFonts w:ascii="Times New Roman" w:hAnsi="Times New Roman"/>
                <w:bCs/>
                <w:sz w:val="24"/>
                <w:szCs w:val="24"/>
              </w:rPr>
              <w:t xml:space="preserve">tik </w:t>
            </w:r>
            <w:r w:rsidR="007C7555" w:rsidRPr="00E34A1A">
              <w:rPr>
                <w:rFonts w:ascii="Times New Roman" w:hAnsi="Times New Roman"/>
                <w:bCs/>
                <w:sz w:val="24"/>
                <w:szCs w:val="24"/>
              </w:rPr>
              <w:t xml:space="preserve">stojantiems į valstybės finansuojamas studijų vietas. </w:t>
            </w:r>
            <w:r w:rsidR="00EA0804" w:rsidRPr="00E34A1A">
              <w:rPr>
                <w:rFonts w:ascii="Times New Roman" w:hAnsi="Times New Roman"/>
                <w:bCs/>
                <w:sz w:val="24"/>
                <w:szCs w:val="24"/>
              </w:rPr>
              <w:t>Atkreiptinas dėmesys, kad iki šiol asmenys, pretenduojantys stoti į valstybės finansuojamas ir nefinansuojamas studijų vietas, mokydavosi pagal tą pačią vidurinio ugdymo programą.</w:t>
            </w:r>
            <w:r w:rsidR="007C7555" w:rsidRPr="00E34A1A">
              <w:rPr>
                <w:rFonts w:ascii="Times New Roman" w:hAnsi="Times New Roman"/>
                <w:bCs/>
                <w:sz w:val="24"/>
                <w:szCs w:val="24"/>
              </w:rPr>
              <w:t xml:space="preserve"> </w:t>
            </w:r>
          </w:p>
          <w:p w14:paraId="44709241" w14:textId="77777777" w:rsidR="000963C3" w:rsidRPr="00E34A1A" w:rsidRDefault="000963C3" w:rsidP="00E34A1A">
            <w:pPr>
              <w:ind w:firstLine="0"/>
              <w:jc w:val="left"/>
              <w:rPr>
                <w:rFonts w:ascii="Times New Roman" w:hAnsi="Times New Roman"/>
                <w:b/>
                <w:bCs/>
                <w:sz w:val="24"/>
                <w:szCs w:val="24"/>
              </w:rPr>
            </w:pPr>
          </w:p>
          <w:p w14:paraId="2DA7AFC4" w14:textId="77777777" w:rsidR="000963C3" w:rsidRPr="00E34A1A" w:rsidRDefault="000963C3" w:rsidP="00E34A1A">
            <w:pPr>
              <w:ind w:firstLine="0"/>
              <w:jc w:val="left"/>
              <w:rPr>
                <w:rFonts w:ascii="Times New Roman" w:hAnsi="Times New Roman"/>
                <w:b/>
                <w:bCs/>
                <w:sz w:val="24"/>
                <w:szCs w:val="24"/>
              </w:rPr>
            </w:pPr>
          </w:p>
          <w:p w14:paraId="150EB81D" w14:textId="77777777" w:rsidR="000963C3" w:rsidRPr="00E34A1A" w:rsidRDefault="000963C3" w:rsidP="00E34A1A">
            <w:pPr>
              <w:ind w:firstLine="0"/>
              <w:jc w:val="left"/>
              <w:rPr>
                <w:rFonts w:ascii="Times New Roman" w:hAnsi="Times New Roman"/>
                <w:b/>
                <w:bCs/>
                <w:sz w:val="24"/>
                <w:szCs w:val="24"/>
              </w:rPr>
            </w:pPr>
          </w:p>
          <w:p w14:paraId="70B9F611" w14:textId="77777777" w:rsidR="000963C3" w:rsidRPr="00E34A1A" w:rsidRDefault="000963C3" w:rsidP="00E34A1A">
            <w:pPr>
              <w:ind w:firstLine="0"/>
              <w:jc w:val="left"/>
              <w:rPr>
                <w:rFonts w:ascii="Times New Roman" w:hAnsi="Times New Roman"/>
                <w:b/>
                <w:bCs/>
                <w:sz w:val="24"/>
                <w:szCs w:val="24"/>
              </w:rPr>
            </w:pPr>
          </w:p>
          <w:p w14:paraId="2921D999" w14:textId="77777777" w:rsidR="000963C3" w:rsidRPr="00E34A1A" w:rsidRDefault="000963C3" w:rsidP="00E34A1A">
            <w:pPr>
              <w:ind w:firstLine="0"/>
              <w:jc w:val="left"/>
              <w:rPr>
                <w:rFonts w:ascii="Times New Roman" w:hAnsi="Times New Roman"/>
                <w:b/>
                <w:bCs/>
                <w:sz w:val="24"/>
                <w:szCs w:val="24"/>
              </w:rPr>
            </w:pPr>
          </w:p>
          <w:p w14:paraId="58CD4C45" w14:textId="77777777" w:rsidR="000963C3" w:rsidRPr="00E34A1A" w:rsidRDefault="000963C3" w:rsidP="00E34A1A">
            <w:pPr>
              <w:ind w:firstLine="0"/>
              <w:jc w:val="left"/>
              <w:rPr>
                <w:rFonts w:ascii="Times New Roman" w:hAnsi="Times New Roman"/>
                <w:b/>
                <w:bCs/>
                <w:sz w:val="24"/>
                <w:szCs w:val="24"/>
              </w:rPr>
            </w:pPr>
          </w:p>
        </w:tc>
      </w:tr>
      <w:tr w:rsidR="000963C3" w:rsidRPr="00AD1E6B" w14:paraId="5562A3C0" w14:textId="77777777" w:rsidTr="00A27385">
        <w:tc>
          <w:tcPr>
            <w:tcW w:w="1668" w:type="dxa"/>
          </w:tcPr>
          <w:p w14:paraId="22659C5B" w14:textId="2F2C0B61" w:rsidR="000963C3" w:rsidRPr="00E34A1A" w:rsidRDefault="000963C3" w:rsidP="000963C3">
            <w:pPr>
              <w:pStyle w:val="Default"/>
              <w:spacing w:line="360" w:lineRule="auto"/>
              <w:jc w:val="center"/>
              <w:rPr>
                <w:b/>
                <w:lang w:val="lt-LT"/>
              </w:rPr>
            </w:pPr>
            <w:r w:rsidRPr="00E34A1A">
              <w:rPr>
                <w:b/>
                <w:lang w:val="lt-LT"/>
              </w:rPr>
              <w:t>Lietuvos studentų sąjunga</w:t>
            </w:r>
          </w:p>
          <w:p w14:paraId="6FF9BDB8" w14:textId="2BB19238" w:rsidR="000963C3" w:rsidRPr="00E34A1A" w:rsidRDefault="000963C3" w:rsidP="000963C3">
            <w:pPr>
              <w:pStyle w:val="Default"/>
              <w:spacing w:line="360" w:lineRule="auto"/>
              <w:jc w:val="center"/>
              <w:rPr>
                <w:lang w:val="lt-LT"/>
              </w:rPr>
            </w:pPr>
            <w:r w:rsidRPr="00E34A1A">
              <w:rPr>
                <w:lang w:val="lt-LT"/>
              </w:rPr>
              <w:t>(Žr. 2021-05-27 raštą Nr. SR-33/21)</w:t>
            </w:r>
          </w:p>
        </w:tc>
        <w:tc>
          <w:tcPr>
            <w:tcW w:w="5244" w:type="dxa"/>
          </w:tcPr>
          <w:p w14:paraId="5AF02A83" w14:textId="6743AEBD" w:rsidR="000963C3" w:rsidRPr="00E34A1A" w:rsidRDefault="000963C3" w:rsidP="002C22E1">
            <w:pPr>
              <w:ind w:firstLine="0"/>
              <w:rPr>
                <w:rFonts w:ascii="Times New Roman" w:hAnsi="Times New Roman"/>
                <w:sz w:val="24"/>
                <w:szCs w:val="24"/>
              </w:rPr>
            </w:pPr>
            <w:r w:rsidRPr="00E34A1A">
              <w:rPr>
                <w:rFonts w:ascii="Times New Roman" w:hAnsi="Times New Roman"/>
                <w:sz w:val="24"/>
                <w:szCs w:val="24"/>
              </w:rPr>
              <w:t xml:space="preserve">LSS teigimu, mokslo ir studijų sistemos pokyčiai turi būti pradėti vykdyti tik juos išsamiai aptarus kompleksiškai, o ne skaidant dalimis. Taip vykdomus procesus LSS vertina kaip skubotus ir galinčius mokslo ir studijų sistemai atnešti didesnę žalą negu naudą. Teikiant Įstatymų projektus nėra pateikiama informacija, kaip bus sprendžiama: a. Mokinių pasirengimo pasiekti numatytus stojimo į aukštąsias mokyklas reikalavimus užtikrinimas; Mokinių pasiekimų skirtumų, atsiradusių dėl mokinių socialinės, ekonominės ir kultūrinės (SEK) aplinkos, mokymosi miesto ar kaimo mokyklose </w:t>
            </w:r>
            <w:r w:rsidRPr="00E34A1A">
              <w:rPr>
                <w:rFonts w:ascii="Times New Roman" w:hAnsi="Times New Roman"/>
                <w:sz w:val="24"/>
                <w:szCs w:val="24"/>
              </w:rPr>
              <w:lastRenderedPageBreak/>
              <w:t xml:space="preserve">įtakos, mažinimas; c. Mažiau aukštajame moksle reprezentuojamų grupių (individualių poreikių turinčių asmenų, tautinių mažumų atstovų ir kt.) galimybių siekti aukštojo išsilavinimo užtikrinimas; d. Brandos atestato įgijimo reikalavimų peržiūra; e. Alternatyvių stojimo į aukštąją mokyklą galimybių įdiegimas (pvz. asmenims, įgijusiems trumposios pakopos studijų kvalifikaciją, ar asmenims, kuriems neformaliuoju ir savišvietos būdu yra įskaityta dalis studijų krypties studijų kreditų); 2. Siekiant pagerinti studijų prieinamumą pagal Aštuonioliktosios Lietuvos Respublikos Vyriausybės programos nuostatų įgyvendinimo planą, patvirtintą Lietuvos Respublikos Vyriausybės 2021 m. kovo 10 d. nutarimu Nr. 155 „Dėl Aštuonioliktosios Lietuvos Respublikos Vyriausybės programos nuostatų įgyvendinimo plano patvirtinimo“, 2022 m. II ketvirtyje numatyta parengti I misijos (prioriteto) „Vienodos starto pozicijos visiems Lietuvos žmonėms“ 1.6.6 papunktyje nurodytą priemonę – Lietuvos aukštojo mokslo socialinės dimensijos tobulinimo veiklos planą pagal užsienio šalių patirtį. LSS teigimu, stojimo į aukštąsias mokyklas procesas yra tiesiogiai susijęs su studijų prieinamumu, todėl siekis Įstatymų projekte Nr. 1 keisti stojimo į aukštąsias mokyklas reikalavimus, neparengus socialinės dimensijos tobulinimo plano, vertinamas neigiamai. Aštuonioliktosios Lietuvos Respublikos Vyriausybės programos nuostatų įgyvendinimo plano, patvirtinto Lietuvos Respublikos Vyriausybės </w:t>
            </w:r>
            <w:r w:rsidRPr="00E34A1A">
              <w:rPr>
                <w:rFonts w:ascii="Times New Roman" w:hAnsi="Times New Roman"/>
                <w:sz w:val="24"/>
                <w:szCs w:val="24"/>
              </w:rPr>
              <w:lastRenderedPageBreak/>
              <w:t>2021 m. kovo 10 d. nutarimu Nr. 155 „Dėl Aštuonioliktosios Lietuvos Respublikos Vyriausybės programos nuostatų įgyvendinimo plano patvirtinimo“, 1.7.1 papunktyje nurodytos priemonės, kuria remiantis parengti Įstatymų projektai, įvykdymo data numatoma 2022 m. II ketvirtyje. Atsižvelgiant į tai, LSS siūlo suderinti šių dviejų priemonių įgyvendinimą ir socialinės dimensijos problematikos klausimus spręsti kartu su stojimo į aukštąją mokyklą reikalavimų pakeitimais.</w:t>
            </w:r>
          </w:p>
        </w:tc>
        <w:tc>
          <w:tcPr>
            <w:tcW w:w="7371" w:type="dxa"/>
          </w:tcPr>
          <w:p w14:paraId="54B8112A" w14:textId="0282075C" w:rsidR="002C22E1" w:rsidRPr="00E34A1A" w:rsidRDefault="000963C3" w:rsidP="007C7555">
            <w:pPr>
              <w:ind w:firstLine="0"/>
              <w:jc w:val="left"/>
              <w:rPr>
                <w:rFonts w:ascii="Times New Roman" w:hAnsi="Times New Roman"/>
                <w:bCs/>
                <w:sz w:val="24"/>
                <w:szCs w:val="24"/>
              </w:rPr>
            </w:pPr>
            <w:r w:rsidRPr="00E34A1A">
              <w:rPr>
                <w:rFonts w:ascii="Times New Roman" w:hAnsi="Times New Roman"/>
                <w:b/>
                <w:bCs/>
                <w:sz w:val="24"/>
                <w:szCs w:val="24"/>
              </w:rPr>
              <w:lastRenderedPageBreak/>
              <w:t>Neatsižvelgta.</w:t>
            </w:r>
            <w:r w:rsidR="007C7555" w:rsidRPr="00E34A1A">
              <w:rPr>
                <w:rFonts w:ascii="Times New Roman" w:hAnsi="Times New Roman"/>
                <w:b/>
                <w:bCs/>
                <w:sz w:val="24"/>
                <w:szCs w:val="24"/>
              </w:rPr>
              <w:t xml:space="preserve"> </w:t>
            </w:r>
            <w:r w:rsidR="002C22E1" w:rsidRPr="00E34A1A">
              <w:rPr>
                <w:rFonts w:ascii="Times New Roman" w:hAnsi="Times New Roman"/>
                <w:bCs/>
                <w:sz w:val="24"/>
                <w:szCs w:val="24"/>
              </w:rPr>
              <w:t>Socialinės dimensijos (aukštojo mokslo prieinamumo) plano rengimas jau pradėtas. 2021 metų rudenį prasidės viešosios konsultacijos, o 2022 metų 2 ketvirčio pabaigoje – planas bus patvirtinamas ir prasidės jame numatytų, prioritetinių, priemonių formavimas.</w:t>
            </w:r>
          </w:p>
          <w:p w14:paraId="347764D4" w14:textId="77777777" w:rsidR="002C22E1" w:rsidRPr="00E34A1A" w:rsidRDefault="002C22E1" w:rsidP="002C22E1">
            <w:pPr>
              <w:ind w:firstLine="0"/>
              <w:rPr>
                <w:rFonts w:ascii="Times New Roman" w:hAnsi="Times New Roman"/>
                <w:bCs/>
                <w:sz w:val="24"/>
                <w:szCs w:val="24"/>
              </w:rPr>
            </w:pPr>
          </w:p>
          <w:p w14:paraId="6363FA6C" w14:textId="201A4AC3" w:rsidR="002C22E1" w:rsidRPr="00E34A1A" w:rsidRDefault="002C22E1" w:rsidP="002C22E1">
            <w:pPr>
              <w:ind w:firstLine="0"/>
              <w:rPr>
                <w:rFonts w:ascii="Times New Roman" w:hAnsi="Times New Roman"/>
                <w:bCs/>
                <w:sz w:val="24"/>
                <w:szCs w:val="24"/>
              </w:rPr>
            </w:pPr>
            <w:r w:rsidRPr="00E34A1A">
              <w:rPr>
                <w:rFonts w:ascii="Times New Roman" w:hAnsi="Times New Roman"/>
                <w:bCs/>
                <w:sz w:val="24"/>
                <w:szCs w:val="24"/>
              </w:rPr>
              <w:t xml:space="preserve">Siūlomi MSĮ keitimai, susiję su reikalavimais stojantiesiems, įsigaliotų nuo 2023 metų </w:t>
            </w:r>
            <w:r w:rsidR="00AD1E6B" w:rsidRPr="00E34A1A">
              <w:rPr>
                <w:rFonts w:ascii="Times New Roman" w:hAnsi="Times New Roman"/>
                <w:bCs/>
                <w:sz w:val="24"/>
                <w:szCs w:val="24"/>
              </w:rPr>
              <w:t>s</w:t>
            </w:r>
            <w:r w:rsidRPr="00E34A1A">
              <w:rPr>
                <w:rFonts w:ascii="Times New Roman" w:hAnsi="Times New Roman"/>
                <w:bCs/>
                <w:sz w:val="24"/>
                <w:szCs w:val="24"/>
              </w:rPr>
              <w:t>ausio mėnesio, o praktiškai veikti pradėtų nuo 2023 metų priėmimo į aukštąsias mokyklas pradžios. Iki šio termino pradžios bus galima pradėti taikyti bent dalį socialinės dimensijos plane numatytų priemonių.</w:t>
            </w:r>
          </w:p>
          <w:p w14:paraId="70F8979F" w14:textId="0D8AE02C" w:rsidR="00066646" w:rsidRPr="00E34A1A" w:rsidRDefault="002C22E1" w:rsidP="002C22E1">
            <w:pPr>
              <w:ind w:firstLine="0"/>
              <w:jc w:val="left"/>
              <w:rPr>
                <w:rFonts w:ascii="Times New Roman" w:hAnsi="Times New Roman"/>
                <w:b/>
                <w:bCs/>
                <w:sz w:val="24"/>
                <w:szCs w:val="24"/>
              </w:rPr>
            </w:pPr>
            <w:r w:rsidRPr="00E34A1A">
              <w:rPr>
                <w:rFonts w:ascii="Times New Roman" w:hAnsi="Times New Roman"/>
                <w:bCs/>
                <w:sz w:val="24"/>
                <w:szCs w:val="24"/>
              </w:rPr>
              <w:lastRenderedPageBreak/>
              <w:t>Verta pastebėti, kad pagrindinės aukštojo mokslo prieinamumo priemonės (alternatyvieji keliai į aukštąjį mokslą, socialinė ir akademinė parama, papildoma pagalba ruošiantis studijoms) įgauna savo aktualumą tik tokiose aukštojo mokslo sistemose kuriose egzistuoja aiškūs išankstinio pasirengimo studijoms reikalavimai. Todėl, šias priemones formuoti yra ir aktualiau ir paprasčiau turint aiškią, minimalių reikalavimų stojantiesiems, kartelę.</w:t>
            </w:r>
          </w:p>
          <w:p w14:paraId="0BDDAB39" w14:textId="77777777" w:rsidR="00066646" w:rsidRPr="00E34A1A" w:rsidRDefault="00066646" w:rsidP="002C22E1">
            <w:pPr>
              <w:ind w:firstLine="0"/>
              <w:jc w:val="left"/>
              <w:rPr>
                <w:rFonts w:ascii="Times New Roman" w:hAnsi="Times New Roman"/>
                <w:b/>
                <w:bCs/>
                <w:sz w:val="24"/>
                <w:szCs w:val="24"/>
              </w:rPr>
            </w:pPr>
          </w:p>
          <w:p w14:paraId="51FE51F1" w14:textId="77777777" w:rsidR="00066646" w:rsidRPr="00E34A1A" w:rsidRDefault="00066646" w:rsidP="002C22E1">
            <w:pPr>
              <w:ind w:firstLine="0"/>
              <w:jc w:val="left"/>
              <w:rPr>
                <w:rFonts w:ascii="Times New Roman" w:hAnsi="Times New Roman"/>
                <w:b/>
                <w:bCs/>
                <w:sz w:val="24"/>
                <w:szCs w:val="24"/>
              </w:rPr>
            </w:pPr>
          </w:p>
          <w:p w14:paraId="249A7926" w14:textId="77777777" w:rsidR="00066646" w:rsidRPr="00E34A1A" w:rsidRDefault="00066646" w:rsidP="002C22E1">
            <w:pPr>
              <w:ind w:firstLine="0"/>
              <w:jc w:val="left"/>
              <w:rPr>
                <w:rFonts w:ascii="Times New Roman" w:hAnsi="Times New Roman"/>
                <w:b/>
                <w:bCs/>
                <w:sz w:val="24"/>
                <w:szCs w:val="24"/>
              </w:rPr>
            </w:pPr>
          </w:p>
          <w:p w14:paraId="55265E2D" w14:textId="77777777" w:rsidR="00066646" w:rsidRPr="00E34A1A" w:rsidRDefault="00066646" w:rsidP="002C22E1">
            <w:pPr>
              <w:ind w:firstLine="0"/>
              <w:jc w:val="left"/>
              <w:rPr>
                <w:rFonts w:ascii="Times New Roman" w:hAnsi="Times New Roman"/>
                <w:b/>
                <w:bCs/>
                <w:sz w:val="24"/>
                <w:szCs w:val="24"/>
              </w:rPr>
            </w:pPr>
          </w:p>
          <w:p w14:paraId="3BF7C71B" w14:textId="77777777" w:rsidR="00066646" w:rsidRPr="00E34A1A" w:rsidRDefault="00066646" w:rsidP="002C22E1">
            <w:pPr>
              <w:ind w:firstLine="0"/>
              <w:jc w:val="left"/>
              <w:rPr>
                <w:rFonts w:ascii="Times New Roman" w:hAnsi="Times New Roman"/>
                <w:b/>
                <w:bCs/>
                <w:sz w:val="24"/>
                <w:szCs w:val="24"/>
              </w:rPr>
            </w:pPr>
          </w:p>
          <w:p w14:paraId="2B9E19B9" w14:textId="77777777" w:rsidR="00066646" w:rsidRPr="00E34A1A" w:rsidRDefault="00066646" w:rsidP="002C22E1">
            <w:pPr>
              <w:ind w:firstLine="0"/>
              <w:jc w:val="left"/>
              <w:rPr>
                <w:rFonts w:ascii="Times New Roman" w:hAnsi="Times New Roman"/>
                <w:b/>
                <w:bCs/>
                <w:sz w:val="24"/>
                <w:szCs w:val="24"/>
              </w:rPr>
            </w:pPr>
          </w:p>
          <w:p w14:paraId="6B4D898C" w14:textId="77777777" w:rsidR="00066646" w:rsidRPr="00E34A1A" w:rsidRDefault="00066646" w:rsidP="002C22E1">
            <w:pPr>
              <w:ind w:firstLine="0"/>
              <w:jc w:val="left"/>
              <w:rPr>
                <w:rFonts w:ascii="Times New Roman" w:hAnsi="Times New Roman"/>
                <w:b/>
                <w:bCs/>
                <w:sz w:val="24"/>
                <w:szCs w:val="24"/>
              </w:rPr>
            </w:pPr>
          </w:p>
          <w:p w14:paraId="18A2BAAB" w14:textId="77777777" w:rsidR="00066646" w:rsidRPr="00E34A1A" w:rsidRDefault="00066646" w:rsidP="002C22E1">
            <w:pPr>
              <w:ind w:firstLine="0"/>
              <w:jc w:val="left"/>
              <w:rPr>
                <w:rFonts w:ascii="Times New Roman" w:hAnsi="Times New Roman"/>
                <w:b/>
                <w:bCs/>
                <w:sz w:val="24"/>
                <w:szCs w:val="24"/>
              </w:rPr>
            </w:pPr>
          </w:p>
          <w:p w14:paraId="35E000DF" w14:textId="77777777" w:rsidR="00066646" w:rsidRPr="00E34A1A" w:rsidRDefault="00066646" w:rsidP="002C22E1">
            <w:pPr>
              <w:ind w:firstLine="0"/>
              <w:jc w:val="left"/>
              <w:rPr>
                <w:rFonts w:ascii="Times New Roman" w:hAnsi="Times New Roman"/>
                <w:b/>
                <w:bCs/>
                <w:sz w:val="24"/>
                <w:szCs w:val="24"/>
              </w:rPr>
            </w:pPr>
          </w:p>
          <w:p w14:paraId="6D8E412D" w14:textId="77777777" w:rsidR="00066646" w:rsidRPr="00E34A1A" w:rsidRDefault="00066646" w:rsidP="002C22E1">
            <w:pPr>
              <w:ind w:firstLine="0"/>
              <w:jc w:val="left"/>
              <w:rPr>
                <w:rFonts w:ascii="Times New Roman" w:hAnsi="Times New Roman"/>
                <w:b/>
                <w:bCs/>
                <w:sz w:val="24"/>
                <w:szCs w:val="24"/>
              </w:rPr>
            </w:pPr>
          </w:p>
          <w:p w14:paraId="05675735" w14:textId="77777777" w:rsidR="00066646" w:rsidRPr="00E34A1A" w:rsidRDefault="00066646" w:rsidP="002C22E1">
            <w:pPr>
              <w:ind w:firstLine="0"/>
              <w:jc w:val="left"/>
              <w:rPr>
                <w:rFonts w:ascii="Times New Roman" w:hAnsi="Times New Roman"/>
                <w:b/>
                <w:bCs/>
                <w:sz w:val="24"/>
                <w:szCs w:val="24"/>
              </w:rPr>
            </w:pPr>
          </w:p>
          <w:p w14:paraId="68894978" w14:textId="77777777" w:rsidR="00066646" w:rsidRPr="00E34A1A" w:rsidRDefault="00066646" w:rsidP="002C22E1">
            <w:pPr>
              <w:ind w:firstLine="0"/>
              <w:jc w:val="left"/>
              <w:rPr>
                <w:rFonts w:ascii="Times New Roman" w:hAnsi="Times New Roman"/>
                <w:b/>
                <w:bCs/>
                <w:sz w:val="24"/>
                <w:szCs w:val="24"/>
              </w:rPr>
            </w:pPr>
          </w:p>
          <w:p w14:paraId="75D469CA" w14:textId="77777777" w:rsidR="00066646" w:rsidRPr="00E34A1A" w:rsidRDefault="00066646" w:rsidP="002C22E1">
            <w:pPr>
              <w:ind w:firstLine="0"/>
              <w:jc w:val="left"/>
              <w:rPr>
                <w:rFonts w:ascii="Times New Roman" w:hAnsi="Times New Roman"/>
                <w:b/>
                <w:bCs/>
                <w:sz w:val="24"/>
                <w:szCs w:val="24"/>
              </w:rPr>
            </w:pPr>
          </w:p>
          <w:p w14:paraId="70EB6B7B" w14:textId="77777777" w:rsidR="00066646" w:rsidRPr="00E34A1A" w:rsidRDefault="00066646" w:rsidP="002C22E1">
            <w:pPr>
              <w:ind w:firstLine="0"/>
              <w:jc w:val="left"/>
              <w:rPr>
                <w:rFonts w:ascii="Times New Roman" w:hAnsi="Times New Roman"/>
                <w:b/>
                <w:bCs/>
                <w:sz w:val="24"/>
                <w:szCs w:val="24"/>
              </w:rPr>
            </w:pPr>
          </w:p>
          <w:p w14:paraId="12874CB1" w14:textId="77777777" w:rsidR="00066646" w:rsidRPr="00E34A1A" w:rsidRDefault="00066646" w:rsidP="002C22E1">
            <w:pPr>
              <w:ind w:firstLine="0"/>
              <w:jc w:val="left"/>
              <w:rPr>
                <w:rFonts w:ascii="Times New Roman" w:hAnsi="Times New Roman"/>
                <w:b/>
                <w:bCs/>
                <w:sz w:val="24"/>
                <w:szCs w:val="24"/>
              </w:rPr>
            </w:pPr>
          </w:p>
          <w:p w14:paraId="6B95D147" w14:textId="77777777" w:rsidR="00066646" w:rsidRPr="00E34A1A" w:rsidRDefault="00066646" w:rsidP="002C22E1">
            <w:pPr>
              <w:ind w:firstLine="0"/>
              <w:jc w:val="left"/>
              <w:rPr>
                <w:rFonts w:ascii="Times New Roman" w:hAnsi="Times New Roman"/>
                <w:b/>
                <w:bCs/>
                <w:sz w:val="24"/>
                <w:szCs w:val="24"/>
              </w:rPr>
            </w:pPr>
          </w:p>
          <w:p w14:paraId="6D8A8CB9" w14:textId="77777777" w:rsidR="00066646" w:rsidRPr="00E34A1A" w:rsidRDefault="00066646" w:rsidP="002C22E1">
            <w:pPr>
              <w:ind w:firstLine="0"/>
              <w:jc w:val="left"/>
              <w:rPr>
                <w:rFonts w:ascii="Times New Roman" w:hAnsi="Times New Roman"/>
                <w:b/>
                <w:bCs/>
                <w:sz w:val="24"/>
                <w:szCs w:val="24"/>
              </w:rPr>
            </w:pPr>
          </w:p>
          <w:p w14:paraId="77457FD4" w14:textId="77777777" w:rsidR="00066646" w:rsidRPr="00E34A1A" w:rsidRDefault="00066646" w:rsidP="002C22E1">
            <w:pPr>
              <w:ind w:firstLine="0"/>
              <w:jc w:val="left"/>
              <w:rPr>
                <w:rFonts w:ascii="Times New Roman" w:hAnsi="Times New Roman"/>
                <w:b/>
                <w:bCs/>
                <w:sz w:val="24"/>
                <w:szCs w:val="24"/>
              </w:rPr>
            </w:pPr>
          </w:p>
          <w:p w14:paraId="4045D423" w14:textId="77777777" w:rsidR="00066646" w:rsidRPr="00E34A1A" w:rsidRDefault="00066646" w:rsidP="002C22E1">
            <w:pPr>
              <w:ind w:firstLine="0"/>
              <w:jc w:val="left"/>
              <w:rPr>
                <w:rFonts w:ascii="Times New Roman" w:hAnsi="Times New Roman"/>
                <w:b/>
                <w:bCs/>
                <w:sz w:val="24"/>
                <w:szCs w:val="24"/>
              </w:rPr>
            </w:pPr>
          </w:p>
          <w:p w14:paraId="51E820C0" w14:textId="77777777" w:rsidR="00066646" w:rsidRPr="00E34A1A" w:rsidRDefault="00066646" w:rsidP="002C22E1">
            <w:pPr>
              <w:ind w:firstLine="0"/>
              <w:jc w:val="left"/>
              <w:rPr>
                <w:rFonts w:ascii="Times New Roman" w:hAnsi="Times New Roman"/>
                <w:b/>
                <w:bCs/>
                <w:sz w:val="24"/>
                <w:szCs w:val="24"/>
              </w:rPr>
            </w:pPr>
          </w:p>
          <w:p w14:paraId="513D3E04" w14:textId="77777777" w:rsidR="00066646" w:rsidRPr="00E34A1A" w:rsidRDefault="00066646" w:rsidP="002C22E1">
            <w:pPr>
              <w:ind w:firstLine="0"/>
              <w:jc w:val="left"/>
              <w:rPr>
                <w:rFonts w:ascii="Times New Roman" w:hAnsi="Times New Roman"/>
                <w:b/>
                <w:bCs/>
                <w:sz w:val="24"/>
                <w:szCs w:val="24"/>
              </w:rPr>
            </w:pPr>
          </w:p>
          <w:p w14:paraId="3580F83E" w14:textId="77777777" w:rsidR="00066646" w:rsidRPr="00E34A1A" w:rsidRDefault="00066646" w:rsidP="002C22E1">
            <w:pPr>
              <w:ind w:firstLine="0"/>
              <w:jc w:val="left"/>
              <w:rPr>
                <w:rFonts w:ascii="Times New Roman" w:hAnsi="Times New Roman"/>
                <w:b/>
                <w:bCs/>
                <w:sz w:val="24"/>
                <w:szCs w:val="24"/>
              </w:rPr>
            </w:pPr>
          </w:p>
          <w:p w14:paraId="2FC045BB" w14:textId="77777777" w:rsidR="00066646" w:rsidRPr="00E34A1A" w:rsidRDefault="00066646" w:rsidP="002C22E1">
            <w:pPr>
              <w:ind w:firstLine="0"/>
              <w:jc w:val="left"/>
              <w:rPr>
                <w:rFonts w:ascii="Times New Roman" w:hAnsi="Times New Roman"/>
                <w:b/>
                <w:bCs/>
                <w:sz w:val="24"/>
                <w:szCs w:val="24"/>
              </w:rPr>
            </w:pPr>
          </w:p>
          <w:p w14:paraId="7E3FDD4A" w14:textId="77777777" w:rsidR="00066646" w:rsidRPr="00E34A1A" w:rsidRDefault="00066646" w:rsidP="002C22E1">
            <w:pPr>
              <w:ind w:firstLine="0"/>
              <w:jc w:val="left"/>
              <w:rPr>
                <w:rFonts w:ascii="Times New Roman" w:hAnsi="Times New Roman"/>
                <w:b/>
                <w:bCs/>
                <w:sz w:val="24"/>
                <w:szCs w:val="24"/>
              </w:rPr>
            </w:pPr>
          </w:p>
          <w:p w14:paraId="73194F39" w14:textId="77777777" w:rsidR="00066646" w:rsidRPr="00E34A1A" w:rsidRDefault="00066646" w:rsidP="002C22E1">
            <w:pPr>
              <w:ind w:firstLine="0"/>
              <w:jc w:val="left"/>
              <w:rPr>
                <w:rFonts w:ascii="Times New Roman" w:hAnsi="Times New Roman"/>
                <w:b/>
                <w:bCs/>
                <w:sz w:val="24"/>
                <w:szCs w:val="24"/>
              </w:rPr>
            </w:pPr>
          </w:p>
          <w:p w14:paraId="2D013AEA" w14:textId="77777777" w:rsidR="00066646" w:rsidRPr="00E34A1A" w:rsidRDefault="00066646" w:rsidP="002C22E1">
            <w:pPr>
              <w:ind w:firstLine="0"/>
              <w:jc w:val="left"/>
              <w:rPr>
                <w:rFonts w:ascii="Times New Roman" w:hAnsi="Times New Roman"/>
                <w:b/>
                <w:bCs/>
                <w:sz w:val="24"/>
                <w:szCs w:val="24"/>
              </w:rPr>
            </w:pPr>
          </w:p>
          <w:p w14:paraId="233DEA91" w14:textId="77777777" w:rsidR="00066646" w:rsidRPr="00E34A1A" w:rsidRDefault="00066646" w:rsidP="002C22E1">
            <w:pPr>
              <w:ind w:firstLine="0"/>
              <w:jc w:val="left"/>
              <w:rPr>
                <w:rFonts w:ascii="Times New Roman" w:hAnsi="Times New Roman"/>
                <w:b/>
                <w:bCs/>
                <w:sz w:val="24"/>
                <w:szCs w:val="24"/>
              </w:rPr>
            </w:pPr>
          </w:p>
          <w:p w14:paraId="195C8210" w14:textId="77777777" w:rsidR="00066646" w:rsidRPr="00E34A1A" w:rsidRDefault="00066646" w:rsidP="002C22E1">
            <w:pPr>
              <w:ind w:firstLine="0"/>
              <w:jc w:val="left"/>
              <w:rPr>
                <w:rFonts w:ascii="Times New Roman" w:hAnsi="Times New Roman"/>
                <w:b/>
                <w:bCs/>
                <w:sz w:val="24"/>
                <w:szCs w:val="24"/>
              </w:rPr>
            </w:pPr>
          </w:p>
          <w:p w14:paraId="0CF65AEF" w14:textId="77777777" w:rsidR="00066646" w:rsidRPr="00E34A1A" w:rsidRDefault="00066646" w:rsidP="002C22E1">
            <w:pPr>
              <w:ind w:firstLine="0"/>
              <w:jc w:val="left"/>
              <w:rPr>
                <w:rFonts w:ascii="Times New Roman" w:hAnsi="Times New Roman"/>
                <w:b/>
                <w:bCs/>
                <w:sz w:val="24"/>
                <w:szCs w:val="24"/>
              </w:rPr>
            </w:pPr>
          </w:p>
          <w:p w14:paraId="620B425D" w14:textId="77777777" w:rsidR="00066646" w:rsidRPr="00E34A1A" w:rsidRDefault="00066646" w:rsidP="002C22E1">
            <w:pPr>
              <w:ind w:firstLine="0"/>
              <w:jc w:val="left"/>
              <w:rPr>
                <w:rFonts w:ascii="Times New Roman" w:hAnsi="Times New Roman"/>
                <w:b/>
                <w:bCs/>
                <w:sz w:val="24"/>
                <w:szCs w:val="24"/>
              </w:rPr>
            </w:pPr>
          </w:p>
          <w:p w14:paraId="1EBF5C16" w14:textId="77777777" w:rsidR="00066646" w:rsidRPr="00E34A1A" w:rsidRDefault="00066646" w:rsidP="002C22E1">
            <w:pPr>
              <w:ind w:firstLine="0"/>
              <w:jc w:val="left"/>
              <w:rPr>
                <w:rFonts w:ascii="Times New Roman" w:hAnsi="Times New Roman"/>
                <w:b/>
                <w:bCs/>
                <w:sz w:val="24"/>
                <w:szCs w:val="24"/>
              </w:rPr>
            </w:pPr>
          </w:p>
          <w:p w14:paraId="4A9BC85E" w14:textId="6BDD36EF" w:rsidR="00066646" w:rsidRPr="00E34A1A" w:rsidRDefault="00066646" w:rsidP="002C22E1">
            <w:pPr>
              <w:ind w:firstLine="0"/>
              <w:jc w:val="left"/>
              <w:rPr>
                <w:rFonts w:ascii="Times New Roman" w:hAnsi="Times New Roman"/>
                <w:b/>
                <w:bCs/>
                <w:sz w:val="24"/>
                <w:szCs w:val="24"/>
              </w:rPr>
            </w:pPr>
          </w:p>
        </w:tc>
      </w:tr>
      <w:tr w:rsidR="00066646" w:rsidRPr="00AD1E6B" w14:paraId="480D4B13" w14:textId="77777777" w:rsidTr="00A27385">
        <w:tc>
          <w:tcPr>
            <w:tcW w:w="1668" w:type="dxa"/>
          </w:tcPr>
          <w:p w14:paraId="116C0103" w14:textId="776F789F" w:rsidR="00066646" w:rsidRPr="00E34A1A" w:rsidRDefault="00066646" w:rsidP="000963C3">
            <w:pPr>
              <w:pStyle w:val="Default"/>
              <w:spacing w:line="360" w:lineRule="auto"/>
              <w:jc w:val="center"/>
              <w:rPr>
                <w:b/>
                <w:lang w:val="lt-LT"/>
              </w:rPr>
            </w:pPr>
            <w:r w:rsidRPr="00E34A1A">
              <w:rPr>
                <w:b/>
                <w:lang w:val="lt-LT"/>
              </w:rPr>
              <w:lastRenderedPageBreak/>
              <w:t>Lietuvos Respublikos finansų ministerija</w:t>
            </w:r>
          </w:p>
          <w:p w14:paraId="5062EE29" w14:textId="762E1D75" w:rsidR="00066646" w:rsidRPr="00E34A1A" w:rsidRDefault="00066646" w:rsidP="009B1A07">
            <w:pPr>
              <w:pStyle w:val="Default"/>
              <w:spacing w:line="360" w:lineRule="auto"/>
              <w:jc w:val="center"/>
              <w:rPr>
                <w:lang w:val="lt-LT"/>
              </w:rPr>
            </w:pPr>
            <w:r w:rsidRPr="00E34A1A">
              <w:rPr>
                <w:lang w:val="lt-LT"/>
              </w:rPr>
              <w:t xml:space="preserve">(Žr. </w:t>
            </w:r>
            <w:r w:rsidRPr="00E34A1A">
              <w:rPr>
                <w:lang w:val="en-AU"/>
              </w:rPr>
              <w:t>2021-05-2</w:t>
            </w:r>
            <w:r w:rsidR="009B1A07" w:rsidRPr="00E34A1A">
              <w:rPr>
                <w:lang w:val="en-AU"/>
              </w:rPr>
              <w:t>4</w:t>
            </w:r>
            <w:r w:rsidRPr="00E34A1A">
              <w:rPr>
                <w:lang w:val="en-AU"/>
              </w:rPr>
              <w:t xml:space="preserve"> </w:t>
            </w:r>
            <w:r w:rsidR="009B1A07" w:rsidRPr="00E34A1A">
              <w:rPr>
                <w:lang w:val="en-AU"/>
              </w:rPr>
              <w:t xml:space="preserve">Nr. </w:t>
            </w:r>
            <w:r w:rsidR="009B1A07" w:rsidRPr="00AD1E6B">
              <w:t xml:space="preserve">SR-2157 </w:t>
            </w:r>
            <w:r w:rsidRPr="00E34A1A">
              <w:rPr>
                <w:lang w:val="en-AU"/>
              </w:rPr>
              <w:t>ra</w:t>
            </w:r>
            <w:proofErr w:type="spellStart"/>
            <w:r w:rsidRPr="00E34A1A">
              <w:rPr>
                <w:lang w:val="lt-LT"/>
              </w:rPr>
              <w:t>štą</w:t>
            </w:r>
            <w:proofErr w:type="spellEnd"/>
            <w:r w:rsidRPr="00E34A1A">
              <w:rPr>
                <w:lang w:val="lt-LT"/>
              </w:rPr>
              <w:t>)</w:t>
            </w:r>
          </w:p>
        </w:tc>
        <w:tc>
          <w:tcPr>
            <w:tcW w:w="5244" w:type="dxa"/>
          </w:tcPr>
          <w:p w14:paraId="7E577E05" w14:textId="5ED5FCA7" w:rsidR="00066646" w:rsidRPr="00E34A1A" w:rsidRDefault="009B1A07" w:rsidP="009B1A07">
            <w:pPr>
              <w:spacing w:line="240" w:lineRule="auto"/>
              <w:ind w:firstLine="0"/>
              <w:rPr>
                <w:rFonts w:ascii="Times New Roman" w:hAnsi="Times New Roman"/>
                <w:sz w:val="24"/>
                <w:szCs w:val="24"/>
              </w:rPr>
            </w:pPr>
            <w:r w:rsidRPr="00E34A1A">
              <w:rPr>
                <w:rFonts w:ascii="Times New Roman" w:hAnsi="Times New Roman"/>
                <w:color w:val="000000"/>
                <w:sz w:val="24"/>
                <w:szCs w:val="24"/>
              </w:rPr>
              <w:t>Mokslo ir studijų įstatymo projekto 4 straipsniu siūloma mokslo ir studijų institucijoms skiriamą studijų finansavimą valstybės biudžeto lėšomis papildyti skatinimu už studijų veiklos pasiekimus, kuris būtų skiriamas atsižvelgiant į valstybės finansines galimybes ir sudarytų ne daugiau kaip 20 procentų, apskaičiuotų nuo </w:t>
            </w:r>
            <w:r w:rsidRPr="00E34A1A">
              <w:rPr>
                <w:rFonts w:ascii="Times New Roman" w:hAnsi="Times New Roman"/>
                <w:color w:val="000000"/>
                <w:sz w:val="24"/>
                <w:szCs w:val="24"/>
                <w:u w:val="single"/>
              </w:rPr>
              <w:t>praėjusių metų valstybės biudžete patvirtintų asignavimų studijų kainai valstybės finansuojamose studijų vietose apmokėti sumos</w:t>
            </w:r>
            <w:r w:rsidRPr="00E34A1A">
              <w:rPr>
                <w:rFonts w:ascii="Times New Roman" w:hAnsi="Times New Roman"/>
                <w:color w:val="000000"/>
                <w:sz w:val="24"/>
                <w:szCs w:val="24"/>
              </w:rPr>
              <w:t xml:space="preserve">. Atsižvelgiant į tai, kad valstybės biudžeto lėšos studijoms valstybės finansuojamose vietose finansuoti yra skiriamos iš valstybės biudžeto, tačiau nėra tvirtinamos atitinkamų metų  valstybės biudžeto ir savivaldybių biudžetų finansinių rodiklių patvirtinimo įstatyme, siūlome patikslinti šią nuostatą ir nurodyti, kokiu teisės aktu tvirtinama asignavimų suma studijų kainai valstybės finansuojamose studijų vietose sumokėti. Taip pat,  įstatymo projekto 8 straipsnyje  numatyta, kad  4 straipsnio nuostatos įsigalioja nuo 2022 m. sausio 1 d., todėl kyla abejonių, ar nereikės papildomų lėšų 2023 m. (Aiškinamajame rašte </w:t>
            </w:r>
            <w:r w:rsidRPr="00E34A1A">
              <w:rPr>
                <w:rFonts w:ascii="Times New Roman" w:hAnsi="Times New Roman"/>
                <w:color w:val="000000"/>
                <w:sz w:val="24"/>
                <w:szCs w:val="24"/>
              </w:rPr>
              <w:lastRenderedPageBreak/>
              <w:t>nurodytas galimas papildomų lėšų poreikis nuo 2024 m. ).</w:t>
            </w:r>
          </w:p>
        </w:tc>
        <w:tc>
          <w:tcPr>
            <w:tcW w:w="7371" w:type="dxa"/>
          </w:tcPr>
          <w:p w14:paraId="28E1196D" w14:textId="083CAD19" w:rsidR="00066646" w:rsidRPr="00E34A1A" w:rsidRDefault="009B1A07" w:rsidP="00E34A1A">
            <w:pPr>
              <w:pStyle w:val="prastasiniatinklio"/>
              <w:shd w:val="clear" w:color="auto" w:fill="FFFFFF"/>
              <w:spacing w:before="0" w:beforeAutospacing="0" w:after="0" w:afterAutospacing="0" w:line="235" w:lineRule="atLeast"/>
              <w:jc w:val="both"/>
              <w:rPr>
                <w:color w:val="000000"/>
              </w:rPr>
            </w:pPr>
            <w:r w:rsidRPr="00AD1E6B">
              <w:rPr>
                <w:b/>
                <w:color w:val="000000"/>
                <w:bdr w:val="none" w:sz="0" w:space="0" w:color="auto" w:frame="1"/>
                <w:shd w:val="clear" w:color="auto" w:fill="FFFFFF"/>
              </w:rPr>
              <w:lastRenderedPageBreak/>
              <w:t>Neatsižvelgta.</w:t>
            </w:r>
            <w:r w:rsidRPr="00AD1E6B">
              <w:rPr>
                <w:color w:val="000000"/>
                <w:bdr w:val="none" w:sz="0" w:space="0" w:color="auto" w:frame="1"/>
                <w:shd w:val="clear" w:color="auto" w:fill="FFFFFF"/>
              </w:rPr>
              <w:t xml:space="preserve"> </w:t>
            </w:r>
            <w:r w:rsidR="00066646" w:rsidRPr="00AD1E6B">
              <w:rPr>
                <w:color w:val="000000"/>
                <w:bdr w:val="none" w:sz="0" w:space="0" w:color="auto" w:frame="1"/>
                <w:shd w:val="clear" w:color="auto" w:fill="FFFFFF"/>
              </w:rPr>
              <w:t xml:space="preserve">Lėšos studijoms valstybės finansuojamose studijų vietose studijuojantiems studentams sumokėti mokslo ir studijų institucijoms apskaičiuojamos vadovaujantis Norminių studijų krypties arba studijų programų grupės studijų kainų apskaičiavimo ir Lietuvos Respublikos valstybės biudžeto lėšų studijų kainai valstybės finansuojamose studijų vietose apmokėti skyrimo tvarkos aprašu, patvirtintu Lietuvos Respublikos vyriausybės 2017 m. kovo 1 d. nutarimu 149 </w:t>
            </w:r>
            <w:r w:rsidR="00AD1E6B" w:rsidRPr="00AD1E6B">
              <w:rPr>
                <w:color w:val="000000"/>
                <w:bdr w:val="none" w:sz="0" w:space="0" w:color="auto" w:frame="1"/>
                <w:shd w:val="clear" w:color="auto" w:fill="FFFFFF"/>
              </w:rPr>
              <w:t>„</w:t>
            </w:r>
            <w:r w:rsidR="00066646" w:rsidRPr="00AD1E6B">
              <w:rPr>
                <w:color w:val="000000"/>
                <w:bdr w:val="none" w:sz="0" w:space="0" w:color="auto" w:frame="1"/>
                <w:shd w:val="clear" w:color="auto" w:fill="FFFFFF"/>
              </w:rPr>
              <w:t>Dėl Lietuvos Respublikos mokslo ir studijų įstatymo įgyvendinimo</w:t>
            </w:r>
            <w:r w:rsidR="00AD1E6B" w:rsidRPr="00AD1E6B">
              <w:rPr>
                <w:color w:val="000000"/>
                <w:bdr w:val="none" w:sz="0" w:space="0" w:color="auto" w:frame="1"/>
                <w:shd w:val="clear" w:color="auto" w:fill="FFFFFF"/>
              </w:rPr>
              <w:t>“</w:t>
            </w:r>
            <w:r w:rsidR="00066646" w:rsidRPr="00AD1E6B">
              <w:rPr>
                <w:color w:val="000000"/>
                <w:bdr w:val="none" w:sz="0" w:space="0" w:color="auto" w:frame="1"/>
                <w:shd w:val="clear" w:color="auto" w:fill="FFFFFF"/>
              </w:rPr>
              <w:t>. </w:t>
            </w:r>
          </w:p>
          <w:p w14:paraId="5E99353A" w14:textId="77777777" w:rsidR="00066646" w:rsidRPr="00E34A1A" w:rsidRDefault="00066646" w:rsidP="00E34A1A">
            <w:pPr>
              <w:pStyle w:val="prastasiniatinklio"/>
              <w:shd w:val="clear" w:color="auto" w:fill="FFFFFF"/>
              <w:spacing w:before="0" w:beforeAutospacing="0" w:after="0" w:afterAutospacing="0" w:line="235" w:lineRule="atLeast"/>
              <w:jc w:val="both"/>
              <w:rPr>
                <w:color w:val="000000"/>
              </w:rPr>
            </w:pPr>
            <w:r w:rsidRPr="00AD1E6B">
              <w:rPr>
                <w:color w:val="000000"/>
                <w:bdr w:val="none" w:sz="0" w:space="0" w:color="auto" w:frame="1"/>
              </w:rPr>
              <w:t>Taip pat atkreipiame dėmesį, kad įsigaliojus įstatymo nuostatai bus patvirtinti studijų veiklos vertinimo rodikliai. Šių rodiklių pasiekimai už 2022 metus bus vertinami 2023 metais, o lėšos skiriamos planuojant 2024 metų valstybės biudžetą. </w:t>
            </w:r>
          </w:p>
          <w:p w14:paraId="7D8A91EE" w14:textId="77777777" w:rsidR="00066646" w:rsidRPr="00E34A1A" w:rsidRDefault="00066646" w:rsidP="000963C3">
            <w:pPr>
              <w:spacing w:line="360" w:lineRule="auto"/>
              <w:ind w:firstLine="0"/>
              <w:jc w:val="left"/>
              <w:rPr>
                <w:rFonts w:ascii="Times New Roman" w:hAnsi="Times New Roman"/>
                <w:b/>
                <w:bCs/>
                <w:sz w:val="24"/>
                <w:szCs w:val="24"/>
              </w:rPr>
            </w:pPr>
          </w:p>
        </w:tc>
      </w:tr>
    </w:tbl>
    <w:p w14:paraId="5A1CB849" w14:textId="77777777" w:rsidR="004E339B" w:rsidRPr="00E34A1A" w:rsidRDefault="004E339B" w:rsidP="00A83926">
      <w:pPr>
        <w:spacing w:line="360" w:lineRule="auto"/>
        <w:jc w:val="center"/>
        <w:rPr>
          <w:rFonts w:ascii="Times New Roman" w:hAnsi="Times New Roman"/>
          <w:sz w:val="24"/>
          <w:szCs w:val="24"/>
        </w:rPr>
      </w:pPr>
    </w:p>
    <w:p w14:paraId="1AD6A3DC" w14:textId="77777777" w:rsidR="00754EDC" w:rsidRPr="002C71F6" w:rsidRDefault="00754EDC" w:rsidP="00A83926">
      <w:pPr>
        <w:spacing w:line="360" w:lineRule="auto"/>
        <w:jc w:val="center"/>
        <w:rPr>
          <w:rFonts w:ascii="Times New Roman" w:hAnsi="Times New Roman"/>
        </w:rPr>
      </w:pPr>
      <w:r w:rsidRPr="002C71F6">
        <w:rPr>
          <w:rFonts w:ascii="Times New Roman" w:hAnsi="Times New Roman"/>
        </w:rPr>
        <w:t>________________________________</w:t>
      </w:r>
    </w:p>
    <w:sectPr w:rsidR="00754EDC" w:rsidRPr="002C71F6" w:rsidSect="006E565A">
      <w:headerReference w:type="default" r:id="rId11"/>
      <w:headerReference w:type="first" r:id="rId12"/>
      <w:pgSz w:w="16838" w:h="11906" w:orient="landscape"/>
      <w:pgMar w:top="709" w:right="1134" w:bottom="993"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8E233" w14:textId="77777777" w:rsidR="008A0925" w:rsidRDefault="008A0925" w:rsidP="005C08C6">
      <w:pPr>
        <w:spacing w:line="240" w:lineRule="auto"/>
      </w:pPr>
      <w:r>
        <w:separator/>
      </w:r>
    </w:p>
  </w:endnote>
  <w:endnote w:type="continuationSeparator" w:id="0">
    <w:p w14:paraId="7D9DCEE4" w14:textId="77777777" w:rsidR="008A0925" w:rsidRDefault="008A0925" w:rsidP="005C08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00F4D" w14:textId="77777777" w:rsidR="008A0925" w:rsidRDefault="008A0925" w:rsidP="005C08C6">
      <w:pPr>
        <w:spacing w:line="240" w:lineRule="auto"/>
      </w:pPr>
      <w:r>
        <w:separator/>
      </w:r>
    </w:p>
  </w:footnote>
  <w:footnote w:type="continuationSeparator" w:id="0">
    <w:p w14:paraId="06653FC8" w14:textId="77777777" w:rsidR="008A0925" w:rsidRDefault="008A0925" w:rsidP="005C08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412321588"/>
      <w:docPartObj>
        <w:docPartGallery w:val="Page Numbers (Top of Page)"/>
        <w:docPartUnique/>
      </w:docPartObj>
    </w:sdtPr>
    <w:sdtEndPr/>
    <w:sdtContent>
      <w:p w14:paraId="03618362" w14:textId="018213CF" w:rsidR="004454FC" w:rsidRPr="00075E6D" w:rsidRDefault="00DC57CA">
        <w:pPr>
          <w:pStyle w:val="Antrats"/>
          <w:jc w:val="center"/>
          <w:rPr>
            <w:rFonts w:ascii="Times New Roman" w:hAnsi="Times New Roman"/>
          </w:rPr>
        </w:pPr>
        <w:r w:rsidRPr="00075E6D">
          <w:rPr>
            <w:rFonts w:ascii="Times New Roman" w:hAnsi="Times New Roman"/>
          </w:rPr>
          <w:fldChar w:fldCharType="begin"/>
        </w:r>
        <w:r w:rsidR="004454FC" w:rsidRPr="00075E6D">
          <w:rPr>
            <w:rFonts w:ascii="Times New Roman" w:hAnsi="Times New Roman"/>
          </w:rPr>
          <w:instrText>PAGE   \* MERGEFORMAT</w:instrText>
        </w:r>
        <w:r w:rsidRPr="00075E6D">
          <w:rPr>
            <w:rFonts w:ascii="Times New Roman" w:hAnsi="Times New Roman"/>
          </w:rPr>
          <w:fldChar w:fldCharType="separate"/>
        </w:r>
        <w:r w:rsidR="007B5307">
          <w:rPr>
            <w:rFonts w:ascii="Times New Roman" w:hAnsi="Times New Roman"/>
            <w:noProof/>
          </w:rPr>
          <w:t>11</w:t>
        </w:r>
        <w:r w:rsidRPr="00075E6D">
          <w:rPr>
            <w:rFonts w:ascii="Times New Roman" w:hAnsi="Times New Roman"/>
          </w:rPr>
          <w:fldChar w:fldCharType="end"/>
        </w:r>
      </w:p>
    </w:sdtContent>
  </w:sdt>
  <w:p w14:paraId="4EFA0877" w14:textId="77777777" w:rsidR="004454FC" w:rsidRDefault="004454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1596" w14:textId="77777777" w:rsidR="004454FC" w:rsidRPr="00881591" w:rsidRDefault="004454FC">
    <w:pPr>
      <w:pStyle w:val="Antrats"/>
      <w:jc w:val="center"/>
      <w:rPr>
        <w:rFonts w:ascii="Times New Roman" w:hAnsi="Times New Roman"/>
      </w:rPr>
    </w:pPr>
  </w:p>
  <w:p w14:paraId="3426E4EC" w14:textId="77777777" w:rsidR="004454FC" w:rsidRDefault="004454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07E18DF"/>
    <w:multiLevelType w:val="hybridMultilevel"/>
    <w:tmpl w:val="42C6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02A15"/>
    <w:multiLevelType w:val="hybridMultilevel"/>
    <w:tmpl w:val="A89267BE"/>
    <w:lvl w:ilvl="0" w:tplc="8C9EF58C">
      <w:start w:val="1"/>
      <w:numFmt w:val="decimal"/>
      <w:lvlText w:val="%1."/>
      <w:lvlJc w:val="left"/>
      <w:pPr>
        <w:ind w:left="1102" w:hanging="360"/>
      </w:pPr>
      <w:rPr>
        <w:rFonts w:hint="default"/>
      </w:rPr>
    </w:lvl>
    <w:lvl w:ilvl="1" w:tplc="04270019" w:tentative="1">
      <w:start w:val="1"/>
      <w:numFmt w:val="lowerLetter"/>
      <w:lvlText w:val="%2."/>
      <w:lvlJc w:val="left"/>
      <w:pPr>
        <w:ind w:left="1822" w:hanging="360"/>
      </w:p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3" w15:restartNumberingAfterBreak="0">
    <w:nsid w:val="02D43644"/>
    <w:multiLevelType w:val="hybridMultilevel"/>
    <w:tmpl w:val="F5602B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C83BEF"/>
    <w:multiLevelType w:val="hybridMultilevel"/>
    <w:tmpl w:val="99FA8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A40691"/>
    <w:multiLevelType w:val="hybridMultilevel"/>
    <w:tmpl w:val="32680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878A6"/>
    <w:multiLevelType w:val="hybridMultilevel"/>
    <w:tmpl w:val="2FAE8C1C"/>
    <w:lvl w:ilvl="0" w:tplc="F2764B6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631E68"/>
    <w:multiLevelType w:val="hybridMultilevel"/>
    <w:tmpl w:val="EB9450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1594B"/>
    <w:multiLevelType w:val="hybridMultilevel"/>
    <w:tmpl w:val="9E78EC76"/>
    <w:lvl w:ilvl="0" w:tplc="2F7E7FD6">
      <w:start w:val="1"/>
      <w:numFmt w:val="decimal"/>
      <w:lvlText w:val="%1."/>
      <w:lvlJc w:val="left"/>
      <w:pPr>
        <w:ind w:left="1710" w:hanging="360"/>
      </w:pPr>
      <w:rPr>
        <w:rFonts w:ascii="Times New Roman" w:eastAsia="Calibri" w:hAnsi="Times New Roman" w:cs="Times New Roman"/>
      </w:rPr>
    </w:lvl>
    <w:lvl w:ilvl="1" w:tplc="04270019">
      <w:start w:val="1"/>
      <w:numFmt w:val="lowerLetter"/>
      <w:lvlText w:val="%2."/>
      <w:lvlJc w:val="left"/>
      <w:pPr>
        <w:ind w:left="2430" w:hanging="360"/>
      </w:pPr>
    </w:lvl>
    <w:lvl w:ilvl="2" w:tplc="0427001B">
      <w:start w:val="1"/>
      <w:numFmt w:val="lowerRoman"/>
      <w:lvlText w:val="%3."/>
      <w:lvlJc w:val="right"/>
      <w:pPr>
        <w:ind w:left="3150" w:hanging="180"/>
      </w:pPr>
    </w:lvl>
    <w:lvl w:ilvl="3" w:tplc="0427000F">
      <w:start w:val="1"/>
      <w:numFmt w:val="decimal"/>
      <w:lvlText w:val="%4."/>
      <w:lvlJc w:val="left"/>
      <w:pPr>
        <w:ind w:left="3870" w:hanging="360"/>
      </w:pPr>
    </w:lvl>
    <w:lvl w:ilvl="4" w:tplc="04270019">
      <w:start w:val="1"/>
      <w:numFmt w:val="lowerLetter"/>
      <w:lvlText w:val="%5."/>
      <w:lvlJc w:val="left"/>
      <w:pPr>
        <w:ind w:left="4590" w:hanging="360"/>
      </w:pPr>
    </w:lvl>
    <w:lvl w:ilvl="5" w:tplc="0427001B">
      <w:start w:val="1"/>
      <w:numFmt w:val="lowerRoman"/>
      <w:lvlText w:val="%6."/>
      <w:lvlJc w:val="right"/>
      <w:pPr>
        <w:ind w:left="5310" w:hanging="180"/>
      </w:pPr>
    </w:lvl>
    <w:lvl w:ilvl="6" w:tplc="0427000F">
      <w:start w:val="1"/>
      <w:numFmt w:val="decimal"/>
      <w:lvlText w:val="%7."/>
      <w:lvlJc w:val="left"/>
      <w:pPr>
        <w:ind w:left="6030" w:hanging="360"/>
      </w:pPr>
    </w:lvl>
    <w:lvl w:ilvl="7" w:tplc="04270019">
      <w:start w:val="1"/>
      <w:numFmt w:val="lowerLetter"/>
      <w:lvlText w:val="%8."/>
      <w:lvlJc w:val="left"/>
      <w:pPr>
        <w:ind w:left="6750" w:hanging="360"/>
      </w:pPr>
    </w:lvl>
    <w:lvl w:ilvl="8" w:tplc="0427001B">
      <w:start w:val="1"/>
      <w:numFmt w:val="lowerRoman"/>
      <w:lvlText w:val="%9."/>
      <w:lvlJc w:val="right"/>
      <w:pPr>
        <w:ind w:left="7470" w:hanging="180"/>
      </w:pPr>
    </w:lvl>
  </w:abstractNum>
  <w:abstractNum w:abstractNumId="9" w15:restartNumberingAfterBreak="0">
    <w:nsid w:val="216F6584"/>
    <w:multiLevelType w:val="hybridMultilevel"/>
    <w:tmpl w:val="66DED034"/>
    <w:lvl w:ilvl="0" w:tplc="31C80B5E">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260711E"/>
    <w:multiLevelType w:val="hybridMultilevel"/>
    <w:tmpl w:val="C39E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F23BE"/>
    <w:multiLevelType w:val="hybridMultilevel"/>
    <w:tmpl w:val="255CB4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233D0727"/>
    <w:multiLevelType w:val="hybridMultilevel"/>
    <w:tmpl w:val="98B03C36"/>
    <w:lvl w:ilvl="0" w:tplc="43D0D9A4">
      <w:start w:val="1"/>
      <w:numFmt w:val="decimal"/>
      <w:lvlText w:val="%1."/>
      <w:lvlJc w:val="left"/>
      <w:pPr>
        <w:ind w:left="1710" w:hanging="360"/>
      </w:pPr>
      <w:rPr>
        <w:rFonts w:ascii="Times New Roman" w:eastAsia="Times New Roman" w:hAnsi="Times New Roman" w:cs="Times New Roman"/>
      </w:rPr>
    </w:lvl>
    <w:lvl w:ilvl="1" w:tplc="04270019">
      <w:start w:val="1"/>
      <w:numFmt w:val="lowerLetter"/>
      <w:lvlText w:val="%2."/>
      <w:lvlJc w:val="left"/>
      <w:pPr>
        <w:ind w:left="2430" w:hanging="360"/>
      </w:pPr>
    </w:lvl>
    <w:lvl w:ilvl="2" w:tplc="0427001B">
      <w:start w:val="1"/>
      <w:numFmt w:val="lowerRoman"/>
      <w:lvlText w:val="%3."/>
      <w:lvlJc w:val="right"/>
      <w:pPr>
        <w:ind w:left="3150" w:hanging="180"/>
      </w:pPr>
    </w:lvl>
    <w:lvl w:ilvl="3" w:tplc="0427000F">
      <w:start w:val="1"/>
      <w:numFmt w:val="decimal"/>
      <w:lvlText w:val="%4."/>
      <w:lvlJc w:val="left"/>
      <w:pPr>
        <w:ind w:left="3870" w:hanging="360"/>
      </w:pPr>
    </w:lvl>
    <w:lvl w:ilvl="4" w:tplc="04270019">
      <w:start w:val="1"/>
      <w:numFmt w:val="lowerLetter"/>
      <w:lvlText w:val="%5."/>
      <w:lvlJc w:val="left"/>
      <w:pPr>
        <w:ind w:left="4590" w:hanging="360"/>
      </w:pPr>
    </w:lvl>
    <w:lvl w:ilvl="5" w:tplc="0427001B">
      <w:start w:val="1"/>
      <w:numFmt w:val="lowerRoman"/>
      <w:lvlText w:val="%6."/>
      <w:lvlJc w:val="right"/>
      <w:pPr>
        <w:ind w:left="5310" w:hanging="180"/>
      </w:pPr>
    </w:lvl>
    <w:lvl w:ilvl="6" w:tplc="0427000F">
      <w:start w:val="1"/>
      <w:numFmt w:val="decimal"/>
      <w:lvlText w:val="%7."/>
      <w:lvlJc w:val="left"/>
      <w:pPr>
        <w:ind w:left="6030" w:hanging="360"/>
      </w:pPr>
    </w:lvl>
    <w:lvl w:ilvl="7" w:tplc="04270019">
      <w:start w:val="1"/>
      <w:numFmt w:val="lowerLetter"/>
      <w:lvlText w:val="%8."/>
      <w:lvlJc w:val="left"/>
      <w:pPr>
        <w:ind w:left="6750" w:hanging="360"/>
      </w:pPr>
    </w:lvl>
    <w:lvl w:ilvl="8" w:tplc="0427001B">
      <w:start w:val="1"/>
      <w:numFmt w:val="lowerRoman"/>
      <w:lvlText w:val="%9."/>
      <w:lvlJc w:val="right"/>
      <w:pPr>
        <w:ind w:left="7470" w:hanging="180"/>
      </w:pPr>
    </w:lvl>
  </w:abstractNum>
  <w:abstractNum w:abstractNumId="13" w15:restartNumberingAfterBreak="0">
    <w:nsid w:val="24410B2D"/>
    <w:multiLevelType w:val="hybridMultilevel"/>
    <w:tmpl w:val="577206A2"/>
    <w:lvl w:ilvl="0" w:tplc="0BFC0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A21AA9"/>
    <w:multiLevelType w:val="hybridMultilevel"/>
    <w:tmpl w:val="1188F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0013B4"/>
    <w:multiLevelType w:val="hybridMultilevel"/>
    <w:tmpl w:val="106C6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DB2484"/>
    <w:multiLevelType w:val="hybridMultilevel"/>
    <w:tmpl w:val="62D03B8C"/>
    <w:lvl w:ilvl="0" w:tplc="FA286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1A12DC1"/>
    <w:multiLevelType w:val="hybridMultilevel"/>
    <w:tmpl w:val="2F2C19DC"/>
    <w:lvl w:ilvl="0" w:tplc="DC76377E">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8" w15:restartNumberingAfterBreak="0">
    <w:nsid w:val="34875A02"/>
    <w:multiLevelType w:val="hybridMultilevel"/>
    <w:tmpl w:val="B9DA9746"/>
    <w:lvl w:ilvl="0" w:tplc="034E03F8">
      <w:start w:val="202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3A3B83"/>
    <w:multiLevelType w:val="hybridMultilevel"/>
    <w:tmpl w:val="F932A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800BA"/>
    <w:multiLevelType w:val="hybridMultilevel"/>
    <w:tmpl w:val="B600A434"/>
    <w:lvl w:ilvl="0" w:tplc="F3D8592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1" w15:restartNumberingAfterBreak="0">
    <w:nsid w:val="496163BE"/>
    <w:multiLevelType w:val="hybridMultilevel"/>
    <w:tmpl w:val="728267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597683"/>
    <w:multiLevelType w:val="hybridMultilevel"/>
    <w:tmpl w:val="49F6C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D16867"/>
    <w:multiLevelType w:val="hybridMultilevel"/>
    <w:tmpl w:val="8FE86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25" w15:restartNumberingAfterBreak="0">
    <w:nsid w:val="4B333984"/>
    <w:multiLevelType w:val="hybridMultilevel"/>
    <w:tmpl w:val="934A2576"/>
    <w:lvl w:ilvl="0" w:tplc="6BAC0536">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7966E7"/>
    <w:multiLevelType w:val="hybridMultilevel"/>
    <w:tmpl w:val="A342A3E0"/>
    <w:lvl w:ilvl="0" w:tplc="3DA0ABD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7" w15:restartNumberingAfterBreak="0">
    <w:nsid w:val="52BE0F6A"/>
    <w:multiLevelType w:val="multilevel"/>
    <w:tmpl w:val="11CE613E"/>
    <w:lvl w:ilvl="0">
      <w:start w:val="11"/>
      <w:numFmt w:val="decimal"/>
      <w:lvlText w:val="%1."/>
      <w:lvlJc w:val="left"/>
      <w:pPr>
        <w:ind w:left="480" w:hanging="480"/>
      </w:pPr>
      <w:rPr>
        <w:rFonts w:hint="default"/>
      </w:rPr>
    </w:lvl>
    <w:lvl w:ilvl="1">
      <w:start w:val="1"/>
      <w:numFmt w:val="decimal"/>
      <w:lvlText w:val="%1.%2."/>
      <w:lvlJc w:val="left"/>
      <w:pPr>
        <w:ind w:left="4025" w:hanging="480"/>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710" w:hanging="144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30160" w:hanging="1800"/>
      </w:pPr>
      <w:rPr>
        <w:rFonts w:hint="default"/>
      </w:rPr>
    </w:lvl>
  </w:abstractNum>
  <w:abstractNum w:abstractNumId="28" w15:restartNumberingAfterBreak="0">
    <w:nsid w:val="5CE21D93"/>
    <w:multiLevelType w:val="hybridMultilevel"/>
    <w:tmpl w:val="6602B2E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5DC51D8D"/>
    <w:multiLevelType w:val="hybridMultilevel"/>
    <w:tmpl w:val="C58E7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DA1C7B"/>
    <w:multiLevelType w:val="hybridMultilevel"/>
    <w:tmpl w:val="0792DBB0"/>
    <w:lvl w:ilvl="0" w:tplc="75D052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542D0F"/>
    <w:multiLevelType w:val="hybridMultilevel"/>
    <w:tmpl w:val="B63E1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33" w15:restartNumberingAfterBreak="0">
    <w:nsid w:val="6C2E7779"/>
    <w:multiLevelType w:val="hybridMultilevel"/>
    <w:tmpl w:val="3E441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652369"/>
    <w:multiLevelType w:val="hybridMultilevel"/>
    <w:tmpl w:val="7098DF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E755B67"/>
    <w:multiLevelType w:val="hybridMultilevel"/>
    <w:tmpl w:val="A5760B3A"/>
    <w:lvl w:ilvl="0" w:tplc="04270001">
      <w:start w:val="1"/>
      <w:numFmt w:val="bullet"/>
      <w:lvlText w:val=""/>
      <w:lvlJc w:val="left"/>
      <w:pPr>
        <w:ind w:left="1462" w:hanging="360"/>
      </w:pPr>
      <w:rPr>
        <w:rFonts w:ascii="Symbol" w:hAnsi="Symbol" w:hint="default"/>
      </w:rPr>
    </w:lvl>
    <w:lvl w:ilvl="1" w:tplc="04270003" w:tentative="1">
      <w:start w:val="1"/>
      <w:numFmt w:val="bullet"/>
      <w:lvlText w:val="o"/>
      <w:lvlJc w:val="left"/>
      <w:pPr>
        <w:ind w:left="2182" w:hanging="360"/>
      </w:pPr>
      <w:rPr>
        <w:rFonts w:ascii="Courier New" w:hAnsi="Courier New" w:cs="Courier New" w:hint="default"/>
      </w:rPr>
    </w:lvl>
    <w:lvl w:ilvl="2" w:tplc="04270005" w:tentative="1">
      <w:start w:val="1"/>
      <w:numFmt w:val="bullet"/>
      <w:lvlText w:val=""/>
      <w:lvlJc w:val="left"/>
      <w:pPr>
        <w:ind w:left="2902" w:hanging="360"/>
      </w:pPr>
      <w:rPr>
        <w:rFonts w:ascii="Wingdings" w:hAnsi="Wingdings" w:hint="default"/>
      </w:rPr>
    </w:lvl>
    <w:lvl w:ilvl="3" w:tplc="04270001" w:tentative="1">
      <w:start w:val="1"/>
      <w:numFmt w:val="bullet"/>
      <w:lvlText w:val=""/>
      <w:lvlJc w:val="left"/>
      <w:pPr>
        <w:ind w:left="3622" w:hanging="360"/>
      </w:pPr>
      <w:rPr>
        <w:rFonts w:ascii="Symbol" w:hAnsi="Symbol" w:hint="default"/>
      </w:rPr>
    </w:lvl>
    <w:lvl w:ilvl="4" w:tplc="04270003" w:tentative="1">
      <w:start w:val="1"/>
      <w:numFmt w:val="bullet"/>
      <w:lvlText w:val="o"/>
      <w:lvlJc w:val="left"/>
      <w:pPr>
        <w:ind w:left="4342" w:hanging="360"/>
      </w:pPr>
      <w:rPr>
        <w:rFonts w:ascii="Courier New" w:hAnsi="Courier New" w:cs="Courier New" w:hint="default"/>
      </w:rPr>
    </w:lvl>
    <w:lvl w:ilvl="5" w:tplc="04270005" w:tentative="1">
      <w:start w:val="1"/>
      <w:numFmt w:val="bullet"/>
      <w:lvlText w:val=""/>
      <w:lvlJc w:val="left"/>
      <w:pPr>
        <w:ind w:left="5062" w:hanging="360"/>
      </w:pPr>
      <w:rPr>
        <w:rFonts w:ascii="Wingdings" w:hAnsi="Wingdings" w:hint="default"/>
      </w:rPr>
    </w:lvl>
    <w:lvl w:ilvl="6" w:tplc="04270001" w:tentative="1">
      <w:start w:val="1"/>
      <w:numFmt w:val="bullet"/>
      <w:lvlText w:val=""/>
      <w:lvlJc w:val="left"/>
      <w:pPr>
        <w:ind w:left="5782" w:hanging="360"/>
      </w:pPr>
      <w:rPr>
        <w:rFonts w:ascii="Symbol" w:hAnsi="Symbol" w:hint="default"/>
      </w:rPr>
    </w:lvl>
    <w:lvl w:ilvl="7" w:tplc="04270003" w:tentative="1">
      <w:start w:val="1"/>
      <w:numFmt w:val="bullet"/>
      <w:lvlText w:val="o"/>
      <w:lvlJc w:val="left"/>
      <w:pPr>
        <w:ind w:left="6502" w:hanging="360"/>
      </w:pPr>
      <w:rPr>
        <w:rFonts w:ascii="Courier New" w:hAnsi="Courier New" w:cs="Courier New" w:hint="default"/>
      </w:rPr>
    </w:lvl>
    <w:lvl w:ilvl="8" w:tplc="04270005" w:tentative="1">
      <w:start w:val="1"/>
      <w:numFmt w:val="bullet"/>
      <w:lvlText w:val=""/>
      <w:lvlJc w:val="left"/>
      <w:pPr>
        <w:ind w:left="7222" w:hanging="360"/>
      </w:pPr>
      <w:rPr>
        <w:rFonts w:ascii="Wingdings" w:hAnsi="Wingdings" w:hint="default"/>
      </w:rPr>
    </w:lvl>
  </w:abstractNum>
  <w:abstractNum w:abstractNumId="36" w15:restartNumberingAfterBreak="0">
    <w:nsid w:val="6EE336F7"/>
    <w:multiLevelType w:val="hybridMultilevel"/>
    <w:tmpl w:val="A308E1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F487CF8"/>
    <w:multiLevelType w:val="hybridMultilevel"/>
    <w:tmpl w:val="2CD0AE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006204"/>
    <w:multiLevelType w:val="hybridMultilevel"/>
    <w:tmpl w:val="14020680"/>
    <w:lvl w:ilvl="0" w:tplc="41AA9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BD27E42"/>
    <w:multiLevelType w:val="hybridMultilevel"/>
    <w:tmpl w:val="E954D588"/>
    <w:lvl w:ilvl="0" w:tplc="2F147B7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7"/>
  </w:num>
  <w:num w:numId="2">
    <w:abstractNumId w:val="32"/>
  </w:num>
  <w:num w:numId="3">
    <w:abstractNumId w:val="24"/>
  </w:num>
  <w:num w:numId="4">
    <w:abstractNumId w:val="25"/>
  </w:num>
  <w:num w:numId="5">
    <w:abstractNumId w:val="39"/>
  </w:num>
  <w:num w:numId="6">
    <w:abstractNumId w:val="26"/>
  </w:num>
  <w:num w:numId="7">
    <w:abstractNumId w:val="15"/>
  </w:num>
  <w:num w:numId="8">
    <w:abstractNumId w:val="35"/>
  </w:num>
  <w:num w:numId="9">
    <w:abstractNumId w:val="2"/>
  </w:num>
  <w:num w:numId="10">
    <w:abstractNumId w:val="0"/>
  </w:num>
  <w:num w:numId="11">
    <w:abstractNumId w:val="3"/>
  </w:num>
  <w:num w:numId="12">
    <w:abstractNumId w:val="36"/>
  </w:num>
  <w:num w:numId="13">
    <w:abstractNumId w:val="34"/>
  </w:num>
  <w:num w:numId="14">
    <w:abstractNumId w:val="28"/>
  </w:num>
  <w:num w:numId="15">
    <w:abstractNumId w:val="11"/>
  </w:num>
  <w:num w:numId="16">
    <w:abstractNumId w:val="21"/>
  </w:num>
  <w:num w:numId="17">
    <w:abstractNumId w:val="4"/>
  </w:num>
  <w:num w:numId="18">
    <w:abstractNumId w:val="22"/>
  </w:num>
  <w:num w:numId="19">
    <w:abstractNumId w:val="13"/>
  </w:num>
  <w:num w:numId="20">
    <w:abstractNumId w:val="7"/>
  </w:num>
  <w:num w:numId="21">
    <w:abstractNumId w:val="30"/>
  </w:num>
  <w:num w:numId="22">
    <w:abstractNumId w:val="38"/>
  </w:num>
  <w:num w:numId="23">
    <w:abstractNumId w:val="33"/>
  </w:num>
  <w:num w:numId="24">
    <w:abstractNumId w:val="31"/>
  </w:num>
  <w:num w:numId="25">
    <w:abstractNumId w:val="5"/>
  </w:num>
  <w:num w:numId="26">
    <w:abstractNumId w:val="23"/>
  </w:num>
  <w:num w:numId="27">
    <w:abstractNumId w:val="29"/>
  </w:num>
  <w:num w:numId="28">
    <w:abstractNumId w:val="10"/>
  </w:num>
  <w:num w:numId="29">
    <w:abstractNumId w:val="1"/>
  </w:num>
  <w:num w:numId="30">
    <w:abstractNumId w:val="19"/>
  </w:num>
  <w:num w:numId="31">
    <w:abstractNumId w:val="14"/>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0"/>
  </w:num>
  <w:num w:numId="35">
    <w:abstractNumId w:val="16"/>
  </w:num>
  <w:num w:numId="36">
    <w:abstractNumId w:val="6"/>
  </w:num>
  <w:num w:numId="37">
    <w:abstractNumId w:val="18"/>
  </w:num>
  <w:num w:numId="38">
    <w:abstractNumId w:val="9"/>
  </w:num>
  <w:num w:numId="39">
    <w:abstractNumId w:val="17"/>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110"/>
    <w:rsid w:val="00002A7C"/>
    <w:rsid w:val="000030BD"/>
    <w:rsid w:val="000033FB"/>
    <w:rsid w:val="00003427"/>
    <w:rsid w:val="000041C7"/>
    <w:rsid w:val="000168B2"/>
    <w:rsid w:val="000217D5"/>
    <w:rsid w:val="00032B1E"/>
    <w:rsid w:val="00034B4B"/>
    <w:rsid w:val="00037C5D"/>
    <w:rsid w:val="00040E5B"/>
    <w:rsid w:val="0004148E"/>
    <w:rsid w:val="000421B0"/>
    <w:rsid w:val="00044BE1"/>
    <w:rsid w:val="000459C3"/>
    <w:rsid w:val="00050C33"/>
    <w:rsid w:val="00055A9F"/>
    <w:rsid w:val="00056331"/>
    <w:rsid w:val="000571CD"/>
    <w:rsid w:val="000604E2"/>
    <w:rsid w:val="000610D5"/>
    <w:rsid w:val="00066646"/>
    <w:rsid w:val="00066A26"/>
    <w:rsid w:val="00074692"/>
    <w:rsid w:val="00075B71"/>
    <w:rsid w:val="00075E6D"/>
    <w:rsid w:val="00076109"/>
    <w:rsid w:val="000772E1"/>
    <w:rsid w:val="00080AC1"/>
    <w:rsid w:val="0008223F"/>
    <w:rsid w:val="000944A6"/>
    <w:rsid w:val="00095281"/>
    <w:rsid w:val="000963C3"/>
    <w:rsid w:val="000A0DA3"/>
    <w:rsid w:val="000A5E97"/>
    <w:rsid w:val="000A6965"/>
    <w:rsid w:val="000B0924"/>
    <w:rsid w:val="000B678D"/>
    <w:rsid w:val="000C272F"/>
    <w:rsid w:val="000D0F96"/>
    <w:rsid w:val="000E0F84"/>
    <w:rsid w:val="000E5A11"/>
    <w:rsid w:val="000E7DC7"/>
    <w:rsid w:val="000F258D"/>
    <w:rsid w:val="000F3081"/>
    <w:rsid w:val="000F348C"/>
    <w:rsid w:val="000F5BD3"/>
    <w:rsid w:val="000F7F1E"/>
    <w:rsid w:val="00100EA8"/>
    <w:rsid w:val="00105F81"/>
    <w:rsid w:val="00112AC9"/>
    <w:rsid w:val="00113CF3"/>
    <w:rsid w:val="0012104D"/>
    <w:rsid w:val="001221EA"/>
    <w:rsid w:val="00122287"/>
    <w:rsid w:val="00124DD5"/>
    <w:rsid w:val="0012755C"/>
    <w:rsid w:val="00127D8C"/>
    <w:rsid w:val="001353A8"/>
    <w:rsid w:val="00137C06"/>
    <w:rsid w:val="00137F30"/>
    <w:rsid w:val="00142343"/>
    <w:rsid w:val="0014585F"/>
    <w:rsid w:val="00147C7E"/>
    <w:rsid w:val="0015127E"/>
    <w:rsid w:val="00152B31"/>
    <w:rsid w:val="001545F2"/>
    <w:rsid w:val="00157E03"/>
    <w:rsid w:val="001606F1"/>
    <w:rsid w:val="00160782"/>
    <w:rsid w:val="001608C0"/>
    <w:rsid w:val="00161993"/>
    <w:rsid w:val="001631AC"/>
    <w:rsid w:val="00170238"/>
    <w:rsid w:val="001710C2"/>
    <w:rsid w:val="001711AC"/>
    <w:rsid w:val="00171FFD"/>
    <w:rsid w:val="00175803"/>
    <w:rsid w:val="00176B5D"/>
    <w:rsid w:val="001774C4"/>
    <w:rsid w:val="00180306"/>
    <w:rsid w:val="00180733"/>
    <w:rsid w:val="001810A6"/>
    <w:rsid w:val="00181A9B"/>
    <w:rsid w:val="00182481"/>
    <w:rsid w:val="001828DD"/>
    <w:rsid w:val="00182B7A"/>
    <w:rsid w:val="00183110"/>
    <w:rsid w:val="00183ED7"/>
    <w:rsid w:val="00185768"/>
    <w:rsid w:val="0019441B"/>
    <w:rsid w:val="00195B8C"/>
    <w:rsid w:val="001A363D"/>
    <w:rsid w:val="001A6C4A"/>
    <w:rsid w:val="001B11F7"/>
    <w:rsid w:val="001B1844"/>
    <w:rsid w:val="001B7A29"/>
    <w:rsid w:val="001C0812"/>
    <w:rsid w:val="001C593B"/>
    <w:rsid w:val="001C6149"/>
    <w:rsid w:val="001C6166"/>
    <w:rsid w:val="001C70C5"/>
    <w:rsid w:val="001D0027"/>
    <w:rsid w:val="001D3F54"/>
    <w:rsid w:val="001D46F1"/>
    <w:rsid w:val="001D602D"/>
    <w:rsid w:val="001E20C8"/>
    <w:rsid w:val="001E36BC"/>
    <w:rsid w:val="001E3EBA"/>
    <w:rsid w:val="001E74F0"/>
    <w:rsid w:val="001F0A21"/>
    <w:rsid w:val="001F1774"/>
    <w:rsid w:val="001F4A94"/>
    <w:rsid w:val="002002E0"/>
    <w:rsid w:val="00203225"/>
    <w:rsid w:val="002129C1"/>
    <w:rsid w:val="002225D6"/>
    <w:rsid w:val="00231FC4"/>
    <w:rsid w:val="00232A85"/>
    <w:rsid w:val="002345A6"/>
    <w:rsid w:val="00237F94"/>
    <w:rsid w:val="00241F98"/>
    <w:rsid w:val="00242B20"/>
    <w:rsid w:val="00247A0A"/>
    <w:rsid w:val="002509A8"/>
    <w:rsid w:val="00257FAB"/>
    <w:rsid w:val="0026166B"/>
    <w:rsid w:val="0026207B"/>
    <w:rsid w:val="00275EA9"/>
    <w:rsid w:val="00277FBA"/>
    <w:rsid w:val="00282696"/>
    <w:rsid w:val="00286204"/>
    <w:rsid w:val="00291D94"/>
    <w:rsid w:val="002A4D00"/>
    <w:rsid w:val="002A7678"/>
    <w:rsid w:val="002A7D36"/>
    <w:rsid w:val="002B0BA9"/>
    <w:rsid w:val="002B21AB"/>
    <w:rsid w:val="002B27DF"/>
    <w:rsid w:val="002B4333"/>
    <w:rsid w:val="002B6AB6"/>
    <w:rsid w:val="002C070D"/>
    <w:rsid w:val="002C0D3A"/>
    <w:rsid w:val="002C22E1"/>
    <w:rsid w:val="002C71F6"/>
    <w:rsid w:val="002D3C19"/>
    <w:rsid w:val="002E0759"/>
    <w:rsid w:val="002E1A61"/>
    <w:rsid w:val="002E3188"/>
    <w:rsid w:val="002E4458"/>
    <w:rsid w:val="002E451C"/>
    <w:rsid w:val="002E4719"/>
    <w:rsid w:val="002E4C5D"/>
    <w:rsid w:val="002E79D3"/>
    <w:rsid w:val="002F04FE"/>
    <w:rsid w:val="002F18AF"/>
    <w:rsid w:val="002F1EB3"/>
    <w:rsid w:val="002F5548"/>
    <w:rsid w:val="002F5554"/>
    <w:rsid w:val="002F7651"/>
    <w:rsid w:val="003023CA"/>
    <w:rsid w:val="0031578F"/>
    <w:rsid w:val="0032022C"/>
    <w:rsid w:val="00324005"/>
    <w:rsid w:val="00324ABD"/>
    <w:rsid w:val="003322F2"/>
    <w:rsid w:val="003330FB"/>
    <w:rsid w:val="003403EA"/>
    <w:rsid w:val="0034699E"/>
    <w:rsid w:val="00347A28"/>
    <w:rsid w:val="003538CA"/>
    <w:rsid w:val="003561A0"/>
    <w:rsid w:val="0035686F"/>
    <w:rsid w:val="00362639"/>
    <w:rsid w:val="003677D1"/>
    <w:rsid w:val="0037105C"/>
    <w:rsid w:val="003743FD"/>
    <w:rsid w:val="00377B51"/>
    <w:rsid w:val="00382BB4"/>
    <w:rsid w:val="00384DF5"/>
    <w:rsid w:val="00387C8D"/>
    <w:rsid w:val="00390601"/>
    <w:rsid w:val="003909A9"/>
    <w:rsid w:val="00393A23"/>
    <w:rsid w:val="003A006C"/>
    <w:rsid w:val="003A360A"/>
    <w:rsid w:val="003B0BE3"/>
    <w:rsid w:val="003B49C7"/>
    <w:rsid w:val="003B51C2"/>
    <w:rsid w:val="003B77F7"/>
    <w:rsid w:val="003C4E04"/>
    <w:rsid w:val="003C52E6"/>
    <w:rsid w:val="003D1DD9"/>
    <w:rsid w:val="003D2656"/>
    <w:rsid w:val="003D30D0"/>
    <w:rsid w:val="003D4876"/>
    <w:rsid w:val="003D6A86"/>
    <w:rsid w:val="003D78D7"/>
    <w:rsid w:val="003E215F"/>
    <w:rsid w:val="003E395D"/>
    <w:rsid w:val="003E4A63"/>
    <w:rsid w:val="003E653E"/>
    <w:rsid w:val="003F27D3"/>
    <w:rsid w:val="003F34E4"/>
    <w:rsid w:val="003F54E3"/>
    <w:rsid w:val="0040221B"/>
    <w:rsid w:val="00404711"/>
    <w:rsid w:val="00404E78"/>
    <w:rsid w:val="004123D7"/>
    <w:rsid w:val="0042585F"/>
    <w:rsid w:val="00430EB6"/>
    <w:rsid w:val="00431605"/>
    <w:rsid w:val="00432D0E"/>
    <w:rsid w:val="00437CA1"/>
    <w:rsid w:val="004426A6"/>
    <w:rsid w:val="004454FC"/>
    <w:rsid w:val="00446728"/>
    <w:rsid w:val="00447C2B"/>
    <w:rsid w:val="00453E3D"/>
    <w:rsid w:val="004565E9"/>
    <w:rsid w:val="004621F6"/>
    <w:rsid w:val="004628D5"/>
    <w:rsid w:val="004742A2"/>
    <w:rsid w:val="004747D4"/>
    <w:rsid w:val="00485528"/>
    <w:rsid w:val="004927D9"/>
    <w:rsid w:val="00495DFE"/>
    <w:rsid w:val="004A27D1"/>
    <w:rsid w:val="004A5E80"/>
    <w:rsid w:val="004B2E5B"/>
    <w:rsid w:val="004B65CC"/>
    <w:rsid w:val="004D37A3"/>
    <w:rsid w:val="004E339B"/>
    <w:rsid w:val="004E4D3B"/>
    <w:rsid w:val="004E5439"/>
    <w:rsid w:val="004F6520"/>
    <w:rsid w:val="00502DB2"/>
    <w:rsid w:val="00505715"/>
    <w:rsid w:val="0051272A"/>
    <w:rsid w:val="005136BF"/>
    <w:rsid w:val="00525009"/>
    <w:rsid w:val="005340BA"/>
    <w:rsid w:val="00534950"/>
    <w:rsid w:val="0054512B"/>
    <w:rsid w:val="00547A2E"/>
    <w:rsid w:val="00551069"/>
    <w:rsid w:val="005613EE"/>
    <w:rsid w:val="00564476"/>
    <w:rsid w:val="00564CA8"/>
    <w:rsid w:val="00567921"/>
    <w:rsid w:val="00570A2A"/>
    <w:rsid w:val="00574764"/>
    <w:rsid w:val="00574BEF"/>
    <w:rsid w:val="00575111"/>
    <w:rsid w:val="0057561E"/>
    <w:rsid w:val="00581F95"/>
    <w:rsid w:val="00584F12"/>
    <w:rsid w:val="0059026E"/>
    <w:rsid w:val="00593D69"/>
    <w:rsid w:val="00597FD3"/>
    <w:rsid w:val="005A0899"/>
    <w:rsid w:val="005A14F5"/>
    <w:rsid w:val="005A1A95"/>
    <w:rsid w:val="005A24AF"/>
    <w:rsid w:val="005A25C8"/>
    <w:rsid w:val="005A3BF1"/>
    <w:rsid w:val="005A4926"/>
    <w:rsid w:val="005A4B25"/>
    <w:rsid w:val="005A6837"/>
    <w:rsid w:val="005A7F83"/>
    <w:rsid w:val="005B141F"/>
    <w:rsid w:val="005B4710"/>
    <w:rsid w:val="005C08C6"/>
    <w:rsid w:val="005C334F"/>
    <w:rsid w:val="005C7F82"/>
    <w:rsid w:val="005D0CB5"/>
    <w:rsid w:val="005D16E7"/>
    <w:rsid w:val="005E00A8"/>
    <w:rsid w:val="005E65BB"/>
    <w:rsid w:val="005F1472"/>
    <w:rsid w:val="005F4CE2"/>
    <w:rsid w:val="005F53E0"/>
    <w:rsid w:val="005F66FB"/>
    <w:rsid w:val="00601D51"/>
    <w:rsid w:val="00606499"/>
    <w:rsid w:val="0061309F"/>
    <w:rsid w:val="006205EF"/>
    <w:rsid w:val="006214FC"/>
    <w:rsid w:val="00636DAE"/>
    <w:rsid w:val="00641DA3"/>
    <w:rsid w:val="006436E5"/>
    <w:rsid w:val="00644ED6"/>
    <w:rsid w:val="00645BE4"/>
    <w:rsid w:val="0065271E"/>
    <w:rsid w:val="00654E96"/>
    <w:rsid w:val="00660240"/>
    <w:rsid w:val="00663D9A"/>
    <w:rsid w:val="006661CC"/>
    <w:rsid w:val="00671B87"/>
    <w:rsid w:val="00673765"/>
    <w:rsid w:val="0067506C"/>
    <w:rsid w:val="00676655"/>
    <w:rsid w:val="00676CC7"/>
    <w:rsid w:val="00676D04"/>
    <w:rsid w:val="00680009"/>
    <w:rsid w:val="0068471D"/>
    <w:rsid w:val="00684F6B"/>
    <w:rsid w:val="00687EF6"/>
    <w:rsid w:val="0069017E"/>
    <w:rsid w:val="00697BDC"/>
    <w:rsid w:val="006A6435"/>
    <w:rsid w:val="006B03F0"/>
    <w:rsid w:val="006B16C4"/>
    <w:rsid w:val="006B559B"/>
    <w:rsid w:val="006B5A08"/>
    <w:rsid w:val="006B67E9"/>
    <w:rsid w:val="006C09E9"/>
    <w:rsid w:val="006C1D03"/>
    <w:rsid w:val="006C3B26"/>
    <w:rsid w:val="006C54F9"/>
    <w:rsid w:val="006D085B"/>
    <w:rsid w:val="006D0FD5"/>
    <w:rsid w:val="006E0A4D"/>
    <w:rsid w:val="006E0F25"/>
    <w:rsid w:val="006E1687"/>
    <w:rsid w:val="006E2EFF"/>
    <w:rsid w:val="006E44BA"/>
    <w:rsid w:val="006E553A"/>
    <w:rsid w:val="006E565A"/>
    <w:rsid w:val="006E7827"/>
    <w:rsid w:val="006F17F1"/>
    <w:rsid w:val="006F294F"/>
    <w:rsid w:val="006F3CF9"/>
    <w:rsid w:val="006F4735"/>
    <w:rsid w:val="0070259A"/>
    <w:rsid w:val="00702BCD"/>
    <w:rsid w:val="00712A19"/>
    <w:rsid w:val="00714644"/>
    <w:rsid w:val="007160E2"/>
    <w:rsid w:val="00716AE5"/>
    <w:rsid w:val="007247CA"/>
    <w:rsid w:val="00730A84"/>
    <w:rsid w:val="007324A8"/>
    <w:rsid w:val="00737F2C"/>
    <w:rsid w:val="00740C07"/>
    <w:rsid w:val="007448D6"/>
    <w:rsid w:val="00750FB8"/>
    <w:rsid w:val="0075125F"/>
    <w:rsid w:val="00752A6C"/>
    <w:rsid w:val="00754EDC"/>
    <w:rsid w:val="007552C4"/>
    <w:rsid w:val="007554A3"/>
    <w:rsid w:val="00762487"/>
    <w:rsid w:val="00762729"/>
    <w:rsid w:val="007628C0"/>
    <w:rsid w:val="007628CF"/>
    <w:rsid w:val="007663DB"/>
    <w:rsid w:val="007744EB"/>
    <w:rsid w:val="00775796"/>
    <w:rsid w:val="00784DF9"/>
    <w:rsid w:val="007856D0"/>
    <w:rsid w:val="007919AA"/>
    <w:rsid w:val="00793685"/>
    <w:rsid w:val="00793B7F"/>
    <w:rsid w:val="007970D3"/>
    <w:rsid w:val="007977CB"/>
    <w:rsid w:val="00797B0E"/>
    <w:rsid w:val="007A153C"/>
    <w:rsid w:val="007A23CB"/>
    <w:rsid w:val="007A71C5"/>
    <w:rsid w:val="007B5307"/>
    <w:rsid w:val="007B6492"/>
    <w:rsid w:val="007B7916"/>
    <w:rsid w:val="007C03E2"/>
    <w:rsid w:val="007C3082"/>
    <w:rsid w:val="007C3611"/>
    <w:rsid w:val="007C6D2E"/>
    <w:rsid w:val="007C7555"/>
    <w:rsid w:val="007D538C"/>
    <w:rsid w:val="007D7831"/>
    <w:rsid w:val="007E27B6"/>
    <w:rsid w:val="007E38DE"/>
    <w:rsid w:val="007E4BF6"/>
    <w:rsid w:val="007E4C8B"/>
    <w:rsid w:val="007E5836"/>
    <w:rsid w:val="007F23BF"/>
    <w:rsid w:val="007F3800"/>
    <w:rsid w:val="007F4AD8"/>
    <w:rsid w:val="007F60FE"/>
    <w:rsid w:val="008010BA"/>
    <w:rsid w:val="00802CB8"/>
    <w:rsid w:val="00806D4A"/>
    <w:rsid w:val="00812179"/>
    <w:rsid w:val="00813715"/>
    <w:rsid w:val="00817A2D"/>
    <w:rsid w:val="00825AEA"/>
    <w:rsid w:val="00827E3C"/>
    <w:rsid w:val="00834409"/>
    <w:rsid w:val="00835667"/>
    <w:rsid w:val="0083613E"/>
    <w:rsid w:val="00836709"/>
    <w:rsid w:val="00836D13"/>
    <w:rsid w:val="00841879"/>
    <w:rsid w:val="00843767"/>
    <w:rsid w:val="00844737"/>
    <w:rsid w:val="00844FF1"/>
    <w:rsid w:val="00846666"/>
    <w:rsid w:val="008468EA"/>
    <w:rsid w:val="00853689"/>
    <w:rsid w:val="008540E0"/>
    <w:rsid w:val="00855EA5"/>
    <w:rsid w:val="008627B0"/>
    <w:rsid w:val="00864117"/>
    <w:rsid w:val="008642E4"/>
    <w:rsid w:val="00865BC1"/>
    <w:rsid w:val="0086635F"/>
    <w:rsid w:val="008702E3"/>
    <w:rsid w:val="0087662A"/>
    <w:rsid w:val="00881591"/>
    <w:rsid w:val="00882058"/>
    <w:rsid w:val="00885D4A"/>
    <w:rsid w:val="00886615"/>
    <w:rsid w:val="00892072"/>
    <w:rsid w:val="00894FBE"/>
    <w:rsid w:val="0089550B"/>
    <w:rsid w:val="00895660"/>
    <w:rsid w:val="00897322"/>
    <w:rsid w:val="00897DBB"/>
    <w:rsid w:val="008A0120"/>
    <w:rsid w:val="008A01C8"/>
    <w:rsid w:val="008A0925"/>
    <w:rsid w:val="008A153C"/>
    <w:rsid w:val="008A46D1"/>
    <w:rsid w:val="008A61DF"/>
    <w:rsid w:val="008A7185"/>
    <w:rsid w:val="008A7802"/>
    <w:rsid w:val="008B036C"/>
    <w:rsid w:val="008B2BA8"/>
    <w:rsid w:val="008B594C"/>
    <w:rsid w:val="008C00C0"/>
    <w:rsid w:val="008C4E4F"/>
    <w:rsid w:val="008D016E"/>
    <w:rsid w:val="008D16A0"/>
    <w:rsid w:val="008D4C76"/>
    <w:rsid w:val="008D5F29"/>
    <w:rsid w:val="008D7596"/>
    <w:rsid w:val="008D78C0"/>
    <w:rsid w:val="008E2AF5"/>
    <w:rsid w:val="008E4CCA"/>
    <w:rsid w:val="008E7215"/>
    <w:rsid w:val="008E76AA"/>
    <w:rsid w:val="008F2466"/>
    <w:rsid w:val="008F28C7"/>
    <w:rsid w:val="008F2DDB"/>
    <w:rsid w:val="008F6741"/>
    <w:rsid w:val="008F6B43"/>
    <w:rsid w:val="00900A35"/>
    <w:rsid w:val="00900DA3"/>
    <w:rsid w:val="00900E56"/>
    <w:rsid w:val="00906976"/>
    <w:rsid w:val="00913288"/>
    <w:rsid w:val="00930A65"/>
    <w:rsid w:val="009364F0"/>
    <w:rsid w:val="0093754D"/>
    <w:rsid w:val="009405D5"/>
    <w:rsid w:val="00941ABD"/>
    <w:rsid w:val="009429DD"/>
    <w:rsid w:val="009444D2"/>
    <w:rsid w:val="00950A17"/>
    <w:rsid w:val="00953290"/>
    <w:rsid w:val="009549CA"/>
    <w:rsid w:val="00954E1B"/>
    <w:rsid w:val="00956234"/>
    <w:rsid w:val="00960CD5"/>
    <w:rsid w:val="00962E4E"/>
    <w:rsid w:val="009636F2"/>
    <w:rsid w:val="00963F18"/>
    <w:rsid w:val="00964170"/>
    <w:rsid w:val="009663DA"/>
    <w:rsid w:val="00966990"/>
    <w:rsid w:val="00967A65"/>
    <w:rsid w:val="00967FD5"/>
    <w:rsid w:val="00971440"/>
    <w:rsid w:val="009736C7"/>
    <w:rsid w:val="00974CAE"/>
    <w:rsid w:val="00977FAC"/>
    <w:rsid w:val="00980899"/>
    <w:rsid w:val="00981337"/>
    <w:rsid w:val="00986D6B"/>
    <w:rsid w:val="00986E93"/>
    <w:rsid w:val="009A1522"/>
    <w:rsid w:val="009A5669"/>
    <w:rsid w:val="009B1A07"/>
    <w:rsid w:val="009B6078"/>
    <w:rsid w:val="009B7F9A"/>
    <w:rsid w:val="009C493A"/>
    <w:rsid w:val="009D1CC3"/>
    <w:rsid w:val="009D2679"/>
    <w:rsid w:val="009D5753"/>
    <w:rsid w:val="009D70F6"/>
    <w:rsid w:val="009D7250"/>
    <w:rsid w:val="009D7527"/>
    <w:rsid w:val="009E30A5"/>
    <w:rsid w:val="009E3CBC"/>
    <w:rsid w:val="009E5146"/>
    <w:rsid w:val="009E55BE"/>
    <w:rsid w:val="009F231C"/>
    <w:rsid w:val="009F60E0"/>
    <w:rsid w:val="009F65FF"/>
    <w:rsid w:val="009F75DF"/>
    <w:rsid w:val="00A064B9"/>
    <w:rsid w:val="00A077A7"/>
    <w:rsid w:val="00A12D5D"/>
    <w:rsid w:val="00A14142"/>
    <w:rsid w:val="00A145BD"/>
    <w:rsid w:val="00A15D28"/>
    <w:rsid w:val="00A16893"/>
    <w:rsid w:val="00A20A69"/>
    <w:rsid w:val="00A257C3"/>
    <w:rsid w:val="00A27385"/>
    <w:rsid w:val="00A27B7A"/>
    <w:rsid w:val="00A356AA"/>
    <w:rsid w:val="00A41C15"/>
    <w:rsid w:val="00A432AB"/>
    <w:rsid w:val="00A44C71"/>
    <w:rsid w:val="00A50A40"/>
    <w:rsid w:val="00A527B0"/>
    <w:rsid w:val="00A5553F"/>
    <w:rsid w:val="00A57446"/>
    <w:rsid w:val="00A61B28"/>
    <w:rsid w:val="00A63F5C"/>
    <w:rsid w:val="00A734A1"/>
    <w:rsid w:val="00A80B49"/>
    <w:rsid w:val="00A80DEE"/>
    <w:rsid w:val="00A83926"/>
    <w:rsid w:val="00A84312"/>
    <w:rsid w:val="00A85CF5"/>
    <w:rsid w:val="00A90541"/>
    <w:rsid w:val="00A9307B"/>
    <w:rsid w:val="00A96B00"/>
    <w:rsid w:val="00AA0328"/>
    <w:rsid w:val="00AA1CC3"/>
    <w:rsid w:val="00AA402B"/>
    <w:rsid w:val="00AB7DEB"/>
    <w:rsid w:val="00AC1729"/>
    <w:rsid w:val="00AC4F1A"/>
    <w:rsid w:val="00AC5095"/>
    <w:rsid w:val="00AC673D"/>
    <w:rsid w:val="00AD12B7"/>
    <w:rsid w:val="00AD1E6B"/>
    <w:rsid w:val="00AD4326"/>
    <w:rsid w:val="00AD46B1"/>
    <w:rsid w:val="00AE0EED"/>
    <w:rsid w:val="00AE6DCB"/>
    <w:rsid w:val="00AF0C1F"/>
    <w:rsid w:val="00AF1A87"/>
    <w:rsid w:val="00AF4ABC"/>
    <w:rsid w:val="00AF56D7"/>
    <w:rsid w:val="00AF7414"/>
    <w:rsid w:val="00AF77D9"/>
    <w:rsid w:val="00B02A3C"/>
    <w:rsid w:val="00B03A71"/>
    <w:rsid w:val="00B03CBB"/>
    <w:rsid w:val="00B04920"/>
    <w:rsid w:val="00B06BA8"/>
    <w:rsid w:val="00B13C8D"/>
    <w:rsid w:val="00B1495C"/>
    <w:rsid w:val="00B1497D"/>
    <w:rsid w:val="00B1689B"/>
    <w:rsid w:val="00B21879"/>
    <w:rsid w:val="00B22788"/>
    <w:rsid w:val="00B2678F"/>
    <w:rsid w:val="00B30C33"/>
    <w:rsid w:val="00B31574"/>
    <w:rsid w:val="00B3655B"/>
    <w:rsid w:val="00B36A75"/>
    <w:rsid w:val="00B4058E"/>
    <w:rsid w:val="00B52894"/>
    <w:rsid w:val="00B6199F"/>
    <w:rsid w:val="00B62300"/>
    <w:rsid w:val="00B6537C"/>
    <w:rsid w:val="00B71288"/>
    <w:rsid w:val="00B71C38"/>
    <w:rsid w:val="00B73305"/>
    <w:rsid w:val="00B73626"/>
    <w:rsid w:val="00B74E9E"/>
    <w:rsid w:val="00B80584"/>
    <w:rsid w:val="00B827FA"/>
    <w:rsid w:val="00B84A5E"/>
    <w:rsid w:val="00B85886"/>
    <w:rsid w:val="00B93EEE"/>
    <w:rsid w:val="00B94CBD"/>
    <w:rsid w:val="00B95F85"/>
    <w:rsid w:val="00B96893"/>
    <w:rsid w:val="00B97CE7"/>
    <w:rsid w:val="00BA0050"/>
    <w:rsid w:val="00BA25E4"/>
    <w:rsid w:val="00BA3403"/>
    <w:rsid w:val="00BB0747"/>
    <w:rsid w:val="00BB2A28"/>
    <w:rsid w:val="00BB47A7"/>
    <w:rsid w:val="00BB581A"/>
    <w:rsid w:val="00BC1061"/>
    <w:rsid w:val="00BC5749"/>
    <w:rsid w:val="00BC5F55"/>
    <w:rsid w:val="00BD01EF"/>
    <w:rsid w:val="00BD32AA"/>
    <w:rsid w:val="00BD3F91"/>
    <w:rsid w:val="00BE2410"/>
    <w:rsid w:val="00BE35F9"/>
    <w:rsid w:val="00BE75B8"/>
    <w:rsid w:val="00BE7A1A"/>
    <w:rsid w:val="00BE7D6E"/>
    <w:rsid w:val="00BE7FA3"/>
    <w:rsid w:val="00BF2F91"/>
    <w:rsid w:val="00C0474F"/>
    <w:rsid w:val="00C0492C"/>
    <w:rsid w:val="00C133ED"/>
    <w:rsid w:val="00C14C65"/>
    <w:rsid w:val="00C16A85"/>
    <w:rsid w:val="00C20913"/>
    <w:rsid w:val="00C21C46"/>
    <w:rsid w:val="00C24FD4"/>
    <w:rsid w:val="00C2532E"/>
    <w:rsid w:val="00C30439"/>
    <w:rsid w:val="00C3543D"/>
    <w:rsid w:val="00C361A0"/>
    <w:rsid w:val="00C36A32"/>
    <w:rsid w:val="00C51C4F"/>
    <w:rsid w:val="00C53157"/>
    <w:rsid w:val="00C54786"/>
    <w:rsid w:val="00C565A4"/>
    <w:rsid w:val="00C6438A"/>
    <w:rsid w:val="00C75C9E"/>
    <w:rsid w:val="00C81BC3"/>
    <w:rsid w:val="00C8405D"/>
    <w:rsid w:val="00C86074"/>
    <w:rsid w:val="00C9116B"/>
    <w:rsid w:val="00C92AD1"/>
    <w:rsid w:val="00C96EE0"/>
    <w:rsid w:val="00CA02AC"/>
    <w:rsid w:val="00CA02C1"/>
    <w:rsid w:val="00CA55C8"/>
    <w:rsid w:val="00CB058E"/>
    <w:rsid w:val="00CB4245"/>
    <w:rsid w:val="00CB6232"/>
    <w:rsid w:val="00CB633C"/>
    <w:rsid w:val="00CB6941"/>
    <w:rsid w:val="00CC0135"/>
    <w:rsid w:val="00CC0820"/>
    <w:rsid w:val="00CC6170"/>
    <w:rsid w:val="00CD0CEA"/>
    <w:rsid w:val="00CD302A"/>
    <w:rsid w:val="00CD6061"/>
    <w:rsid w:val="00CE3869"/>
    <w:rsid w:val="00CE39F0"/>
    <w:rsid w:val="00CE7FD8"/>
    <w:rsid w:val="00CF1DB1"/>
    <w:rsid w:val="00CF3881"/>
    <w:rsid w:val="00CF462F"/>
    <w:rsid w:val="00CF5F20"/>
    <w:rsid w:val="00CF68D4"/>
    <w:rsid w:val="00CF7ED1"/>
    <w:rsid w:val="00D021EA"/>
    <w:rsid w:val="00D05E5B"/>
    <w:rsid w:val="00D10E46"/>
    <w:rsid w:val="00D12231"/>
    <w:rsid w:val="00D126D9"/>
    <w:rsid w:val="00D22B36"/>
    <w:rsid w:val="00D32F91"/>
    <w:rsid w:val="00D33906"/>
    <w:rsid w:val="00D34AE8"/>
    <w:rsid w:val="00D35F97"/>
    <w:rsid w:val="00D37AF9"/>
    <w:rsid w:val="00D46B41"/>
    <w:rsid w:val="00D4732E"/>
    <w:rsid w:val="00D473FD"/>
    <w:rsid w:val="00D527C0"/>
    <w:rsid w:val="00D55B09"/>
    <w:rsid w:val="00D57E82"/>
    <w:rsid w:val="00D61570"/>
    <w:rsid w:val="00D63FDC"/>
    <w:rsid w:val="00D656BF"/>
    <w:rsid w:val="00D67D7B"/>
    <w:rsid w:val="00D80DAA"/>
    <w:rsid w:val="00D8133C"/>
    <w:rsid w:val="00D81ACE"/>
    <w:rsid w:val="00D84DF8"/>
    <w:rsid w:val="00D87E2F"/>
    <w:rsid w:val="00D919D4"/>
    <w:rsid w:val="00D91FC4"/>
    <w:rsid w:val="00D93CE1"/>
    <w:rsid w:val="00D94342"/>
    <w:rsid w:val="00D94A8D"/>
    <w:rsid w:val="00D94FA8"/>
    <w:rsid w:val="00DA4B6E"/>
    <w:rsid w:val="00DB0590"/>
    <w:rsid w:val="00DB13B5"/>
    <w:rsid w:val="00DB4267"/>
    <w:rsid w:val="00DC089D"/>
    <w:rsid w:val="00DC1569"/>
    <w:rsid w:val="00DC2D06"/>
    <w:rsid w:val="00DC4E62"/>
    <w:rsid w:val="00DC575B"/>
    <w:rsid w:val="00DC57CA"/>
    <w:rsid w:val="00DC6ABA"/>
    <w:rsid w:val="00DD264A"/>
    <w:rsid w:val="00DD32F9"/>
    <w:rsid w:val="00DD383D"/>
    <w:rsid w:val="00DD453B"/>
    <w:rsid w:val="00DD5A79"/>
    <w:rsid w:val="00DD660F"/>
    <w:rsid w:val="00DF382F"/>
    <w:rsid w:val="00DF5ACA"/>
    <w:rsid w:val="00E00D71"/>
    <w:rsid w:val="00E04A8B"/>
    <w:rsid w:val="00E10AEE"/>
    <w:rsid w:val="00E1658D"/>
    <w:rsid w:val="00E17C90"/>
    <w:rsid w:val="00E222F1"/>
    <w:rsid w:val="00E26ECA"/>
    <w:rsid w:val="00E2768B"/>
    <w:rsid w:val="00E30135"/>
    <w:rsid w:val="00E31D6A"/>
    <w:rsid w:val="00E31EE8"/>
    <w:rsid w:val="00E34A1A"/>
    <w:rsid w:val="00E34F8E"/>
    <w:rsid w:val="00E4071C"/>
    <w:rsid w:val="00E43F48"/>
    <w:rsid w:val="00E474E9"/>
    <w:rsid w:val="00E504D4"/>
    <w:rsid w:val="00E509F2"/>
    <w:rsid w:val="00E513A3"/>
    <w:rsid w:val="00E53932"/>
    <w:rsid w:val="00E53CE1"/>
    <w:rsid w:val="00E57A67"/>
    <w:rsid w:val="00E62FF1"/>
    <w:rsid w:val="00E6703C"/>
    <w:rsid w:val="00E70313"/>
    <w:rsid w:val="00E70393"/>
    <w:rsid w:val="00E711CA"/>
    <w:rsid w:val="00E71378"/>
    <w:rsid w:val="00E72077"/>
    <w:rsid w:val="00E74891"/>
    <w:rsid w:val="00E87565"/>
    <w:rsid w:val="00E911A1"/>
    <w:rsid w:val="00E912B0"/>
    <w:rsid w:val="00E91DBD"/>
    <w:rsid w:val="00EA0804"/>
    <w:rsid w:val="00EA38C4"/>
    <w:rsid w:val="00EA3AF3"/>
    <w:rsid w:val="00EB5765"/>
    <w:rsid w:val="00EB7742"/>
    <w:rsid w:val="00EC1548"/>
    <w:rsid w:val="00EC23D3"/>
    <w:rsid w:val="00ED2DF1"/>
    <w:rsid w:val="00ED385F"/>
    <w:rsid w:val="00ED5C37"/>
    <w:rsid w:val="00ED5F89"/>
    <w:rsid w:val="00ED69BB"/>
    <w:rsid w:val="00EE08AC"/>
    <w:rsid w:val="00EE3C82"/>
    <w:rsid w:val="00EE7C1E"/>
    <w:rsid w:val="00EF0755"/>
    <w:rsid w:val="00EF1BB5"/>
    <w:rsid w:val="00EF2D4A"/>
    <w:rsid w:val="00EF2D6E"/>
    <w:rsid w:val="00EF3F91"/>
    <w:rsid w:val="00EF5164"/>
    <w:rsid w:val="00EF6C6B"/>
    <w:rsid w:val="00EF6D86"/>
    <w:rsid w:val="00EF7201"/>
    <w:rsid w:val="00EF783C"/>
    <w:rsid w:val="00F00F1B"/>
    <w:rsid w:val="00F10B12"/>
    <w:rsid w:val="00F16CF1"/>
    <w:rsid w:val="00F21C98"/>
    <w:rsid w:val="00F240F3"/>
    <w:rsid w:val="00F255C7"/>
    <w:rsid w:val="00F25DD6"/>
    <w:rsid w:val="00F26203"/>
    <w:rsid w:val="00F26255"/>
    <w:rsid w:val="00F26DB9"/>
    <w:rsid w:val="00F27932"/>
    <w:rsid w:val="00F30C9E"/>
    <w:rsid w:val="00F3369F"/>
    <w:rsid w:val="00F36DDC"/>
    <w:rsid w:val="00F36FBE"/>
    <w:rsid w:val="00F3757B"/>
    <w:rsid w:val="00F37BEA"/>
    <w:rsid w:val="00F46C98"/>
    <w:rsid w:val="00F52321"/>
    <w:rsid w:val="00F63F73"/>
    <w:rsid w:val="00F64A3C"/>
    <w:rsid w:val="00F64F62"/>
    <w:rsid w:val="00F67BE7"/>
    <w:rsid w:val="00F71193"/>
    <w:rsid w:val="00F717C4"/>
    <w:rsid w:val="00F71CA1"/>
    <w:rsid w:val="00F7274F"/>
    <w:rsid w:val="00F80A83"/>
    <w:rsid w:val="00F8570B"/>
    <w:rsid w:val="00F93340"/>
    <w:rsid w:val="00F94994"/>
    <w:rsid w:val="00F960D7"/>
    <w:rsid w:val="00F972AC"/>
    <w:rsid w:val="00F97E95"/>
    <w:rsid w:val="00FA4764"/>
    <w:rsid w:val="00FB148A"/>
    <w:rsid w:val="00FB2CB5"/>
    <w:rsid w:val="00FB505D"/>
    <w:rsid w:val="00FB60F4"/>
    <w:rsid w:val="00FC0328"/>
    <w:rsid w:val="00FC68AD"/>
    <w:rsid w:val="00FE0FA6"/>
    <w:rsid w:val="00FE29DE"/>
    <w:rsid w:val="00FE4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F8E49"/>
  <w15:docId w15:val="{1B3F5557-7D33-41D2-A724-1718F2BD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3EBA"/>
    <w:pPr>
      <w:spacing w:after="0"/>
      <w:ind w:firstLine="720"/>
      <w:jc w:val="both"/>
    </w:pPr>
    <w:rPr>
      <w:rFonts w:ascii="Calibri" w:eastAsia="Calibri" w:hAnsi="Calibri" w:cs="Times New Roman"/>
    </w:rPr>
  </w:style>
  <w:style w:type="paragraph" w:styleId="Antrat1">
    <w:name w:val="heading 1"/>
    <w:basedOn w:val="prastasis"/>
    <w:next w:val="prastasis"/>
    <w:link w:val="Antrat1Diagrama"/>
    <w:uiPriority w:val="9"/>
    <w:qFormat/>
    <w:rsid w:val="00183110"/>
    <w:pPr>
      <w:keepNext/>
      <w:spacing w:line="240" w:lineRule="auto"/>
      <w:ind w:left="5760"/>
      <w:outlineLvl w:val="0"/>
    </w:pPr>
    <w:rPr>
      <w:rFonts w:ascii="Times New Roman" w:eastAsia="Times New Roman" w:hAnsi="Times New Roman"/>
      <w:b/>
      <w:sz w:val="24"/>
      <w:szCs w:val="20"/>
    </w:rPr>
  </w:style>
  <w:style w:type="paragraph" w:styleId="Antrat2">
    <w:name w:val="heading 2"/>
    <w:basedOn w:val="prastasis"/>
    <w:next w:val="prastasis"/>
    <w:link w:val="Antrat2Diagrama"/>
    <w:uiPriority w:val="9"/>
    <w:unhideWhenUsed/>
    <w:qFormat/>
    <w:rsid w:val="005C08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link w:val="Antrat3Diagrama"/>
    <w:uiPriority w:val="9"/>
    <w:unhideWhenUsed/>
    <w:qFormat/>
    <w:rsid w:val="002345A6"/>
    <w:pPr>
      <w:spacing w:after="200"/>
      <w:ind w:left="709" w:hanging="709"/>
      <w:outlineLvl w:val="2"/>
    </w:pPr>
    <w:rPr>
      <w:rFonts w:ascii="Trebuchet MS" w:eastAsia="Times New Roman" w:hAnsi="Trebuchet MS"/>
      <w:bCs/>
      <w:sz w:val="20"/>
      <w:szCs w:val="20"/>
      <w:lang w:eastAsia="lt-LT"/>
    </w:rPr>
  </w:style>
  <w:style w:type="paragraph" w:styleId="Antrat4">
    <w:name w:val="heading 4"/>
    <w:basedOn w:val="prastasis"/>
    <w:link w:val="Antrat4Diagrama"/>
    <w:uiPriority w:val="9"/>
    <w:unhideWhenUsed/>
    <w:qFormat/>
    <w:rsid w:val="002345A6"/>
    <w:pPr>
      <w:spacing w:after="200"/>
      <w:ind w:left="1418" w:hanging="709"/>
      <w:outlineLvl w:val="3"/>
    </w:pPr>
    <w:rPr>
      <w:rFonts w:ascii="Trebuchet MS" w:eastAsia="Times New Roman" w:hAnsi="Trebuchet MS"/>
      <w:bCs/>
      <w:iCs/>
      <w:sz w:val="20"/>
      <w:szCs w:val="20"/>
      <w:lang w:eastAsia="lt-LT"/>
    </w:rPr>
  </w:style>
  <w:style w:type="paragraph" w:styleId="Antrat5">
    <w:name w:val="heading 5"/>
    <w:basedOn w:val="Antrat4"/>
    <w:link w:val="Antrat5Diagrama"/>
    <w:uiPriority w:val="9"/>
    <w:unhideWhenUsed/>
    <w:qFormat/>
    <w:rsid w:val="002345A6"/>
    <w:pPr>
      <w:ind w:left="2126" w:hanging="708"/>
      <w:outlineLvl w:val="4"/>
    </w:pPr>
  </w:style>
  <w:style w:type="paragraph" w:styleId="Antrat6">
    <w:name w:val="heading 6"/>
    <w:basedOn w:val="prastasis"/>
    <w:link w:val="Antrat6Diagrama"/>
    <w:uiPriority w:val="9"/>
    <w:unhideWhenUsed/>
    <w:qFormat/>
    <w:rsid w:val="002345A6"/>
    <w:pPr>
      <w:spacing w:after="200"/>
      <w:ind w:left="2835" w:hanging="709"/>
      <w:outlineLvl w:val="5"/>
    </w:pPr>
    <w:rPr>
      <w:rFonts w:ascii="Trebuchet MS" w:eastAsia="Times New Roman" w:hAnsi="Trebuchet MS"/>
      <w:iCs/>
      <w:sz w:val="20"/>
      <w:szCs w:val="20"/>
      <w:lang w:eastAsia="lt-LT"/>
    </w:rPr>
  </w:style>
  <w:style w:type="paragraph" w:styleId="Antrat7">
    <w:name w:val="heading 7"/>
    <w:basedOn w:val="prastasis"/>
    <w:link w:val="Antrat7Diagrama"/>
    <w:uiPriority w:val="9"/>
    <w:unhideWhenUsed/>
    <w:qFormat/>
    <w:rsid w:val="002345A6"/>
    <w:pPr>
      <w:spacing w:after="200"/>
      <w:ind w:left="3544" w:hanging="709"/>
      <w:outlineLvl w:val="6"/>
    </w:pPr>
    <w:rPr>
      <w:rFonts w:ascii="Trebuchet MS" w:eastAsia="Times New Roman" w:hAnsi="Trebuchet MS"/>
      <w:iCs/>
      <w:sz w:val="20"/>
      <w:szCs w:val="20"/>
      <w:lang w:eastAsia="lt-LT"/>
    </w:rPr>
  </w:style>
  <w:style w:type="paragraph" w:styleId="Antrat8">
    <w:name w:val="heading 8"/>
    <w:basedOn w:val="prastasis"/>
    <w:link w:val="Antrat8Diagrama"/>
    <w:uiPriority w:val="9"/>
    <w:unhideWhenUsed/>
    <w:qFormat/>
    <w:rsid w:val="002345A6"/>
    <w:pPr>
      <w:spacing w:after="200"/>
      <w:ind w:left="4253" w:hanging="709"/>
      <w:outlineLvl w:val="7"/>
    </w:pPr>
    <w:rPr>
      <w:rFonts w:ascii="Trebuchet MS" w:eastAsia="Times New Roman" w:hAnsi="Trebuchet MS"/>
      <w:sz w:val="20"/>
      <w:szCs w:val="20"/>
      <w:lang w:eastAsia="lt-LT"/>
    </w:rPr>
  </w:style>
  <w:style w:type="paragraph" w:styleId="Antrat9">
    <w:name w:val="heading 9"/>
    <w:basedOn w:val="prastasis"/>
    <w:link w:val="Antrat9Diagrama"/>
    <w:uiPriority w:val="9"/>
    <w:unhideWhenUsed/>
    <w:qFormat/>
    <w:rsid w:val="002345A6"/>
    <w:pPr>
      <w:spacing w:after="200"/>
      <w:ind w:left="4961" w:hanging="708"/>
      <w:outlineLvl w:val="8"/>
    </w:pPr>
    <w:rPr>
      <w:rFonts w:ascii="Trebuchet MS" w:eastAsia="Times New Roman" w:hAnsi="Trebuchet MS"/>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3110"/>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uiPriority w:val="9"/>
    <w:rsid w:val="005C08C6"/>
    <w:rPr>
      <w:rFonts w:asciiTheme="majorHAnsi" w:eastAsiaTheme="majorEastAsia" w:hAnsiTheme="majorHAnsi" w:cstheme="majorBidi"/>
      <w:b/>
      <w:bCs/>
      <w:color w:val="4F81BD" w:themeColor="accent1"/>
      <w:sz w:val="26"/>
      <w:szCs w:val="26"/>
    </w:rPr>
  </w:style>
  <w:style w:type="table" w:styleId="Lentelstinklelis">
    <w:name w:val="Table Grid"/>
    <w:basedOn w:val="prastojilentel"/>
    <w:uiPriority w:val="59"/>
    <w:rsid w:val="005C0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08C6"/>
  </w:style>
  <w:style w:type="paragraph" w:customStyle="1" w:styleId="KTpstrnum">
    <w:name w:val="KT pstr num"/>
    <w:basedOn w:val="prastasis"/>
    <w:link w:val="KTpstrnumChar"/>
    <w:qFormat/>
    <w:rsid w:val="005C08C6"/>
    <w:pPr>
      <w:numPr>
        <w:numId w:val="2"/>
      </w:numPr>
      <w:spacing w:line="240" w:lineRule="auto"/>
    </w:pPr>
    <w:rPr>
      <w:rFonts w:ascii="Times New Roman" w:eastAsiaTheme="minorHAnsi" w:hAnsi="Times New Roman" w:cstheme="minorBidi"/>
      <w:sz w:val="24"/>
      <w:szCs w:val="24"/>
    </w:rPr>
  </w:style>
  <w:style w:type="character" w:customStyle="1" w:styleId="KTpstrnumChar">
    <w:name w:val="KT pstr num Char"/>
    <w:basedOn w:val="Numatytasispastraiposriftas"/>
    <w:link w:val="KTpstrnum"/>
    <w:rsid w:val="005C08C6"/>
    <w:rPr>
      <w:rFonts w:ascii="Times New Roman" w:hAnsi="Times New Roman"/>
      <w:sz w:val="24"/>
      <w:szCs w:val="24"/>
    </w:rPr>
  </w:style>
  <w:style w:type="paragraph" w:styleId="Puslapioinaostekstas">
    <w:name w:val="footnote text"/>
    <w:basedOn w:val="prastasis"/>
    <w:link w:val="PuslapioinaostekstasDiagrama"/>
    <w:uiPriority w:val="99"/>
    <w:semiHidden/>
    <w:unhideWhenUsed/>
    <w:rsid w:val="005C08C6"/>
    <w:pPr>
      <w:spacing w:line="240" w:lineRule="auto"/>
      <w:ind w:firstLine="0"/>
    </w:pPr>
    <w:rPr>
      <w:rFonts w:ascii="Times New Roman" w:eastAsiaTheme="minorHAnsi" w:hAnsi="Times New Roman"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5C08C6"/>
    <w:rPr>
      <w:rFonts w:ascii="Times New Roman" w:hAnsi="Times New Roman"/>
      <w:sz w:val="20"/>
      <w:szCs w:val="20"/>
    </w:rPr>
  </w:style>
  <w:style w:type="character" w:styleId="Puslapioinaosnuoroda">
    <w:name w:val="footnote reference"/>
    <w:basedOn w:val="Numatytasispastraiposriftas"/>
    <w:uiPriority w:val="99"/>
    <w:semiHidden/>
    <w:unhideWhenUsed/>
    <w:rsid w:val="005C08C6"/>
    <w:rPr>
      <w:vertAlign w:val="superscript"/>
    </w:rPr>
  </w:style>
  <w:style w:type="character" w:customStyle="1" w:styleId="Antrat3Diagrama">
    <w:name w:val="Antraštė 3 Diagrama"/>
    <w:basedOn w:val="Numatytasispastraiposriftas"/>
    <w:link w:val="Antrat3"/>
    <w:uiPriority w:val="9"/>
    <w:rsid w:val="002345A6"/>
    <w:rPr>
      <w:rFonts w:ascii="Trebuchet MS" w:eastAsia="Times New Roman" w:hAnsi="Trebuchet MS" w:cs="Times New Roman"/>
      <w:bCs/>
      <w:sz w:val="20"/>
      <w:szCs w:val="20"/>
      <w:lang w:eastAsia="lt-LT"/>
    </w:rPr>
  </w:style>
  <w:style w:type="character" w:customStyle="1" w:styleId="Antrat4Diagrama">
    <w:name w:val="Antraštė 4 Diagrama"/>
    <w:basedOn w:val="Numatytasispastraiposriftas"/>
    <w:link w:val="Antrat4"/>
    <w:uiPriority w:val="9"/>
    <w:rsid w:val="002345A6"/>
    <w:rPr>
      <w:rFonts w:ascii="Trebuchet MS" w:eastAsia="Times New Roman" w:hAnsi="Trebuchet MS" w:cs="Times New Roman"/>
      <w:bCs/>
      <w:iCs/>
      <w:sz w:val="20"/>
      <w:szCs w:val="20"/>
      <w:lang w:eastAsia="lt-LT"/>
    </w:rPr>
  </w:style>
  <w:style w:type="character" w:customStyle="1" w:styleId="Antrat5Diagrama">
    <w:name w:val="Antraštė 5 Diagrama"/>
    <w:basedOn w:val="Numatytasispastraiposriftas"/>
    <w:link w:val="Antrat5"/>
    <w:uiPriority w:val="9"/>
    <w:rsid w:val="002345A6"/>
    <w:rPr>
      <w:rFonts w:ascii="Trebuchet MS" w:eastAsia="Times New Roman" w:hAnsi="Trebuchet MS" w:cs="Times New Roman"/>
      <w:bCs/>
      <w:iCs/>
      <w:sz w:val="20"/>
      <w:szCs w:val="20"/>
      <w:lang w:eastAsia="lt-LT"/>
    </w:rPr>
  </w:style>
  <w:style w:type="character" w:customStyle="1" w:styleId="Antrat6Diagrama">
    <w:name w:val="Antraštė 6 Diagrama"/>
    <w:basedOn w:val="Numatytasispastraiposriftas"/>
    <w:link w:val="Antrat6"/>
    <w:uiPriority w:val="9"/>
    <w:rsid w:val="002345A6"/>
    <w:rPr>
      <w:rFonts w:ascii="Trebuchet MS" w:eastAsia="Times New Roman" w:hAnsi="Trebuchet MS" w:cs="Times New Roman"/>
      <w:iCs/>
      <w:sz w:val="20"/>
      <w:szCs w:val="20"/>
      <w:lang w:eastAsia="lt-LT"/>
    </w:rPr>
  </w:style>
  <w:style w:type="character" w:customStyle="1" w:styleId="Antrat7Diagrama">
    <w:name w:val="Antraštė 7 Diagrama"/>
    <w:basedOn w:val="Numatytasispastraiposriftas"/>
    <w:link w:val="Antrat7"/>
    <w:uiPriority w:val="9"/>
    <w:rsid w:val="002345A6"/>
    <w:rPr>
      <w:rFonts w:ascii="Trebuchet MS" w:eastAsia="Times New Roman" w:hAnsi="Trebuchet MS" w:cs="Times New Roman"/>
      <w:iCs/>
      <w:sz w:val="20"/>
      <w:szCs w:val="20"/>
      <w:lang w:eastAsia="lt-LT"/>
    </w:rPr>
  </w:style>
  <w:style w:type="character" w:customStyle="1" w:styleId="Antrat8Diagrama">
    <w:name w:val="Antraštė 8 Diagrama"/>
    <w:basedOn w:val="Numatytasispastraiposriftas"/>
    <w:link w:val="Antrat8"/>
    <w:uiPriority w:val="9"/>
    <w:rsid w:val="002345A6"/>
    <w:rPr>
      <w:rFonts w:ascii="Trebuchet MS" w:eastAsia="Times New Roman" w:hAnsi="Trebuchet MS" w:cs="Times New Roman"/>
      <w:sz w:val="20"/>
      <w:szCs w:val="20"/>
      <w:lang w:eastAsia="lt-LT"/>
    </w:rPr>
  </w:style>
  <w:style w:type="character" w:customStyle="1" w:styleId="Antrat9Diagrama">
    <w:name w:val="Antraštė 9 Diagrama"/>
    <w:basedOn w:val="Numatytasispastraiposriftas"/>
    <w:link w:val="Antrat9"/>
    <w:uiPriority w:val="9"/>
    <w:rsid w:val="002345A6"/>
    <w:rPr>
      <w:rFonts w:ascii="Trebuchet MS" w:eastAsia="Times New Roman" w:hAnsi="Trebuchet MS" w:cs="Times New Roman"/>
      <w:iCs/>
      <w:sz w:val="20"/>
      <w:szCs w:val="20"/>
      <w:lang w:eastAsia="lt-LT"/>
    </w:rPr>
  </w:style>
  <w:style w:type="character" w:styleId="Komentaronuoroda">
    <w:name w:val="annotation reference"/>
    <w:semiHidden/>
    <w:rsid w:val="002345A6"/>
    <w:rPr>
      <w:sz w:val="16"/>
      <w:szCs w:val="16"/>
    </w:rPr>
  </w:style>
  <w:style w:type="paragraph" w:styleId="Komentarotekstas">
    <w:name w:val="annotation text"/>
    <w:basedOn w:val="prastasis"/>
    <w:link w:val="KomentarotekstasDiagrama"/>
    <w:unhideWhenUsed/>
    <w:rsid w:val="002345A6"/>
    <w:pPr>
      <w:spacing w:after="200" w:line="240" w:lineRule="auto"/>
      <w:ind w:firstLine="0"/>
      <w:jc w:val="left"/>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rsid w:val="002345A6"/>
    <w:rPr>
      <w:sz w:val="20"/>
      <w:szCs w:val="20"/>
    </w:rPr>
  </w:style>
  <w:style w:type="paragraph" w:styleId="Debesliotekstas">
    <w:name w:val="Balloon Text"/>
    <w:basedOn w:val="prastasis"/>
    <w:link w:val="DebesliotekstasDiagrama"/>
    <w:uiPriority w:val="99"/>
    <w:semiHidden/>
    <w:unhideWhenUsed/>
    <w:rsid w:val="002345A6"/>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345A6"/>
    <w:rPr>
      <w:rFonts w:ascii="Tahoma" w:eastAsia="Calibri" w:hAnsi="Tahoma" w:cs="Tahoma"/>
      <w:sz w:val="16"/>
      <w:szCs w:val="16"/>
    </w:rPr>
  </w:style>
  <w:style w:type="paragraph" w:styleId="Sraopastraipa">
    <w:name w:val="List Paragraph"/>
    <w:basedOn w:val="prastasis"/>
    <w:link w:val="SraopastraipaDiagrama"/>
    <w:uiPriority w:val="34"/>
    <w:qFormat/>
    <w:rsid w:val="002345A6"/>
    <w:pPr>
      <w:overflowPunct w:val="0"/>
      <w:autoSpaceDE w:val="0"/>
      <w:autoSpaceDN w:val="0"/>
      <w:adjustRightInd w:val="0"/>
      <w:spacing w:line="240" w:lineRule="auto"/>
      <w:ind w:left="720" w:firstLine="0"/>
      <w:contextualSpacing/>
      <w:jc w:val="left"/>
      <w:textAlignment w:val="baseline"/>
    </w:pPr>
    <w:rPr>
      <w:rFonts w:ascii="HelveticaLT" w:eastAsia="Times New Roman" w:hAnsi="HelveticaLT"/>
      <w:sz w:val="20"/>
      <w:szCs w:val="20"/>
    </w:rPr>
  </w:style>
  <w:style w:type="paragraph" w:styleId="Antrats">
    <w:name w:val="header"/>
    <w:basedOn w:val="prastasis"/>
    <w:link w:val="AntratsDiagrama"/>
    <w:uiPriority w:val="99"/>
    <w:unhideWhenUsed/>
    <w:rsid w:val="00E513A3"/>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513A3"/>
    <w:rPr>
      <w:rFonts w:ascii="Calibri" w:eastAsia="Calibri" w:hAnsi="Calibri" w:cs="Times New Roman"/>
    </w:rPr>
  </w:style>
  <w:style w:type="paragraph" w:styleId="Porat">
    <w:name w:val="footer"/>
    <w:basedOn w:val="prastasis"/>
    <w:link w:val="PoratDiagrama"/>
    <w:unhideWhenUsed/>
    <w:rsid w:val="00E513A3"/>
    <w:pPr>
      <w:tabs>
        <w:tab w:val="center" w:pos="4819"/>
        <w:tab w:val="right" w:pos="9638"/>
      </w:tabs>
      <w:spacing w:line="240" w:lineRule="auto"/>
    </w:pPr>
  </w:style>
  <w:style w:type="character" w:customStyle="1" w:styleId="PoratDiagrama">
    <w:name w:val="Poraštė Diagrama"/>
    <w:basedOn w:val="Numatytasispastraiposriftas"/>
    <w:link w:val="Porat"/>
    <w:rsid w:val="00E513A3"/>
    <w:rPr>
      <w:rFonts w:ascii="Calibri" w:eastAsia="Calibri" w:hAnsi="Calibri" w:cs="Times New Roman"/>
    </w:rPr>
  </w:style>
  <w:style w:type="paragraph" w:customStyle="1" w:styleId="statymopavad">
    <w:name w:val="statymopavad"/>
    <w:basedOn w:val="prastasis"/>
    <w:rsid w:val="002E451C"/>
    <w:pPr>
      <w:spacing w:before="100" w:beforeAutospacing="1" w:after="100" w:afterAutospacing="1" w:line="240" w:lineRule="auto"/>
      <w:ind w:firstLine="0"/>
      <w:jc w:val="left"/>
    </w:pPr>
    <w:rPr>
      <w:rFonts w:ascii="Times New Roman" w:eastAsia="Times New Roman" w:hAnsi="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9A1522"/>
    <w:pPr>
      <w:spacing w:after="0"/>
      <w:ind w:firstLine="720"/>
      <w:jc w:val="both"/>
    </w:pPr>
    <w:rPr>
      <w:rFonts w:ascii="Calibri" w:eastAsia="Calibri" w:hAnsi="Calibri" w:cs="Times New Roman"/>
      <w:b/>
      <w:bCs/>
    </w:rPr>
  </w:style>
  <w:style w:type="character" w:customStyle="1" w:styleId="KomentarotemaDiagrama">
    <w:name w:val="Komentaro tema Diagrama"/>
    <w:basedOn w:val="KomentarotekstasDiagrama"/>
    <w:link w:val="Komentarotema"/>
    <w:uiPriority w:val="99"/>
    <w:semiHidden/>
    <w:rsid w:val="009A1522"/>
    <w:rPr>
      <w:rFonts w:ascii="Calibri" w:eastAsia="Calibri" w:hAnsi="Calibri" w:cs="Times New Roman"/>
      <w:b/>
      <w:bCs/>
      <w:sz w:val="20"/>
      <w:szCs w:val="20"/>
    </w:rPr>
  </w:style>
  <w:style w:type="paragraph" w:styleId="Pagrindinistekstas">
    <w:name w:val="Body Text"/>
    <w:basedOn w:val="prastasis"/>
    <w:link w:val="PagrindinistekstasDiagrama"/>
    <w:uiPriority w:val="99"/>
    <w:unhideWhenUsed/>
    <w:rsid w:val="00CD6061"/>
    <w:pPr>
      <w:spacing w:line="240" w:lineRule="auto"/>
      <w:ind w:firstLine="0"/>
    </w:pPr>
    <w:rPr>
      <w:rFonts w:ascii="Times New Roman" w:eastAsia="Times New Roman" w:hAnsi="Times New Roman"/>
      <w:sz w:val="24"/>
      <w:szCs w:val="24"/>
    </w:rPr>
  </w:style>
  <w:style w:type="character" w:customStyle="1" w:styleId="PagrindinistekstasDiagrama">
    <w:name w:val="Pagrindinis tekstas Diagrama"/>
    <w:basedOn w:val="Numatytasispastraiposriftas"/>
    <w:link w:val="Pagrindinistekstas"/>
    <w:uiPriority w:val="99"/>
    <w:rsid w:val="00CD6061"/>
    <w:rPr>
      <w:rFonts w:ascii="Times New Roman" w:eastAsia="Times New Roman" w:hAnsi="Times New Roman" w:cs="Times New Roman"/>
      <w:sz w:val="24"/>
      <w:szCs w:val="24"/>
    </w:rPr>
  </w:style>
  <w:style w:type="paragraph" w:styleId="Betarp">
    <w:name w:val="No Spacing"/>
    <w:uiPriority w:val="1"/>
    <w:qFormat/>
    <w:rsid w:val="007A71C5"/>
    <w:pPr>
      <w:spacing w:after="0" w:line="240" w:lineRule="auto"/>
      <w:ind w:firstLine="720"/>
      <w:jc w:val="both"/>
    </w:pPr>
    <w:rPr>
      <w:rFonts w:ascii="Calibri" w:eastAsia="Calibri" w:hAnsi="Calibri" w:cs="Times New Roman"/>
    </w:rPr>
  </w:style>
  <w:style w:type="character" w:styleId="Hipersaitas">
    <w:name w:val="Hyperlink"/>
    <w:basedOn w:val="Numatytasispastraiposriftas"/>
    <w:uiPriority w:val="99"/>
    <w:unhideWhenUsed/>
    <w:rsid w:val="007628CF"/>
    <w:rPr>
      <w:color w:val="0000FF" w:themeColor="hyperlink"/>
      <w:u w:val="single"/>
    </w:rPr>
  </w:style>
  <w:style w:type="paragraph" w:styleId="Pagrindiniotekstotrauka3">
    <w:name w:val="Body Text Indent 3"/>
    <w:basedOn w:val="prastasis"/>
    <w:link w:val="Pagrindiniotekstotrauka3Diagrama"/>
    <w:uiPriority w:val="99"/>
    <w:rsid w:val="00EE7C1E"/>
    <w:pPr>
      <w:spacing w:after="120" w:line="240" w:lineRule="auto"/>
      <w:ind w:left="283" w:firstLine="0"/>
      <w:jc w:val="left"/>
    </w:pPr>
    <w:rPr>
      <w:rFonts w:ascii="Times New Roman" w:eastAsia="Times New Roman" w:hAnsi="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EE7C1E"/>
    <w:rPr>
      <w:rFonts w:ascii="Times New Roman" w:eastAsia="Times New Roman" w:hAnsi="Times New Roman" w:cs="Times New Roman"/>
      <w:sz w:val="16"/>
      <w:szCs w:val="16"/>
      <w:lang w:eastAsia="lt-LT"/>
    </w:rPr>
  </w:style>
  <w:style w:type="character" w:customStyle="1" w:styleId="clear1">
    <w:name w:val="clear1"/>
    <w:basedOn w:val="Numatytasispastraiposriftas"/>
    <w:rsid w:val="00C75C9E"/>
  </w:style>
  <w:style w:type="paragraph" w:customStyle="1" w:styleId="Default">
    <w:name w:val="Default"/>
    <w:rsid w:val="007C6D2E"/>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SraopastraipaDiagrama">
    <w:name w:val="Sąrašo pastraipa Diagrama"/>
    <w:link w:val="Sraopastraipa"/>
    <w:uiPriority w:val="34"/>
    <w:qFormat/>
    <w:rsid w:val="00A27385"/>
    <w:rPr>
      <w:rFonts w:ascii="HelveticaLT" w:eastAsia="Times New Roman" w:hAnsi="HelveticaLT" w:cs="Times New Roman"/>
      <w:sz w:val="20"/>
      <w:szCs w:val="20"/>
    </w:rPr>
  </w:style>
  <w:style w:type="paragraph" w:customStyle="1" w:styleId="xmsonormal">
    <w:name w:val="x_msonormal"/>
    <w:basedOn w:val="prastasis"/>
    <w:rsid w:val="006E1687"/>
    <w:pPr>
      <w:spacing w:line="240" w:lineRule="auto"/>
      <w:ind w:firstLine="0"/>
      <w:jc w:val="left"/>
    </w:pPr>
    <w:rPr>
      <w:rFonts w:eastAsiaTheme="minorHAnsi" w:cs="Calibri"/>
      <w:lang w:eastAsia="lt-LT"/>
    </w:rPr>
  </w:style>
  <w:style w:type="paragraph" w:styleId="prastasiniatinklio">
    <w:name w:val="Normal (Web)"/>
    <w:basedOn w:val="prastasis"/>
    <w:uiPriority w:val="99"/>
    <w:semiHidden/>
    <w:unhideWhenUsed/>
    <w:rsid w:val="00066646"/>
    <w:pPr>
      <w:spacing w:before="100" w:beforeAutospacing="1" w:after="100" w:afterAutospacing="1" w:line="240" w:lineRule="auto"/>
      <w:ind w:firstLine="0"/>
      <w:jc w:val="left"/>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4195">
      <w:bodyDiv w:val="1"/>
      <w:marLeft w:val="0"/>
      <w:marRight w:val="0"/>
      <w:marTop w:val="0"/>
      <w:marBottom w:val="0"/>
      <w:divBdr>
        <w:top w:val="none" w:sz="0" w:space="0" w:color="auto"/>
        <w:left w:val="none" w:sz="0" w:space="0" w:color="auto"/>
        <w:bottom w:val="none" w:sz="0" w:space="0" w:color="auto"/>
        <w:right w:val="none" w:sz="0" w:space="0" w:color="auto"/>
      </w:divBdr>
    </w:div>
    <w:div w:id="140537307">
      <w:bodyDiv w:val="1"/>
      <w:marLeft w:val="0"/>
      <w:marRight w:val="0"/>
      <w:marTop w:val="0"/>
      <w:marBottom w:val="0"/>
      <w:divBdr>
        <w:top w:val="none" w:sz="0" w:space="0" w:color="auto"/>
        <w:left w:val="none" w:sz="0" w:space="0" w:color="auto"/>
        <w:bottom w:val="none" w:sz="0" w:space="0" w:color="auto"/>
        <w:right w:val="none" w:sz="0" w:space="0" w:color="auto"/>
      </w:divBdr>
    </w:div>
    <w:div w:id="301691155">
      <w:bodyDiv w:val="1"/>
      <w:marLeft w:val="0"/>
      <w:marRight w:val="0"/>
      <w:marTop w:val="0"/>
      <w:marBottom w:val="0"/>
      <w:divBdr>
        <w:top w:val="none" w:sz="0" w:space="0" w:color="auto"/>
        <w:left w:val="none" w:sz="0" w:space="0" w:color="auto"/>
        <w:bottom w:val="none" w:sz="0" w:space="0" w:color="auto"/>
        <w:right w:val="none" w:sz="0" w:space="0" w:color="auto"/>
      </w:divBdr>
    </w:div>
    <w:div w:id="345448025">
      <w:bodyDiv w:val="1"/>
      <w:marLeft w:val="0"/>
      <w:marRight w:val="0"/>
      <w:marTop w:val="0"/>
      <w:marBottom w:val="0"/>
      <w:divBdr>
        <w:top w:val="none" w:sz="0" w:space="0" w:color="auto"/>
        <w:left w:val="none" w:sz="0" w:space="0" w:color="auto"/>
        <w:bottom w:val="none" w:sz="0" w:space="0" w:color="auto"/>
        <w:right w:val="none" w:sz="0" w:space="0" w:color="auto"/>
      </w:divBdr>
    </w:div>
    <w:div w:id="367723573">
      <w:bodyDiv w:val="1"/>
      <w:marLeft w:val="0"/>
      <w:marRight w:val="0"/>
      <w:marTop w:val="0"/>
      <w:marBottom w:val="0"/>
      <w:divBdr>
        <w:top w:val="none" w:sz="0" w:space="0" w:color="auto"/>
        <w:left w:val="none" w:sz="0" w:space="0" w:color="auto"/>
        <w:bottom w:val="none" w:sz="0" w:space="0" w:color="auto"/>
        <w:right w:val="none" w:sz="0" w:space="0" w:color="auto"/>
      </w:divBdr>
    </w:div>
    <w:div w:id="542325070">
      <w:bodyDiv w:val="1"/>
      <w:marLeft w:val="0"/>
      <w:marRight w:val="0"/>
      <w:marTop w:val="0"/>
      <w:marBottom w:val="0"/>
      <w:divBdr>
        <w:top w:val="none" w:sz="0" w:space="0" w:color="auto"/>
        <w:left w:val="none" w:sz="0" w:space="0" w:color="auto"/>
        <w:bottom w:val="none" w:sz="0" w:space="0" w:color="auto"/>
        <w:right w:val="none" w:sz="0" w:space="0" w:color="auto"/>
      </w:divBdr>
    </w:div>
    <w:div w:id="669799794">
      <w:bodyDiv w:val="1"/>
      <w:marLeft w:val="225"/>
      <w:marRight w:val="225"/>
      <w:marTop w:val="0"/>
      <w:marBottom w:val="0"/>
      <w:divBdr>
        <w:top w:val="none" w:sz="0" w:space="0" w:color="auto"/>
        <w:left w:val="none" w:sz="0" w:space="0" w:color="auto"/>
        <w:bottom w:val="none" w:sz="0" w:space="0" w:color="auto"/>
        <w:right w:val="none" w:sz="0" w:space="0" w:color="auto"/>
      </w:divBdr>
      <w:divsChild>
        <w:div w:id="1083382256">
          <w:marLeft w:val="0"/>
          <w:marRight w:val="0"/>
          <w:marTop w:val="0"/>
          <w:marBottom w:val="0"/>
          <w:divBdr>
            <w:top w:val="none" w:sz="0" w:space="0" w:color="auto"/>
            <w:left w:val="none" w:sz="0" w:space="0" w:color="auto"/>
            <w:bottom w:val="none" w:sz="0" w:space="0" w:color="auto"/>
            <w:right w:val="none" w:sz="0" w:space="0" w:color="auto"/>
          </w:divBdr>
        </w:div>
      </w:divsChild>
    </w:div>
    <w:div w:id="675034493">
      <w:bodyDiv w:val="1"/>
      <w:marLeft w:val="0"/>
      <w:marRight w:val="0"/>
      <w:marTop w:val="0"/>
      <w:marBottom w:val="0"/>
      <w:divBdr>
        <w:top w:val="none" w:sz="0" w:space="0" w:color="auto"/>
        <w:left w:val="none" w:sz="0" w:space="0" w:color="auto"/>
        <w:bottom w:val="none" w:sz="0" w:space="0" w:color="auto"/>
        <w:right w:val="none" w:sz="0" w:space="0" w:color="auto"/>
      </w:divBdr>
    </w:div>
    <w:div w:id="900939596">
      <w:bodyDiv w:val="1"/>
      <w:marLeft w:val="225"/>
      <w:marRight w:val="225"/>
      <w:marTop w:val="0"/>
      <w:marBottom w:val="0"/>
      <w:divBdr>
        <w:top w:val="none" w:sz="0" w:space="0" w:color="auto"/>
        <w:left w:val="none" w:sz="0" w:space="0" w:color="auto"/>
        <w:bottom w:val="none" w:sz="0" w:space="0" w:color="auto"/>
        <w:right w:val="none" w:sz="0" w:space="0" w:color="auto"/>
      </w:divBdr>
      <w:divsChild>
        <w:div w:id="268707857">
          <w:marLeft w:val="0"/>
          <w:marRight w:val="0"/>
          <w:marTop w:val="0"/>
          <w:marBottom w:val="0"/>
          <w:divBdr>
            <w:top w:val="none" w:sz="0" w:space="0" w:color="auto"/>
            <w:left w:val="none" w:sz="0" w:space="0" w:color="auto"/>
            <w:bottom w:val="none" w:sz="0" w:space="0" w:color="auto"/>
            <w:right w:val="none" w:sz="0" w:space="0" w:color="auto"/>
          </w:divBdr>
        </w:div>
      </w:divsChild>
    </w:div>
    <w:div w:id="907422115">
      <w:bodyDiv w:val="1"/>
      <w:marLeft w:val="225"/>
      <w:marRight w:val="225"/>
      <w:marTop w:val="0"/>
      <w:marBottom w:val="0"/>
      <w:divBdr>
        <w:top w:val="none" w:sz="0" w:space="0" w:color="auto"/>
        <w:left w:val="none" w:sz="0" w:space="0" w:color="auto"/>
        <w:bottom w:val="none" w:sz="0" w:space="0" w:color="auto"/>
        <w:right w:val="none" w:sz="0" w:space="0" w:color="auto"/>
      </w:divBdr>
      <w:divsChild>
        <w:div w:id="787088189">
          <w:marLeft w:val="0"/>
          <w:marRight w:val="0"/>
          <w:marTop w:val="0"/>
          <w:marBottom w:val="0"/>
          <w:divBdr>
            <w:top w:val="none" w:sz="0" w:space="0" w:color="auto"/>
            <w:left w:val="none" w:sz="0" w:space="0" w:color="auto"/>
            <w:bottom w:val="none" w:sz="0" w:space="0" w:color="auto"/>
            <w:right w:val="none" w:sz="0" w:space="0" w:color="auto"/>
          </w:divBdr>
        </w:div>
      </w:divsChild>
    </w:div>
    <w:div w:id="945388081">
      <w:bodyDiv w:val="1"/>
      <w:marLeft w:val="0"/>
      <w:marRight w:val="0"/>
      <w:marTop w:val="0"/>
      <w:marBottom w:val="0"/>
      <w:divBdr>
        <w:top w:val="none" w:sz="0" w:space="0" w:color="auto"/>
        <w:left w:val="none" w:sz="0" w:space="0" w:color="auto"/>
        <w:bottom w:val="none" w:sz="0" w:space="0" w:color="auto"/>
        <w:right w:val="none" w:sz="0" w:space="0" w:color="auto"/>
      </w:divBdr>
    </w:div>
    <w:div w:id="1023245292">
      <w:bodyDiv w:val="1"/>
      <w:marLeft w:val="0"/>
      <w:marRight w:val="0"/>
      <w:marTop w:val="0"/>
      <w:marBottom w:val="0"/>
      <w:divBdr>
        <w:top w:val="none" w:sz="0" w:space="0" w:color="auto"/>
        <w:left w:val="none" w:sz="0" w:space="0" w:color="auto"/>
        <w:bottom w:val="none" w:sz="0" w:space="0" w:color="auto"/>
        <w:right w:val="none" w:sz="0" w:space="0" w:color="auto"/>
      </w:divBdr>
      <w:divsChild>
        <w:div w:id="938271">
          <w:marLeft w:val="0"/>
          <w:marRight w:val="0"/>
          <w:marTop w:val="0"/>
          <w:marBottom w:val="0"/>
          <w:divBdr>
            <w:top w:val="none" w:sz="0" w:space="0" w:color="auto"/>
            <w:left w:val="none" w:sz="0" w:space="0" w:color="auto"/>
            <w:bottom w:val="none" w:sz="0" w:space="0" w:color="auto"/>
            <w:right w:val="none" w:sz="0" w:space="0" w:color="auto"/>
          </w:divBdr>
        </w:div>
        <w:div w:id="793013684">
          <w:marLeft w:val="0"/>
          <w:marRight w:val="0"/>
          <w:marTop w:val="0"/>
          <w:marBottom w:val="0"/>
          <w:divBdr>
            <w:top w:val="none" w:sz="0" w:space="0" w:color="auto"/>
            <w:left w:val="none" w:sz="0" w:space="0" w:color="auto"/>
            <w:bottom w:val="none" w:sz="0" w:space="0" w:color="auto"/>
            <w:right w:val="none" w:sz="0" w:space="0" w:color="auto"/>
          </w:divBdr>
        </w:div>
        <w:div w:id="1001010986">
          <w:marLeft w:val="0"/>
          <w:marRight w:val="0"/>
          <w:marTop w:val="0"/>
          <w:marBottom w:val="0"/>
          <w:divBdr>
            <w:top w:val="none" w:sz="0" w:space="0" w:color="auto"/>
            <w:left w:val="none" w:sz="0" w:space="0" w:color="auto"/>
            <w:bottom w:val="none" w:sz="0" w:space="0" w:color="auto"/>
            <w:right w:val="none" w:sz="0" w:space="0" w:color="auto"/>
          </w:divBdr>
        </w:div>
        <w:div w:id="1843885042">
          <w:marLeft w:val="0"/>
          <w:marRight w:val="0"/>
          <w:marTop w:val="0"/>
          <w:marBottom w:val="0"/>
          <w:divBdr>
            <w:top w:val="none" w:sz="0" w:space="0" w:color="auto"/>
            <w:left w:val="none" w:sz="0" w:space="0" w:color="auto"/>
            <w:bottom w:val="none" w:sz="0" w:space="0" w:color="auto"/>
            <w:right w:val="none" w:sz="0" w:space="0" w:color="auto"/>
          </w:divBdr>
        </w:div>
      </w:divsChild>
    </w:div>
    <w:div w:id="1142694841">
      <w:bodyDiv w:val="1"/>
      <w:marLeft w:val="0"/>
      <w:marRight w:val="0"/>
      <w:marTop w:val="0"/>
      <w:marBottom w:val="0"/>
      <w:divBdr>
        <w:top w:val="none" w:sz="0" w:space="0" w:color="auto"/>
        <w:left w:val="none" w:sz="0" w:space="0" w:color="auto"/>
        <w:bottom w:val="none" w:sz="0" w:space="0" w:color="auto"/>
        <w:right w:val="none" w:sz="0" w:space="0" w:color="auto"/>
      </w:divBdr>
    </w:div>
    <w:div w:id="1460147888">
      <w:bodyDiv w:val="1"/>
      <w:marLeft w:val="0"/>
      <w:marRight w:val="0"/>
      <w:marTop w:val="0"/>
      <w:marBottom w:val="0"/>
      <w:divBdr>
        <w:top w:val="none" w:sz="0" w:space="0" w:color="auto"/>
        <w:left w:val="none" w:sz="0" w:space="0" w:color="auto"/>
        <w:bottom w:val="none" w:sz="0" w:space="0" w:color="auto"/>
        <w:right w:val="none" w:sz="0" w:space="0" w:color="auto"/>
      </w:divBdr>
      <w:divsChild>
        <w:div w:id="810367446">
          <w:marLeft w:val="0"/>
          <w:marRight w:val="0"/>
          <w:marTop w:val="0"/>
          <w:marBottom w:val="0"/>
          <w:divBdr>
            <w:top w:val="none" w:sz="0" w:space="0" w:color="auto"/>
            <w:left w:val="none" w:sz="0" w:space="0" w:color="auto"/>
            <w:bottom w:val="none" w:sz="0" w:space="0" w:color="auto"/>
            <w:right w:val="none" w:sz="0" w:space="0" w:color="auto"/>
          </w:divBdr>
          <w:divsChild>
            <w:div w:id="1261451192">
              <w:marLeft w:val="0"/>
              <w:marRight w:val="0"/>
              <w:marTop w:val="0"/>
              <w:marBottom w:val="0"/>
              <w:divBdr>
                <w:top w:val="none" w:sz="0" w:space="0" w:color="auto"/>
                <w:left w:val="none" w:sz="0" w:space="0" w:color="auto"/>
                <w:bottom w:val="none" w:sz="0" w:space="0" w:color="auto"/>
                <w:right w:val="none" w:sz="0" w:space="0" w:color="auto"/>
              </w:divBdr>
              <w:divsChild>
                <w:div w:id="1438520140">
                  <w:marLeft w:val="0"/>
                  <w:marRight w:val="0"/>
                  <w:marTop w:val="0"/>
                  <w:marBottom w:val="0"/>
                  <w:divBdr>
                    <w:top w:val="none" w:sz="0" w:space="0" w:color="auto"/>
                    <w:left w:val="none" w:sz="0" w:space="0" w:color="auto"/>
                    <w:bottom w:val="none" w:sz="0" w:space="0" w:color="auto"/>
                    <w:right w:val="none" w:sz="0" w:space="0" w:color="auto"/>
                  </w:divBdr>
                  <w:divsChild>
                    <w:div w:id="615910780">
                      <w:marLeft w:val="0"/>
                      <w:marRight w:val="0"/>
                      <w:marTop w:val="0"/>
                      <w:marBottom w:val="0"/>
                      <w:divBdr>
                        <w:top w:val="none" w:sz="0" w:space="0" w:color="auto"/>
                        <w:left w:val="none" w:sz="0" w:space="0" w:color="auto"/>
                        <w:bottom w:val="none" w:sz="0" w:space="0" w:color="auto"/>
                        <w:right w:val="none" w:sz="0" w:space="0" w:color="auto"/>
                      </w:divBdr>
                      <w:divsChild>
                        <w:div w:id="1982030809">
                          <w:marLeft w:val="0"/>
                          <w:marRight w:val="0"/>
                          <w:marTop w:val="0"/>
                          <w:marBottom w:val="0"/>
                          <w:divBdr>
                            <w:top w:val="none" w:sz="0" w:space="0" w:color="auto"/>
                            <w:left w:val="none" w:sz="0" w:space="0" w:color="auto"/>
                            <w:bottom w:val="none" w:sz="0" w:space="0" w:color="auto"/>
                            <w:right w:val="none" w:sz="0" w:space="0" w:color="auto"/>
                          </w:divBdr>
                          <w:divsChild>
                            <w:div w:id="743602137">
                              <w:marLeft w:val="0"/>
                              <w:marRight w:val="0"/>
                              <w:marTop w:val="0"/>
                              <w:marBottom w:val="0"/>
                              <w:divBdr>
                                <w:top w:val="none" w:sz="0" w:space="0" w:color="auto"/>
                                <w:left w:val="none" w:sz="0" w:space="0" w:color="auto"/>
                                <w:bottom w:val="none" w:sz="0" w:space="0" w:color="auto"/>
                                <w:right w:val="none" w:sz="0" w:space="0" w:color="auto"/>
                              </w:divBdr>
                              <w:divsChild>
                                <w:div w:id="981276111">
                                  <w:marLeft w:val="0"/>
                                  <w:marRight w:val="0"/>
                                  <w:marTop w:val="0"/>
                                  <w:marBottom w:val="0"/>
                                  <w:divBdr>
                                    <w:top w:val="none" w:sz="0" w:space="0" w:color="auto"/>
                                    <w:left w:val="none" w:sz="0" w:space="0" w:color="auto"/>
                                    <w:bottom w:val="none" w:sz="0" w:space="0" w:color="auto"/>
                                    <w:right w:val="none" w:sz="0" w:space="0" w:color="auto"/>
                                  </w:divBdr>
                                  <w:divsChild>
                                    <w:div w:id="1850027052">
                                      <w:marLeft w:val="0"/>
                                      <w:marRight w:val="0"/>
                                      <w:marTop w:val="0"/>
                                      <w:marBottom w:val="0"/>
                                      <w:divBdr>
                                        <w:top w:val="none" w:sz="0" w:space="0" w:color="auto"/>
                                        <w:left w:val="none" w:sz="0" w:space="0" w:color="auto"/>
                                        <w:bottom w:val="none" w:sz="0" w:space="0" w:color="auto"/>
                                        <w:right w:val="none" w:sz="0" w:space="0" w:color="auto"/>
                                      </w:divBdr>
                                      <w:divsChild>
                                        <w:div w:id="1739397872">
                                          <w:marLeft w:val="0"/>
                                          <w:marRight w:val="0"/>
                                          <w:marTop w:val="0"/>
                                          <w:marBottom w:val="0"/>
                                          <w:divBdr>
                                            <w:top w:val="none" w:sz="0" w:space="0" w:color="auto"/>
                                            <w:left w:val="none" w:sz="0" w:space="0" w:color="auto"/>
                                            <w:bottom w:val="none" w:sz="0" w:space="0" w:color="auto"/>
                                            <w:right w:val="none" w:sz="0" w:space="0" w:color="auto"/>
                                          </w:divBdr>
                                          <w:divsChild>
                                            <w:div w:id="1387803404">
                                              <w:marLeft w:val="0"/>
                                              <w:marRight w:val="0"/>
                                              <w:marTop w:val="0"/>
                                              <w:marBottom w:val="0"/>
                                              <w:divBdr>
                                                <w:top w:val="none" w:sz="0" w:space="0" w:color="auto"/>
                                                <w:left w:val="none" w:sz="0" w:space="0" w:color="auto"/>
                                                <w:bottom w:val="none" w:sz="0" w:space="0" w:color="auto"/>
                                                <w:right w:val="none" w:sz="0" w:space="0" w:color="auto"/>
                                              </w:divBdr>
                                              <w:divsChild>
                                                <w:div w:id="1851139881">
                                                  <w:marLeft w:val="0"/>
                                                  <w:marRight w:val="0"/>
                                                  <w:marTop w:val="0"/>
                                                  <w:marBottom w:val="0"/>
                                                  <w:divBdr>
                                                    <w:top w:val="none" w:sz="0" w:space="0" w:color="auto"/>
                                                    <w:left w:val="none" w:sz="0" w:space="0" w:color="auto"/>
                                                    <w:bottom w:val="none" w:sz="0" w:space="0" w:color="auto"/>
                                                    <w:right w:val="none" w:sz="0" w:space="0" w:color="auto"/>
                                                  </w:divBdr>
                                                  <w:divsChild>
                                                    <w:div w:id="1202325581">
                                                      <w:marLeft w:val="0"/>
                                                      <w:marRight w:val="0"/>
                                                      <w:marTop w:val="0"/>
                                                      <w:marBottom w:val="0"/>
                                                      <w:divBdr>
                                                        <w:top w:val="none" w:sz="0" w:space="0" w:color="auto"/>
                                                        <w:left w:val="none" w:sz="0" w:space="0" w:color="auto"/>
                                                        <w:bottom w:val="none" w:sz="0" w:space="0" w:color="auto"/>
                                                        <w:right w:val="none" w:sz="0" w:space="0" w:color="auto"/>
                                                      </w:divBdr>
                                                      <w:divsChild>
                                                        <w:div w:id="1760522453">
                                                          <w:marLeft w:val="0"/>
                                                          <w:marRight w:val="0"/>
                                                          <w:marTop w:val="0"/>
                                                          <w:marBottom w:val="0"/>
                                                          <w:divBdr>
                                                            <w:top w:val="none" w:sz="0" w:space="0" w:color="auto"/>
                                                            <w:left w:val="none" w:sz="0" w:space="0" w:color="auto"/>
                                                            <w:bottom w:val="none" w:sz="0" w:space="0" w:color="auto"/>
                                                            <w:right w:val="none" w:sz="0" w:space="0" w:color="auto"/>
                                                          </w:divBdr>
                                                          <w:divsChild>
                                                            <w:div w:id="1786651460">
                                                              <w:marLeft w:val="0"/>
                                                              <w:marRight w:val="0"/>
                                                              <w:marTop w:val="0"/>
                                                              <w:marBottom w:val="0"/>
                                                              <w:divBdr>
                                                                <w:top w:val="none" w:sz="0" w:space="0" w:color="auto"/>
                                                                <w:left w:val="none" w:sz="0" w:space="0" w:color="auto"/>
                                                                <w:bottom w:val="none" w:sz="0" w:space="0" w:color="auto"/>
                                                                <w:right w:val="none" w:sz="0" w:space="0" w:color="auto"/>
                                                              </w:divBdr>
                                                              <w:divsChild>
                                                                <w:div w:id="1863518111">
                                                                  <w:marLeft w:val="0"/>
                                                                  <w:marRight w:val="0"/>
                                                                  <w:marTop w:val="0"/>
                                                                  <w:marBottom w:val="0"/>
                                                                  <w:divBdr>
                                                                    <w:top w:val="none" w:sz="0" w:space="0" w:color="auto"/>
                                                                    <w:left w:val="none" w:sz="0" w:space="0" w:color="auto"/>
                                                                    <w:bottom w:val="none" w:sz="0" w:space="0" w:color="auto"/>
                                                                    <w:right w:val="none" w:sz="0" w:space="0" w:color="auto"/>
                                                                  </w:divBdr>
                                                                  <w:divsChild>
                                                                    <w:div w:id="1080177847">
                                                                      <w:marLeft w:val="0"/>
                                                                      <w:marRight w:val="0"/>
                                                                      <w:marTop w:val="0"/>
                                                                      <w:marBottom w:val="0"/>
                                                                      <w:divBdr>
                                                                        <w:top w:val="none" w:sz="0" w:space="0" w:color="auto"/>
                                                                        <w:left w:val="none" w:sz="0" w:space="0" w:color="auto"/>
                                                                        <w:bottom w:val="none" w:sz="0" w:space="0" w:color="auto"/>
                                                                        <w:right w:val="none" w:sz="0" w:space="0" w:color="auto"/>
                                                                      </w:divBdr>
                                                                      <w:divsChild>
                                                                        <w:div w:id="577716550">
                                                                          <w:marLeft w:val="0"/>
                                                                          <w:marRight w:val="0"/>
                                                                          <w:marTop w:val="0"/>
                                                                          <w:marBottom w:val="0"/>
                                                                          <w:divBdr>
                                                                            <w:top w:val="none" w:sz="0" w:space="0" w:color="auto"/>
                                                                            <w:left w:val="none" w:sz="0" w:space="0" w:color="auto"/>
                                                                            <w:bottom w:val="none" w:sz="0" w:space="0" w:color="auto"/>
                                                                            <w:right w:val="none" w:sz="0" w:space="0" w:color="auto"/>
                                                                          </w:divBdr>
                                                                          <w:divsChild>
                                                                            <w:div w:id="177354890">
                                                                              <w:marLeft w:val="0"/>
                                                                              <w:marRight w:val="0"/>
                                                                              <w:marTop w:val="0"/>
                                                                              <w:marBottom w:val="0"/>
                                                                              <w:divBdr>
                                                                                <w:top w:val="none" w:sz="0" w:space="0" w:color="auto"/>
                                                                                <w:left w:val="none" w:sz="0" w:space="0" w:color="auto"/>
                                                                                <w:bottom w:val="none" w:sz="0" w:space="0" w:color="auto"/>
                                                                                <w:right w:val="none" w:sz="0" w:space="0" w:color="auto"/>
                                                                              </w:divBdr>
                                                                              <w:divsChild>
                                                                                <w:div w:id="1551112411">
                                                                                  <w:marLeft w:val="0"/>
                                                                                  <w:marRight w:val="0"/>
                                                                                  <w:marTop w:val="0"/>
                                                                                  <w:marBottom w:val="0"/>
                                                                                  <w:divBdr>
                                                                                    <w:top w:val="none" w:sz="0" w:space="0" w:color="auto"/>
                                                                                    <w:left w:val="none" w:sz="0" w:space="0" w:color="auto"/>
                                                                                    <w:bottom w:val="none" w:sz="0" w:space="0" w:color="auto"/>
                                                                                    <w:right w:val="none" w:sz="0" w:space="0" w:color="auto"/>
                                                                                  </w:divBdr>
                                                                                  <w:divsChild>
                                                                                    <w:div w:id="563296532">
                                                                                      <w:marLeft w:val="0"/>
                                                                                      <w:marRight w:val="0"/>
                                                                                      <w:marTop w:val="0"/>
                                                                                      <w:marBottom w:val="0"/>
                                                                                      <w:divBdr>
                                                                                        <w:top w:val="none" w:sz="0" w:space="0" w:color="auto"/>
                                                                                        <w:left w:val="none" w:sz="0" w:space="0" w:color="auto"/>
                                                                                        <w:bottom w:val="none" w:sz="0" w:space="0" w:color="auto"/>
                                                                                        <w:right w:val="none" w:sz="0" w:space="0" w:color="auto"/>
                                                                                      </w:divBdr>
                                                                                      <w:divsChild>
                                                                                        <w:div w:id="1290936293">
                                                                                          <w:marLeft w:val="0"/>
                                                                                          <w:marRight w:val="0"/>
                                                                                          <w:marTop w:val="0"/>
                                                                                          <w:marBottom w:val="0"/>
                                                                                          <w:divBdr>
                                                                                            <w:top w:val="none" w:sz="0" w:space="0" w:color="auto"/>
                                                                                            <w:left w:val="none" w:sz="0" w:space="0" w:color="auto"/>
                                                                                            <w:bottom w:val="none" w:sz="0" w:space="0" w:color="auto"/>
                                                                                            <w:right w:val="none" w:sz="0" w:space="0" w:color="auto"/>
                                                                                          </w:divBdr>
                                                                                          <w:divsChild>
                                                                                            <w:div w:id="664436150">
                                                                                              <w:marLeft w:val="0"/>
                                                                                              <w:marRight w:val="0"/>
                                                                                              <w:marTop w:val="0"/>
                                                                                              <w:marBottom w:val="0"/>
                                                                                              <w:divBdr>
                                                                                                <w:top w:val="none" w:sz="0" w:space="0" w:color="auto"/>
                                                                                                <w:left w:val="none" w:sz="0" w:space="0" w:color="auto"/>
                                                                                                <w:bottom w:val="none" w:sz="0" w:space="0" w:color="auto"/>
                                                                                                <w:right w:val="none" w:sz="0" w:space="0" w:color="auto"/>
                                                                                              </w:divBdr>
                                                                                              <w:divsChild>
                                                                                                <w:div w:id="337197067">
                                                                                                  <w:marLeft w:val="0"/>
                                                                                                  <w:marRight w:val="0"/>
                                                                                                  <w:marTop w:val="0"/>
                                                                                                  <w:marBottom w:val="0"/>
                                                                                                  <w:divBdr>
                                                                                                    <w:top w:val="none" w:sz="0" w:space="0" w:color="auto"/>
                                                                                                    <w:left w:val="none" w:sz="0" w:space="0" w:color="auto"/>
                                                                                                    <w:bottom w:val="none" w:sz="0" w:space="0" w:color="auto"/>
                                                                                                    <w:right w:val="none" w:sz="0" w:space="0" w:color="auto"/>
                                                                                                  </w:divBdr>
                                                                                                  <w:divsChild>
                                                                                                    <w:div w:id="904994969">
                                                                                                      <w:marLeft w:val="120"/>
                                                                                                      <w:marRight w:val="135"/>
                                                                                                      <w:marTop w:val="150"/>
                                                                                                      <w:marBottom w:val="150"/>
                                                                                                      <w:divBdr>
                                                                                                        <w:top w:val="none" w:sz="0" w:space="0" w:color="auto"/>
                                                                                                        <w:left w:val="none" w:sz="0" w:space="0" w:color="auto"/>
                                                                                                        <w:bottom w:val="none" w:sz="0" w:space="0" w:color="auto"/>
                                                                                                        <w:right w:val="none" w:sz="0" w:space="0" w:color="auto"/>
                                                                                                      </w:divBdr>
                                                                                                      <w:divsChild>
                                                                                                        <w:div w:id="535968406">
                                                                                                          <w:marLeft w:val="0"/>
                                                                                                          <w:marRight w:val="0"/>
                                                                                                          <w:marTop w:val="0"/>
                                                                                                          <w:marBottom w:val="0"/>
                                                                                                          <w:divBdr>
                                                                                                            <w:top w:val="none" w:sz="0" w:space="0" w:color="auto"/>
                                                                                                            <w:left w:val="none" w:sz="0" w:space="0" w:color="auto"/>
                                                                                                            <w:bottom w:val="none" w:sz="0" w:space="0" w:color="auto"/>
                                                                                                            <w:right w:val="none" w:sz="0" w:space="0" w:color="auto"/>
                                                                                                          </w:divBdr>
                                                                                                          <w:divsChild>
                                                                                                            <w:div w:id="1132097618">
                                                                                                              <w:marLeft w:val="0"/>
                                                                                                              <w:marRight w:val="0"/>
                                                                                                              <w:marTop w:val="0"/>
                                                                                                              <w:marBottom w:val="0"/>
                                                                                                              <w:divBdr>
                                                                                                                <w:top w:val="none" w:sz="0" w:space="0" w:color="auto"/>
                                                                                                                <w:left w:val="none" w:sz="0" w:space="0" w:color="auto"/>
                                                                                                                <w:bottom w:val="none" w:sz="0" w:space="0" w:color="auto"/>
                                                                                                                <w:right w:val="none" w:sz="0" w:space="0" w:color="auto"/>
                                                                                                              </w:divBdr>
                                                                                                              <w:divsChild>
                                                                                                                <w:div w:id="80763492">
                                                                                                                  <w:marLeft w:val="0"/>
                                                                                                                  <w:marRight w:val="0"/>
                                                                                                                  <w:marTop w:val="0"/>
                                                                                                                  <w:marBottom w:val="0"/>
                                                                                                                  <w:divBdr>
                                                                                                                    <w:top w:val="none" w:sz="0" w:space="0" w:color="auto"/>
                                                                                                                    <w:left w:val="none" w:sz="0" w:space="0" w:color="auto"/>
                                                                                                                    <w:bottom w:val="none" w:sz="0" w:space="0" w:color="auto"/>
                                                                                                                    <w:right w:val="none" w:sz="0" w:space="0" w:color="auto"/>
                                                                                                                  </w:divBdr>
                                                                                                                  <w:divsChild>
                                                                                                                    <w:div w:id="179511699">
                                                                                                                      <w:marLeft w:val="0"/>
                                                                                                                      <w:marRight w:val="0"/>
                                                                                                                      <w:marTop w:val="0"/>
                                                                                                                      <w:marBottom w:val="0"/>
                                                                                                                      <w:divBdr>
                                                                                                                        <w:top w:val="none" w:sz="0" w:space="0" w:color="auto"/>
                                                                                                                        <w:left w:val="none" w:sz="0" w:space="0" w:color="auto"/>
                                                                                                                        <w:bottom w:val="none" w:sz="0" w:space="0" w:color="auto"/>
                                                                                                                        <w:right w:val="none" w:sz="0" w:space="0" w:color="auto"/>
                                                                                                                      </w:divBdr>
                                                                                                                      <w:divsChild>
                                                                                                                        <w:div w:id="992493122">
                                                                                                                          <w:marLeft w:val="0"/>
                                                                                                                          <w:marRight w:val="0"/>
                                                                                                                          <w:marTop w:val="0"/>
                                                                                                                          <w:marBottom w:val="0"/>
                                                                                                                          <w:divBdr>
                                                                                                                            <w:top w:val="none" w:sz="0" w:space="0" w:color="auto"/>
                                                                                                                            <w:left w:val="none" w:sz="0" w:space="0" w:color="auto"/>
                                                                                                                            <w:bottom w:val="none" w:sz="0" w:space="0" w:color="auto"/>
                                                                                                                            <w:right w:val="none" w:sz="0" w:space="0" w:color="auto"/>
                                                                                                                          </w:divBdr>
                                                                                                                          <w:divsChild>
                                                                                                                            <w:div w:id="214466283">
                                                                                                                              <w:marLeft w:val="0"/>
                                                                                                                              <w:marRight w:val="0"/>
                                                                                                                              <w:marTop w:val="0"/>
                                                                                                                              <w:marBottom w:val="0"/>
                                                                                                                              <w:divBdr>
                                                                                                                                <w:top w:val="none" w:sz="0" w:space="0" w:color="auto"/>
                                                                                                                                <w:left w:val="none" w:sz="0" w:space="0" w:color="auto"/>
                                                                                                                                <w:bottom w:val="none" w:sz="0" w:space="0" w:color="auto"/>
                                                                                                                                <w:right w:val="none" w:sz="0" w:space="0" w:color="auto"/>
                                                                                                                              </w:divBdr>
                                                                                                                              <w:divsChild>
                                                                                                                                <w:div w:id="56707030">
                                                                                                                                  <w:marLeft w:val="0"/>
                                                                                                                                  <w:marRight w:val="0"/>
                                                                                                                                  <w:marTop w:val="0"/>
                                                                                                                                  <w:marBottom w:val="0"/>
                                                                                                                                  <w:divBdr>
                                                                                                                                    <w:top w:val="none" w:sz="0" w:space="0" w:color="auto"/>
                                                                                                                                    <w:left w:val="none" w:sz="0" w:space="0" w:color="auto"/>
                                                                                                                                    <w:bottom w:val="none" w:sz="0" w:space="0" w:color="auto"/>
                                                                                                                                    <w:right w:val="none" w:sz="0" w:space="0" w:color="auto"/>
                                                                                                                                  </w:divBdr>
                                                                                                                                  <w:divsChild>
                                                                                                                                    <w:div w:id="2117019848">
                                                                                                                                      <w:marLeft w:val="0"/>
                                                                                                                                      <w:marRight w:val="0"/>
                                                                                                                                      <w:marTop w:val="0"/>
                                                                                                                                      <w:marBottom w:val="0"/>
                                                                                                                                      <w:divBdr>
                                                                                                                                        <w:top w:val="none" w:sz="0" w:space="0" w:color="auto"/>
                                                                                                                                        <w:left w:val="none" w:sz="0" w:space="0" w:color="auto"/>
                                                                                                                                        <w:bottom w:val="none" w:sz="0" w:space="0" w:color="auto"/>
                                                                                                                                        <w:right w:val="none" w:sz="0" w:space="0" w:color="auto"/>
                                                                                                                                      </w:divBdr>
                                                                                                                                      <w:divsChild>
                                                                                                                                        <w:div w:id="353380928">
                                                                                                                                          <w:marLeft w:val="0"/>
                                                                                                                                          <w:marRight w:val="0"/>
                                                                                                                                          <w:marTop w:val="0"/>
                                                                                                                                          <w:marBottom w:val="0"/>
                                                                                                                                          <w:divBdr>
                                                                                                                                            <w:top w:val="none" w:sz="0" w:space="0" w:color="auto"/>
                                                                                                                                            <w:left w:val="none" w:sz="0" w:space="0" w:color="auto"/>
                                                                                                                                            <w:bottom w:val="none" w:sz="0" w:space="0" w:color="auto"/>
                                                                                                                                            <w:right w:val="none" w:sz="0" w:space="0" w:color="auto"/>
                                                                                                                                          </w:divBdr>
                                                                                                                                          <w:divsChild>
                                                                                                                                            <w:div w:id="1974404090">
                                                                                                                                              <w:marLeft w:val="0"/>
                                                                                                                                              <w:marRight w:val="0"/>
                                                                                                                                              <w:marTop w:val="0"/>
                                                                                                                                              <w:marBottom w:val="0"/>
                                                                                                                                              <w:divBdr>
                                                                                                                                                <w:top w:val="none" w:sz="0" w:space="0" w:color="auto"/>
                                                                                                                                                <w:left w:val="none" w:sz="0" w:space="0" w:color="auto"/>
                                                                                                                                                <w:bottom w:val="none" w:sz="0" w:space="0" w:color="auto"/>
                                                                                                                                                <w:right w:val="none" w:sz="0" w:space="0" w:color="auto"/>
                                                                                                                                              </w:divBdr>
                                                                                                                                              <w:divsChild>
                                                                                                                                                <w:div w:id="1966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8495488">
      <w:bodyDiv w:val="1"/>
      <w:marLeft w:val="0"/>
      <w:marRight w:val="0"/>
      <w:marTop w:val="0"/>
      <w:marBottom w:val="0"/>
      <w:divBdr>
        <w:top w:val="none" w:sz="0" w:space="0" w:color="auto"/>
        <w:left w:val="none" w:sz="0" w:space="0" w:color="auto"/>
        <w:bottom w:val="none" w:sz="0" w:space="0" w:color="auto"/>
        <w:right w:val="none" w:sz="0" w:space="0" w:color="auto"/>
      </w:divBdr>
    </w:div>
    <w:div w:id="1542327404">
      <w:bodyDiv w:val="1"/>
      <w:marLeft w:val="0"/>
      <w:marRight w:val="0"/>
      <w:marTop w:val="0"/>
      <w:marBottom w:val="0"/>
      <w:divBdr>
        <w:top w:val="none" w:sz="0" w:space="0" w:color="auto"/>
        <w:left w:val="none" w:sz="0" w:space="0" w:color="auto"/>
        <w:bottom w:val="none" w:sz="0" w:space="0" w:color="auto"/>
        <w:right w:val="none" w:sz="0" w:space="0" w:color="auto"/>
      </w:divBdr>
    </w:div>
    <w:div w:id="1586110443">
      <w:bodyDiv w:val="1"/>
      <w:marLeft w:val="225"/>
      <w:marRight w:val="225"/>
      <w:marTop w:val="0"/>
      <w:marBottom w:val="0"/>
      <w:divBdr>
        <w:top w:val="none" w:sz="0" w:space="0" w:color="auto"/>
        <w:left w:val="none" w:sz="0" w:space="0" w:color="auto"/>
        <w:bottom w:val="none" w:sz="0" w:space="0" w:color="auto"/>
        <w:right w:val="none" w:sz="0" w:space="0" w:color="auto"/>
      </w:divBdr>
      <w:divsChild>
        <w:div w:id="497767616">
          <w:marLeft w:val="0"/>
          <w:marRight w:val="0"/>
          <w:marTop w:val="0"/>
          <w:marBottom w:val="0"/>
          <w:divBdr>
            <w:top w:val="none" w:sz="0" w:space="0" w:color="auto"/>
            <w:left w:val="none" w:sz="0" w:space="0" w:color="auto"/>
            <w:bottom w:val="none" w:sz="0" w:space="0" w:color="auto"/>
            <w:right w:val="none" w:sz="0" w:space="0" w:color="auto"/>
          </w:divBdr>
        </w:div>
      </w:divsChild>
    </w:div>
    <w:div w:id="1593705777">
      <w:bodyDiv w:val="1"/>
      <w:marLeft w:val="0"/>
      <w:marRight w:val="0"/>
      <w:marTop w:val="0"/>
      <w:marBottom w:val="0"/>
      <w:divBdr>
        <w:top w:val="none" w:sz="0" w:space="0" w:color="auto"/>
        <w:left w:val="none" w:sz="0" w:space="0" w:color="auto"/>
        <w:bottom w:val="none" w:sz="0" w:space="0" w:color="auto"/>
        <w:right w:val="none" w:sz="0" w:space="0" w:color="auto"/>
      </w:divBdr>
    </w:div>
    <w:div w:id="1796293034">
      <w:bodyDiv w:val="1"/>
      <w:marLeft w:val="0"/>
      <w:marRight w:val="0"/>
      <w:marTop w:val="0"/>
      <w:marBottom w:val="0"/>
      <w:divBdr>
        <w:top w:val="none" w:sz="0" w:space="0" w:color="auto"/>
        <w:left w:val="none" w:sz="0" w:space="0" w:color="auto"/>
        <w:bottom w:val="none" w:sz="0" w:space="0" w:color="auto"/>
        <w:right w:val="none" w:sz="0" w:space="0" w:color="auto"/>
      </w:divBdr>
    </w:div>
    <w:div w:id="1849445371">
      <w:bodyDiv w:val="1"/>
      <w:marLeft w:val="0"/>
      <w:marRight w:val="0"/>
      <w:marTop w:val="0"/>
      <w:marBottom w:val="0"/>
      <w:divBdr>
        <w:top w:val="none" w:sz="0" w:space="0" w:color="auto"/>
        <w:left w:val="none" w:sz="0" w:space="0" w:color="auto"/>
        <w:bottom w:val="none" w:sz="0" w:space="0" w:color="auto"/>
        <w:right w:val="none" w:sz="0" w:space="0" w:color="auto"/>
      </w:divBdr>
    </w:div>
    <w:div w:id="1973944881">
      <w:bodyDiv w:val="1"/>
      <w:marLeft w:val="0"/>
      <w:marRight w:val="0"/>
      <w:marTop w:val="0"/>
      <w:marBottom w:val="0"/>
      <w:divBdr>
        <w:top w:val="none" w:sz="0" w:space="0" w:color="auto"/>
        <w:left w:val="none" w:sz="0" w:space="0" w:color="auto"/>
        <w:bottom w:val="none" w:sz="0" w:space="0" w:color="auto"/>
        <w:right w:val="none" w:sz="0" w:space="0" w:color="auto"/>
      </w:divBdr>
    </w:div>
    <w:div w:id="2095200112">
      <w:bodyDiv w:val="1"/>
      <w:marLeft w:val="0"/>
      <w:marRight w:val="0"/>
      <w:marTop w:val="0"/>
      <w:marBottom w:val="0"/>
      <w:divBdr>
        <w:top w:val="none" w:sz="0" w:space="0" w:color="auto"/>
        <w:left w:val="none" w:sz="0" w:space="0" w:color="auto"/>
        <w:bottom w:val="none" w:sz="0" w:space="0" w:color="auto"/>
        <w:right w:val="none" w:sz="0" w:space="0" w:color="auto"/>
      </w:divBdr>
      <w:divsChild>
        <w:div w:id="1453476716">
          <w:marLeft w:val="0"/>
          <w:marRight w:val="0"/>
          <w:marTop w:val="0"/>
          <w:marBottom w:val="0"/>
          <w:divBdr>
            <w:top w:val="none" w:sz="0" w:space="0" w:color="auto"/>
            <w:left w:val="none" w:sz="0" w:space="0" w:color="auto"/>
            <w:bottom w:val="none" w:sz="0" w:space="0" w:color="auto"/>
            <w:right w:val="none" w:sz="0" w:space="0" w:color="auto"/>
          </w:divBdr>
        </w:div>
        <w:div w:id="104352907">
          <w:marLeft w:val="0"/>
          <w:marRight w:val="0"/>
          <w:marTop w:val="0"/>
          <w:marBottom w:val="0"/>
          <w:divBdr>
            <w:top w:val="none" w:sz="0" w:space="0" w:color="auto"/>
            <w:left w:val="none" w:sz="0" w:space="0" w:color="auto"/>
            <w:bottom w:val="none" w:sz="0" w:space="0" w:color="auto"/>
            <w:right w:val="none" w:sz="0" w:space="0" w:color="auto"/>
          </w:divBdr>
        </w:div>
      </w:divsChild>
    </w:div>
    <w:div w:id="213668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ECAAD-AFA1-4452-B45C-4A35A7CEE0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805B13-C520-4ABE-A516-D16CDF7FC3EE}"/>
</file>

<file path=customXml/itemProps3.xml><?xml version="1.0" encoding="utf-8"?>
<ds:datastoreItem xmlns:ds="http://schemas.openxmlformats.org/officeDocument/2006/customXml" ds:itemID="{4C8EB826-E689-4A42-B702-EB9B019E39D1}">
  <ds:schemaRefs>
    <ds:schemaRef ds:uri="http://schemas.openxmlformats.org/officeDocument/2006/bibliography"/>
  </ds:schemaRefs>
</ds:datastoreItem>
</file>

<file path=customXml/itemProps4.xml><?xml version="1.0" encoding="utf-8"?>
<ds:datastoreItem xmlns:ds="http://schemas.openxmlformats.org/officeDocument/2006/customXml" ds:itemID="{9F50E7F0-835B-4C95-B978-68733B9CD2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16091</Words>
  <Characters>9172</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1964a690-97cb-4f9f-932c-592137cee19b</vt:lpstr>
      <vt:lpstr>1964a690-97cb-4f9f-932c-592137cee19b</vt:lpstr>
    </vt:vector>
  </TitlesOfParts>
  <Company/>
  <LinksUpToDate>false</LinksUpToDate>
  <CharactersWithSpaces>25213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fc3f5890-80cc-4aec-8f18-5727743656cc</dc:title>
  <dc:creator>Aurelija Kazlauskienė</dc:creator>
  <cp:lastModifiedBy>Vipartienė Daiva | ŠMSM</cp:lastModifiedBy>
  <cp:revision>3</cp:revision>
  <cp:lastPrinted>2017-03-14T06:39:00Z</cp:lastPrinted>
  <dcterms:created xsi:type="dcterms:W3CDTF">2021-06-02T13:10:00Z</dcterms:created>
  <dcterms:modified xsi:type="dcterms:W3CDTF">2021-06-02T13:12:00Z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