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2BBEC" w14:textId="41BEB501" w:rsidR="00DF5F4E" w:rsidRPr="0032667D" w:rsidRDefault="00DF5F4E" w:rsidP="00604603">
      <w:pPr>
        <w:pStyle w:val="Betarp"/>
        <w:tabs>
          <w:tab w:val="left" w:pos="1560"/>
        </w:tabs>
        <w:jc w:val="center"/>
        <w:rPr>
          <w:rFonts w:ascii="Times New Roman" w:eastAsia="Times New Roman" w:hAnsi="Times New Roman" w:cs="Times New Roman"/>
          <w:b/>
          <w:bCs/>
          <w:sz w:val="24"/>
          <w:szCs w:val="24"/>
          <w:lang w:eastAsia="en-GB"/>
        </w:rPr>
      </w:pPr>
      <w:r w:rsidRPr="0032667D">
        <w:rPr>
          <w:rFonts w:ascii="Times New Roman" w:eastAsia="Times New Roman" w:hAnsi="Times New Roman" w:cs="Times New Roman"/>
          <w:b/>
          <w:bCs/>
          <w:sz w:val="24"/>
          <w:szCs w:val="24"/>
          <w:lang w:eastAsia="en-GB"/>
        </w:rPr>
        <w:t>AIŠKINAMASIS RAŠTAS</w:t>
      </w:r>
    </w:p>
    <w:p w14:paraId="64E05361" w14:textId="77777777" w:rsidR="00DF5F4E" w:rsidRPr="0032667D" w:rsidRDefault="00DF5F4E" w:rsidP="00604603">
      <w:pPr>
        <w:pStyle w:val="Betarp"/>
        <w:tabs>
          <w:tab w:val="left" w:pos="1276"/>
          <w:tab w:val="left" w:pos="1560"/>
        </w:tabs>
        <w:jc w:val="center"/>
        <w:rPr>
          <w:rFonts w:ascii="Times New Roman" w:hAnsi="Times New Roman" w:cs="Times New Roman"/>
          <w:b/>
          <w:caps/>
          <w:sz w:val="24"/>
          <w:szCs w:val="24"/>
        </w:rPr>
      </w:pPr>
      <w:r w:rsidRPr="0032667D">
        <w:rPr>
          <w:rFonts w:ascii="Times New Roman" w:hAnsi="Times New Roman" w:cs="Times New Roman"/>
          <w:b/>
          <w:caps/>
          <w:sz w:val="24"/>
          <w:szCs w:val="24"/>
        </w:rPr>
        <w:t>DĖL Lietuvos Respublikos PRANEŠĖJŲ APSAUGOS ĮSTATYMO NR. XIII-804</w:t>
      </w:r>
    </w:p>
    <w:p w14:paraId="0CEB99D1" w14:textId="585DA3D4" w:rsidR="00DF5F4E" w:rsidRPr="0032667D" w:rsidRDefault="00DF5F4E" w:rsidP="00604603">
      <w:pPr>
        <w:pStyle w:val="Betarp"/>
        <w:tabs>
          <w:tab w:val="left" w:pos="1276"/>
          <w:tab w:val="left" w:pos="1560"/>
        </w:tabs>
        <w:jc w:val="center"/>
        <w:rPr>
          <w:rFonts w:ascii="Times New Roman" w:eastAsia="Calibri" w:hAnsi="Times New Roman" w:cs="Times New Roman"/>
          <w:b/>
          <w:sz w:val="24"/>
          <w:szCs w:val="24"/>
          <w:lang w:eastAsia="lt-LT"/>
        </w:rPr>
      </w:pPr>
      <w:r w:rsidRPr="0032667D">
        <w:rPr>
          <w:rFonts w:ascii="Times New Roman" w:hAnsi="Times New Roman" w:cs="Times New Roman"/>
          <w:b/>
          <w:caps/>
          <w:sz w:val="24"/>
          <w:szCs w:val="24"/>
        </w:rPr>
        <w:t xml:space="preserve">pakeitimo </w:t>
      </w:r>
      <w:r w:rsidR="00604F62" w:rsidRPr="0032667D">
        <w:rPr>
          <w:rFonts w:ascii="Times New Roman" w:hAnsi="Times New Roman" w:cs="Times New Roman"/>
          <w:b/>
          <w:caps/>
          <w:sz w:val="24"/>
          <w:szCs w:val="24"/>
        </w:rPr>
        <w:t xml:space="preserve">IR PAPILDYMO PRIEDU ĮSTATYMO </w:t>
      </w:r>
      <w:r w:rsidRPr="0032667D">
        <w:rPr>
          <w:rFonts w:ascii="Times New Roman" w:eastAsia="Calibri" w:hAnsi="Times New Roman" w:cs="Times New Roman"/>
          <w:b/>
          <w:sz w:val="24"/>
          <w:szCs w:val="24"/>
          <w:lang w:eastAsia="lt-LT"/>
        </w:rPr>
        <w:t xml:space="preserve">PROJEKTO </w:t>
      </w:r>
    </w:p>
    <w:p w14:paraId="457897C7" w14:textId="77777777" w:rsidR="00DF5F4E" w:rsidRPr="0032667D" w:rsidRDefault="00DF5F4E" w:rsidP="00604603">
      <w:pPr>
        <w:pStyle w:val="Betarp"/>
        <w:tabs>
          <w:tab w:val="left" w:pos="1276"/>
          <w:tab w:val="left" w:pos="1560"/>
        </w:tabs>
        <w:jc w:val="center"/>
        <w:rPr>
          <w:rFonts w:ascii="Times New Roman" w:eastAsia="Calibri" w:hAnsi="Times New Roman" w:cs="Times New Roman"/>
          <w:b/>
          <w:sz w:val="24"/>
          <w:szCs w:val="24"/>
          <w:lang w:eastAsia="lt-LT"/>
        </w:rPr>
      </w:pPr>
    </w:p>
    <w:p w14:paraId="3E63979E" w14:textId="77777777" w:rsidR="00DF5F4E" w:rsidRPr="0032667D" w:rsidRDefault="00DF5F4E" w:rsidP="00604603">
      <w:pPr>
        <w:pStyle w:val="Sraopastraipa"/>
        <w:numPr>
          <w:ilvl w:val="0"/>
          <w:numId w:val="4"/>
        </w:numPr>
        <w:tabs>
          <w:tab w:val="left" w:pos="1560"/>
        </w:tabs>
        <w:spacing w:after="0" w:line="240" w:lineRule="auto"/>
        <w:ind w:left="0" w:firstLine="1134"/>
        <w:jc w:val="both"/>
        <w:rPr>
          <w:rFonts w:ascii="Times New Roman" w:eastAsia="Times New Roman" w:hAnsi="Times New Roman" w:cs="Times New Roman"/>
          <w:b/>
          <w:bCs/>
          <w:sz w:val="24"/>
          <w:szCs w:val="24"/>
          <w:lang w:eastAsia="en-GB"/>
        </w:rPr>
      </w:pPr>
      <w:r w:rsidRPr="0032667D">
        <w:rPr>
          <w:rFonts w:ascii="Times New Roman" w:hAnsi="Times New Roman" w:cs="Times New Roman"/>
          <w:b/>
          <w:bCs/>
          <w:color w:val="000000"/>
          <w:sz w:val="24"/>
          <w:szCs w:val="24"/>
        </w:rPr>
        <w:t>Įstatymo projekto rengimą paskatinusios priežastys, parengto projekto tikslai ir uždaviniai</w:t>
      </w:r>
    </w:p>
    <w:p w14:paraId="34075603" w14:textId="77777777" w:rsidR="006268CF" w:rsidRPr="0032667D" w:rsidRDefault="006268CF" w:rsidP="006268CF">
      <w:pPr>
        <w:pStyle w:val="Sraopastraipa"/>
        <w:tabs>
          <w:tab w:val="left" w:pos="1560"/>
        </w:tabs>
        <w:spacing w:after="0" w:line="240" w:lineRule="auto"/>
        <w:ind w:left="1134"/>
        <w:jc w:val="both"/>
        <w:rPr>
          <w:rFonts w:ascii="Times New Roman" w:eastAsia="Times New Roman" w:hAnsi="Times New Roman" w:cs="Times New Roman"/>
          <w:b/>
          <w:bCs/>
          <w:sz w:val="24"/>
          <w:szCs w:val="24"/>
          <w:lang w:eastAsia="en-GB"/>
        </w:rPr>
      </w:pPr>
    </w:p>
    <w:p w14:paraId="0DBC5893" w14:textId="77777777" w:rsidR="00DF5F4E" w:rsidRPr="0032667D" w:rsidRDefault="00DF5F4E" w:rsidP="00604603">
      <w:pPr>
        <w:pStyle w:val="Betarp"/>
        <w:tabs>
          <w:tab w:val="left" w:pos="1560"/>
        </w:tabs>
        <w:ind w:firstLine="1134"/>
        <w:jc w:val="both"/>
        <w:rPr>
          <w:rFonts w:ascii="Times New Roman" w:hAnsi="Times New Roman" w:cs="Times New Roman"/>
          <w:sz w:val="24"/>
          <w:szCs w:val="24"/>
        </w:rPr>
      </w:pPr>
      <w:r w:rsidRPr="0032667D">
        <w:rPr>
          <w:rFonts w:ascii="Times New Roman" w:hAnsi="Times New Roman" w:cs="Times New Roman"/>
          <w:sz w:val="24"/>
          <w:szCs w:val="24"/>
          <w:lang w:eastAsia="en-GB"/>
        </w:rPr>
        <w:t xml:space="preserve">Lietuvos Respublikos Konstitucinio Teismo (toliau – Konstitucinis Teismas) doktrinoje teigiama, kad </w:t>
      </w:r>
      <w:r w:rsidRPr="0032667D">
        <w:rPr>
          <w:rFonts w:ascii="Times New Roman" w:hAnsi="Times New Roman" w:cs="Times New Roman"/>
          <w:sz w:val="24"/>
          <w:szCs w:val="24"/>
        </w:rPr>
        <w:t xml:space="preserve">Valstybės, kaip visos visuomenės politinės organizacijos, paskirtis – užtikrinti žmogaus teises ir laisves, garantuoti viešąjį interesą (Konstitucinio Teismo 2003 m. gruodžio 30 d., 2004 m. gruodžio 13 d., 2004  m. gruodžio 29  d., 2006  m. sausio 16  d. nutarimai). Konstitucinio Teismo jurisprudencijoje yra konstatuota, kad viešojo intereso, kaip valstybės pripažinto ir teisės ginamo visuomeninio intereso, įgyvendinimas yra viena svarbiausių pačios visuomenės egzistavimo ir raidos sąlygų (Konstitucinio Teismo 1997 m. gegužės 6 d., 2005 m. gegužės 13 d. nutarimai). Asmenys, kurie praneša informaciją apie grėsmes ar žalą viešajam interesui, kurią sužino vykdydami su savo darbu susijusią veiklą, naudojasi savo žodžio laisve. </w:t>
      </w:r>
    </w:p>
    <w:p w14:paraId="0D9EC085" w14:textId="77777777" w:rsidR="00DF5F4E" w:rsidRPr="0032667D" w:rsidRDefault="00DF5F4E" w:rsidP="00604603">
      <w:pPr>
        <w:pStyle w:val="Betarp"/>
        <w:tabs>
          <w:tab w:val="left" w:pos="1560"/>
        </w:tabs>
        <w:ind w:firstLine="1134"/>
        <w:jc w:val="both"/>
        <w:rPr>
          <w:rFonts w:ascii="Times New Roman" w:eastAsia="Times New Roman" w:hAnsi="Times New Roman" w:cs="Times New Roman"/>
          <w:sz w:val="24"/>
          <w:szCs w:val="24"/>
        </w:rPr>
      </w:pPr>
      <w:r w:rsidRPr="0032667D">
        <w:rPr>
          <w:rFonts w:ascii="Times New Roman" w:hAnsi="Times New Roman" w:cs="Times New Roman"/>
          <w:sz w:val="24"/>
          <w:szCs w:val="24"/>
        </w:rPr>
        <w:t xml:space="preserve">Garantuojant veiksmingą žmogaus teisių užtikrinimą ir viešojo intereso apsaugą </w:t>
      </w:r>
      <w:r w:rsidRPr="0032667D">
        <w:rPr>
          <w:rFonts w:ascii="Times New Roman" w:eastAsia="Times New Roman" w:hAnsi="Times New Roman" w:cs="Times New Roman"/>
          <w:sz w:val="24"/>
          <w:szCs w:val="24"/>
          <w:lang w:eastAsia="en-GB"/>
        </w:rPr>
        <w:t xml:space="preserve">Lietuvos Respublikos Seimas 2017 m. lapkričio 28 d. priėmė Lietuvos Respublikos pranešėjų apsaugos įstatymą (toliau – PAĮ), kuris įsigaliojo  2019 m. sausio 1 d. Šiuo </w:t>
      </w:r>
      <w:r w:rsidRPr="0032667D">
        <w:rPr>
          <w:rFonts w:ascii="Times New Roman" w:eastAsia="Times New Roman" w:hAnsi="Times New Roman" w:cs="Times New Roman"/>
          <w:sz w:val="24"/>
          <w:szCs w:val="24"/>
        </w:rPr>
        <w:t>įstatymu buvo sukurtas ir teisiškai sureguliuotas pranešėjų apsaugos institutas, kurio atsiradimas ir taikymas neabejotinai paskatino informacijos apie neteisėtą ir neetišką veiklą atskleidimą bei veiksmingesnę viešųjų interesų apsaugą tiek viešajame, tiek privačiame sektoriuose.</w:t>
      </w:r>
    </w:p>
    <w:p w14:paraId="76D16A68" w14:textId="7BC8DB9D" w:rsidR="00252570" w:rsidRPr="0032667D" w:rsidRDefault="00252570" w:rsidP="00604603">
      <w:pPr>
        <w:pStyle w:val="Betarp"/>
        <w:tabs>
          <w:tab w:val="left" w:pos="1560"/>
        </w:tabs>
        <w:ind w:firstLine="1134"/>
        <w:jc w:val="both"/>
        <w:rPr>
          <w:rFonts w:ascii="Times New Roman" w:hAnsi="Times New Roman" w:cs="Times New Roman"/>
          <w:noProof/>
          <w:color w:val="000000"/>
          <w:sz w:val="24"/>
          <w:szCs w:val="24"/>
        </w:rPr>
      </w:pPr>
      <w:r w:rsidRPr="0032667D">
        <w:rPr>
          <w:rFonts w:ascii="Times New Roman" w:hAnsi="Times New Roman" w:cs="Times New Roman"/>
          <w:noProof/>
          <w:sz w:val="24"/>
          <w:szCs w:val="24"/>
        </w:rPr>
        <w:t xml:space="preserve">Pranešėjai (t. y. asmenys, kurie praneša arba atskleidžia su darbu susijusiomis aplinkybėmis gautą informaciją apie pažeidimą), padeda užkirsti kelią nuostoliams ir nustatyti grėsmę arba žalą viešajam interesui, kuri, priešingu atveju, liktų nepastebėta. Tačiau jų nerimas, susijęs su atsakomųjų veiksmų baime, dažnai atgraso nuo pranešimo apie pažeidimus. Dėl šių priežasčių </w:t>
      </w:r>
      <w:r w:rsidRPr="0032667D">
        <w:rPr>
          <w:rFonts w:ascii="Times New Roman" w:hAnsi="Times New Roman" w:cs="Times New Roman"/>
          <w:noProof/>
          <w:color w:val="000000"/>
          <w:sz w:val="24"/>
          <w:szCs w:val="24"/>
        </w:rPr>
        <w:t>veiksmingos pranešėjų apsaugos užtikrinimo svarba</w:t>
      </w:r>
      <w:r w:rsidRPr="0032667D">
        <w:rPr>
          <w:rFonts w:ascii="Times New Roman" w:hAnsi="Times New Roman" w:cs="Times New Roman"/>
          <w:noProof/>
          <w:sz w:val="24"/>
          <w:szCs w:val="24"/>
        </w:rPr>
        <w:t xml:space="preserve">, </w:t>
      </w:r>
      <w:r w:rsidRPr="0032667D">
        <w:rPr>
          <w:rFonts w:ascii="Times New Roman" w:hAnsi="Times New Roman" w:cs="Times New Roman"/>
          <w:noProof/>
          <w:color w:val="000000"/>
          <w:sz w:val="24"/>
          <w:szCs w:val="24"/>
        </w:rPr>
        <w:t xml:space="preserve">siekiant apsaugoti viešąjį interesą, </w:t>
      </w:r>
      <w:r w:rsidR="00B721FA" w:rsidRPr="0032667D">
        <w:rPr>
          <w:rFonts w:ascii="Times New Roman" w:hAnsi="Times New Roman" w:cs="Times New Roman"/>
          <w:noProof/>
          <w:color w:val="000000"/>
          <w:sz w:val="24"/>
          <w:szCs w:val="24"/>
        </w:rPr>
        <w:t>privalo būti užtikrinta.</w:t>
      </w:r>
    </w:p>
    <w:p w14:paraId="639E012E" w14:textId="4EE71780" w:rsidR="00AE6167" w:rsidRPr="0032667D" w:rsidRDefault="00AE6167" w:rsidP="00604603">
      <w:pPr>
        <w:pStyle w:val="Betarp"/>
        <w:tabs>
          <w:tab w:val="left" w:pos="1560"/>
        </w:tabs>
        <w:ind w:firstLine="1134"/>
        <w:jc w:val="both"/>
        <w:rPr>
          <w:rFonts w:ascii="Times New Roman" w:hAnsi="Times New Roman" w:cs="Times New Roman"/>
          <w:sz w:val="24"/>
          <w:szCs w:val="24"/>
        </w:rPr>
      </w:pPr>
      <w:r w:rsidRPr="0032667D">
        <w:rPr>
          <w:rFonts w:ascii="Times New Roman" w:hAnsi="Times New Roman" w:cs="Times New Roman"/>
          <w:noProof/>
          <w:color w:val="000000"/>
          <w:sz w:val="24"/>
          <w:szCs w:val="24"/>
        </w:rPr>
        <w:t>Remiantis Lietuvos Respublikos generalinės prokuratūros (toliau – Generalinė prokuratūra) 2019-2020 m. pateikta statistika 2019</w:t>
      </w:r>
      <w:r w:rsidR="001E5534" w:rsidRPr="0032667D">
        <w:rPr>
          <w:rStyle w:val="Puslapioinaosnuoroda"/>
          <w:rFonts w:ascii="Times New Roman" w:hAnsi="Times New Roman" w:cs="Times New Roman"/>
          <w:noProof/>
          <w:color w:val="000000"/>
          <w:sz w:val="24"/>
          <w:szCs w:val="24"/>
        </w:rPr>
        <w:footnoteReference w:id="1"/>
      </w:r>
      <w:r w:rsidRPr="0032667D">
        <w:rPr>
          <w:rFonts w:ascii="Times New Roman" w:hAnsi="Times New Roman" w:cs="Times New Roman"/>
          <w:noProof/>
          <w:color w:val="000000"/>
          <w:sz w:val="24"/>
          <w:szCs w:val="24"/>
        </w:rPr>
        <w:t xml:space="preserve"> m. </w:t>
      </w:r>
      <w:r w:rsidR="001E5534" w:rsidRPr="0032667D">
        <w:rPr>
          <w:rFonts w:ascii="Times New Roman" w:hAnsi="Times New Roman" w:cs="Times New Roman"/>
          <w:noProof/>
          <w:color w:val="000000"/>
          <w:sz w:val="24"/>
          <w:szCs w:val="24"/>
        </w:rPr>
        <w:t xml:space="preserve">iš 75 informaciją apie pažeidimą pateikusių asmenų 36 pripažinti pranešėjais, 2020 m. iš 86 informaciją apie pažeidimą pateikusių asmenų 49 pripažinti pranešėjais. 2019 m. pradėti 7 ikiteisminiai tyrimai, 2020 m. – 16, 2019 m. </w:t>
      </w:r>
      <w:r w:rsidR="00022822" w:rsidRPr="0032667D">
        <w:rPr>
          <w:rFonts w:ascii="Times New Roman" w:hAnsi="Times New Roman" w:cs="Times New Roman"/>
          <w:noProof/>
          <w:color w:val="000000"/>
          <w:sz w:val="24"/>
          <w:szCs w:val="24"/>
        </w:rPr>
        <w:t xml:space="preserve">19 kartų </w:t>
      </w:r>
      <w:r w:rsidR="001E5534" w:rsidRPr="0032667D">
        <w:rPr>
          <w:rFonts w:ascii="Times New Roman" w:hAnsi="Times New Roman" w:cs="Times New Roman"/>
          <w:noProof/>
          <w:color w:val="000000"/>
          <w:sz w:val="24"/>
          <w:szCs w:val="24"/>
        </w:rPr>
        <w:t>atsisakyta pradėti ikiteisminį tyrimą</w:t>
      </w:r>
      <w:r w:rsidR="00022822" w:rsidRPr="0032667D">
        <w:rPr>
          <w:rFonts w:ascii="Times New Roman" w:hAnsi="Times New Roman" w:cs="Times New Roman"/>
          <w:noProof/>
          <w:color w:val="000000"/>
          <w:sz w:val="24"/>
          <w:szCs w:val="24"/>
        </w:rPr>
        <w:t xml:space="preserve">, 2020 m. – 15. </w:t>
      </w:r>
      <w:r w:rsidR="000A18F6" w:rsidRPr="0032667D">
        <w:rPr>
          <w:rFonts w:ascii="Times New Roman" w:hAnsi="Times New Roman" w:cs="Times New Roman"/>
          <w:noProof/>
          <w:color w:val="000000"/>
          <w:sz w:val="24"/>
          <w:szCs w:val="24"/>
        </w:rPr>
        <w:t>Iš viso 2019 m. pagal pateiktą informaciją apie pažeidimus nustatyta 11 pažeidimų, 2020 m. – 10.</w:t>
      </w:r>
    </w:p>
    <w:p w14:paraId="14F72A9F" w14:textId="64C5C9DA" w:rsidR="00CC5A76" w:rsidRPr="0032667D" w:rsidRDefault="00DF5F4E" w:rsidP="00604603">
      <w:pPr>
        <w:pStyle w:val="Betarp"/>
        <w:tabs>
          <w:tab w:val="left" w:pos="1560"/>
        </w:tabs>
        <w:ind w:firstLine="1134"/>
        <w:jc w:val="both"/>
        <w:rPr>
          <w:rFonts w:ascii="Times New Roman" w:eastAsia="Times New Roman" w:hAnsi="Times New Roman" w:cs="Times New Roman"/>
          <w:sz w:val="24"/>
          <w:szCs w:val="24"/>
        </w:rPr>
      </w:pPr>
      <w:r w:rsidRPr="0032667D">
        <w:rPr>
          <w:rFonts w:ascii="Times New Roman" w:eastAsia="Times New Roman" w:hAnsi="Times New Roman" w:cs="Times New Roman"/>
          <w:sz w:val="24"/>
          <w:szCs w:val="24"/>
        </w:rPr>
        <w:t>Pranešėjų apsaugos įstatymo</w:t>
      </w:r>
      <w:r w:rsidRPr="0032667D">
        <w:rPr>
          <w:rFonts w:ascii="Times New Roman" w:eastAsia="Times New Roman" w:hAnsi="Times New Roman" w:cs="Times New Roman"/>
          <w:bCs/>
          <w:sz w:val="24"/>
          <w:szCs w:val="24"/>
        </w:rPr>
        <w:t xml:space="preserve"> Nr. </w:t>
      </w:r>
      <w:r w:rsidRPr="0032667D">
        <w:rPr>
          <w:rFonts w:ascii="Times New Roman" w:hAnsi="Times New Roman" w:cs="Times New Roman"/>
          <w:bCs/>
          <w:caps/>
          <w:sz w:val="24"/>
          <w:szCs w:val="24"/>
        </w:rPr>
        <w:t>XIII-804</w:t>
      </w:r>
      <w:r w:rsidRPr="0032667D">
        <w:rPr>
          <w:rFonts w:ascii="Times New Roman" w:hAnsi="Times New Roman" w:cs="Times New Roman"/>
          <w:bCs/>
          <w:sz w:val="24"/>
          <w:szCs w:val="24"/>
        </w:rPr>
        <w:t xml:space="preserve"> pakeitimo </w:t>
      </w:r>
      <w:r w:rsidRPr="0032667D">
        <w:rPr>
          <w:rFonts w:ascii="Times New Roman" w:eastAsia="Calibri" w:hAnsi="Times New Roman" w:cs="Times New Roman"/>
          <w:bCs/>
          <w:sz w:val="24"/>
          <w:szCs w:val="24"/>
          <w:lang w:eastAsia="lt-LT"/>
        </w:rPr>
        <w:t xml:space="preserve">projektas </w:t>
      </w:r>
      <w:r w:rsidRPr="0032667D">
        <w:rPr>
          <w:rFonts w:ascii="Times New Roman" w:eastAsia="Times New Roman" w:hAnsi="Times New Roman" w:cs="Times New Roman"/>
          <w:sz w:val="24"/>
          <w:szCs w:val="24"/>
        </w:rPr>
        <w:t xml:space="preserve">(toliau – įstatymo projektas) parengtas siekiant į Lietuvos nacionalinę teisę tinkamai perkelti </w:t>
      </w:r>
      <w:r w:rsidRPr="0032667D">
        <w:rPr>
          <w:rFonts w:ascii="Times New Roman" w:hAnsi="Times New Roman" w:cs="Times New Roman"/>
          <w:sz w:val="24"/>
          <w:szCs w:val="24"/>
        </w:rPr>
        <w:t>2019 m. spalio 23 d. Europos Parlamento ir Tarybos direktyvos (ES) 2019/1937 dėl asmenų, pranešančių apie Sąjungos teisės pažeidimus, apsaugos (toliau – Direktyva (ES) 2019/1937) nuostatas</w:t>
      </w:r>
      <w:r w:rsidRPr="0032667D">
        <w:rPr>
          <w:rFonts w:ascii="Times New Roman" w:eastAsia="Times New Roman" w:hAnsi="Times New Roman" w:cs="Times New Roman"/>
          <w:sz w:val="24"/>
          <w:szCs w:val="24"/>
        </w:rPr>
        <w:t>. Sisteminė minėto Europos Sąjungos (toliau – ES) teisės akto ir Lietuvos nacionalinės teisės aktų nuostatų analizė leidžia teigti, kad esamas teisinis reguliavimas Lietuvoje tik iš dalies atitinka Direktyvoje (ES) 2019/1937 keliamus reikalavimus.</w:t>
      </w:r>
      <w:r w:rsidR="00AE0F38" w:rsidRPr="0032667D">
        <w:rPr>
          <w:rFonts w:ascii="Times New Roman" w:eastAsia="Times New Roman" w:hAnsi="Times New Roman" w:cs="Times New Roman"/>
          <w:sz w:val="24"/>
          <w:szCs w:val="24"/>
        </w:rPr>
        <w:t xml:space="preserve"> </w:t>
      </w:r>
    </w:p>
    <w:p w14:paraId="3CD8D08F" w14:textId="76FDD8D0" w:rsidR="00AE0F38" w:rsidRPr="0032667D" w:rsidRDefault="00AE0F38" w:rsidP="00604603">
      <w:pPr>
        <w:pStyle w:val="Betarp"/>
        <w:tabs>
          <w:tab w:val="left" w:pos="1560"/>
        </w:tabs>
        <w:ind w:firstLine="1134"/>
        <w:jc w:val="both"/>
        <w:rPr>
          <w:rFonts w:ascii="Times New Roman" w:eastAsia="Times New Roman" w:hAnsi="Times New Roman" w:cs="Times New Roman"/>
          <w:sz w:val="24"/>
          <w:szCs w:val="24"/>
        </w:rPr>
      </w:pPr>
      <w:r w:rsidRPr="0032667D">
        <w:rPr>
          <w:rFonts w:ascii="Times New Roman" w:eastAsia="Times New Roman" w:hAnsi="Times New Roman" w:cs="Times New Roman"/>
          <w:sz w:val="24"/>
          <w:szCs w:val="24"/>
        </w:rPr>
        <w:t xml:space="preserve">Šiuo metu įstatyme pranešėjams teikiama apsauga yra fragmentiška, o praktikoje – nevienoda. </w:t>
      </w:r>
      <w:r w:rsidR="0053083E" w:rsidRPr="0032667D">
        <w:rPr>
          <w:rFonts w:ascii="Times New Roman" w:eastAsia="Times New Roman" w:hAnsi="Times New Roman" w:cs="Times New Roman"/>
          <w:sz w:val="24"/>
          <w:szCs w:val="24"/>
        </w:rPr>
        <w:t>Direktyva (ES) 2019/1937</w:t>
      </w:r>
      <w:r w:rsidRPr="0032667D">
        <w:rPr>
          <w:rFonts w:ascii="Times New Roman" w:eastAsia="Times New Roman" w:hAnsi="Times New Roman" w:cs="Times New Roman"/>
          <w:sz w:val="24"/>
          <w:szCs w:val="24"/>
        </w:rPr>
        <w:t xml:space="preserve"> siekiama stipr</w:t>
      </w:r>
      <w:r w:rsidR="0053083E" w:rsidRPr="0032667D">
        <w:rPr>
          <w:rFonts w:ascii="Times New Roman" w:eastAsia="Times New Roman" w:hAnsi="Times New Roman" w:cs="Times New Roman"/>
          <w:sz w:val="24"/>
          <w:szCs w:val="24"/>
        </w:rPr>
        <w:t>inti pranešėjų apsaugos sistemą, nes ji užkerta kelią teisės aktų pažeidimams tokiose srityse kaip viešieji pirkimai, finansinių paslaugų, vidaus rinkai pateikiamų paslaugų, kelio transporto saugos, aplinkos apsaugos</w:t>
      </w:r>
      <w:r w:rsidR="005532ED" w:rsidRPr="0032667D">
        <w:rPr>
          <w:rFonts w:ascii="Times New Roman" w:eastAsia="Times New Roman" w:hAnsi="Times New Roman" w:cs="Times New Roman"/>
          <w:sz w:val="24"/>
          <w:szCs w:val="24"/>
        </w:rPr>
        <w:t xml:space="preserve">, konkurencijos teisės, įskaitant valstybės pagalbos, pelno mokesčio ir kitose srityse. </w:t>
      </w:r>
    </w:p>
    <w:p w14:paraId="3B8CD6B1" w14:textId="16ED3CBF" w:rsidR="00B721FA" w:rsidRPr="0032667D" w:rsidRDefault="00B721FA" w:rsidP="00604603">
      <w:pPr>
        <w:pStyle w:val="Betarp"/>
        <w:tabs>
          <w:tab w:val="left" w:pos="1560"/>
        </w:tabs>
        <w:ind w:firstLine="1134"/>
        <w:jc w:val="both"/>
        <w:rPr>
          <w:rFonts w:ascii="Times New Roman" w:eastAsia="Times New Roman" w:hAnsi="Times New Roman" w:cs="Times New Roman"/>
          <w:sz w:val="24"/>
          <w:szCs w:val="24"/>
        </w:rPr>
      </w:pPr>
      <w:r w:rsidRPr="0032667D">
        <w:rPr>
          <w:rFonts w:ascii="Times New Roman" w:eastAsia="Times New Roman" w:hAnsi="Times New Roman" w:cs="Times New Roman"/>
          <w:sz w:val="24"/>
          <w:szCs w:val="24"/>
        </w:rPr>
        <w:t xml:space="preserve">Įstatymo projekto </w:t>
      </w:r>
      <w:r w:rsidR="00734E74" w:rsidRPr="0032667D">
        <w:rPr>
          <w:rFonts w:ascii="Times New Roman" w:eastAsia="Times New Roman" w:hAnsi="Times New Roman" w:cs="Times New Roman"/>
          <w:sz w:val="24"/>
          <w:szCs w:val="24"/>
        </w:rPr>
        <w:t>t</w:t>
      </w:r>
      <w:r w:rsidRPr="0032667D">
        <w:rPr>
          <w:rFonts w:ascii="Times New Roman" w:eastAsia="Times New Roman" w:hAnsi="Times New Roman" w:cs="Times New Roman"/>
          <w:sz w:val="24"/>
          <w:szCs w:val="24"/>
        </w:rPr>
        <w:t xml:space="preserve">ikslas – tobulinti </w:t>
      </w:r>
      <w:r w:rsidR="00F11BE8" w:rsidRPr="0032667D">
        <w:rPr>
          <w:rFonts w:ascii="Times New Roman" w:eastAsia="Times New Roman" w:hAnsi="Times New Roman" w:cs="Times New Roman"/>
          <w:sz w:val="24"/>
          <w:szCs w:val="24"/>
        </w:rPr>
        <w:t>PAĮ</w:t>
      </w:r>
      <w:r w:rsidR="00734E74" w:rsidRPr="0032667D">
        <w:rPr>
          <w:rFonts w:ascii="Times New Roman" w:eastAsia="Times New Roman" w:hAnsi="Times New Roman" w:cs="Times New Roman"/>
          <w:sz w:val="24"/>
          <w:szCs w:val="24"/>
        </w:rPr>
        <w:t xml:space="preserve"> nustatytą teisinį reguliavimą ir perkelti į nacionalinę teisę Direktyvos (ES) 2019/1937 nuostatas.</w:t>
      </w:r>
    </w:p>
    <w:p w14:paraId="33D5FCB3" w14:textId="383BF554" w:rsidR="00DF5F4E" w:rsidRPr="0032667D" w:rsidRDefault="00DF5F4E" w:rsidP="00604603">
      <w:pPr>
        <w:pStyle w:val="Style32"/>
        <w:widowControl/>
        <w:tabs>
          <w:tab w:val="left" w:pos="816"/>
          <w:tab w:val="left" w:pos="1134"/>
        </w:tabs>
        <w:spacing w:line="240" w:lineRule="auto"/>
        <w:ind w:firstLine="1134"/>
      </w:pPr>
      <w:r w:rsidRPr="0032667D">
        <w:lastRenderedPageBreak/>
        <w:t xml:space="preserve">Perkeliant Direktyvos </w:t>
      </w:r>
      <w:r w:rsidR="00766046" w:rsidRPr="0032667D">
        <w:t xml:space="preserve">(ES) 2019/1937 </w:t>
      </w:r>
      <w:r w:rsidRPr="0032667D">
        <w:t>nuostatas siekiama:</w:t>
      </w:r>
    </w:p>
    <w:p w14:paraId="334C1C05" w14:textId="5CC67BB1" w:rsidR="00DF5F4E" w:rsidRPr="0032667D" w:rsidRDefault="00DF5F4E" w:rsidP="00604603">
      <w:pPr>
        <w:pStyle w:val="Style32"/>
        <w:widowControl/>
        <w:numPr>
          <w:ilvl w:val="0"/>
          <w:numId w:val="3"/>
        </w:numPr>
        <w:tabs>
          <w:tab w:val="left" w:pos="816"/>
          <w:tab w:val="left" w:pos="1134"/>
        </w:tabs>
        <w:spacing w:line="240" w:lineRule="auto"/>
      </w:pPr>
      <w:r w:rsidRPr="0032667D">
        <w:t>Įtvirtinti naujas</w:t>
      </w:r>
      <w:r w:rsidR="00623AC3" w:rsidRPr="0032667D">
        <w:t xml:space="preserve"> sąvokas ir jų apibrėžtis bei patikslinti esamų sąvokų apibrėžtis</w:t>
      </w:r>
      <w:r w:rsidR="00B42CB2" w:rsidRPr="0032667D">
        <w:t>;</w:t>
      </w:r>
    </w:p>
    <w:p w14:paraId="6235F2E9" w14:textId="5BBF7B04" w:rsidR="00B42CB2" w:rsidRPr="0032667D" w:rsidRDefault="00B42CB2" w:rsidP="00604603">
      <w:pPr>
        <w:pStyle w:val="Style32"/>
        <w:widowControl/>
        <w:numPr>
          <w:ilvl w:val="0"/>
          <w:numId w:val="3"/>
        </w:numPr>
        <w:tabs>
          <w:tab w:val="left" w:pos="816"/>
          <w:tab w:val="left" w:pos="1134"/>
        </w:tabs>
        <w:spacing w:line="240" w:lineRule="auto"/>
      </w:pPr>
      <w:r w:rsidRPr="0032667D">
        <w:t xml:space="preserve">Išplėsti pažeidimų, patenkančių </w:t>
      </w:r>
      <w:r w:rsidR="00554FCE" w:rsidRPr="0032667D">
        <w:t xml:space="preserve">į </w:t>
      </w:r>
      <w:r w:rsidR="008C6D61" w:rsidRPr="0032667D">
        <w:t>įstatymo</w:t>
      </w:r>
      <w:r w:rsidR="00554FCE" w:rsidRPr="0032667D">
        <w:t xml:space="preserve"> </w:t>
      </w:r>
      <w:r w:rsidR="00623AC3" w:rsidRPr="0032667D">
        <w:t>reguliavimo sritį</w:t>
      </w:r>
      <w:r w:rsidRPr="0032667D">
        <w:t>,</w:t>
      </w:r>
      <w:r w:rsidR="008F36CA" w:rsidRPr="0032667D">
        <w:t xml:space="preserve"> sąrašą</w:t>
      </w:r>
      <w:r w:rsidRPr="0032667D">
        <w:t>;</w:t>
      </w:r>
    </w:p>
    <w:p w14:paraId="3501F785" w14:textId="625BB14B" w:rsidR="00377B1E" w:rsidRPr="0032667D" w:rsidRDefault="00377B1E" w:rsidP="00604603">
      <w:pPr>
        <w:pStyle w:val="Style32"/>
        <w:widowControl/>
        <w:numPr>
          <w:ilvl w:val="0"/>
          <w:numId w:val="3"/>
        </w:numPr>
        <w:tabs>
          <w:tab w:val="left" w:pos="816"/>
          <w:tab w:val="left" w:pos="1134"/>
        </w:tabs>
        <w:spacing w:line="240" w:lineRule="auto"/>
      </w:pPr>
      <w:r w:rsidRPr="0032667D">
        <w:t xml:space="preserve">Išplėsti asmenų, pateikiančių informaciją apie pažeidimus, teisę rinktis </w:t>
      </w:r>
      <w:r w:rsidR="00850850" w:rsidRPr="0032667D">
        <w:t>kur kreiptis</w:t>
      </w:r>
      <w:r w:rsidR="00AE0F38" w:rsidRPr="0032667D">
        <w:t xml:space="preserve"> ne tik nacionaliniu lygmeniu, bet įtraukiant </w:t>
      </w:r>
      <w:r w:rsidR="00653FA4" w:rsidRPr="0032667D">
        <w:t xml:space="preserve">ir </w:t>
      </w:r>
      <w:r w:rsidR="00AE0F38" w:rsidRPr="0032667D">
        <w:t>Europos Sąjungos institucijas</w:t>
      </w:r>
      <w:r w:rsidR="00554FCE" w:rsidRPr="0032667D">
        <w:t>;</w:t>
      </w:r>
    </w:p>
    <w:p w14:paraId="4E65D946" w14:textId="02CEF030" w:rsidR="00DF5F4E" w:rsidRPr="0032667D" w:rsidRDefault="001B7103" w:rsidP="00604603">
      <w:pPr>
        <w:pStyle w:val="Style32"/>
        <w:widowControl/>
        <w:numPr>
          <w:ilvl w:val="0"/>
          <w:numId w:val="3"/>
        </w:numPr>
        <w:tabs>
          <w:tab w:val="left" w:pos="816"/>
          <w:tab w:val="left" w:pos="1134"/>
        </w:tabs>
        <w:spacing w:line="240" w:lineRule="auto"/>
      </w:pPr>
      <w:r w:rsidRPr="0032667D">
        <w:t>Išplėsti</w:t>
      </w:r>
      <w:r w:rsidR="008F36CA" w:rsidRPr="0032667D">
        <w:t xml:space="preserve"> subjektų, kuriems </w:t>
      </w:r>
      <w:r w:rsidR="008C6D61" w:rsidRPr="0032667D">
        <w:t>užtikrin</w:t>
      </w:r>
      <w:r w:rsidR="00A0054B" w:rsidRPr="0032667D">
        <w:t xml:space="preserve">ama </w:t>
      </w:r>
      <w:r w:rsidR="008F36CA" w:rsidRPr="0032667D">
        <w:t>apsauga nuo neigiamo poveikio priemonių</w:t>
      </w:r>
      <w:r w:rsidR="00B42CB2" w:rsidRPr="0032667D">
        <w:t>, ratą;</w:t>
      </w:r>
    </w:p>
    <w:p w14:paraId="70D4502F" w14:textId="67B63247" w:rsidR="001B7103" w:rsidRPr="0032667D" w:rsidRDefault="001B7103" w:rsidP="00604603">
      <w:pPr>
        <w:pStyle w:val="Style32"/>
        <w:widowControl/>
        <w:numPr>
          <w:ilvl w:val="0"/>
          <w:numId w:val="3"/>
        </w:numPr>
        <w:tabs>
          <w:tab w:val="left" w:pos="816"/>
          <w:tab w:val="left" w:pos="1134"/>
        </w:tabs>
        <w:spacing w:line="240" w:lineRule="auto"/>
      </w:pPr>
      <w:r w:rsidRPr="0032667D">
        <w:t>Išplėsti subjektų, kur</w:t>
      </w:r>
      <w:r w:rsidR="00810DA1" w:rsidRPr="0032667D">
        <w:t>iems užtikrinamas konfidencialu</w:t>
      </w:r>
      <w:r w:rsidRPr="0032667D">
        <w:t>mas, ratą;</w:t>
      </w:r>
    </w:p>
    <w:p w14:paraId="42DAF141" w14:textId="6327F22A" w:rsidR="004469B7" w:rsidRPr="0032667D" w:rsidRDefault="004469B7" w:rsidP="00604603">
      <w:pPr>
        <w:pStyle w:val="Style32"/>
        <w:widowControl/>
        <w:numPr>
          <w:ilvl w:val="0"/>
          <w:numId w:val="3"/>
        </w:numPr>
        <w:tabs>
          <w:tab w:val="left" w:pos="816"/>
          <w:tab w:val="left" w:pos="1134"/>
        </w:tabs>
        <w:spacing w:line="240" w:lineRule="auto"/>
      </w:pPr>
      <w:r w:rsidRPr="0032667D">
        <w:t>Išplėsti neigiam</w:t>
      </w:r>
      <w:r w:rsidR="008F36CA" w:rsidRPr="0032667D">
        <w:t>o</w:t>
      </w:r>
      <w:r w:rsidRPr="0032667D">
        <w:t xml:space="preserve"> poveik</w:t>
      </w:r>
      <w:r w:rsidR="008F36CA" w:rsidRPr="0032667D">
        <w:t>io priemonių</w:t>
      </w:r>
      <w:r w:rsidRPr="0032667D">
        <w:t xml:space="preserve"> sąrašą</w:t>
      </w:r>
      <w:r w:rsidR="00B42CB2" w:rsidRPr="0032667D">
        <w:t>;</w:t>
      </w:r>
    </w:p>
    <w:p w14:paraId="3948BEBD" w14:textId="0FD29710" w:rsidR="004469B7" w:rsidRPr="0032667D" w:rsidRDefault="008F36CA" w:rsidP="00604603">
      <w:pPr>
        <w:pStyle w:val="Style32"/>
        <w:widowControl/>
        <w:numPr>
          <w:ilvl w:val="0"/>
          <w:numId w:val="3"/>
        </w:numPr>
        <w:tabs>
          <w:tab w:val="left" w:pos="816"/>
          <w:tab w:val="left" w:pos="1134"/>
        </w:tabs>
        <w:spacing w:line="240" w:lineRule="auto"/>
      </w:pPr>
      <w:r w:rsidRPr="0032667D">
        <w:t xml:space="preserve">Įtvirtinti </w:t>
      </w:r>
      <w:r w:rsidR="008C6D61" w:rsidRPr="0032667D">
        <w:t>griežtesnę</w:t>
      </w:r>
      <w:r w:rsidRPr="0032667D">
        <w:t xml:space="preserve"> </w:t>
      </w:r>
      <w:r w:rsidR="000017B2" w:rsidRPr="0032667D">
        <w:t>įstaigų</w:t>
      </w:r>
      <w:r w:rsidRPr="0032667D">
        <w:t xml:space="preserve"> pareigą reaguoti ir imtis tolimesnių veiksmų</w:t>
      </w:r>
      <w:r w:rsidR="00B42CB2" w:rsidRPr="0032667D">
        <w:t>;</w:t>
      </w:r>
    </w:p>
    <w:p w14:paraId="14564DFD" w14:textId="47CC5AB0" w:rsidR="00F453A5" w:rsidRPr="0032667D" w:rsidRDefault="008F36CA" w:rsidP="00604603">
      <w:pPr>
        <w:pStyle w:val="Style32"/>
        <w:widowControl/>
        <w:numPr>
          <w:ilvl w:val="0"/>
          <w:numId w:val="3"/>
        </w:numPr>
        <w:tabs>
          <w:tab w:val="left" w:pos="816"/>
          <w:tab w:val="left" w:pos="1134"/>
        </w:tabs>
        <w:spacing w:line="240" w:lineRule="auto"/>
      </w:pPr>
      <w:r w:rsidRPr="0032667D">
        <w:t xml:space="preserve">Išplėsti </w:t>
      </w:r>
      <w:r w:rsidR="00623AC3" w:rsidRPr="0032667D">
        <w:t>info</w:t>
      </w:r>
      <w:r w:rsidR="00653FA4" w:rsidRPr="0032667D">
        <w:t>rmacijos apie pažeidimus teikimo galimybes;</w:t>
      </w:r>
    </w:p>
    <w:p w14:paraId="279EDCD3" w14:textId="2918BC71" w:rsidR="00623AC3" w:rsidRPr="0032667D" w:rsidRDefault="00F453A5" w:rsidP="00604603">
      <w:pPr>
        <w:pStyle w:val="Style32"/>
        <w:widowControl/>
        <w:numPr>
          <w:ilvl w:val="0"/>
          <w:numId w:val="3"/>
        </w:numPr>
        <w:tabs>
          <w:tab w:val="left" w:pos="816"/>
          <w:tab w:val="left" w:pos="1134"/>
        </w:tabs>
        <w:spacing w:line="240" w:lineRule="auto"/>
      </w:pPr>
      <w:r w:rsidRPr="0032667D">
        <w:t xml:space="preserve">Įtvirtinti </w:t>
      </w:r>
      <w:r w:rsidR="00623AC3" w:rsidRPr="0032667D">
        <w:t>nuostatas dėl informacijos apie pažeidimus saugojimo;</w:t>
      </w:r>
    </w:p>
    <w:p w14:paraId="5BC73CCB" w14:textId="78A33F22" w:rsidR="00BF0E9D" w:rsidRPr="0032667D" w:rsidRDefault="00623AC3" w:rsidP="00604603">
      <w:pPr>
        <w:pStyle w:val="Style32"/>
        <w:widowControl/>
        <w:numPr>
          <w:ilvl w:val="0"/>
          <w:numId w:val="3"/>
        </w:numPr>
        <w:tabs>
          <w:tab w:val="left" w:pos="816"/>
          <w:tab w:val="left" w:pos="1134"/>
        </w:tabs>
        <w:spacing w:line="240" w:lineRule="auto"/>
      </w:pPr>
      <w:r w:rsidRPr="0032667D">
        <w:t>Įstatymo projektu taip pat siekiama atlikti kitus reikiamus įstatymų nuostatas patikslinančius įstatymų pakeitimus.</w:t>
      </w:r>
    </w:p>
    <w:p w14:paraId="0C8987B6" w14:textId="102DB9BC" w:rsidR="00AE0F38" w:rsidRPr="0032667D" w:rsidRDefault="00377B1E" w:rsidP="00604603">
      <w:pPr>
        <w:pStyle w:val="Style32"/>
        <w:widowControl/>
        <w:tabs>
          <w:tab w:val="left" w:pos="1134"/>
        </w:tabs>
        <w:spacing w:line="240" w:lineRule="auto"/>
        <w:ind w:firstLine="0"/>
      </w:pPr>
      <w:r w:rsidRPr="0032667D">
        <w:tab/>
        <w:t xml:space="preserve">Suplanuotais įstatymo pakeitimais norima ne tik įgyvendinti Direktyvą (ES) 2019/1937, bet ir </w:t>
      </w:r>
      <w:r w:rsidR="00A174B1" w:rsidRPr="0032667D">
        <w:t>išplėsti</w:t>
      </w:r>
      <w:r w:rsidRPr="0032667D">
        <w:t xml:space="preserve"> direktyvoje numatytus reikalav</w:t>
      </w:r>
      <w:r w:rsidR="00A174B1" w:rsidRPr="0032667D">
        <w:t>im</w:t>
      </w:r>
      <w:r w:rsidRPr="0032667D">
        <w:t xml:space="preserve">us siekiant geresnės asmenų apsaugos. </w:t>
      </w:r>
      <w:r w:rsidR="00AE0F38" w:rsidRPr="0032667D">
        <w:t xml:space="preserve">Direktyva (ES) 2019/1937 nustato bendrus minimalius standartus, kuriais užtikrinama, kad pranešėjai būtų </w:t>
      </w:r>
      <w:r w:rsidR="008C6D61" w:rsidRPr="0032667D">
        <w:t>veiksmingai</w:t>
      </w:r>
      <w:r w:rsidR="00AE0F38" w:rsidRPr="0032667D">
        <w:t xml:space="preserve"> apsaugoti, todėl šiuo įstatymo projektu nuspręsta išplėsti nacionalinių nuostatų taikymą, kad būtų užtikrinta išsami ir nuosekli pranešėjų apsaugos sistema nacionaliniu lygmeniu.</w:t>
      </w:r>
    </w:p>
    <w:p w14:paraId="0F4C28E1" w14:textId="00A9B186" w:rsidR="00DF5F4E" w:rsidRPr="0032667D" w:rsidRDefault="005532ED" w:rsidP="00604603">
      <w:pPr>
        <w:pStyle w:val="Betarp"/>
        <w:tabs>
          <w:tab w:val="left" w:pos="1560"/>
        </w:tabs>
        <w:ind w:firstLine="1134"/>
        <w:jc w:val="both"/>
        <w:rPr>
          <w:rFonts w:ascii="Times New Roman" w:eastAsia="Times New Roman" w:hAnsi="Times New Roman" w:cs="Times New Roman"/>
          <w:sz w:val="24"/>
          <w:szCs w:val="24"/>
        </w:rPr>
      </w:pPr>
      <w:r w:rsidRPr="0032667D">
        <w:rPr>
          <w:rFonts w:ascii="Times New Roman" w:hAnsi="Times New Roman" w:cs="Times New Roman"/>
          <w:sz w:val="24"/>
          <w:szCs w:val="24"/>
        </w:rPr>
        <w:t>Atkreiptinas dėmesys į tai, kad Direktyvoje (ES) 2019/1937 nustatyta, jog valstybės narės nuostatas, užtikrinančias Direktyvos (ES) 2019/19</w:t>
      </w:r>
      <w:r w:rsidR="0017670D" w:rsidRPr="0032667D">
        <w:rPr>
          <w:rFonts w:ascii="Times New Roman" w:hAnsi="Times New Roman" w:cs="Times New Roman"/>
          <w:sz w:val="24"/>
          <w:szCs w:val="24"/>
        </w:rPr>
        <w:t xml:space="preserve">37 įgyvendinimą, nacionalinėje teisėje turi įtvirtinti iki 2021 m. gruodžio 17 d., todėl siekiama, kad įstatymo projektas būtų priimtas iki šios datos. </w:t>
      </w:r>
      <w:r w:rsidR="00DF5F4E" w:rsidRPr="0032667D">
        <w:rPr>
          <w:rFonts w:ascii="Times New Roman" w:hAnsi="Times New Roman" w:cs="Times New Roman"/>
          <w:sz w:val="24"/>
          <w:szCs w:val="24"/>
        </w:rPr>
        <w:t>Siekiant užtikrinti tinkamą Direktyvos (ES) 2019/1937 įgyvendinimą, iki 2021 m. gruodžio 1</w:t>
      </w:r>
      <w:r w:rsidR="0017670D" w:rsidRPr="0032667D">
        <w:rPr>
          <w:rFonts w:ascii="Times New Roman" w:hAnsi="Times New Roman" w:cs="Times New Roman"/>
          <w:sz w:val="24"/>
          <w:szCs w:val="24"/>
        </w:rPr>
        <w:t>6</w:t>
      </w:r>
      <w:r w:rsidR="00DF5F4E" w:rsidRPr="0032667D">
        <w:rPr>
          <w:rFonts w:ascii="Times New Roman" w:hAnsi="Times New Roman" w:cs="Times New Roman"/>
          <w:sz w:val="24"/>
          <w:szCs w:val="24"/>
        </w:rPr>
        <w:t xml:space="preserve"> d. </w:t>
      </w:r>
      <w:r w:rsidR="00F673F8" w:rsidRPr="0032667D">
        <w:rPr>
          <w:rFonts w:ascii="Times New Roman" w:hAnsi="Times New Roman" w:cs="Times New Roman"/>
          <w:sz w:val="24"/>
          <w:szCs w:val="24"/>
        </w:rPr>
        <w:t>būtina</w:t>
      </w:r>
      <w:r w:rsidR="00DF5F4E" w:rsidRPr="0032667D">
        <w:rPr>
          <w:rFonts w:ascii="Times New Roman" w:hAnsi="Times New Roman" w:cs="Times New Roman"/>
          <w:sz w:val="24"/>
          <w:szCs w:val="24"/>
        </w:rPr>
        <w:t xml:space="preserve"> parengti ir priimti reikiamus PAĮ įgyvendinamuosius teisės akto pakeitimus.</w:t>
      </w:r>
      <w:r w:rsidR="0017670D" w:rsidRPr="0032667D">
        <w:rPr>
          <w:rFonts w:ascii="Times New Roman" w:hAnsi="Times New Roman" w:cs="Times New Roman"/>
          <w:sz w:val="24"/>
          <w:szCs w:val="24"/>
        </w:rPr>
        <w:t xml:space="preserve"> </w:t>
      </w:r>
    </w:p>
    <w:p w14:paraId="77C9038C" w14:textId="77777777" w:rsidR="00DF5F4E" w:rsidRPr="0032667D" w:rsidRDefault="00DF5F4E" w:rsidP="00604603">
      <w:pPr>
        <w:pStyle w:val="Betarp"/>
        <w:tabs>
          <w:tab w:val="left" w:pos="1560"/>
        </w:tabs>
        <w:jc w:val="both"/>
        <w:rPr>
          <w:rFonts w:ascii="Times New Roman" w:eastAsia="Times New Roman" w:hAnsi="Times New Roman" w:cs="Times New Roman"/>
          <w:sz w:val="24"/>
          <w:szCs w:val="24"/>
        </w:rPr>
      </w:pPr>
    </w:p>
    <w:p w14:paraId="7599FA75" w14:textId="77777777" w:rsidR="00DF5F4E" w:rsidRPr="0032667D" w:rsidRDefault="00DF5F4E" w:rsidP="00604603">
      <w:pPr>
        <w:pStyle w:val="Sraopastraipa"/>
        <w:numPr>
          <w:ilvl w:val="0"/>
          <w:numId w:val="4"/>
        </w:numPr>
        <w:tabs>
          <w:tab w:val="left" w:pos="1560"/>
        </w:tabs>
        <w:spacing w:after="0" w:line="240" w:lineRule="auto"/>
        <w:ind w:left="0" w:firstLine="1134"/>
        <w:jc w:val="both"/>
        <w:rPr>
          <w:rFonts w:ascii="Times New Roman" w:eastAsia="Times New Roman" w:hAnsi="Times New Roman" w:cs="Times New Roman"/>
          <w:b/>
          <w:bCs/>
          <w:sz w:val="24"/>
          <w:szCs w:val="24"/>
          <w:lang w:eastAsia="en-GB"/>
        </w:rPr>
      </w:pPr>
      <w:r w:rsidRPr="0032667D">
        <w:rPr>
          <w:rFonts w:ascii="Times New Roman" w:eastAsia="Times New Roman" w:hAnsi="Times New Roman" w:cs="Times New Roman"/>
          <w:b/>
          <w:bCs/>
          <w:sz w:val="24"/>
          <w:szCs w:val="24"/>
          <w:lang w:eastAsia="en-GB"/>
        </w:rPr>
        <w:t>Įstatymo projekto iniciatoriai (institucija, asmenys ar piliečių įgalioti atstovai) ir rengėjai</w:t>
      </w:r>
    </w:p>
    <w:p w14:paraId="187B89E2" w14:textId="77777777" w:rsidR="006268CF" w:rsidRPr="0032667D" w:rsidRDefault="006268CF" w:rsidP="006268CF">
      <w:pPr>
        <w:pStyle w:val="Sraopastraipa"/>
        <w:tabs>
          <w:tab w:val="left" w:pos="1560"/>
        </w:tabs>
        <w:spacing w:after="0" w:line="240" w:lineRule="auto"/>
        <w:ind w:left="1134"/>
        <w:jc w:val="both"/>
        <w:rPr>
          <w:rFonts w:ascii="Times New Roman" w:eastAsia="Times New Roman" w:hAnsi="Times New Roman" w:cs="Times New Roman"/>
          <w:b/>
          <w:bCs/>
          <w:sz w:val="24"/>
          <w:szCs w:val="24"/>
          <w:lang w:eastAsia="en-GB"/>
        </w:rPr>
      </w:pPr>
    </w:p>
    <w:p w14:paraId="2F2A4A39" w14:textId="77777777" w:rsidR="00DF5F4E" w:rsidRPr="0032667D" w:rsidRDefault="00DF5F4E" w:rsidP="00604603">
      <w:pPr>
        <w:tabs>
          <w:tab w:val="left" w:pos="1560"/>
        </w:tabs>
        <w:spacing w:after="0" w:line="240" w:lineRule="auto"/>
        <w:ind w:firstLine="1134"/>
        <w:jc w:val="both"/>
        <w:rPr>
          <w:rFonts w:ascii="Times New Roman" w:eastAsia="Times New Roman" w:hAnsi="Times New Roman" w:cs="Times New Roman"/>
          <w:sz w:val="24"/>
          <w:szCs w:val="24"/>
          <w:lang w:eastAsia="lt-LT"/>
        </w:rPr>
      </w:pPr>
      <w:r w:rsidRPr="0032667D">
        <w:rPr>
          <w:rFonts w:ascii="Times New Roman" w:eastAsia="Times New Roman" w:hAnsi="Times New Roman" w:cs="Times New Roman"/>
          <w:sz w:val="24"/>
          <w:szCs w:val="24"/>
          <w:lang w:eastAsia="en-GB"/>
        </w:rPr>
        <w:t xml:space="preserve">Įstatymo projektą parengė Lietuvos Respublikos teisingumo ministerijos Korupcijos prevencijos skyrius (vyr. specialistė Dovilė Baroli, tel. (8 5) 266 2890, el. p. </w:t>
      </w:r>
      <w:proofErr w:type="spellStart"/>
      <w:r w:rsidRPr="0032667D">
        <w:rPr>
          <w:rFonts w:ascii="Times New Roman" w:eastAsia="Times New Roman" w:hAnsi="Times New Roman" w:cs="Times New Roman"/>
          <w:sz w:val="24"/>
          <w:szCs w:val="24"/>
          <w:lang w:eastAsia="en-GB"/>
        </w:rPr>
        <w:t>dovile.baroli@tm.lt</w:t>
      </w:r>
      <w:proofErr w:type="spellEnd"/>
      <w:r w:rsidRPr="0032667D">
        <w:rPr>
          <w:rFonts w:ascii="Times New Roman" w:eastAsia="Times New Roman" w:hAnsi="Times New Roman" w:cs="Times New Roman"/>
          <w:sz w:val="24"/>
          <w:szCs w:val="24"/>
          <w:lang w:eastAsia="en-GB"/>
        </w:rPr>
        <w:t>).</w:t>
      </w:r>
    </w:p>
    <w:p w14:paraId="046E3FF5" w14:textId="77777777" w:rsidR="00DF5F4E" w:rsidRPr="0032667D" w:rsidRDefault="00DF5F4E"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p>
    <w:p w14:paraId="149845EA" w14:textId="77777777" w:rsidR="00DF5F4E" w:rsidRPr="0032667D" w:rsidRDefault="00DF5F4E" w:rsidP="00604603">
      <w:pPr>
        <w:pStyle w:val="Sraopastraipa"/>
        <w:numPr>
          <w:ilvl w:val="0"/>
          <w:numId w:val="4"/>
        </w:numPr>
        <w:tabs>
          <w:tab w:val="left" w:pos="1560"/>
        </w:tabs>
        <w:spacing w:after="0" w:line="240" w:lineRule="auto"/>
        <w:ind w:left="0" w:firstLine="1134"/>
        <w:jc w:val="both"/>
        <w:rPr>
          <w:rFonts w:ascii="Times New Roman" w:eastAsia="Times New Roman" w:hAnsi="Times New Roman" w:cs="Times New Roman"/>
          <w:b/>
          <w:bCs/>
          <w:sz w:val="24"/>
          <w:szCs w:val="24"/>
          <w:lang w:eastAsia="en-GB"/>
        </w:rPr>
      </w:pPr>
      <w:r w:rsidRPr="0032667D">
        <w:rPr>
          <w:rFonts w:ascii="Times New Roman" w:eastAsia="Times New Roman" w:hAnsi="Times New Roman" w:cs="Times New Roman"/>
          <w:b/>
          <w:bCs/>
          <w:sz w:val="24"/>
          <w:szCs w:val="24"/>
          <w:lang w:eastAsia="en-GB"/>
        </w:rPr>
        <w:t>Kaip šiuo metu yra reguliuojami įstatymo projekte aptarti teisiniai santykiai</w:t>
      </w:r>
    </w:p>
    <w:p w14:paraId="56655FF1" w14:textId="77777777" w:rsidR="006268CF" w:rsidRPr="0032667D" w:rsidRDefault="006268CF" w:rsidP="006268CF">
      <w:pPr>
        <w:pStyle w:val="Sraopastraipa"/>
        <w:tabs>
          <w:tab w:val="left" w:pos="1560"/>
        </w:tabs>
        <w:spacing w:after="0" w:line="240" w:lineRule="auto"/>
        <w:ind w:left="1134"/>
        <w:jc w:val="both"/>
        <w:rPr>
          <w:rFonts w:ascii="Times New Roman" w:eastAsia="Times New Roman" w:hAnsi="Times New Roman" w:cs="Times New Roman"/>
          <w:b/>
          <w:bCs/>
          <w:sz w:val="24"/>
          <w:szCs w:val="24"/>
          <w:lang w:eastAsia="en-GB"/>
        </w:rPr>
      </w:pPr>
    </w:p>
    <w:p w14:paraId="30BEE66B" w14:textId="691A6654" w:rsidR="00DF5F4E" w:rsidRPr="0032667D" w:rsidRDefault="00DF5F4E" w:rsidP="00604603">
      <w:pPr>
        <w:pStyle w:val="Sraopastraipa"/>
        <w:tabs>
          <w:tab w:val="left" w:pos="1134"/>
        </w:tabs>
        <w:spacing w:after="0" w:line="240" w:lineRule="auto"/>
        <w:ind w:left="0"/>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sz w:val="24"/>
          <w:szCs w:val="24"/>
          <w:lang w:eastAsia="en-GB"/>
        </w:rPr>
        <w:tab/>
        <w:t xml:space="preserve">Kompleksinė lyginamoji Direktyvos (ES) 2019/1937 ir PAĮ bei kitų susijusių teisės aktų nuostatų analizė leidžia daryti išvadą, kad Lietuvos nacionalinės teisės nuostatos iš esmės įgyvendina Direktyvos (ES) 2019/1937 pagrindinius reikalavimus valstybėms narėms ir tinkamai garantuoja šiame ES instrumente įtvirtintas pranešėjų apsaugas, todėl didžiąja dalimi atitinka Direktyvos (ES) 2019/1937 nuostatas. Kita vertus, minėta analizė taip pat parodė, kad esamo teisinio reguliavimo Lietuvoje suderinamumas su Direktyvos (ES) 2019/1937 reikalavimais vis dėlto nėra pakankamas, siekiant konstatuoti visų Direktyvos (ES) 2019/1937 nuostatų visišką įgyvendinimą Lietuvoje. </w:t>
      </w:r>
      <w:r w:rsidR="0017670D" w:rsidRPr="0032667D">
        <w:rPr>
          <w:rFonts w:ascii="Times New Roman" w:eastAsia="Times New Roman" w:hAnsi="Times New Roman" w:cs="Times New Roman"/>
          <w:sz w:val="24"/>
          <w:szCs w:val="24"/>
          <w:lang w:eastAsia="en-GB"/>
        </w:rPr>
        <w:t xml:space="preserve">Taigi Direktyvos (ES) 2019/1937 nuostatų perkėlimas papildo esamą teisinį reguliavimą </w:t>
      </w:r>
      <w:r w:rsidR="00734E74" w:rsidRPr="0032667D">
        <w:rPr>
          <w:rFonts w:ascii="Times New Roman" w:eastAsia="Times New Roman" w:hAnsi="Times New Roman" w:cs="Times New Roman"/>
          <w:sz w:val="24"/>
          <w:szCs w:val="24"/>
          <w:lang w:eastAsia="en-GB"/>
        </w:rPr>
        <w:t xml:space="preserve">tam tikromis </w:t>
      </w:r>
      <w:r w:rsidR="0017670D" w:rsidRPr="0032667D">
        <w:rPr>
          <w:rFonts w:ascii="Times New Roman" w:eastAsia="Times New Roman" w:hAnsi="Times New Roman" w:cs="Times New Roman"/>
          <w:sz w:val="24"/>
          <w:szCs w:val="24"/>
          <w:lang w:eastAsia="en-GB"/>
        </w:rPr>
        <w:t>naujomis nuostatomis.</w:t>
      </w:r>
    </w:p>
    <w:p w14:paraId="377FBD7B" w14:textId="77777777" w:rsidR="000655AB" w:rsidRPr="0032667D" w:rsidRDefault="000655AB" w:rsidP="00604603">
      <w:pPr>
        <w:pStyle w:val="Sraopastraipa"/>
        <w:tabs>
          <w:tab w:val="left" w:pos="1134"/>
        </w:tabs>
        <w:spacing w:after="0" w:line="240" w:lineRule="auto"/>
        <w:ind w:left="0"/>
        <w:jc w:val="both"/>
        <w:rPr>
          <w:rFonts w:ascii="Times New Roman" w:eastAsia="Times New Roman" w:hAnsi="Times New Roman" w:cs="Times New Roman"/>
          <w:sz w:val="24"/>
          <w:szCs w:val="24"/>
          <w:lang w:eastAsia="en-GB"/>
        </w:rPr>
      </w:pPr>
    </w:p>
    <w:p w14:paraId="3A94DFEA" w14:textId="522EBB0F" w:rsidR="000655AB" w:rsidRPr="0032667D" w:rsidRDefault="00DD6886" w:rsidP="00604603">
      <w:pPr>
        <w:pStyle w:val="Sraopastraipa"/>
        <w:tabs>
          <w:tab w:val="left" w:pos="1134"/>
        </w:tabs>
        <w:spacing w:after="0" w:line="240" w:lineRule="auto"/>
        <w:ind w:left="0"/>
        <w:jc w:val="both"/>
        <w:rPr>
          <w:rFonts w:ascii="Times New Roman" w:eastAsia="Times New Roman" w:hAnsi="Times New Roman" w:cs="Times New Roman"/>
          <w:i/>
          <w:sz w:val="24"/>
          <w:szCs w:val="24"/>
          <w:lang w:eastAsia="en-GB"/>
        </w:rPr>
      </w:pPr>
      <w:r w:rsidRPr="0032667D">
        <w:rPr>
          <w:rFonts w:ascii="Times New Roman" w:eastAsia="Times New Roman" w:hAnsi="Times New Roman" w:cs="Times New Roman"/>
          <w:i/>
          <w:sz w:val="24"/>
          <w:szCs w:val="24"/>
          <w:lang w:eastAsia="en-GB"/>
        </w:rPr>
        <w:tab/>
      </w:r>
      <w:r w:rsidR="000655AB" w:rsidRPr="0032667D">
        <w:rPr>
          <w:rFonts w:ascii="Times New Roman" w:eastAsia="Times New Roman" w:hAnsi="Times New Roman" w:cs="Times New Roman"/>
          <w:i/>
          <w:sz w:val="24"/>
          <w:szCs w:val="24"/>
          <w:lang w:eastAsia="en-GB"/>
        </w:rPr>
        <w:t>Pagrindinės įstatymo sąvokos</w:t>
      </w:r>
    </w:p>
    <w:p w14:paraId="0CF43287" w14:textId="05BFE26A" w:rsidR="00DF5F4E" w:rsidRPr="0032667D" w:rsidRDefault="00DF5F4E" w:rsidP="00604603">
      <w:pPr>
        <w:tabs>
          <w:tab w:val="left" w:pos="1134"/>
        </w:tabs>
        <w:spacing w:after="0" w:line="240" w:lineRule="auto"/>
        <w:jc w:val="both"/>
        <w:rPr>
          <w:rFonts w:ascii="Times New Roman" w:eastAsia="Times New Roman" w:hAnsi="Times New Roman" w:cs="Times New Roman"/>
          <w:bCs/>
          <w:sz w:val="24"/>
          <w:szCs w:val="24"/>
          <w:lang w:eastAsia="en-GB"/>
        </w:rPr>
      </w:pPr>
      <w:r w:rsidRPr="0032667D">
        <w:rPr>
          <w:rFonts w:ascii="Times New Roman" w:eastAsia="Times New Roman" w:hAnsi="Times New Roman" w:cs="Times New Roman"/>
          <w:bCs/>
          <w:sz w:val="24"/>
          <w:szCs w:val="24"/>
          <w:lang w:eastAsia="en-GB"/>
        </w:rPr>
        <w:tab/>
      </w:r>
    </w:p>
    <w:p w14:paraId="43F24150" w14:textId="2586860E" w:rsidR="003C2211" w:rsidRPr="0032667D" w:rsidRDefault="0017670D" w:rsidP="00604603">
      <w:pPr>
        <w:tabs>
          <w:tab w:val="left" w:pos="1134"/>
        </w:tabs>
        <w:spacing w:after="0" w:line="240" w:lineRule="auto"/>
        <w:jc w:val="both"/>
        <w:rPr>
          <w:rFonts w:ascii="Times New Roman" w:hAnsi="Times New Roman" w:cs="Times New Roman"/>
          <w:sz w:val="24"/>
          <w:szCs w:val="24"/>
        </w:rPr>
      </w:pPr>
      <w:r w:rsidRPr="0032667D">
        <w:rPr>
          <w:rFonts w:ascii="Times New Roman" w:eastAsia="Times New Roman" w:hAnsi="Times New Roman" w:cs="Times New Roman"/>
          <w:bCs/>
          <w:sz w:val="24"/>
          <w:szCs w:val="24"/>
          <w:lang w:eastAsia="en-GB"/>
        </w:rPr>
        <w:tab/>
      </w:r>
      <w:r w:rsidR="000655AB" w:rsidRPr="0032667D">
        <w:rPr>
          <w:rFonts w:ascii="Times New Roman" w:hAnsi="Times New Roman" w:cs="Times New Roman"/>
          <w:sz w:val="24"/>
          <w:szCs w:val="24"/>
        </w:rPr>
        <w:t xml:space="preserve">Pagal </w:t>
      </w:r>
      <w:r w:rsidR="003C2211" w:rsidRPr="0032667D">
        <w:rPr>
          <w:rFonts w:ascii="Times New Roman" w:hAnsi="Times New Roman" w:cs="Times New Roman"/>
          <w:sz w:val="24"/>
          <w:szCs w:val="24"/>
        </w:rPr>
        <w:t>PAĮ</w:t>
      </w:r>
      <w:r w:rsidR="000655AB" w:rsidRPr="0032667D">
        <w:rPr>
          <w:rFonts w:ascii="Times New Roman" w:hAnsi="Times New Roman" w:cs="Times New Roman"/>
          <w:sz w:val="24"/>
          <w:szCs w:val="24"/>
        </w:rPr>
        <w:t xml:space="preserve"> 2 straipsnio 6 dalį pranešėju laikomas asmuo, kuris pateikia informaciją apie pažeidimą įstaigoje, su kuria jį sieja ar siejo tarnybos ar darbo santykiai arba sutartiniai santykiai (konsultavimo, rangos, stažuotės, praktikos, savanorystės ir pan.), ir kurį kompetentinga institucija pripažįsta pranešėju. Taigi, pranešėjo samprata, be vertinamojo kriterijaus – informacijos apie pažeidimą įstaigoje turėjimo, apima ir du būtinus formaliuosius kriterijus – asmens santykį su įstaiga ir sprendimo priėmimą dėl pranešėjo statuso suteikimo. </w:t>
      </w:r>
      <w:r w:rsidR="00CD7CE3" w:rsidRPr="0032667D">
        <w:rPr>
          <w:rFonts w:ascii="Times New Roman" w:hAnsi="Times New Roman" w:cs="Times New Roman"/>
          <w:sz w:val="24"/>
          <w:szCs w:val="24"/>
        </w:rPr>
        <w:t xml:space="preserve">Direktyvos (ES) 2019/1937 nuostatos </w:t>
      </w:r>
      <w:r w:rsidR="00CD7CE3" w:rsidRPr="0032667D">
        <w:rPr>
          <w:rFonts w:ascii="Times New Roman" w:hAnsi="Times New Roman" w:cs="Times New Roman"/>
          <w:sz w:val="24"/>
          <w:szCs w:val="24"/>
        </w:rPr>
        <w:lastRenderedPageBreak/>
        <w:t xml:space="preserve">taikomos asmenims, kurie informaciją apie pažeidimus </w:t>
      </w:r>
      <w:r w:rsidR="008C6D61" w:rsidRPr="0032667D">
        <w:rPr>
          <w:rFonts w:ascii="Times New Roman" w:hAnsi="Times New Roman" w:cs="Times New Roman"/>
          <w:sz w:val="24"/>
          <w:szCs w:val="24"/>
        </w:rPr>
        <w:t>įgijo</w:t>
      </w:r>
      <w:r w:rsidR="00CD7CE3" w:rsidRPr="0032667D">
        <w:rPr>
          <w:rFonts w:ascii="Times New Roman" w:hAnsi="Times New Roman" w:cs="Times New Roman"/>
          <w:sz w:val="24"/>
          <w:szCs w:val="24"/>
        </w:rPr>
        <w:t xml:space="preserve"> su darbu susijusiomis aplinkybėmis, </w:t>
      </w:r>
      <w:proofErr w:type="spellStart"/>
      <w:r w:rsidR="00CD7CE3" w:rsidRPr="0032667D">
        <w:rPr>
          <w:rFonts w:ascii="Times New Roman" w:hAnsi="Times New Roman" w:cs="Times New Roman"/>
          <w:sz w:val="24"/>
          <w:szCs w:val="24"/>
        </w:rPr>
        <w:t>t.y</w:t>
      </w:r>
      <w:proofErr w:type="spellEnd"/>
      <w:r w:rsidR="00CD7CE3" w:rsidRPr="0032667D">
        <w:rPr>
          <w:rFonts w:ascii="Times New Roman" w:hAnsi="Times New Roman" w:cs="Times New Roman"/>
          <w:sz w:val="24"/>
          <w:szCs w:val="24"/>
        </w:rPr>
        <w:t xml:space="preserve">. asmenys, kurie turi darbuotojos statusą (įskaitant valstybės tarnautojus), savarankiškai dirbančių asmenų statusą turintys asmenys, akcininkai ir asmenys, priklausantys įmonės administraciniam, valdymo ar priežiūros organui, įskaitant vykdomųjų galių neturinčius narius, taip pat savanorius ir apmokamus arba neapmokamus stažuotojus. </w:t>
      </w:r>
      <w:r w:rsidR="000655AB" w:rsidRPr="0032667D">
        <w:rPr>
          <w:rFonts w:ascii="Times New Roman" w:hAnsi="Times New Roman" w:cs="Times New Roman"/>
          <w:sz w:val="24"/>
          <w:szCs w:val="24"/>
        </w:rPr>
        <w:t xml:space="preserve">Direktyvoje </w:t>
      </w:r>
      <w:r w:rsidR="003C2211" w:rsidRPr="0032667D">
        <w:rPr>
          <w:rFonts w:ascii="Times New Roman" w:hAnsi="Times New Roman" w:cs="Times New Roman"/>
          <w:sz w:val="24"/>
          <w:szCs w:val="24"/>
        </w:rPr>
        <w:t xml:space="preserve">(ES) 2019/1937 </w:t>
      </w:r>
      <w:r w:rsidR="000655AB" w:rsidRPr="0032667D">
        <w:rPr>
          <w:rFonts w:ascii="Times New Roman" w:hAnsi="Times New Roman" w:cs="Times New Roman"/>
          <w:sz w:val="24"/>
          <w:szCs w:val="24"/>
        </w:rPr>
        <w:t xml:space="preserve">numatyta, kad pranešėju gali būti tik </w:t>
      </w:r>
      <w:r w:rsidR="000655AB" w:rsidRPr="0032667D">
        <w:rPr>
          <w:rFonts w:ascii="Times New Roman" w:hAnsi="Times New Roman" w:cs="Times New Roman"/>
          <w:i/>
          <w:sz w:val="24"/>
          <w:szCs w:val="24"/>
        </w:rPr>
        <w:t>fizinis</w:t>
      </w:r>
      <w:r w:rsidR="000655AB" w:rsidRPr="0032667D">
        <w:rPr>
          <w:rFonts w:ascii="Times New Roman" w:hAnsi="Times New Roman" w:cs="Times New Roman"/>
          <w:sz w:val="24"/>
          <w:szCs w:val="24"/>
        </w:rPr>
        <w:t xml:space="preserve"> asmuo, </w:t>
      </w:r>
      <w:r w:rsidR="003C2211" w:rsidRPr="0032667D">
        <w:rPr>
          <w:rFonts w:ascii="Times New Roman" w:hAnsi="Times New Roman" w:cs="Times New Roman"/>
          <w:sz w:val="24"/>
          <w:szCs w:val="24"/>
        </w:rPr>
        <w:t xml:space="preserve">taip pat </w:t>
      </w:r>
      <w:r w:rsidR="000655AB" w:rsidRPr="0032667D">
        <w:rPr>
          <w:rFonts w:ascii="Times New Roman" w:hAnsi="Times New Roman" w:cs="Times New Roman"/>
          <w:sz w:val="24"/>
          <w:szCs w:val="24"/>
        </w:rPr>
        <w:t>asmenų, kurie gali būti pranešėjais, ratas yra išplečiamas:</w:t>
      </w:r>
      <w:r w:rsidR="003C2211" w:rsidRPr="0032667D">
        <w:rPr>
          <w:rFonts w:ascii="Times New Roman" w:hAnsi="Times New Roman" w:cs="Times New Roman"/>
          <w:sz w:val="24"/>
          <w:szCs w:val="24"/>
        </w:rPr>
        <w:t xml:space="preserve"> &lt;...&gt; direktyva taip pat taikoma pranešimų teikėjams, kurių darbo santykiai dar neprasidėję, tais atvejais, kai informaciją apie pažeidimus jie sužinojo įdarbinimo metu ar kitų iki sutartinių derybų metu (</w:t>
      </w:r>
      <w:r w:rsidR="00205F26" w:rsidRPr="0032667D">
        <w:rPr>
          <w:rFonts w:ascii="Times New Roman" w:hAnsi="Times New Roman" w:cs="Times New Roman"/>
          <w:sz w:val="24"/>
          <w:szCs w:val="24"/>
        </w:rPr>
        <w:t xml:space="preserve">Direktyvos (ES) 2019/1937 </w:t>
      </w:r>
      <w:r w:rsidR="003C2211" w:rsidRPr="0032667D">
        <w:rPr>
          <w:rFonts w:ascii="Times New Roman" w:hAnsi="Times New Roman" w:cs="Times New Roman"/>
          <w:sz w:val="24"/>
          <w:szCs w:val="24"/>
        </w:rPr>
        <w:t xml:space="preserve">4 </w:t>
      </w:r>
      <w:r w:rsidR="00205F26" w:rsidRPr="0032667D">
        <w:rPr>
          <w:rFonts w:ascii="Times New Roman" w:hAnsi="Times New Roman" w:cs="Times New Roman"/>
          <w:sz w:val="24"/>
          <w:szCs w:val="24"/>
        </w:rPr>
        <w:t>straipsnio 3 dalis</w:t>
      </w:r>
      <w:r w:rsidR="003C2211" w:rsidRPr="0032667D">
        <w:rPr>
          <w:rFonts w:ascii="Times New Roman" w:hAnsi="Times New Roman" w:cs="Times New Roman"/>
          <w:sz w:val="24"/>
          <w:szCs w:val="24"/>
        </w:rPr>
        <w:t xml:space="preserve">). PAĮ numato galimybę tapti pranešėjais tik asmenims, kurie šiuo metu yra susiję darbo santykiais arba kai darbo santykiai jau yra pasibaigę. Minėta Direktyvos (ES) 2019/1937 nuostata turėtų būti perkelta į PAĮ įstatymą, taip išplečiant jame įtvirtintą pranešėjo sampratą. </w:t>
      </w:r>
    </w:p>
    <w:p w14:paraId="4F3A731F" w14:textId="6CF54A7E" w:rsidR="000655AB" w:rsidRPr="0032667D" w:rsidRDefault="003C2211" w:rsidP="00604603">
      <w:pPr>
        <w:tabs>
          <w:tab w:val="left" w:pos="1134"/>
        </w:tabs>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ab/>
        <w:t>Pagal Lietuvos teisinį reguliavimą, asmuo pranešėju tampa tik tada, kai dėl to yra priimamas kompetentingos institucijos sprendimas. Įstatyme numatyta, kad kompetentinga institucija, kuri nagrinėja arba perduoda kitoms institucijoms išnagrinėti pranešimus apie pažeidimus, koordinuoja pranešėjų apsaugos procesą, yra Lietuvos Respublikos prokuratūra (</w:t>
      </w:r>
      <w:r w:rsidR="009B483E" w:rsidRPr="0032667D">
        <w:rPr>
          <w:rFonts w:ascii="Times New Roman" w:hAnsi="Times New Roman" w:cs="Times New Roman"/>
          <w:sz w:val="24"/>
          <w:szCs w:val="24"/>
        </w:rPr>
        <w:t>PAĮ</w:t>
      </w:r>
      <w:r w:rsidRPr="0032667D">
        <w:rPr>
          <w:rFonts w:ascii="Times New Roman" w:hAnsi="Times New Roman" w:cs="Times New Roman"/>
          <w:sz w:val="24"/>
          <w:szCs w:val="24"/>
        </w:rPr>
        <w:t xml:space="preserve"> 5 str</w:t>
      </w:r>
      <w:r w:rsidR="009B483E" w:rsidRPr="0032667D">
        <w:rPr>
          <w:rFonts w:ascii="Times New Roman" w:hAnsi="Times New Roman" w:cs="Times New Roman"/>
          <w:sz w:val="24"/>
          <w:szCs w:val="24"/>
        </w:rPr>
        <w:t>aipsnis</w:t>
      </w:r>
      <w:r w:rsidRPr="0032667D">
        <w:rPr>
          <w:rFonts w:ascii="Times New Roman" w:hAnsi="Times New Roman" w:cs="Times New Roman"/>
          <w:sz w:val="24"/>
          <w:szCs w:val="24"/>
        </w:rPr>
        <w:t xml:space="preserve">). Priėmus sprendimą pripažinti asmenį pranešėju ir nustačius, kad pranešime nurodytus pranešimus įgaliota tirti prokuratūra, pradedamas pranešime pateiktos informacijos tyrimas. </w:t>
      </w:r>
    </w:p>
    <w:p w14:paraId="1937B73E" w14:textId="77777777" w:rsidR="007F7738" w:rsidRPr="0032667D" w:rsidRDefault="007F7738" w:rsidP="00604603">
      <w:pPr>
        <w:tabs>
          <w:tab w:val="left" w:pos="1134"/>
        </w:tabs>
        <w:spacing w:after="0" w:line="240" w:lineRule="auto"/>
        <w:jc w:val="both"/>
        <w:rPr>
          <w:rFonts w:ascii="Times New Roman" w:eastAsia="Times New Roman" w:hAnsi="Times New Roman" w:cs="Times New Roman"/>
          <w:bCs/>
          <w:sz w:val="24"/>
          <w:szCs w:val="24"/>
          <w:lang w:eastAsia="en-GB"/>
        </w:rPr>
      </w:pPr>
    </w:p>
    <w:p w14:paraId="18B0DCE9" w14:textId="68AFFA6C" w:rsidR="00CD7CE3" w:rsidRPr="0032667D" w:rsidRDefault="003C2211" w:rsidP="00604603">
      <w:pPr>
        <w:tabs>
          <w:tab w:val="left" w:pos="1134"/>
        </w:tabs>
        <w:spacing w:after="0" w:line="240" w:lineRule="auto"/>
        <w:jc w:val="both"/>
        <w:rPr>
          <w:rFonts w:ascii="Times New Roman" w:hAnsi="Times New Roman" w:cs="Times New Roman"/>
          <w:sz w:val="24"/>
          <w:szCs w:val="24"/>
        </w:rPr>
      </w:pPr>
      <w:r w:rsidRPr="0032667D">
        <w:rPr>
          <w:rFonts w:ascii="Times New Roman" w:eastAsia="Times New Roman" w:hAnsi="Times New Roman" w:cs="Times New Roman"/>
          <w:bCs/>
          <w:sz w:val="24"/>
          <w:szCs w:val="24"/>
          <w:lang w:eastAsia="en-GB"/>
        </w:rPr>
        <w:tab/>
      </w:r>
      <w:r w:rsidR="00DF5F4E" w:rsidRPr="0032667D">
        <w:rPr>
          <w:rFonts w:ascii="Times New Roman" w:eastAsia="Times New Roman" w:hAnsi="Times New Roman" w:cs="Times New Roman"/>
          <w:bCs/>
          <w:sz w:val="24"/>
          <w:szCs w:val="24"/>
          <w:lang w:eastAsia="en-GB"/>
        </w:rPr>
        <w:t xml:space="preserve">PAĮ 2 straipsnio 5 dalyje nustatyta, kad </w:t>
      </w:r>
      <w:r w:rsidR="00DF5F4E" w:rsidRPr="0032667D">
        <w:rPr>
          <w:rFonts w:ascii="Times New Roman" w:hAnsi="Times New Roman" w:cs="Times New Roman"/>
          <w:bCs/>
          <w:sz w:val="24"/>
          <w:szCs w:val="24"/>
        </w:rPr>
        <w:t>pažeidimas</w:t>
      </w:r>
      <w:r w:rsidR="00DF5F4E" w:rsidRPr="0032667D">
        <w:rPr>
          <w:rFonts w:ascii="Times New Roman" w:hAnsi="Times New Roman" w:cs="Times New Roman"/>
          <w:sz w:val="24"/>
          <w:szCs w:val="24"/>
        </w:rPr>
        <w:t xml:space="preserve"> – įstaigoje galbūt rengiama, daroma ar padaryta nusikalstama veika, administracinis nusižengimas, tarnybinis nusižengimas ar darbo pareigų pažeidimas, taip pat šiurkštus privalomų profesinės etikos normų pažeidimas ar kitas grėsmę viešajam interesui keliantis arba jį pažeidžiantis teisės pažeidimas, apie kuriuos pranešėjas sužino iš savo turimų ar turėtų tarnybos, darbo santykių arba sutartinių santykių su šia įstaiga. </w:t>
      </w:r>
      <w:r w:rsidR="00A1165D" w:rsidRPr="0032667D">
        <w:rPr>
          <w:rFonts w:ascii="Times New Roman" w:hAnsi="Times New Roman" w:cs="Times New Roman"/>
          <w:sz w:val="24"/>
          <w:szCs w:val="24"/>
        </w:rPr>
        <w:t>PAĮ 2 straipsnio 1 dalis nustato informacijos apie pažeidimus apibrėžimą: vidiniu informacijos apie pažeidimus teikimo kanalu arba kompetentingai institucijai tiesiogiai, arba viešai asmens teikiama informacija apie šio straipsnio dalyje nustatytus požymius atitinkantį pažeidimą. Direktyva (ES) 2019/1937 pažeidimo sąvoką apibrėžia kaip veiksmai arba neveikimas</w:t>
      </w:r>
      <w:r w:rsidR="00EE73EB" w:rsidRPr="0032667D">
        <w:rPr>
          <w:rFonts w:ascii="Times New Roman" w:hAnsi="Times New Roman" w:cs="Times New Roman"/>
          <w:sz w:val="24"/>
          <w:szCs w:val="24"/>
        </w:rPr>
        <w:t>,</w:t>
      </w:r>
      <w:r w:rsidR="00A1165D" w:rsidRPr="0032667D">
        <w:rPr>
          <w:rFonts w:ascii="Times New Roman" w:hAnsi="Times New Roman" w:cs="Times New Roman"/>
          <w:sz w:val="24"/>
          <w:szCs w:val="24"/>
        </w:rPr>
        <w:t xml:space="preserve"> kurie yra neteisėti ir susiję su Direktyvo</w:t>
      </w:r>
      <w:r w:rsidR="00EE73EB" w:rsidRPr="0032667D">
        <w:rPr>
          <w:rFonts w:ascii="Times New Roman" w:hAnsi="Times New Roman" w:cs="Times New Roman"/>
          <w:sz w:val="24"/>
          <w:szCs w:val="24"/>
        </w:rPr>
        <w:t>je</w:t>
      </w:r>
      <w:r w:rsidR="00A1165D" w:rsidRPr="0032667D">
        <w:rPr>
          <w:rFonts w:ascii="Times New Roman" w:hAnsi="Times New Roman" w:cs="Times New Roman"/>
          <w:sz w:val="24"/>
          <w:szCs w:val="24"/>
        </w:rPr>
        <w:t xml:space="preserve"> (ES) 2019/1937 nurodyta materialin</w:t>
      </w:r>
      <w:r w:rsidR="00EE73EB" w:rsidRPr="0032667D">
        <w:rPr>
          <w:rFonts w:ascii="Times New Roman" w:hAnsi="Times New Roman" w:cs="Times New Roman"/>
          <w:sz w:val="24"/>
          <w:szCs w:val="24"/>
        </w:rPr>
        <w:t>e</w:t>
      </w:r>
      <w:r w:rsidR="00A1165D" w:rsidRPr="0032667D">
        <w:rPr>
          <w:rFonts w:ascii="Times New Roman" w:hAnsi="Times New Roman" w:cs="Times New Roman"/>
          <w:sz w:val="24"/>
          <w:szCs w:val="24"/>
        </w:rPr>
        <w:t xml:space="preserve"> taikymo sritimi. Taip pat </w:t>
      </w:r>
      <w:r w:rsidR="00EE73EB" w:rsidRPr="0032667D">
        <w:rPr>
          <w:rFonts w:ascii="Times New Roman" w:hAnsi="Times New Roman" w:cs="Times New Roman"/>
          <w:sz w:val="24"/>
          <w:szCs w:val="24"/>
        </w:rPr>
        <w:t xml:space="preserve">Direktyva (ES) 2019/1937 pateikiama </w:t>
      </w:r>
      <w:r w:rsidR="00A1165D" w:rsidRPr="0032667D">
        <w:rPr>
          <w:rFonts w:ascii="Times New Roman" w:hAnsi="Times New Roman" w:cs="Times New Roman"/>
          <w:sz w:val="24"/>
          <w:szCs w:val="24"/>
        </w:rPr>
        <w:t>informacij</w:t>
      </w:r>
      <w:r w:rsidR="00EE73EB" w:rsidRPr="0032667D">
        <w:rPr>
          <w:rFonts w:ascii="Times New Roman" w:hAnsi="Times New Roman" w:cs="Times New Roman"/>
          <w:sz w:val="24"/>
          <w:szCs w:val="24"/>
        </w:rPr>
        <w:t>os</w:t>
      </w:r>
      <w:r w:rsidR="00A1165D" w:rsidRPr="0032667D">
        <w:rPr>
          <w:rFonts w:ascii="Times New Roman" w:hAnsi="Times New Roman" w:cs="Times New Roman"/>
          <w:sz w:val="24"/>
          <w:szCs w:val="24"/>
        </w:rPr>
        <w:t xml:space="preserve"> apie pažeidimus </w:t>
      </w:r>
      <w:r w:rsidR="00EE73EB" w:rsidRPr="0032667D">
        <w:rPr>
          <w:rFonts w:ascii="Times New Roman" w:hAnsi="Times New Roman" w:cs="Times New Roman"/>
          <w:sz w:val="24"/>
          <w:szCs w:val="24"/>
        </w:rPr>
        <w:t xml:space="preserve">sąvoka, kurie </w:t>
      </w:r>
      <w:r w:rsidR="00A1165D" w:rsidRPr="0032667D">
        <w:rPr>
          <w:rFonts w:ascii="Times New Roman" w:hAnsi="Times New Roman" w:cs="Times New Roman"/>
          <w:sz w:val="24"/>
          <w:szCs w:val="24"/>
        </w:rPr>
        <w:t>apibrėžia</w:t>
      </w:r>
      <w:r w:rsidR="00EE73EB" w:rsidRPr="0032667D">
        <w:rPr>
          <w:rFonts w:ascii="Times New Roman" w:hAnsi="Times New Roman" w:cs="Times New Roman"/>
          <w:sz w:val="24"/>
          <w:szCs w:val="24"/>
        </w:rPr>
        <w:t>ma</w:t>
      </w:r>
      <w:r w:rsidR="00A1165D" w:rsidRPr="0032667D">
        <w:rPr>
          <w:rFonts w:ascii="Times New Roman" w:hAnsi="Times New Roman" w:cs="Times New Roman"/>
          <w:sz w:val="24"/>
          <w:szCs w:val="24"/>
        </w:rPr>
        <w:t xml:space="preserve"> kaip informacija, įskaitant pagrįstus įtarimus, apie faktinius arba galimus pažeidimus, kurie buvo padaryti arba labai tikėtina, kad bus padaryti, organizacijoje, kurioje pranešimo teikėjas dirba arba dirbo, arba kitoje organizacijoje, su kuria pranešimo teikėjas turi arba turėjo ryšių dirbdamas, ir apie mėginimus nuslėpti tokius pažeidimus. Manytina, kad </w:t>
      </w:r>
      <w:r w:rsidR="00205F26" w:rsidRPr="0032667D">
        <w:rPr>
          <w:rFonts w:ascii="Times New Roman" w:hAnsi="Times New Roman" w:cs="Times New Roman"/>
          <w:sz w:val="24"/>
          <w:szCs w:val="24"/>
        </w:rPr>
        <w:t xml:space="preserve">pažeidimo </w:t>
      </w:r>
      <w:r w:rsidR="00D3479F" w:rsidRPr="0032667D">
        <w:rPr>
          <w:rFonts w:ascii="Times New Roman" w:hAnsi="Times New Roman" w:cs="Times New Roman"/>
          <w:sz w:val="24"/>
          <w:szCs w:val="24"/>
        </w:rPr>
        <w:t xml:space="preserve">ir informacijos apie pažeidimą </w:t>
      </w:r>
      <w:r w:rsidR="008C6D61" w:rsidRPr="0032667D">
        <w:rPr>
          <w:rFonts w:ascii="Times New Roman" w:hAnsi="Times New Roman" w:cs="Times New Roman"/>
          <w:sz w:val="24"/>
          <w:szCs w:val="24"/>
        </w:rPr>
        <w:t>sąvokos</w:t>
      </w:r>
      <w:r w:rsidR="00D3479F" w:rsidRPr="0032667D">
        <w:rPr>
          <w:rFonts w:ascii="Times New Roman" w:hAnsi="Times New Roman" w:cs="Times New Roman"/>
          <w:sz w:val="24"/>
          <w:szCs w:val="24"/>
        </w:rPr>
        <w:t xml:space="preserve"> PAĮ turi būti išplėstos pagal Direktyvos (ES) 2019/1937 nuostatas, kadangi PAĮ </w:t>
      </w:r>
      <w:r w:rsidR="00EE73EB" w:rsidRPr="0032667D">
        <w:rPr>
          <w:rFonts w:ascii="Times New Roman" w:hAnsi="Times New Roman" w:cs="Times New Roman"/>
          <w:sz w:val="24"/>
          <w:szCs w:val="24"/>
        </w:rPr>
        <w:t xml:space="preserve">jos </w:t>
      </w:r>
      <w:r w:rsidR="00D3479F" w:rsidRPr="0032667D">
        <w:rPr>
          <w:rFonts w:ascii="Times New Roman" w:hAnsi="Times New Roman" w:cs="Times New Roman"/>
          <w:sz w:val="24"/>
          <w:szCs w:val="24"/>
        </w:rPr>
        <w:t>apibrėžiamos per siaurai.</w:t>
      </w:r>
    </w:p>
    <w:p w14:paraId="1766ACF1" w14:textId="6710ECC6" w:rsidR="00D3479F" w:rsidRPr="0032667D" w:rsidRDefault="00D3479F" w:rsidP="00604603">
      <w:pPr>
        <w:tabs>
          <w:tab w:val="left" w:pos="1134"/>
        </w:tabs>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ab/>
        <w:t xml:space="preserve">PAĮ visokeriopai užtikrinama </w:t>
      </w:r>
      <w:r w:rsidR="00EE73EB" w:rsidRPr="0032667D">
        <w:rPr>
          <w:rFonts w:ascii="Times New Roman" w:hAnsi="Times New Roman" w:cs="Times New Roman"/>
          <w:sz w:val="24"/>
          <w:szCs w:val="24"/>
        </w:rPr>
        <w:t>a</w:t>
      </w:r>
      <w:r w:rsidRPr="0032667D">
        <w:rPr>
          <w:rFonts w:ascii="Times New Roman" w:hAnsi="Times New Roman" w:cs="Times New Roman"/>
          <w:sz w:val="24"/>
          <w:szCs w:val="24"/>
        </w:rPr>
        <w:t xml:space="preserve">psauga </w:t>
      </w:r>
      <w:r w:rsidR="00EE73EB" w:rsidRPr="0032667D">
        <w:rPr>
          <w:rFonts w:ascii="Times New Roman" w:hAnsi="Times New Roman" w:cs="Times New Roman"/>
          <w:sz w:val="24"/>
          <w:szCs w:val="24"/>
        </w:rPr>
        <w:t xml:space="preserve">ir konfidencialumas </w:t>
      </w:r>
      <w:r w:rsidRPr="0032667D">
        <w:rPr>
          <w:rFonts w:ascii="Times New Roman" w:hAnsi="Times New Roman" w:cs="Times New Roman"/>
          <w:sz w:val="24"/>
          <w:szCs w:val="24"/>
        </w:rPr>
        <w:t>asmenų, pateikusių informaciją apie pažeidimus.</w:t>
      </w:r>
      <w:r w:rsidR="00B4605C" w:rsidRPr="0032667D">
        <w:rPr>
          <w:rFonts w:ascii="Times New Roman" w:hAnsi="Times New Roman" w:cs="Times New Roman"/>
          <w:sz w:val="24"/>
          <w:szCs w:val="24"/>
        </w:rPr>
        <w:t xml:space="preserve"> Pranešėjų konfidencialumo garantija skirta apsaugoti besikreipiančiu</w:t>
      </w:r>
      <w:r w:rsidR="00205F26" w:rsidRPr="0032667D">
        <w:rPr>
          <w:rFonts w:ascii="Times New Roman" w:hAnsi="Times New Roman" w:cs="Times New Roman"/>
          <w:sz w:val="24"/>
          <w:szCs w:val="24"/>
        </w:rPr>
        <w:t>s asmenis nuo neigiamo poveikio priemonių (pagal Direktyvą (ES) 2019/1937 – atsakomieji veiksmai)</w:t>
      </w:r>
      <w:r w:rsidR="00B4605C" w:rsidRPr="0032667D">
        <w:rPr>
          <w:rFonts w:ascii="Times New Roman" w:hAnsi="Times New Roman" w:cs="Times New Roman"/>
          <w:sz w:val="24"/>
          <w:szCs w:val="24"/>
        </w:rPr>
        <w:t xml:space="preserve">, nes galimiems pažeidėjams nesudaroma galimybė sužinoti, koks konkretus asmuo atskleidė informaciją apie jų padarytus pažeidimus. </w:t>
      </w:r>
      <w:r w:rsidR="00EE73EB" w:rsidRPr="0032667D">
        <w:rPr>
          <w:rFonts w:ascii="Times New Roman" w:hAnsi="Times New Roman" w:cs="Times New Roman"/>
          <w:sz w:val="24"/>
          <w:szCs w:val="24"/>
        </w:rPr>
        <w:t xml:space="preserve">Tačiau </w:t>
      </w:r>
      <w:r w:rsidRPr="0032667D">
        <w:rPr>
          <w:rFonts w:ascii="Times New Roman" w:hAnsi="Times New Roman" w:cs="Times New Roman"/>
          <w:sz w:val="24"/>
          <w:szCs w:val="24"/>
        </w:rPr>
        <w:t>Direktyva (ES) 2019/1937 apsaugą taiko ne tik asmenims, pateikusie</w:t>
      </w:r>
      <w:r w:rsidR="00B4605C" w:rsidRPr="0032667D">
        <w:rPr>
          <w:rFonts w:ascii="Times New Roman" w:hAnsi="Times New Roman" w:cs="Times New Roman"/>
          <w:sz w:val="24"/>
          <w:szCs w:val="24"/>
        </w:rPr>
        <w:t xml:space="preserve">ms informaciją apie pažeidimus. Direktyvos (ES) 2019/1937 22 straipsnio nuostatos reikalauja, jog </w:t>
      </w:r>
      <w:r w:rsidR="00524DD6" w:rsidRPr="0032667D">
        <w:rPr>
          <w:rFonts w:ascii="Times New Roman" w:hAnsi="Times New Roman" w:cs="Times New Roman"/>
          <w:sz w:val="24"/>
          <w:szCs w:val="24"/>
        </w:rPr>
        <w:t>v</w:t>
      </w:r>
      <w:r w:rsidR="00B4605C" w:rsidRPr="0032667D">
        <w:rPr>
          <w:rFonts w:ascii="Times New Roman" w:hAnsi="Times New Roman" w:cs="Times New Roman"/>
          <w:sz w:val="24"/>
          <w:szCs w:val="24"/>
        </w:rPr>
        <w:t>alstybės narės užtikrintų, kad susiję asmenys galėtų visapusiškai naudotis teise į veiksmingą teisinę gynybą ir teisingą bylos nagrinėjimą, taip pat nekaltumo prezumpcija ir teisėmis į gynybą, įkaitant teisę būti išklausytam ir teisę susipažinti su savo byla, taip pat kompetentingos institucijos pagal nacionalinę teisę užtikrina, kad susijusių asmenų tapatybė būtų apsaugota, kol vyksta tyrimai, pradėti remiantis</w:t>
      </w:r>
      <w:r w:rsidR="00524DD6" w:rsidRPr="0032667D">
        <w:rPr>
          <w:rFonts w:ascii="Times New Roman" w:hAnsi="Times New Roman" w:cs="Times New Roman"/>
          <w:sz w:val="24"/>
          <w:szCs w:val="24"/>
        </w:rPr>
        <w:t xml:space="preserve"> pranešimu ar viešu atskleidimu, taip pat </w:t>
      </w:r>
      <w:r w:rsidR="00B4605C" w:rsidRPr="0032667D">
        <w:rPr>
          <w:rFonts w:ascii="Times New Roman" w:hAnsi="Times New Roman" w:cs="Times New Roman"/>
          <w:sz w:val="24"/>
          <w:szCs w:val="24"/>
        </w:rPr>
        <w:t>draudžia</w:t>
      </w:r>
      <w:r w:rsidR="00524DD6" w:rsidRPr="0032667D">
        <w:rPr>
          <w:rFonts w:ascii="Times New Roman" w:hAnsi="Times New Roman" w:cs="Times New Roman"/>
          <w:sz w:val="24"/>
          <w:szCs w:val="24"/>
        </w:rPr>
        <w:t>ma</w:t>
      </w:r>
      <w:r w:rsidR="00B4605C" w:rsidRPr="0032667D">
        <w:rPr>
          <w:rFonts w:ascii="Times New Roman" w:hAnsi="Times New Roman" w:cs="Times New Roman"/>
          <w:sz w:val="24"/>
          <w:szCs w:val="24"/>
        </w:rPr>
        <w:t xml:space="preserve"> atskleisti bet kokią informaciją, dėl kurios galėtų būti identifikuotas pranešimo teikėjas arba susijęs asmuo (Direktyvos (ES) 2019/1937 12 straipsnio 3 dalis). </w:t>
      </w:r>
      <w:r w:rsidR="00524DD6" w:rsidRPr="0032667D">
        <w:rPr>
          <w:rFonts w:ascii="Times New Roman" w:hAnsi="Times New Roman" w:cs="Times New Roman"/>
          <w:sz w:val="24"/>
          <w:szCs w:val="24"/>
        </w:rPr>
        <w:t xml:space="preserve">Direktyvoje (ES) 2019/1937 5 straipsnio 10 punkte susijęs </w:t>
      </w:r>
      <w:r w:rsidR="008C6D61" w:rsidRPr="0032667D">
        <w:rPr>
          <w:rFonts w:ascii="Times New Roman" w:hAnsi="Times New Roman" w:cs="Times New Roman"/>
          <w:sz w:val="24"/>
          <w:szCs w:val="24"/>
        </w:rPr>
        <w:t>asmuo</w:t>
      </w:r>
      <w:r w:rsidR="00524DD6" w:rsidRPr="0032667D">
        <w:rPr>
          <w:rFonts w:ascii="Times New Roman" w:hAnsi="Times New Roman" w:cs="Times New Roman"/>
          <w:sz w:val="24"/>
          <w:szCs w:val="24"/>
        </w:rPr>
        <w:t xml:space="preserve"> apibrėžiamas kaip „fizinis arba juridinis asmuo, pranešime arba viešai </w:t>
      </w:r>
      <w:r w:rsidR="00524DD6" w:rsidRPr="0032667D">
        <w:rPr>
          <w:rFonts w:ascii="Times New Roman" w:hAnsi="Times New Roman" w:cs="Times New Roman"/>
          <w:sz w:val="24"/>
          <w:szCs w:val="24"/>
        </w:rPr>
        <w:lastRenderedPageBreak/>
        <w:t xml:space="preserve">atskleistoje informacijoje nurodomas kaip asmuo, kuriam priskiriamas pažeidimas arba su kuriuo tas asmuo yra siejamas“. </w:t>
      </w:r>
    </w:p>
    <w:p w14:paraId="236EB0ED" w14:textId="489ACBD5" w:rsidR="00524DD6" w:rsidRPr="0032667D" w:rsidRDefault="00524DD6" w:rsidP="00604603">
      <w:pPr>
        <w:tabs>
          <w:tab w:val="left" w:pos="1134"/>
        </w:tabs>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ab/>
        <w:t xml:space="preserve">Manytina, kad į PAĮ turėtų būti perkeltos aukščiau nurodytos Direktyvos </w:t>
      </w:r>
      <w:r w:rsidR="00205F26" w:rsidRPr="0032667D">
        <w:rPr>
          <w:rFonts w:ascii="Times New Roman" w:hAnsi="Times New Roman" w:cs="Times New Roman"/>
          <w:sz w:val="24"/>
          <w:szCs w:val="24"/>
        </w:rPr>
        <w:t xml:space="preserve">(ES) 2019/1937 </w:t>
      </w:r>
      <w:r w:rsidRPr="0032667D">
        <w:rPr>
          <w:rFonts w:ascii="Times New Roman" w:hAnsi="Times New Roman" w:cs="Times New Roman"/>
          <w:sz w:val="24"/>
          <w:szCs w:val="24"/>
        </w:rPr>
        <w:t xml:space="preserve">nuostatos dėl „susijusio asmens“. Manytina, jog PAĮ tūrėtų būti subalansuotos teisės ir asmenų teisėti interesai. </w:t>
      </w:r>
    </w:p>
    <w:p w14:paraId="26EDB9A5" w14:textId="0BBE387C" w:rsidR="00EE73EB" w:rsidRPr="0032667D" w:rsidRDefault="00524DD6" w:rsidP="00604603">
      <w:pPr>
        <w:tabs>
          <w:tab w:val="left" w:pos="1134"/>
        </w:tabs>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ab/>
        <w:t>Paminėtina, jog Direktyva (ES) 2019/1937 įgyvendina „tarpininko“ sampratą: „Tarpininkas – fizinis asmuo, kuris padeda pranešimo teikėjui pranešimo procese su darbu susijusiomis aplinkybėmis ir kurio pagalba turėtų būti konfidenciali“.</w:t>
      </w:r>
    </w:p>
    <w:p w14:paraId="606D3FC2" w14:textId="5EDA6502" w:rsidR="00D3479F" w:rsidRPr="0032667D" w:rsidRDefault="00D3479F" w:rsidP="00604603">
      <w:pPr>
        <w:tabs>
          <w:tab w:val="left" w:pos="1134"/>
        </w:tabs>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ab/>
        <w:t xml:space="preserve">Remiantis tuo, kas išdėstyta, darytina išvada, jog </w:t>
      </w:r>
      <w:r w:rsidR="008C6D61" w:rsidRPr="0032667D">
        <w:rPr>
          <w:rFonts w:ascii="Times New Roman" w:hAnsi="Times New Roman" w:cs="Times New Roman"/>
          <w:sz w:val="24"/>
          <w:szCs w:val="24"/>
        </w:rPr>
        <w:t>ankščiau</w:t>
      </w:r>
      <w:r w:rsidR="00EE73EB" w:rsidRPr="0032667D">
        <w:rPr>
          <w:rFonts w:ascii="Times New Roman" w:hAnsi="Times New Roman" w:cs="Times New Roman"/>
          <w:sz w:val="24"/>
          <w:szCs w:val="24"/>
        </w:rPr>
        <w:t xml:space="preserve"> paminėtų PAĮ </w:t>
      </w:r>
      <w:r w:rsidRPr="0032667D">
        <w:rPr>
          <w:rFonts w:ascii="Times New Roman" w:hAnsi="Times New Roman" w:cs="Times New Roman"/>
          <w:sz w:val="24"/>
          <w:szCs w:val="24"/>
        </w:rPr>
        <w:t>numatytų sąvokų apibrėžimų nepakanka, kad būtų visa apimtimi įgyvendinta Direktyv</w:t>
      </w:r>
      <w:r w:rsidR="00011C01" w:rsidRPr="0032667D">
        <w:rPr>
          <w:rFonts w:ascii="Times New Roman" w:hAnsi="Times New Roman" w:cs="Times New Roman"/>
          <w:sz w:val="24"/>
          <w:szCs w:val="24"/>
        </w:rPr>
        <w:t>a</w:t>
      </w:r>
      <w:r w:rsidRPr="0032667D">
        <w:rPr>
          <w:rFonts w:ascii="Times New Roman" w:hAnsi="Times New Roman" w:cs="Times New Roman"/>
          <w:sz w:val="24"/>
          <w:szCs w:val="24"/>
        </w:rPr>
        <w:t xml:space="preserve"> (ES) 2019/19</w:t>
      </w:r>
      <w:r w:rsidR="00011C01" w:rsidRPr="0032667D">
        <w:rPr>
          <w:rFonts w:ascii="Times New Roman" w:hAnsi="Times New Roman" w:cs="Times New Roman"/>
          <w:sz w:val="24"/>
          <w:szCs w:val="24"/>
        </w:rPr>
        <w:t>3</w:t>
      </w:r>
      <w:r w:rsidRPr="0032667D">
        <w:rPr>
          <w:rFonts w:ascii="Times New Roman" w:hAnsi="Times New Roman" w:cs="Times New Roman"/>
          <w:sz w:val="24"/>
          <w:szCs w:val="24"/>
        </w:rPr>
        <w:t>7</w:t>
      </w:r>
      <w:r w:rsidR="00524DD6" w:rsidRPr="0032667D">
        <w:rPr>
          <w:rFonts w:ascii="Times New Roman" w:hAnsi="Times New Roman" w:cs="Times New Roman"/>
          <w:sz w:val="24"/>
          <w:szCs w:val="24"/>
        </w:rPr>
        <w:t xml:space="preserve">, taip pat, atsižvelgiant į Direktyvos (ES) 2019/1937 taikymo sritį, turėtų būti </w:t>
      </w:r>
      <w:r w:rsidR="006227A5" w:rsidRPr="0032667D">
        <w:rPr>
          <w:rFonts w:ascii="Times New Roman" w:hAnsi="Times New Roman" w:cs="Times New Roman"/>
          <w:sz w:val="24"/>
          <w:szCs w:val="24"/>
        </w:rPr>
        <w:t>į įstatymo projektą įtraukiamos naujos sąvokos kaip „Susijęs asmuo“, „su darbu susijusios aplinkybės“, „tarpininkas“.</w:t>
      </w:r>
    </w:p>
    <w:p w14:paraId="3B44FB66" w14:textId="77777777" w:rsidR="00D3479F" w:rsidRPr="0032667D" w:rsidRDefault="00D3479F" w:rsidP="00604603">
      <w:pPr>
        <w:tabs>
          <w:tab w:val="left" w:pos="1134"/>
        </w:tabs>
        <w:spacing w:after="0" w:line="240" w:lineRule="auto"/>
        <w:jc w:val="both"/>
        <w:rPr>
          <w:rFonts w:ascii="Times New Roman" w:eastAsia="Times New Roman" w:hAnsi="Times New Roman" w:cs="Times New Roman"/>
          <w:bCs/>
          <w:sz w:val="24"/>
          <w:szCs w:val="24"/>
          <w:lang w:eastAsia="en-GB"/>
        </w:rPr>
      </w:pPr>
    </w:p>
    <w:p w14:paraId="7369A7CC" w14:textId="0916FE84" w:rsidR="00AC1D0A" w:rsidRPr="0032667D" w:rsidRDefault="00DD6886" w:rsidP="00604603">
      <w:pPr>
        <w:tabs>
          <w:tab w:val="left" w:pos="1134"/>
        </w:tabs>
        <w:spacing w:after="0" w:line="240" w:lineRule="auto"/>
        <w:jc w:val="both"/>
        <w:rPr>
          <w:rFonts w:ascii="Times New Roman" w:eastAsia="Times New Roman" w:hAnsi="Times New Roman" w:cs="Times New Roman"/>
          <w:bCs/>
          <w:i/>
          <w:sz w:val="24"/>
          <w:szCs w:val="24"/>
          <w:lang w:eastAsia="en-GB"/>
        </w:rPr>
      </w:pPr>
      <w:r w:rsidRPr="0032667D">
        <w:rPr>
          <w:rFonts w:ascii="Times New Roman" w:eastAsia="Times New Roman" w:hAnsi="Times New Roman" w:cs="Times New Roman"/>
          <w:bCs/>
          <w:i/>
          <w:sz w:val="24"/>
          <w:szCs w:val="24"/>
          <w:lang w:eastAsia="en-GB"/>
        </w:rPr>
        <w:tab/>
      </w:r>
      <w:r w:rsidR="00AC1D0A" w:rsidRPr="0032667D">
        <w:rPr>
          <w:rFonts w:ascii="Times New Roman" w:eastAsia="Times New Roman" w:hAnsi="Times New Roman" w:cs="Times New Roman"/>
          <w:bCs/>
          <w:i/>
          <w:sz w:val="24"/>
          <w:szCs w:val="24"/>
          <w:lang w:eastAsia="en-GB"/>
        </w:rPr>
        <w:t>Informacijos apie pažeidimus teikimas</w:t>
      </w:r>
      <w:r w:rsidR="003222FA" w:rsidRPr="0032667D">
        <w:rPr>
          <w:rFonts w:ascii="Times New Roman" w:eastAsia="Times New Roman" w:hAnsi="Times New Roman" w:cs="Times New Roman"/>
          <w:bCs/>
          <w:i/>
          <w:sz w:val="24"/>
          <w:szCs w:val="24"/>
          <w:lang w:eastAsia="en-GB"/>
        </w:rPr>
        <w:t xml:space="preserve"> </w:t>
      </w:r>
    </w:p>
    <w:p w14:paraId="22662AE7" w14:textId="77777777" w:rsidR="00AC1D0A" w:rsidRPr="0032667D" w:rsidRDefault="00AC1D0A" w:rsidP="00604603">
      <w:pPr>
        <w:tabs>
          <w:tab w:val="left" w:pos="1134"/>
        </w:tabs>
        <w:spacing w:after="0" w:line="240" w:lineRule="auto"/>
        <w:jc w:val="both"/>
        <w:rPr>
          <w:rFonts w:ascii="Times New Roman" w:eastAsia="Times New Roman" w:hAnsi="Times New Roman" w:cs="Times New Roman"/>
          <w:bCs/>
          <w:i/>
          <w:sz w:val="24"/>
          <w:szCs w:val="24"/>
          <w:lang w:eastAsia="en-GB"/>
        </w:rPr>
      </w:pPr>
    </w:p>
    <w:p w14:paraId="306A48B4" w14:textId="77661B81" w:rsidR="009A57A5" w:rsidRPr="0032667D" w:rsidRDefault="00AC1D0A" w:rsidP="00604603">
      <w:pPr>
        <w:spacing w:after="0" w:line="240" w:lineRule="auto"/>
        <w:ind w:firstLine="720"/>
        <w:jc w:val="both"/>
        <w:rPr>
          <w:rFonts w:ascii="Times New Roman" w:eastAsia="Times New Roman" w:hAnsi="Times New Roman" w:cs="Times New Roman"/>
          <w:color w:val="000000"/>
          <w:sz w:val="24"/>
          <w:szCs w:val="24"/>
          <w:lang w:eastAsia="lt-LT"/>
        </w:rPr>
      </w:pPr>
      <w:r w:rsidRPr="0032667D">
        <w:rPr>
          <w:rFonts w:ascii="Times New Roman" w:eastAsia="Times New Roman" w:hAnsi="Times New Roman" w:cs="Times New Roman"/>
          <w:bCs/>
          <w:i/>
          <w:sz w:val="24"/>
          <w:szCs w:val="24"/>
          <w:lang w:eastAsia="en-GB"/>
        </w:rPr>
        <w:tab/>
      </w:r>
      <w:r w:rsidRPr="0032667D">
        <w:rPr>
          <w:rFonts w:ascii="Times New Roman" w:eastAsia="Times New Roman" w:hAnsi="Times New Roman" w:cs="Times New Roman"/>
          <w:bCs/>
          <w:sz w:val="24"/>
          <w:szCs w:val="24"/>
          <w:lang w:eastAsia="en-GB"/>
        </w:rPr>
        <w:t xml:space="preserve">PAĮ </w:t>
      </w:r>
      <w:r w:rsidR="009A57A5" w:rsidRPr="0032667D">
        <w:rPr>
          <w:rFonts w:ascii="Times New Roman" w:eastAsia="Times New Roman" w:hAnsi="Times New Roman" w:cs="Times New Roman"/>
          <w:bCs/>
          <w:sz w:val="24"/>
          <w:szCs w:val="24"/>
          <w:lang w:eastAsia="en-GB"/>
        </w:rPr>
        <w:t xml:space="preserve">informacija apie pažeidimus teikiama dėl </w:t>
      </w:r>
      <w:r w:rsidR="009A57A5" w:rsidRPr="0032667D">
        <w:rPr>
          <w:rFonts w:ascii="Times New Roman" w:eastAsia="Times New Roman" w:hAnsi="Times New Roman" w:cs="Times New Roman"/>
          <w:color w:val="000000"/>
          <w:sz w:val="24"/>
          <w:szCs w:val="24"/>
          <w:lang w:eastAsia="lt-LT"/>
        </w:rPr>
        <w:t>pavojaus visuomenės saugumui ar sveikatai, asmens gyvybei ar sveikata</w:t>
      </w:r>
      <w:bookmarkStart w:id="0" w:name="part_2022062da53d45a1b7a1a56b7509ea50"/>
      <w:bookmarkEnd w:id="0"/>
      <w:r w:rsidR="009A57A5" w:rsidRPr="0032667D">
        <w:rPr>
          <w:rFonts w:ascii="Times New Roman" w:eastAsia="Times New Roman" w:hAnsi="Times New Roman" w:cs="Times New Roman"/>
          <w:color w:val="000000"/>
          <w:sz w:val="24"/>
          <w:szCs w:val="24"/>
          <w:lang w:eastAsia="lt-LT"/>
        </w:rPr>
        <w:t>i, pavojaus aplinkai</w:t>
      </w:r>
      <w:bookmarkStart w:id="1" w:name="part_d5dfc0195203408bbbe969ee69c37340"/>
      <w:bookmarkEnd w:id="1"/>
      <w:r w:rsidR="009A57A5" w:rsidRPr="0032667D">
        <w:rPr>
          <w:rFonts w:ascii="Times New Roman" w:eastAsia="Times New Roman" w:hAnsi="Times New Roman" w:cs="Times New Roman"/>
          <w:color w:val="000000"/>
          <w:sz w:val="24"/>
          <w:szCs w:val="24"/>
          <w:lang w:eastAsia="lt-LT"/>
        </w:rPr>
        <w:t>, kliudymo arba neteisėto poveikio teisėsaugos institucijų atliekamiems tyrimams ar teismams vykdant teisingumą</w:t>
      </w:r>
      <w:bookmarkStart w:id="2" w:name="part_af4dde3b0ff541aba306fcf12932b0be"/>
      <w:bookmarkEnd w:id="2"/>
      <w:r w:rsidR="009A57A5" w:rsidRPr="0032667D">
        <w:rPr>
          <w:rFonts w:ascii="Times New Roman" w:eastAsia="Times New Roman" w:hAnsi="Times New Roman" w:cs="Times New Roman"/>
          <w:color w:val="000000"/>
          <w:sz w:val="24"/>
          <w:szCs w:val="24"/>
          <w:lang w:eastAsia="lt-LT"/>
        </w:rPr>
        <w:t>, neteisėtos veiklos finansavimo, neteisėto ar neskaidraus viešųjų lėšų ar turto naudojimo</w:t>
      </w:r>
      <w:bookmarkStart w:id="3" w:name="part_2c2eb1367cbb45a4856a6cffdab0198b"/>
      <w:bookmarkEnd w:id="3"/>
      <w:r w:rsidR="009A57A5" w:rsidRPr="0032667D">
        <w:rPr>
          <w:rFonts w:ascii="Times New Roman" w:eastAsia="Times New Roman" w:hAnsi="Times New Roman" w:cs="Times New Roman"/>
          <w:color w:val="000000"/>
          <w:sz w:val="24"/>
          <w:szCs w:val="24"/>
          <w:lang w:eastAsia="lt-LT"/>
        </w:rPr>
        <w:t>, neteisėtu būdu įgyto turto</w:t>
      </w:r>
      <w:bookmarkStart w:id="4" w:name="part_ae9877c271934cd9bf17d481c8bcc703"/>
      <w:bookmarkEnd w:id="4"/>
      <w:r w:rsidR="009A57A5" w:rsidRPr="0032667D">
        <w:rPr>
          <w:rFonts w:ascii="Times New Roman" w:eastAsia="Times New Roman" w:hAnsi="Times New Roman" w:cs="Times New Roman"/>
          <w:color w:val="000000"/>
          <w:sz w:val="24"/>
          <w:szCs w:val="24"/>
          <w:lang w:eastAsia="lt-LT"/>
        </w:rPr>
        <w:t>, padaryto pažeidimo padarinių slėpimo, trukdymo nustatyti padarinių mastą</w:t>
      </w:r>
      <w:bookmarkStart w:id="5" w:name="part_9adba043af0c439f9840d3c09e214f82"/>
      <w:bookmarkEnd w:id="5"/>
      <w:r w:rsidR="009A57A5" w:rsidRPr="0032667D">
        <w:rPr>
          <w:rFonts w:ascii="Times New Roman" w:eastAsia="Times New Roman" w:hAnsi="Times New Roman" w:cs="Times New Roman"/>
          <w:color w:val="000000"/>
          <w:sz w:val="24"/>
          <w:szCs w:val="24"/>
          <w:lang w:eastAsia="lt-LT"/>
        </w:rPr>
        <w:t xml:space="preserve"> ir kitų pažeidimų. PAĮ 3 straipsnio 2 dalies pažeidimų sąrašas nėra baigtinis, tačiau Direktyva (ES) 2019/1937 </w:t>
      </w:r>
      <w:r w:rsidR="008C6D61" w:rsidRPr="0032667D">
        <w:rPr>
          <w:rFonts w:ascii="Times New Roman" w:eastAsia="Times New Roman" w:hAnsi="Times New Roman" w:cs="Times New Roman"/>
          <w:color w:val="000000"/>
          <w:sz w:val="24"/>
          <w:szCs w:val="24"/>
          <w:lang w:eastAsia="lt-LT"/>
        </w:rPr>
        <w:t>išplečia</w:t>
      </w:r>
      <w:r w:rsidR="009A57A5" w:rsidRPr="0032667D">
        <w:rPr>
          <w:rFonts w:ascii="Times New Roman" w:eastAsia="Times New Roman" w:hAnsi="Times New Roman" w:cs="Times New Roman"/>
          <w:color w:val="000000"/>
          <w:sz w:val="24"/>
          <w:szCs w:val="24"/>
          <w:lang w:eastAsia="lt-LT"/>
        </w:rPr>
        <w:t xml:space="preserve"> taikymo sritį</w:t>
      </w:r>
      <w:r w:rsidR="003222FA" w:rsidRPr="0032667D">
        <w:rPr>
          <w:rFonts w:ascii="Times New Roman" w:eastAsia="Times New Roman" w:hAnsi="Times New Roman" w:cs="Times New Roman"/>
          <w:color w:val="000000"/>
          <w:sz w:val="24"/>
          <w:szCs w:val="24"/>
          <w:lang w:eastAsia="lt-LT"/>
        </w:rPr>
        <w:t xml:space="preserve"> pateikdama nuorodą į Direktyvos (ES) 2019/1937 materialinę taikymo sritį, </w:t>
      </w:r>
      <w:proofErr w:type="spellStart"/>
      <w:r w:rsidR="003222FA" w:rsidRPr="0032667D">
        <w:rPr>
          <w:rFonts w:ascii="Times New Roman" w:eastAsia="Times New Roman" w:hAnsi="Times New Roman" w:cs="Times New Roman"/>
          <w:color w:val="000000"/>
          <w:sz w:val="24"/>
          <w:szCs w:val="24"/>
          <w:lang w:eastAsia="lt-LT"/>
        </w:rPr>
        <w:t>t.y</w:t>
      </w:r>
      <w:proofErr w:type="spellEnd"/>
      <w:r w:rsidR="003222FA" w:rsidRPr="0032667D">
        <w:rPr>
          <w:rFonts w:ascii="Times New Roman" w:eastAsia="Times New Roman" w:hAnsi="Times New Roman" w:cs="Times New Roman"/>
          <w:color w:val="000000"/>
          <w:sz w:val="24"/>
          <w:szCs w:val="24"/>
          <w:lang w:eastAsia="lt-LT"/>
        </w:rPr>
        <w:t>. Direktyvos (ES) 2019/1937 priede nurodytus teisės aktus bei jų taikymo sritį.</w:t>
      </w:r>
    </w:p>
    <w:p w14:paraId="3822D9CA" w14:textId="2C09F25A" w:rsidR="00E10A00" w:rsidRPr="0032667D" w:rsidRDefault="003222FA" w:rsidP="00604603">
      <w:pPr>
        <w:tabs>
          <w:tab w:val="left" w:pos="1134"/>
        </w:tabs>
        <w:spacing w:after="0" w:line="240" w:lineRule="auto"/>
        <w:jc w:val="both"/>
        <w:rPr>
          <w:rFonts w:ascii="Times New Roman" w:hAnsi="Times New Roman" w:cs="Times New Roman"/>
          <w:color w:val="000000"/>
          <w:sz w:val="24"/>
          <w:szCs w:val="24"/>
          <w:shd w:val="clear" w:color="auto" w:fill="FFFFFF"/>
        </w:rPr>
      </w:pPr>
      <w:r w:rsidRPr="0032667D">
        <w:rPr>
          <w:rFonts w:ascii="Times New Roman" w:eastAsia="Times New Roman" w:hAnsi="Times New Roman" w:cs="Times New Roman"/>
          <w:bCs/>
          <w:sz w:val="24"/>
          <w:szCs w:val="24"/>
          <w:lang w:eastAsia="en-GB"/>
        </w:rPr>
        <w:tab/>
        <w:t>Paminėtina, jog PAĮ 3 straipsnio 3 dalis nustato, kad „</w:t>
      </w:r>
      <w:r w:rsidR="00287112" w:rsidRPr="0032667D">
        <w:rPr>
          <w:rFonts w:ascii="Times New Roman" w:hAnsi="Times New Roman" w:cs="Times New Roman"/>
          <w:color w:val="000000"/>
          <w:sz w:val="24"/>
          <w:szCs w:val="24"/>
        </w:rPr>
        <w:t>k</w:t>
      </w:r>
      <w:r w:rsidRPr="0032667D">
        <w:rPr>
          <w:rFonts w:ascii="Times New Roman" w:hAnsi="Times New Roman" w:cs="Times New Roman"/>
          <w:color w:val="000000"/>
          <w:sz w:val="24"/>
          <w:szCs w:val="24"/>
        </w:rPr>
        <w:t>ai asmuo šiame įstatyme nustatyta tvarka pateikia informaciją apie pažeidimą, susijusią su komercine (gamybine) paslaptimi, profesine paslaptimi, banko paslaptimi, įstaigos konfidencialia informacija ar informacija apie privatų asmens gyvenimą, šis informacijos pateikimas nelaikomas komercinės (gamybinės) paslapties, banko paslapties, konfidencialios informacijos ar informacijos apie privatų asmens gyvenimą atskleidimu, išskyrus šio įstatymo 4 straipsnio 8 dalyje nurodytą išimtį, taip pat atvejus, </w:t>
      </w:r>
      <w:r w:rsidRPr="0032667D">
        <w:rPr>
          <w:rFonts w:ascii="Times New Roman" w:hAnsi="Times New Roman" w:cs="Times New Roman"/>
          <w:color w:val="000000"/>
          <w:sz w:val="24"/>
          <w:szCs w:val="24"/>
          <w:shd w:val="clear" w:color="auto" w:fill="FFFFFF"/>
        </w:rPr>
        <w:t>kai profesinę paslaptį sudarančios informacijos pateikimas kompetentingai institucijai prieštarautų atskiras profesines veiklas reglamentuojantiems įstatymams“.</w:t>
      </w:r>
    </w:p>
    <w:p w14:paraId="7E60D8AF" w14:textId="3CDB4DC6" w:rsidR="00BB7FA7" w:rsidRPr="0032667D" w:rsidRDefault="003222FA" w:rsidP="00604603">
      <w:pPr>
        <w:spacing w:after="0" w:line="240" w:lineRule="auto"/>
        <w:ind w:firstLine="720"/>
        <w:jc w:val="both"/>
        <w:rPr>
          <w:rFonts w:ascii="Times New Roman" w:eastAsia="Times New Roman" w:hAnsi="Times New Roman" w:cs="Times New Roman"/>
          <w:color w:val="000000"/>
          <w:sz w:val="24"/>
          <w:szCs w:val="24"/>
          <w:lang w:eastAsia="lt-LT"/>
        </w:rPr>
      </w:pPr>
      <w:r w:rsidRPr="0032667D">
        <w:rPr>
          <w:rFonts w:ascii="Times New Roman" w:hAnsi="Times New Roman" w:cs="Times New Roman"/>
          <w:color w:val="000000"/>
          <w:sz w:val="24"/>
          <w:szCs w:val="24"/>
          <w:shd w:val="clear" w:color="auto" w:fill="FFFFFF"/>
        </w:rPr>
        <w:tab/>
      </w:r>
      <w:r w:rsidR="00BB7FA7" w:rsidRPr="0032667D">
        <w:rPr>
          <w:rFonts w:ascii="Times New Roman" w:hAnsi="Times New Roman" w:cs="Times New Roman"/>
          <w:color w:val="000000"/>
          <w:sz w:val="24"/>
          <w:szCs w:val="24"/>
          <w:shd w:val="clear" w:color="auto" w:fill="FFFFFF"/>
        </w:rPr>
        <w:t>Vadovaujantis PAĮ 4 straipsnio 1 dalimi a</w:t>
      </w:r>
      <w:r w:rsidR="00FF52E9" w:rsidRPr="0032667D">
        <w:rPr>
          <w:rFonts w:ascii="Times New Roman" w:hAnsi="Times New Roman" w:cs="Times New Roman"/>
          <w:color w:val="000000"/>
          <w:sz w:val="24"/>
          <w:szCs w:val="24"/>
          <w:shd w:val="clear" w:color="auto" w:fill="FFFFFF"/>
        </w:rPr>
        <w:t xml:space="preserve">smuo informaciją apie pažeidimą gali teikti įstaigoje per vidinį informacijos apie pažeidimus teikimo kanalą, </w:t>
      </w:r>
      <w:r w:rsidR="008C6D61" w:rsidRPr="0032667D">
        <w:rPr>
          <w:rFonts w:ascii="Times New Roman" w:hAnsi="Times New Roman" w:cs="Times New Roman"/>
          <w:color w:val="000000"/>
          <w:sz w:val="24"/>
          <w:szCs w:val="24"/>
          <w:shd w:val="clear" w:color="auto" w:fill="FFFFFF"/>
        </w:rPr>
        <w:t>kompetentingai</w:t>
      </w:r>
      <w:r w:rsidR="00FF52E9" w:rsidRPr="0032667D">
        <w:rPr>
          <w:rFonts w:ascii="Times New Roman" w:hAnsi="Times New Roman" w:cs="Times New Roman"/>
          <w:color w:val="000000"/>
          <w:sz w:val="24"/>
          <w:szCs w:val="24"/>
          <w:shd w:val="clear" w:color="auto" w:fill="FFFFFF"/>
        </w:rPr>
        <w:t xml:space="preserve"> </w:t>
      </w:r>
      <w:r w:rsidR="008C6D61" w:rsidRPr="0032667D">
        <w:rPr>
          <w:rFonts w:ascii="Times New Roman" w:hAnsi="Times New Roman" w:cs="Times New Roman"/>
          <w:color w:val="000000"/>
          <w:sz w:val="24"/>
          <w:szCs w:val="24"/>
          <w:shd w:val="clear" w:color="auto" w:fill="FFFFFF"/>
        </w:rPr>
        <w:t>institucijai</w:t>
      </w:r>
      <w:r w:rsidR="00FF52E9" w:rsidRPr="0032667D">
        <w:rPr>
          <w:rFonts w:ascii="Times New Roman" w:hAnsi="Times New Roman" w:cs="Times New Roman"/>
          <w:color w:val="000000"/>
          <w:sz w:val="24"/>
          <w:szCs w:val="24"/>
          <w:shd w:val="clear" w:color="auto" w:fill="FFFFFF"/>
        </w:rPr>
        <w:t xml:space="preserve"> tiesiogiai, viešai. </w:t>
      </w:r>
      <w:r w:rsidRPr="0032667D">
        <w:rPr>
          <w:rFonts w:ascii="Times New Roman" w:hAnsi="Times New Roman" w:cs="Times New Roman"/>
          <w:color w:val="000000"/>
          <w:sz w:val="24"/>
          <w:szCs w:val="24"/>
          <w:shd w:val="clear" w:color="auto" w:fill="FFFFFF"/>
        </w:rPr>
        <w:t xml:space="preserve">Tiek PAĮ, tiek Direktyva (ES) 2019/1937 </w:t>
      </w:r>
      <w:r w:rsidRPr="0032667D">
        <w:rPr>
          <w:rFonts w:ascii="Times New Roman" w:hAnsi="Times New Roman" w:cs="Times New Roman"/>
          <w:sz w:val="24"/>
          <w:szCs w:val="24"/>
        </w:rPr>
        <w:t>skatina prieš pateikiant pranešimą išorės pranešimų teikimo kanalais pranešti vidaus pranešimų teikimo kanalais, jei pažeidimas gali būti veiksmingai pašalintas viduje ir jei pranešimo teikėjas mano, kad nėra atsakomųjų veiksmų rizikos.</w:t>
      </w:r>
      <w:r w:rsidR="00FF52E9" w:rsidRPr="0032667D">
        <w:rPr>
          <w:rFonts w:ascii="Times New Roman" w:hAnsi="Times New Roman" w:cs="Times New Roman"/>
          <w:sz w:val="24"/>
          <w:szCs w:val="24"/>
        </w:rPr>
        <w:t xml:space="preserve"> Tačiau PAĮ nustato aplinkybes, kuomet pranešimas teikiamas </w:t>
      </w:r>
      <w:r w:rsidR="008C6D61" w:rsidRPr="0032667D">
        <w:rPr>
          <w:rFonts w:ascii="Times New Roman" w:hAnsi="Times New Roman" w:cs="Times New Roman"/>
          <w:sz w:val="24"/>
          <w:szCs w:val="24"/>
        </w:rPr>
        <w:t>tiesiogiai</w:t>
      </w:r>
      <w:r w:rsidR="00FF52E9" w:rsidRPr="0032667D">
        <w:rPr>
          <w:rFonts w:ascii="Times New Roman" w:hAnsi="Times New Roman" w:cs="Times New Roman"/>
          <w:sz w:val="24"/>
          <w:szCs w:val="24"/>
        </w:rPr>
        <w:t xml:space="preserve"> kompetentingai institucijai, </w:t>
      </w:r>
      <w:proofErr w:type="spellStart"/>
      <w:r w:rsidR="00FF52E9" w:rsidRPr="0032667D">
        <w:rPr>
          <w:rFonts w:ascii="Times New Roman" w:hAnsi="Times New Roman" w:cs="Times New Roman"/>
          <w:sz w:val="24"/>
          <w:szCs w:val="24"/>
        </w:rPr>
        <w:t>t.y</w:t>
      </w:r>
      <w:proofErr w:type="spellEnd"/>
      <w:r w:rsidR="00FF52E9" w:rsidRPr="0032667D">
        <w:rPr>
          <w:rFonts w:ascii="Times New Roman" w:hAnsi="Times New Roman" w:cs="Times New Roman"/>
          <w:sz w:val="24"/>
          <w:szCs w:val="24"/>
        </w:rPr>
        <w:t xml:space="preserve">. kai </w:t>
      </w:r>
      <w:r w:rsidR="00FF52E9" w:rsidRPr="0032667D">
        <w:rPr>
          <w:rFonts w:ascii="Times New Roman" w:eastAsia="Times New Roman" w:hAnsi="Times New Roman" w:cs="Times New Roman"/>
          <w:color w:val="000000"/>
          <w:sz w:val="24"/>
          <w:szCs w:val="24"/>
          <w:lang w:eastAsia="lt-LT"/>
        </w:rPr>
        <w:t>pažeidimas turi esminę reikšmę viešajam interesui</w:t>
      </w:r>
      <w:bookmarkStart w:id="6" w:name="part_c1dd99c8b0fb4597ba61f54c5ff8b60e"/>
      <w:bookmarkEnd w:id="6"/>
      <w:r w:rsidR="00FF52E9" w:rsidRPr="0032667D">
        <w:rPr>
          <w:rFonts w:ascii="Times New Roman" w:eastAsia="Times New Roman" w:hAnsi="Times New Roman" w:cs="Times New Roman"/>
          <w:color w:val="000000"/>
          <w:sz w:val="24"/>
          <w:szCs w:val="24"/>
          <w:lang w:eastAsia="lt-LT"/>
        </w:rPr>
        <w:t>, kai būtina kuo skubiau užkirsti kelią pažeidimui ar jį nutraukti, nes gali atsirasti didelė žala</w:t>
      </w:r>
      <w:bookmarkStart w:id="7" w:name="part_72ec97525b6a495593d26d78730d9889"/>
      <w:bookmarkEnd w:id="7"/>
      <w:r w:rsidR="00FF52E9" w:rsidRPr="0032667D">
        <w:rPr>
          <w:rFonts w:ascii="Times New Roman" w:eastAsia="Times New Roman" w:hAnsi="Times New Roman" w:cs="Times New Roman"/>
          <w:color w:val="000000"/>
          <w:sz w:val="24"/>
          <w:szCs w:val="24"/>
          <w:lang w:eastAsia="lt-LT"/>
        </w:rPr>
        <w:t>, kai vadovaujantys, su įstaiga darbo arba tarnybos ar sutartiniais santykiais siejami asmenys patys galbūt daro ar yra padarę pažeidimus</w:t>
      </w:r>
      <w:bookmarkStart w:id="8" w:name="part_acaec566bf7a40bba3d7a4d6cc08d703"/>
      <w:bookmarkEnd w:id="8"/>
      <w:r w:rsidR="00FF52E9" w:rsidRPr="0032667D">
        <w:rPr>
          <w:rFonts w:ascii="Times New Roman" w:eastAsia="Times New Roman" w:hAnsi="Times New Roman" w:cs="Times New Roman"/>
          <w:color w:val="000000"/>
          <w:sz w:val="24"/>
          <w:szCs w:val="24"/>
          <w:lang w:eastAsia="lt-LT"/>
        </w:rPr>
        <w:t>, kai informacija apie pažeidimą buvo pateikta per vidinį informacijos apie pažeidimus teikimo kanalą, tačiau atsakymas nebuvo gautas arba nebuvo imtasi veiksmų reaguojant į pateiktą informaciją, arba priemonės, kurių buvo imtasi, buvo neveiksmingos</w:t>
      </w:r>
      <w:bookmarkStart w:id="9" w:name="part_3da0f4bd651d4df7b6584962424d8940"/>
      <w:bookmarkEnd w:id="9"/>
      <w:r w:rsidR="00FF52E9" w:rsidRPr="0032667D">
        <w:rPr>
          <w:rFonts w:ascii="Times New Roman" w:eastAsia="Times New Roman" w:hAnsi="Times New Roman" w:cs="Times New Roman"/>
          <w:color w:val="000000"/>
          <w:sz w:val="24"/>
          <w:szCs w:val="24"/>
          <w:lang w:eastAsia="lt-LT"/>
        </w:rPr>
        <w:t>, kai yra pagrindas manyti, kad, pateikus informaciją apie pažeidimą vidiniu informacijos apie pažeidimus teikimo kanalu, pranešėjo anonimiškumas ar asmens konfidencialumas gali būti neužtikrintas arba bus siekiama pažeidimą, apie kurį pranešta, nuslėpt</w:t>
      </w:r>
      <w:bookmarkStart w:id="10" w:name="part_566e358b2e874851bd57c58e73ca1cb5"/>
      <w:bookmarkEnd w:id="10"/>
      <w:r w:rsidR="00FF52E9" w:rsidRPr="0032667D">
        <w:rPr>
          <w:rFonts w:ascii="Times New Roman" w:eastAsia="Times New Roman" w:hAnsi="Times New Roman" w:cs="Times New Roman"/>
          <w:color w:val="000000"/>
          <w:sz w:val="24"/>
          <w:szCs w:val="24"/>
          <w:lang w:eastAsia="lt-LT"/>
        </w:rPr>
        <w:t>i, kai įstaigoje nėra veikiančio vidinio informacijos apie pažeidimus teikimo kanalo</w:t>
      </w:r>
      <w:bookmarkStart w:id="11" w:name="part_993ba6aee23f4a19849b52a15e10e04a"/>
      <w:bookmarkEnd w:id="11"/>
      <w:r w:rsidR="00FF52E9" w:rsidRPr="0032667D">
        <w:rPr>
          <w:rFonts w:ascii="Times New Roman" w:eastAsia="Times New Roman" w:hAnsi="Times New Roman" w:cs="Times New Roman"/>
          <w:color w:val="000000"/>
          <w:sz w:val="24"/>
          <w:szCs w:val="24"/>
          <w:lang w:eastAsia="lt-LT"/>
        </w:rPr>
        <w:t xml:space="preserve"> ir kai asmuo negali pasinaudoti vidiniu informacijos apie pažeidimus teikimo kanalu, nes jo su įstaiga nebesieja darbo, tarnybos ar kiti teisiniai santykiai.</w:t>
      </w:r>
      <w:r w:rsidR="00287112" w:rsidRPr="0032667D">
        <w:rPr>
          <w:rFonts w:ascii="Times New Roman" w:eastAsia="Times New Roman" w:hAnsi="Times New Roman" w:cs="Times New Roman"/>
          <w:color w:val="000000"/>
          <w:sz w:val="24"/>
          <w:szCs w:val="24"/>
          <w:lang w:eastAsia="lt-LT"/>
        </w:rPr>
        <w:t xml:space="preserve"> Direktyva (ES) 2019/1937 aiškiai neapibrėžia aplinkybių, dėl kurių būtina tiesiogiai kreipt</w:t>
      </w:r>
      <w:r w:rsidR="00873542" w:rsidRPr="0032667D">
        <w:rPr>
          <w:rFonts w:ascii="Times New Roman" w:eastAsia="Times New Roman" w:hAnsi="Times New Roman" w:cs="Times New Roman"/>
          <w:color w:val="000000"/>
          <w:sz w:val="24"/>
          <w:szCs w:val="24"/>
          <w:lang w:eastAsia="lt-LT"/>
        </w:rPr>
        <w:t>is į kompetentingą instituciją, tačiau nustato</w:t>
      </w:r>
      <w:r w:rsidR="006B538E" w:rsidRPr="0032667D">
        <w:rPr>
          <w:rFonts w:ascii="Times New Roman" w:eastAsia="Times New Roman" w:hAnsi="Times New Roman" w:cs="Times New Roman"/>
          <w:color w:val="000000"/>
          <w:sz w:val="24"/>
          <w:szCs w:val="24"/>
          <w:lang w:eastAsia="lt-LT"/>
        </w:rPr>
        <w:t>, kad</w:t>
      </w:r>
      <w:r w:rsidR="00873542" w:rsidRPr="0032667D">
        <w:rPr>
          <w:rFonts w:ascii="Times New Roman" w:eastAsia="Times New Roman" w:hAnsi="Times New Roman" w:cs="Times New Roman"/>
          <w:color w:val="000000"/>
          <w:sz w:val="24"/>
          <w:szCs w:val="24"/>
          <w:lang w:eastAsia="lt-LT"/>
        </w:rPr>
        <w:t xml:space="preserve"> </w:t>
      </w:r>
      <w:r w:rsidR="00873542" w:rsidRPr="0032667D">
        <w:rPr>
          <w:rFonts w:ascii="Times New Roman" w:hAnsi="Times New Roman" w:cs="Times New Roman"/>
          <w:sz w:val="24"/>
          <w:szCs w:val="24"/>
        </w:rPr>
        <w:t xml:space="preserve">pranešimų teikėjai praneša informaciją apie pažeidimus naudodamiesi išorės kanalais ir </w:t>
      </w:r>
      <w:r w:rsidR="00873542" w:rsidRPr="0032667D">
        <w:rPr>
          <w:rFonts w:ascii="Times New Roman" w:hAnsi="Times New Roman" w:cs="Times New Roman"/>
          <w:sz w:val="24"/>
          <w:szCs w:val="24"/>
        </w:rPr>
        <w:lastRenderedPageBreak/>
        <w:t>procedūromis po to, kai pirma pateikė pranešimą vidaus pranešimų teikimo kanalais, arba tiesiogiai pateikė pranešimą išorės pranešimų teikimo kanalais.</w:t>
      </w:r>
      <w:r w:rsidR="00873542" w:rsidRPr="0032667D">
        <w:rPr>
          <w:rFonts w:ascii="Times New Roman" w:eastAsia="Times New Roman" w:hAnsi="Times New Roman" w:cs="Times New Roman"/>
          <w:color w:val="000000"/>
          <w:sz w:val="24"/>
          <w:szCs w:val="24"/>
          <w:lang w:eastAsia="lt-LT"/>
        </w:rPr>
        <w:t xml:space="preserve"> </w:t>
      </w:r>
      <w:r w:rsidR="00287112" w:rsidRPr="0032667D">
        <w:rPr>
          <w:rFonts w:ascii="Times New Roman" w:eastAsia="Times New Roman" w:hAnsi="Times New Roman" w:cs="Times New Roman"/>
          <w:color w:val="000000"/>
          <w:sz w:val="24"/>
          <w:szCs w:val="24"/>
          <w:lang w:eastAsia="lt-LT"/>
        </w:rPr>
        <w:t>Direktyv</w:t>
      </w:r>
      <w:r w:rsidR="00873542" w:rsidRPr="0032667D">
        <w:rPr>
          <w:rFonts w:ascii="Times New Roman" w:eastAsia="Times New Roman" w:hAnsi="Times New Roman" w:cs="Times New Roman"/>
          <w:color w:val="000000"/>
          <w:sz w:val="24"/>
          <w:szCs w:val="24"/>
          <w:lang w:eastAsia="lt-LT"/>
        </w:rPr>
        <w:t>oje</w:t>
      </w:r>
      <w:r w:rsidR="00287112" w:rsidRPr="0032667D">
        <w:rPr>
          <w:rFonts w:ascii="Times New Roman" w:eastAsia="Times New Roman" w:hAnsi="Times New Roman" w:cs="Times New Roman"/>
          <w:color w:val="000000"/>
          <w:sz w:val="24"/>
          <w:szCs w:val="24"/>
          <w:lang w:eastAsia="lt-LT"/>
        </w:rPr>
        <w:t xml:space="preserve"> (ES) 2019/1937 </w:t>
      </w:r>
      <w:r w:rsidR="00873542" w:rsidRPr="0032667D">
        <w:rPr>
          <w:rFonts w:ascii="Times New Roman" w:eastAsia="Times New Roman" w:hAnsi="Times New Roman" w:cs="Times New Roman"/>
          <w:color w:val="000000"/>
          <w:sz w:val="24"/>
          <w:szCs w:val="24"/>
          <w:lang w:eastAsia="lt-LT"/>
        </w:rPr>
        <w:t xml:space="preserve">nėra giežtai nustatytas vidaus pranešimų teikimo kanalų prioritetas prieš informacijos teikimo išorės pranešimų kanalais, </w:t>
      </w:r>
      <w:r w:rsidR="00BC321F" w:rsidRPr="0032667D">
        <w:rPr>
          <w:rFonts w:ascii="Times New Roman" w:eastAsia="Times New Roman" w:hAnsi="Times New Roman" w:cs="Times New Roman"/>
          <w:color w:val="000000"/>
          <w:sz w:val="24"/>
          <w:szCs w:val="24"/>
          <w:lang w:eastAsia="lt-LT"/>
        </w:rPr>
        <w:t xml:space="preserve">todėl </w:t>
      </w:r>
      <w:r w:rsidR="00873542" w:rsidRPr="0032667D">
        <w:rPr>
          <w:rFonts w:ascii="Times New Roman" w:eastAsia="Times New Roman" w:hAnsi="Times New Roman" w:cs="Times New Roman"/>
          <w:color w:val="000000"/>
          <w:sz w:val="24"/>
          <w:szCs w:val="24"/>
          <w:lang w:eastAsia="lt-LT"/>
        </w:rPr>
        <w:t xml:space="preserve">Direktyva (ES) 2019/1937 </w:t>
      </w:r>
      <w:r w:rsidR="00287112" w:rsidRPr="0032667D">
        <w:rPr>
          <w:rFonts w:ascii="Times New Roman" w:eastAsia="Times New Roman" w:hAnsi="Times New Roman" w:cs="Times New Roman"/>
          <w:color w:val="000000"/>
          <w:sz w:val="24"/>
          <w:szCs w:val="24"/>
          <w:lang w:eastAsia="lt-LT"/>
        </w:rPr>
        <w:t>palieka laisvę pranešėjui rinktis, kur teikti pranešimą</w:t>
      </w:r>
      <w:r w:rsidR="00BC321F" w:rsidRPr="0032667D">
        <w:rPr>
          <w:rFonts w:ascii="Times New Roman" w:eastAsia="Times New Roman" w:hAnsi="Times New Roman" w:cs="Times New Roman"/>
          <w:color w:val="000000"/>
          <w:sz w:val="24"/>
          <w:szCs w:val="24"/>
          <w:lang w:eastAsia="lt-LT"/>
        </w:rPr>
        <w:t xml:space="preserve"> pag</w:t>
      </w:r>
      <w:r w:rsidR="00055B95" w:rsidRPr="0032667D">
        <w:rPr>
          <w:rFonts w:ascii="Times New Roman" w:eastAsia="Times New Roman" w:hAnsi="Times New Roman" w:cs="Times New Roman"/>
          <w:color w:val="000000"/>
          <w:sz w:val="24"/>
          <w:szCs w:val="24"/>
          <w:lang w:eastAsia="lt-LT"/>
        </w:rPr>
        <w:t>al pažeidimų individualaus atvejo aplinkybes.</w:t>
      </w:r>
    </w:p>
    <w:p w14:paraId="3983DEFB" w14:textId="52354A93" w:rsidR="00287112" w:rsidRPr="0032667D" w:rsidRDefault="00BB7FA7" w:rsidP="00604603">
      <w:pPr>
        <w:spacing w:after="0" w:line="240" w:lineRule="auto"/>
        <w:ind w:firstLine="720"/>
        <w:jc w:val="both"/>
        <w:rPr>
          <w:rFonts w:ascii="Times New Roman" w:hAnsi="Times New Roman" w:cs="Times New Roman"/>
          <w:sz w:val="24"/>
          <w:szCs w:val="24"/>
        </w:rPr>
      </w:pPr>
      <w:r w:rsidRPr="0032667D">
        <w:rPr>
          <w:rFonts w:ascii="Times New Roman" w:eastAsia="Times New Roman" w:hAnsi="Times New Roman" w:cs="Times New Roman"/>
          <w:color w:val="000000"/>
          <w:sz w:val="24"/>
          <w:szCs w:val="24"/>
          <w:lang w:eastAsia="lt-LT"/>
        </w:rPr>
        <w:tab/>
        <w:t xml:space="preserve">PAĮ numatyta, jog </w:t>
      </w:r>
      <w:r w:rsidRPr="0032667D">
        <w:rPr>
          <w:rFonts w:ascii="Times New Roman" w:hAnsi="Times New Roman" w:cs="Times New Roman"/>
          <w:color w:val="000000"/>
          <w:sz w:val="24"/>
          <w:szCs w:val="24"/>
        </w:rPr>
        <w:t>asmuo informaciją apie pažeidimą kompetentingai institucijai pateikia Lietuvos Respublikos Vyriausybės ar jos įgaliotos institucijos patvirtintos formos pranešimu. </w:t>
      </w:r>
      <w:r w:rsidR="00287112" w:rsidRPr="0032667D">
        <w:rPr>
          <w:rFonts w:ascii="Times New Roman" w:hAnsi="Times New Roman" w:cs="Times New Roman"/>
          <w:color w:val="000000"/>
          <w:sz w:val="24"/>
          <w:szCs w:val="24"/>
        </w:rPr>
        <w:t>Direktyva (ES) 2019/1937 numato, kad „</w:t>
      </w:r>
      <w:r w:rsidR="00873542" w:rsidRPr="0032667D">
        <w:rPr>
          <w:rFonts w:ascii="Times New Roman" w:hAnsi="Times New Roman" w:cs="Times New Roman"/>
          <w:sz w:val="24"/>
          <w:szCs w:val="24"/>
        </w:rPr>
        <w:t>i</w:t>
      </w:r>
      <w:r w:rsidR="00287112" w:rsidRPr="0032667D">
        <w:rPr>
          <w:rFonts w:ascii="Times New Roman" w:hAnsi="Times New Roman" w:cs="Times New Roman"/>
          <w:sz w:val="24"/>
          <w:szCs w:val="24"/>
        </w:rPr>
        <w:t>šorės pranešimų teikimo kanalais sudaroma galimybė teikti pranešimus raštu ir žodžiu. Pranešimus žodžiu turi būti galima teikti telefonu arba kitomis balso pranešimų sistemomis ir, gavus pranešimo teikėjo prašymą, susitikus fiziškai per pagrįstą laikotarpį“. Direktyva (ES) 2019/1937 suteikia pranešėjams daugiau galimybių pateikti pranešimą, todėl</w:t>
      </w:r>
      <w:r w:rsidR="009C57FF" w:rsidRPr="0032667D">
        <w:rPr>
          <w:rFonts w:ascii="Times New Roman" w:hAnsi="Times New Roman" w:cs="Times New Roman"/>
          <w:sz w:val="24"/>
          <w:szCs w:val="24"/>
        </w:rPr>
        <w:t xml:space="preserve"> šiuo aspektu</w:t>
      </w:r>
      <w:r w:rsidR="00287112" w:rsidRPr="0032667D">
        <w:rPr>
          <w:rFonts w:ascii="Times New Roman" w:hAnsi="Times New Roman" w:cs="Times New Roman"/>
          <w:sz w:val="24"/>
          <w:szCs w:val="24"/>
        </w:rPr>
        <w:t xml:space="preserve"> Direktyvos (ES) 2019/1937 nuostata yra platesnė nei ją apibrėžia PAĮ.</w:t>
      </w:r>
    </w:p>
    <w:p w14:paraId="6E8C194C" w14:textId="77777777" w:rsidR="00BC321F" w:rsidRPr="0032667D" w:rsidRDefault="00BC321F" w:rsidP="00604603">
      <w:pPr>
        <w:pStyle w:val="Sraopastraipa"/>
        <w:tabs>
          <w:tab w:val="left" w:pos="1560"/>
        </w:tabs>
        <w:spacing w:after="0" w:line="240" w:lineRule="auto"/>
        <w:ind w:left="0" w:firstLine="1134"/>
        <w:jc w:val="both"/>
        <w:rPr>
          <w:rFonts w:ascii="Times New Roman" w:hAnsi="Times New Roman" w:cs="Times New Roman"/>
          <w:sz w:val="24"/>
          <w:szCs w:val="24"/>
        </w:rPr>
      </w:pPr>
    </w:p>
    <w:p w14:paraId="0FB3663C" w14:textId="6AD9CF6A" w:rsidR="00BC321F" w:rsidRPr="0032667D" w:rsidRDefault="00BC321F" w:rsidP="00604603">
      <w:pPr>
        <w:pStyle w:val="Sraopastraipa"/>
        <w:tabs>
          <w:tab w:val="left" w:pos="1560"/>
        </w:tabs>
        <w:spacing w:after="0" w:line="240" w:lineRule="auto"/>
        <w:ind w:left="0" w:firstLine="1134"/>
        <w:jc w:val="both"/>
        <w:rPr>
          <w:rFonts w:ascii="Times New Roman" w:hAnsi="Times New Roman" w:cs="Times New Roman"/>
          <w:i/>
          <w:sz w:val="24"/>
          <w:szCs w:val="24"/>
        </w:rPr>
      </w:pPr>
      <w:r w:rsidRPr="0032667D">
        <w:rPr>
          <w:rFonts w:ascii="Times New Roman" w:hAnsi="Times New Roman" w:cs="Times New Roman"/>
          <w:i/>
          <w:sz w:val="24"/>
          <w:szCs w:val="24"/>
        </w:rPr>
        <w:t>Įstaigų pareiga reaguoti į pranešimus</w:t>
      </w:r>
    </w:p>
    <w:p w14:paraId="7065B561" w14:textId="77777777" w:rsidR="00BC321F" w:rsidRPr="0032667D" w:rsidRDefault="00BC321F" w:rsidP="00604603">
      <w:pPr>
        <w:pStyle w:val="Sraopastraipa"/>
        <w:tabs>
          <w:tab w:val="left" w:pos="1560"/>
        </w:tabs>
        <w:spacing w:after="0" w:line="240" w:lineRule="auto"/>
        <w:ind w:left="0" w:firstLine="1134"/>
        <w:jc w:val="both"/>
        <w:rPr>
          <w:rFonts w:ascii="Times New Roman" w:hAnsi="Times New Roman" w:cs="Times New Roman"/>
          <w:sz w:val="24"/>
          <w:szCs w:val="24"/>
        </w:rPr>
      </w:pPr>
    </w:p>
    <w:p w14:paraId="013824BA" w14:textId="5897CF23" w:rsidR="00BC321F" w:rsidRPr="0032667D" w:rsidRDefault="00055B95" w:rsidP="00604603">
      <w:pPr>
        <w:pStyle w:val="Sraopastraipa"/>
        <w:tabs>
          <w:tab w:val="left" w:pos="1560"/>
        </w:tabs>
        <w:spacing w:after="0" w:line="240" w:lineRule="auto"/>
        <w:ind w:left="0" w:firstLine="1134"/>
        <w:jc w:val="both"/>
        <w:rPr>
          <w:rFonts w:ascii="Times New Roman" w:hAnsi="Times New Roman" w:cs="Times New Roman"/>
          <w:sz w:val="24"/>
          <w:szCs w:val="24"/>
        </w:rPr>
      </w:pPr>
      <w:r w:rsidRPr="0032667D">
        <w:rPr>
          <w:rFonts w:ascii="Times New Roman" w:hAnsi="Times New Roman" w:cs="Times New Roman"/>
          <w:sz w:val="24"/>
          <w:szCs w:val="24"/>
        </w:rPr>
        <w:t xml:space="preserve">PAĮ </w:t>
      </w:r>
      <w:r w:rsidR="00D8486E" w:rsidRPr="0032667D">
        <w:rPr>
          <w:rFonts w:ascii="Times New Roman" w:hAnsi="Times New Roman" w:cs="Times New Roman"/>
          <w:sz w:val="24"/>
          <w:szCs w:val="24"/>
        </w:rPr>
        <w:t xml:space="preserve">4 </w:t>
      </w:r>
      <w:r w:rsidR="008C6D61" w:rsidRPr="0032667D">
        <w:rPr>
          <w:rFonts w:ascii="Times New Roman" w:hAnsi="Times New Roman" w:cs="Times New Roman"/>
          <w:sz w:val="24"/>
          <w:szCs w:val="24"/>
        </w:rPr>
        <w:t>straipsnio</w:t>
      </w:r>
      <w:r w:rsidR="00D8486E" w:rsidRPr="0032667D">
        <w:rPr>
          <w:rFonts w:ascii="Times New Roman" w:hAnsi="Times New Roman" w:cs="Times New Roman"/>
          <w:sz w:val="24"/>
          <w:szCs w:val="24"/>
        </w:rPr>
        <w:t xml:space="preserve"> 2 dalyje </w:t>
      </w:r>
      <w:r w:rsidRPr="0032667D">
        <w:rPr>
          <w:rFonts w:ascii="Times New Roman" w:hAnsi="Times New Roman" w:cs="Times New Roman"/>
          <w:sz w:val="24"/>
          <w:szCs w:val="24"/>
        </w:rPr>
        <w:t xml:space="preserve">nustatyta, jog </w:t>
      </w:r>
      <w:r w:rsidR="00D8486E" w:rsidRPr="0032667D">
        <w:rPr>
          <w:rFonts w:ascii="Times New Roman" w:hAnsi="Times New Roman" w:cs="Times New Roman"/>
          <w:color w:val="000000"/>
          <w:sz w:val="24"/>
          <w:szCs w:val="24"/>
        </w:rPr>
        <w:t>įstaigoje asmuo informaciją apie pažeidimą teikia per vidinį informacijos apie pažeidimus teikimo kanalą, išskyrus šiame straipsnyje nurodytus atvejus</w:t>
      </w:r>
      <w:r w:rsidR="00FD459E" w:rsidRPr="0032667D">
        <w:rPr>
          <w:rFonts w:ascii="Times New Roman" w:hAnsi="Times New Roman" w:cs="Times New Roman"/>
          <w:color w:val="000000"/>
          <w:sz w:val="24"/>
          <w:szCs w:val="24"/>
        </w:rPr>
        <w:t xml:space="preserve">, </w:t>
      </w:r>
      <w:r w:rsidRPr="0032667D">
        <w:rPr>
          <w:rFonts w:ascii="Times New Roman" w:hAnsi="Times New Roman" w:cs="Times New Roman"/>
          <w:sz w:val="24"/>
          <w:szCs w:val="24"/>
        </w:rPr>
        <w:t>į</w:t>
      </w:r>
      <w:r w:rsidR="00BC321F" w:rsidRPr="0032667D">
        <w:rPr>
          <w:rFonts w:ascii="Times New Roman" w:hAnsi="Times New Roman" w:cs="Times New Roman"/>
          <w:sz w:val="24"/>
          <w:szCs w:val="24"/>
        </w:rPr>
        <w:t>staiga ne vėliau kaip per 5 darbo dienas nuo informacijos apie pažeidimą gavimo turi pranešti asmeniui apie jo pateiktos informacijos nagrinėjimo eigą arba atsisakymą šią informaciją nagrinėti. Išnagrinėjusi asmens pateiktą informaciją, įstaiga nedelsdama turi pranešti asmeniui apie nagrinėjimo rezultatus.</w:t>
      </w:r>
      <w:r w:rsidR="00FD459E" w:rsidRPr="0032667D">
        <w:rPr>
          <w:rFonts w:ascii="Times New Roman" w:hAnsi="Times New Roman" w:cs="Times New Roman"/>
          <w:sz w:val="24"/>
          <w:szCs w:val="24"/>
        </w:rPr>
        <w:t xml:space="preserve"> </w:t>
      </w:r>
      <w:r w:rsidR="00BC321F" w:rsidRPr="0032667D">
        <w:rPr>
          <w:rFonts w:ascii="Times New Roman" w:hAnsi="Times New Roman" w:cs="Times New Roman"/>
          <w:sz w:val="24"/>
          <w:szCs w:val="24"/>
          <w:lang w:eastAsia="lv-LV"/>
        </w:rPr>
        <w:t xml:space="preserve">PAĮ 6 straipsnio 1 dalyje nustatyta, kad </w:t>
      </w:r>
      <w:r w:rsidR="00FD459E" w:rsidRPr="0032667D">
        <w:rPr>
          <w:rFonts w:ascii="Times New Roman" w:hAnsi="Times New Roman" w:cs="Times New Roman"/>
          <w:sz w:val="24"/>
          <w:szCs w:val="24"/>
        </w:rPr>
        <w:t>k</w:t>
      </w:r>
      <w:r w:rsidR="00BC321F" w:rsidRPr="0032667D">
        <w:rPr>
          <w:rFonts w:ascii="Times New Roman" w:hAnsi="Times New Roman" w:cs="Times New Roman"/>
          <w:sz w:val="24"/>
          <w:szCs w:val="24"/>
        </w:rPr>
        <w:t>ompetentinga institucija, gavusi pranešimą, kuris atitinka šio įstatymo 4 straipsnio 5 dalyje nustatytus reikalavimus, nuo pranešimo gavimo momento užtikrina jį pateikusio asmens konfidencialumą ir nedelsdama imasi vertinti gautą informaciją apie pažeidimą. Jeigu asmuo apie pažeidimą praneša nesilaikydamas šio įstatymo 4 straipsnio 5 dalyje nustatytų pranešimo formos reikalavimų, tačiau pranešime pateikta informacija atitinka kitus šiame įstatyme nustatytus reikalavimus, kompetentinga institucija asmenį gali pripažinti pranešėju. Tokiais atvejais kompetentinga institucija asmens konfidencialumą užtikrina nuo asmens pripažinimo pranešėju momento. PAĮ 6 straipsnio 6 dalyje nustatyta, kad kompetentinga institucija, baigusi pranešėjo pateiktos informacijos apie pažeidimą tyrimą ir priėmusi su tuo susijusius sprendimus arba gavusi informaciją iš kitos pranešimą nagrinėjusios institucijos apie pranešimo nagrinėjimo rezultatus, apie tai praneša pranešėjui.</w:t>
      </w:r>
    </w:p>
    <w:p w14:paraId="57D066DA" w14:textId="341D2738" w:rsidR="00FD459E" w:rsidRPr="0032667D" w:rsidRDefault="00FD459E" w:rsidP="00604603">
      <w:pPr>
        <w:pStyle w:val="Sraopastraipa"/>
        <w:tabs>
          <w:tab w:val="left" w:pos="1560"/>
        </w:tabs>
        <w:spacing w:after="0" w:line="240" w:lineRule="auto"/>
        <w:ind w:left="0" w:firstLine="1134"/>
        <w:jc w:val="both"/>
        <w:rPr>
          <w:rFonts w:ascii="Times New Roman" w:hAnsi="Times New Roman" w:cs="Times New Roman"/>
          <w:noProof/>
          <w:sz w:val="24"/>
          <w:szCs w:val="24"/>
        </w:rPr>
      </w:pPr>
      <w:r w:rsidRPr="0032667D">
        <w:rPr>
          <w:rFonts w:ascii="Times New Roman" w:hAnsi="Times New Roman" w:cs="Times New Roman"/>
          <w:sz w:val="24"/>
          <w:szCs w:val="24"/>
        </w:rPr>
        <w:t xml:space="preserve">Direktyvos (ES) 2019/1937 </w:t>
      </w:r>
      <w:r w:rsidRPr="0032667D">
        <w:rPr>
          <w:rFonts w:ascii="Times New Roman" w:hAnsi="Times New Roman" w:cs="Times New Roman"/>
          <w:noProof/>
          <w:sz w:val="24"/>
          <w:szCs w:val="24"/>
        </w:rPr>
        <w:t>9 straipsnis numato vidaus pranešimų teikimo ir tolimesnių veiksmų procedūras, kurios apima pranešimo gavimo patvirtinimą, kuris nusiunčiamas pranešėjui per 7 dienas nuo pranešimo gavimo, deramus tolimesnius veiksmus, pagrįstą laikotarpį grįštamajai informacijai pateikti, neviršijantį trijų mėnesnių nuo pranešimo gavimo patvirtinimo. Direktyvos (ES) 2019/1937 11 straipsnis numato išorės pranešimų teikimo ir tolimesnių veiksmų procedūras, kurios nustato pareigą nedelsiant, ir bet kuriuo atveju per 7 dienas nuo pranešimo gavimo, patvirtinti gavimą</w:t>
      </w:r>
      <w:r w:rsidR="006B538E" w:rsidRPr="0032667D">
        <w:rPr>
          <w:rFonts w:ascii="Times New Roman" w:hAnsi="Times New Roman" w:cs="Times New Roman"/>
          <w:noProof/>
          <w:sz w:val="24"/>
          <w:szCs w:val="24"/>
        </w:rPr>
        <w:t xml:space="preserve"> per </w:t>
      </w:r>
      <w:r w:rsidR="00E46C72" w:rsidRPr="0032667D">
        <w:rPr>
          <w:rFonts w:ascii="Times New Roman" w:hAnsi="Times New Roman" w:cs="Times New Roman"/>
          <w:noProof/>
          <w:sz w:val="24"/>
          <w:szCs w:val="24"/>
        </w:rPr>
        <w:t>pagrįstą laikotarpį ne ilgesnį nei trijų mėnesių arba, tinkamai pagrįstais atvejais, šešių mėnesių laikotarpį pateikti pranešėjui grįštamąją informacijąi ir pan.</w:t>
      </w:r>
    </w:p>
    <w:p w14:paraId="07D6EA9E" w14:textId="6E3911AA" w:rsidR="00BC321F" w:rsidRPr="0032667D" w:rsidRDefault="00E46C72" w:rsidP="00604603">
      <w:pPr>
        <w:pStyle w:val="Sraopastraipa"/>
        <w:tabs>
          <w:tab w:val="left" w:pos="1560"/>
        </w:tabs>
        <w:spacing w:after="0" w:line="240" w:lineRule="auto"/>
        <w:ind w:left="0" w:firstLine="1134"/>
        <w:jc w:val="both"/>
        <w:rPr>
          <w:rFonts w:ascii="Times New Roman" w:hAnsi="Times New Roman" w:cs="Times New Roman"/>
          <w:sz w:val="24"/>
          <w:szCs w:val="24"/>
        </w:rPr>
      </w:pPr>
      <w:r w:rsidRPr="0032667D">
        <w:rPr>
          <w:rFonts w:ascii="Times New Roman" w:hAnsi="Times New Roman" w:cs="Times New Roman"/>
          <w:noProof/>
          <w:sz w:val="24"/>
          <w:szCs w:val="24"/>
        </w:rPr>
        <w:t>Vadovaujantis aukščiau pateikta informacija, matyti, jog Direktyva (ES) 2019/1937 nustato ne tik pareigą pranešti asmeniui, pateikusiam informaciją apie pažeidimus, apie pranešimo gavimo faktą, bet numato ir  ilgesnius terminus grįštamajai informacijai pateikti.</w:t>
      </w:r>
    </w:p>
    <w:p w14:paraId="130E1562" w14:textId="77777777" w:rsidR="00287112" w:rsidRPr="0032667D" w:rsidRDefault="00287112" w:rsidP="00604603">
      <w:pPr>
        <w:tabs>
          <w:tab w:val="left" w:pos="1134"/>
        </w:tabs>
        <w:spacing w:after="0" w:line="240" w:lineRule="auto"/>
        <w:jc w:val="both"/>
        <w:rPr>
          <w:rFonts w:ascii="Times New Roman" w:eastAsia="Times New Roman" w:hAnsi="Times New Roman" w:cs="Times New Roman"/>
          <w:bCs/>
          <w:i/>
          <w:sz w:val="24"/>
          <w:szCs w:val="24"/>
          <w:lang w:eastAsia="en-GB"/>
        </w:rPr>
      </w:pPr>
    </w:p>
    <w:p w14:paraId="25D87BE9" w14:textId="5C782B03" w:rsidR="00CD7CE3" w:rsidRPr="0032667D" w:rsidRDefault="00DD6886" w:rsidP="00604603">
      <w:pPr>
        <w:tabs>
          <w:tab w:val="left" w:pos="1134"/>
        </w:tabs>
        <w:spacing w:after="0" w:line="240" w:lineRule="auto"/>
        <w:jc w:val="both"/>
        <w:rPr>
          <w:rFonts w:ascii="Times New Roman" w:eastAsia="Times New Roman" w:hAnsi="Times New Roman" w:cs="Times New Roman"/>
          <w:bCs/>
          <w:i/>
          <w:sz w:val="24"/>
          <w:szCs w:val="24"/>
          <w:lang w:eastAsia="en-GB"/>
        </w:rPr>
      </w:pPr>
      <w:r w:rsidRPr="0032667D">
        <w:rPr>
          <w:rFonts w:ascii="Times New Roman" w:eastAsia="Times New Roman" w:hAnsi="Times New Roman" w:cs="Times New Roman"/>
          <w:bCs/>
          <w:i/>
          <w:sz w:val="24"/>
          <w:szCs w:val="24"/>
          <w:lang w:eastAsia="en-GB"/>
        </w:rPr>
        <w:tab/>
      </w:r>
      <w:r w:rsidR="006227A5" w:rsidRPr="0032667D">
        <w:rPr>
          <w:rFonts w:ascii="Times New Roman" w:eastAsia="Times New Roman" w:hAnsi="Times New Roman" w:cs="Times New Roman"/>
          <w:bCs/>
          <w:i/>
          <w:sz w:val="24"/>
          <w:szCs w:val="24"/>
          <w:lang w:eastAsia="en-GB"/>
        </w:rPr>
        <w:t>Dėl draudimų daryti neigiamą poveikį</w:t>
      </w:r>
    </w:p>
    <w:p w14:paraId="4F61DD24" w14:textId="77777777" w:rsidR="006227A5" w:rsidRPr="0032667D" w:rsidRDefault="006227A5" w:rsidP="00604603">
      <w:pPr>
        <w:tabs>
          <w:tab w:val="left" w:pos="1560"/>
        </w:tabs>
        <w:spacing w:after="0" w:line="240" w:lineRule="auto"/>
        <w:jc w:val="both"/>
        <w:rPr>
          <w:rFonts w:ascii="Times New Roman" w:hAnsi="Times New Roman" w:cs="Times New Roman"/>
          <w:sz w:val="24"/>
          <w:szCs w:val="24"/>
        </w:rPr>
      </w:pPr>
    </w:p>
    <w:p w14:paraId="7DBDF674" w14:textId="2837C92A" w:rsidR="006227A5" w:rsidRPr="0032667D" w:rsidRDefault="006227A5" w:rsidP="00604603">
      <w:pPr>
        <w:spacing w:after="0" w:line="240" w:lineRule="auto"/>
        <w:ind w:firstLine="1134"/>
        <w:jc w:val="both"/>
        <w:rPr>
          <w:rFonts w:ascii="Times New Roman" w:eastAsia="Calibri" w:hAnsi="Times New Roman" w:cs="Times New Roman"/>
          <w:sz w:val="24"/>
          <w:szCs w:val="24"/>
        </w:rPr>
      </w:pPr>
      <w:r w:rsidRPr="0032667D">
        <w:rPr>
          <w:rFonts w:ascii="Times New Roman" w:hAnsi="Times New Roman" w:cs="Times New Roman"/>
          <w:sz w:val="24"/>
          <w:szCs w:val="24"/>
        </w:rPr>
        <w:t xml:space="preserve">Pagal PAĮ 10 </w:t>
      </w:r>
      <w:r w:rsidR="008C6D61" w:rsidRPr="0032667D">
        <w:rPr>
          <w:rFonts w:ascii="Times New Roman" w:hAnsi="Times New Roman" w:cs="Times New Roman"/>
          <w:sz w:val="24"/>
          <w:szCs w:val="24"/>
        </w:rPr>
        <w:t>straipsnio</w:t>
      </w:r>
      <w:r w:rsidRPr="0032667D">
        <w:rPr>
          <w:rFonts w:ascii="Times New Roman" w:hAnsi="Times New Roman" w:cs="Times New Roman"/>
          <w:sz w:val="24"/>
          <w:szCs w:val="24"/>
        </w:rPr>
        <w:t xml:space="preserve"> 1 dalį draudžiama daryti neigiamą poveikį prieš asmenį, pateikusį informacij</w:t>
      </w:r>
      <w:r w:rsidR="002F5934" w:rsidRPr="0032667D">
        <w:rPr>
          <w:rFonts w:ascii="Times New Roman" w:hAnsi="Times New Roman" w:cs="Times New Roman"/>
          <w:sz w:val="24"/>
          <w:szCs w:val="24"/>
        </w:rPr>
        <w:t>ą</w:t>
      </w:r>
      <w:r w:rsidRPr="0032667D">
        <w:rPr>
          <w:rFonts w:ascii="Times New Roman" w:hAnsi="Times New Roman" w:cs="Times New Roman"/>
          <w:sz w:val="24"/>
          <w:szCs w:val="24"/>
        </w:rPr>
        <w:t xml:space="preserve"> apie pažeidimą net iki sprendimo pripažinti asmenį pranešėju sprendimo priėmimo. Tokio asmens negalima atleisti iš darbo ar tarnybos, perkelti į žemesnes pareigas ar į kitą darbo vietą, bauginti, priekabiauti, diskriminuoti, grasinti susidoroti, apriboti karjeros galimybes, sumažinti darbo užmokestį, pakeisti darbo laiką, kelti abejonių dėl kompetencijos, perduoti neigiamą informaciją apie </w:t>
      </w:r>
      <w:r w:rsidRPr="0032667D">
        <w:rPr>
          <w:rFonts w:ascii="Times New Roman" w:hAnsi="Times New Roman" w:cs="Times New Roman"/>
          <w:sz w:val="24"/>
          <w:szCs w:val="24"/>
        </w:rPr>
        <w:lastRenderedPageBreak/>
        <w:t xml:space="preserve">jį tretiesiems asmenims, panaikinti teisę dirbti su valstybės ir tarnybos paslaptį sudarančia informacija, arba taikyti bet kokias kitas neigiamo poveikio priemones. Jeigu asmuo po informacijos apie pažeidimą pateikimo vis dėlto patyrė neigiamų priemonių, tai darbdavys ateityje privalėtų įrodyti, kad jos buvo ne dėl pranešėjo pateiktos informacijos (Įstatymo 10 str. 4 d.). </w:t>
      </w:r>
    </w:p>
    <w:p w14:paraId="741E600C" w14:textId="3A62AB0E" w:rsidR="006227A5" w:rsidRPr="0032667D" w:rsidRDefault="006227A5" w:rsidP="00604603">
      <w:pPr>
        <w:pStyle w:val="Sraopastraipa"/>
        <w:tabs>
          <w:tab w:val="left" w:pos="1560"/>
        </w:tabs>
        <w:spacing w:after="0" w:line="240" w:lineRule="auto"/>
        <w:ind w:left="0" w:firstLine="1134"/>
        <w:jc w:val="both"/>
        <w:rPr>
          <w:rFonts w:ascii="Times New Roman" w:hAnsi="Times New Roman" w:cs="Times New Roman"/>
          <w:sz w:val="24"/>
          <w:szCs w:val="24"/>
        </w:rPr>
      </w:pPr>
      <w:r w:rsidRPr="0032667D">
        <w:rPr>
          <w:rFonts w:ascii="Times New Roman" w:hAnsi="Times New Roman" w:cs="Times New Roman"/>
          <w:sz w:val="24"/>
          <w:szCs w:val="24"/>
        </w:rPr>
        <w:t xml:space="preserve">Manytina, kad draudžiančių neigiamo poveikio priemonių apimtis turėtų būti plečiama, kadangi Direktyva (ES) 2019/1937 įvardija platesnį draudžiančių neigiamo poveikio priemonių sąrašą: draudžiama nušalinti nuo pareigų, atleisti arba taikyti lygiavertes priemones, pažeminti pareigose arba sustabdyti paaukštinimą, perduoti užduotis, pakeisti darbovietės vietą, sumažinti darbo užmokestį, pakeisti darbo laiką, sustabdyti mokymus, </w:t>
      </w:r>
      <w:r w:rsidR="002F5934" w:rsidRPr="0032667D">
        <w:rPr>
          <w:rFonts w:ascii="Times New Roman" w:hAnsi="Times New Roman" w:cs="Times New Roman"/>
          <w:sz w:val="24"/>
          <w:szCs w:val="24"/>
        </w:rPr>
        <w:t xml:space="preserve">neigiamai vertinti veiklos rezultatus arba pateikti neigiamą atsiliepimą apie darbuotoją, taikyti bet kokias drausmins priemones, papeikimą ar kitas sankcijas, įskaitant finansines sankcijas, skyrimą ar taikymą, draudžiama </w:t>
      </w:r>
      <w:r w:rsidRPr="0032667D">
        <w:rPr>
          <w:rFonts w:ascii="Times New Roman" w:hAnsi="Times New Roman" w:cs="Times New Roman"/>
          <w:sz w:val="24"/>
          <w:szCs w:val="24"/>
        </w:rPr>
        <w:t>prievart</w:t>
      </w:r>
      <w:r w:rsidR="002F5934" w:rsidRPr="0032667D">
        <w:rPr>
          <w:rFonts w:ascii="Times New Roman" w:hAnsi="Times New Roman" w:cs="Times New Roman"/>
          <w:sz w:val="24"/>
          <w:szCs w:val="24"/>
        </w:rPr>
        <w:t>a</w:t>
      </w:r>
      <w:r w:rsidRPr="0032667D">
        <w:rPr>
          <w:rFonts w:ascii="Times New Roman" w:hAnsi="Times New Roman" w:cs="Times New Roman"/>
          <w:sz w:val="24"/>
          <w:szCs w:val="24"/>
        </w:rPr>
        <w:t>, bauginim</w:t>
      </w:r>
      <w:r w:rsidR="002F5934" w:rsidRPr="0032667D">
        <w:rPr>
          <w:rFonts w:ascii="Times New Roman" w:hAnsi="Times New Roman" w:cs="Times New Roman"/>
          <w:sz w:val="24"/>
          <w:szCs w:val="24"/>
        </w:rPr>
        <w:t>as</w:t>
      </w:r>
      <w:r w:rsidRPr="0032667D">
        <w:rPr>
          <w:rFonts w:ascii="Times New Roman" w:hAnsi="Times New Roman" w:cs="Times New Roman"/>
          <w:sz w:val="24"/>
          <w:szCs w:val="24"/>
        </w:rPr>
        <w:t>, priekabiavim</w:t>
      </w:r>
      <w:r w:rsidR="002F5934" w:rsidRPr="0032667D">
        <w:rPr>
          <w:rFonts w:ascii="Times New Roman" w:hAnsi="Times New Roman" w:cs="Times New Roman"/>
          <w:sz w:val="24"/>
          <w:szCs w:val="24"/>
        </w:rPr>
        <w:t>as</w:t>
      </w:r>
      <w:r w:rsidRPr="0032667D">
        <w:rPr>
          <w:rFonts w:ascii="Times New Roman" w:hAnsi="Times New Roman" w:cs="Times New Roman"/>
          <w:sz w:val="24"/>
          <w:szCs w:val="24"/>
        </w:rPr>
        <w:t xml:space="preserve"> arba atstūmim</w:t>
      </w:r>
      <w:r w:rsidR="002F5934" w:rsidRPr="0032667D">
        <w:rPr>
          <w:rFonts w:ascii="Times New Roman" w:hAnsi="Times New Roman" w:cs="Times New Roman"/>
          <w:sz w:val="24"/>
          <w:szCs w:val="24"/>
        </w:rPr>
        <w:t xml:space="preserve">as, diskriminacija, nepalankus arba nesąžiningas vertinimas, terminuotos darbo sutarties </w:t>
      </w:r>
      <w:proofErr w:type="spellStart"/>
      <w:r w:rsidR="008C6D61" w:rsidRPr="0032667D">
        <w:rPr>
          <w:rFonts w:ascii="Times New Roman" w:hAnsi="Times New Roman" w:cs="Times New Roman"/>
          <w:sz w:val="24"/>
          <w:szCs w:val="24"/>
        </w:rPr>
        <w:t>nepakeitimas</w:t>
      </w:r>
      <w:proofErr w:type="spellEnd"/>
      <w:r w:rsidR="002F5934" w:rsidRPr="0032667D">
        <w:rPr>
          <w:rFonts w:ascii="Times New Roman" w:hAnsi="Times New Roman" w:cs="Times New Roman"/>
          <w:sz w:val="24"/>
          <w:szCs w:val="24"/>
        </w:rPr>
        <w:t xml:space="preserve"> į terminuotą darbo sutartį, kai darbuotojas turi teisėtų lūkesčių, kad jam bus pasiūlytas nuolatinis darbas,  </w:t>
      </w:r>
      <w:r w:rsidRPr="0032667D">
        <w:rPr>
          <w:rFonts w:ascii="Times New Roman" w:hAnsi="Times New Roman" w:cs="Times New Roman"/>
          <w:sz w:val="24"/>
          <w:szCs w:val="24"/>
        </w:rPr>
        <w:t>terminuotos darbo sutarties nepratęsim</w:t>
      </w:r>
      <w:r w:rsidR="002F5934" w:rsidRPr="0032667D">
        <w:rPr>
          <w:rFonts w:ascii="Times New Roman" w:hAnsi="Times New Roman" w:cs="Times New Roman"/>
          <w:sz w:val="24"/>
          <w:szCs w:val="24"/>
        </w:rPr>
        <w:t>as</w:t>
      </w:r>
      <w:r w:rsidRPr="0032667D">
        <w:rPr>
          <w:rFonts w:ascii="Times New Roman" w:hAnsi="Times New Roman" w:cs="Times New Roman"/>
          <w:sz w:val="24"/>
          <w:szCs w:val="24"/>
        </w:rPr>
        <w:t xml:space="preserve"> arba tokios sutarties nutraukim</w:t>
      </w:r>
      <w:r w:rsidR="002F5934" w:rsidRPr="0032667D">
        <w:rPr>
          <w:rFonts w:ascii="Times New Roman" w:hAnsi="Times New Roman" w:cs="Times New Roman"/>
          <w:sz w:val="24"/>
          <w:szCs w:val="24"/>
        </w:rPr>
        <w:t>as</w:t>
      </w:r>
      <w:r w:rsidRPr="0032667D">
        <w:rPr>
          <w:rFonts w:ascii="Times New Roman" w:hAnsi="Times New Roman" w:cs="Times New Roman"/>
          <w:sz w:val="24"/>
          <w:szCs w:val="24"/>
        </w:rPr>
        <w:t xml:space="preserve"> </w:t>
      </w:r>
      <w:r w:rsidR="002F5934" w:rsidRPr="0032667D">
        <w:rPr>
          <w:rFonts w:ascii="Times New Roman" w:hAnsi="Times New Roman" w:cs="Times New Roman"/>
          <w:sz w:val="24"/>
          <w:szCs w:val="24"/>
        </w:rPr>
        <w:t>pirma laiko,</w:t>
      </w:r>
      <w:r w:rsidRPr="0032667D">
        <w:rPr>
          <w:rFonts w:ascii="Times New Roman" w:hAnsi="Times New Roman" w:cs="Times New Roman"/>
          <w:sz w:val="24"/>
          <w:szCs w:val="24"/>
        </w:rPr>
        <w:t xml:space="preserve"> </w:t>
      </w:r>
      <w:r w:rsidR="002F5934" w:rsidRPr="0032667D">
        <w:rPr>
          <w:rFonts w:ascii="Times New Roman" w:hAnsi="Times New Roman" w:cs="Times New Roman"/>
          <w:sz w:val="24"/>
          <w:szCs w:val="24"/>
        </w:rPr>
        <w:t>draudžiama daryti</w:t>
      </w:r>
      <w:r w:rsidRPr="0032667D">
        <w:rPr>
          <w:rFonts w:ascii="Times New Roman" w:hAnsi="Times New Roman" w:cs="Times New Roman"/>
          <w:sz w:val="24"/>
          <w:szCs w:val="24"/>
        </w:rPr>
        <w:t xml:space="preserve"> žalą, įskaitant žalą asmens reputacijai, ypač socialiniuose tinkluose, arba finansinius nuostolius, įskaitant verslo praradimą ir pajamų praradimą</w:t>
      </w:r>
      <w:r w:rsidR="002F5934" w:rsidRPr="0032667D">
        <w:rPr>
          <w:rFonts w:ascii="Times New Roman" w:hAnsi="Times New Roman" w:cs="Times New Roman"/>
          <w:sz w:val="24"/>
          <w:szCs w:val="24"/>
        </w:rPr>
        <w:t xml:space="preserve">, draudžiama </w:t>
      </w:r>
      <w:r w:rsidRPr="0032667D">
        <w:rPr>
          <w:rFonts w:ascii="Times New Roman" w:hAnsi="Times New Roman" w:cs="Times New Roman"/>
          <w:sz w:val="24"/>
          <w:szCs w:val="24"/>
        </w:rPr>
        <w:t>įtrauk</w:t>
      </w:r>
      <w:r w:rsidR="002F5934" w:rsidRPr="0032667D">
        <w:rPr>
          <w:rFonts w:ascii="Times New Roman" w:hAnsi="Times New Roman" w:cs="Times New Roman"/>
          <w:sz w:val="24"/>
          <w:szCs w:val="24"/>
        </w:rPr>
        <w:t>ti</w:t>
      </w:r>
      <w:r w:rsidRPr="0032667D">
        <w:rPr>
          <w:rFonts w:ascii="Times New Roman" w:hAnsi="Times New Roman" w:cs="Times New Roman"/>
          <w:sz w:val="24"/>
          <w:szCs w:val="24"/>
        </w:rPr>
        <w:t xml:space="preserve"> į juodąjį sąrašą remiantis sektoriaus ar pramonės šakos mastu galiojančiu neformaliu ar formaliu susitarimu, dėl kurio ateityje asmuo gali nerasti darbo tame</w:t>
      </w:r>
      <w:r w:rsidR="002F5934" w:rsidRPr="0032667D">
        <w:rPr>
          <w:rFonts w:ascii="Times New Roman" w:hAnsi="Times New Roman" w:cs="Times New Roman"/>
          <w:sz w:val="24"/>
          <w:szCs w:val="24"/>
        </w:rPr>
        <w:t xml:space="preserve"> sektoriuje ar pramonės šakoje, draudžiama nutraukti </w:t>
      </w:r>
      <w:r w:rsidRPr="0032667D">
        <w:rPr>
          <w:rFonts w:ascii="Times New Roman" w:hAnsi="Times New Roman" w:cs="Times New Roman"/>
          <w:sz w:val="24"/>
          <w:szCs w:val="24"/>
        </w:rPr>
        <w:t>prekių tiekim</w:t>
      </w:r>
      <w:r w:rsidR="002F5934" w:rsidRPr="0032667D">
        <w:rPr>
          <w:rFonts w:ascii="Times New Roman" w:hAnsi="Times New Roman" w:cs="Times New Roman"/>
          <w:sz w:val="24"/>
          <w:szCs w:val="24"/>
        </w:rPr>
        <w:t xml:space="preserve">o ar paslaugų teikimo sutartį </w:t>
      </w:r>
      <w:r w:rsidRPr="0032667D">
        <w:rPr>
          <w:rFonts w:ascii="Times New Roman" w:hAnsi="Times New Roman" w:cs="Times New Roman"/>
          <w:sz w:val="24"/>
          <w:szCs w:val="24"/>
        </w:rPr>
        <w:t>pirma laiko ar atšauk</w:t>
      </w:r>
      <w:r w:rsidR="002F5934" w:rsidRPr="0032667D">
        <w:rPr>
          <w:rFonts w:ascii="Times New Roman" w:hAnsi="Times New Roman" w:cs="Times New Roman"/>
          <w:sz w:val="24"/>
          <w:szCs w:val="24"/>
        </w:rPr>
        <w:t xml:space="preserve">ti, draudžiama panaikinti </w:t>
      </w:r>
      <w:r w:rsidRPr="0032667D">
        <w:rPr>
          <w:rFonts w:ascii="Times New Roman" w:hAnsi="Times New Roman" w:cs="Times New Roman"/>
          <w:sz w:val="24"/>
          <w:szCs w:val="24"/>
        </w:rPr>
        <w:t>licencij</w:t>
      </w:r>
      <w:r w:rsidR="002F5934" w:rsidRPr="0032667D">
        <w:rPr>
          <w:rFonts w:ascii="Times New Roman" w:hAnsi="Times New Roman" w:cs="Times New Roman"/>
          <w:sz w:val="24"/>
          <w:szCs w:val="24"/>
        </w:rPr>
        <w:t>ą</w:t>
      </w:r>
      <w:r w:rsidRPr="0032667D">
        <w:rPr>
          <w:rFonts w:ascii="Times New Roman" w:hAnsi="Times New Roman" w:cs="Times New Roman"/>
          <w:sz w:val="24"/>
          <w:szCs w:val="24"/>
        </w:rPr>
        <w:t xml:space="preserve"> ar leidim</w:t>
      </w:r>
      <w:r w:rsidR="002F5934" w:rsidRPr="0032667D">
        <w:rPr>
          <w:rFonts w:ascii="Times New Roman" w:hAnsi="Times New Roman" w:cs="Times New Roman"/>
          <w:sz w:val="24"/>
          <w:szCs w:val="24"/>
        </w:rPr>
        <w:t xml:space="preserve">ą, taip pat </w:t>
      </w:r>
      <w:r w:rsidRPr="0032667D">
        <w:rPr>
          <w:rFonts w:ascii="Times New Roman" w:hAnsi="Times New Roman" w:cs="Times New Roman"/>
          <w:sz w:val="24"/>
          <w:szCs w:val="24"/>
        </w:rPr>
        <w:t>nukreip</w:t>
      </w:r>
      <w:r w:rsidR="002F5934" w:rsidRPr="0032667D">
        <w:rPr>
          <w:rFonts w:ascii="Times New Roman" w:hAnsi="Times New Roman" w:cs="Times New Roman"/>
          <w:sz w:val="24"/>
          <w:szCs w:val="24"/>
        </w:rPr>
        <w:t>ti</w:t>
      </w:r>
      <w:r w:rsidRPr="0032667D">
        <w:rPr>
          <w:rFonts w:ascii="Times New Roman" w:hAnsi="Times New Roman" w:cs="Times New Roman"/>
          <w:sz w:val="24"/>
          <w:szCs w:val="24"/>
        </w:rPr>
        <w:t xml:space="preserve"> pas psichiatrijos ar kitus gydytojus</w:t>
      </w:r>
      <w:r w:rsidR="002F5934" w:rsidRPr="0032667D">
        <w:rPr>
          <w:rFonts w:ascii="Times New Roman" w:hAnsi="Times New Roman" w:cs="Times New Roman"/>
          <w:sz w:val="24"/>
          <w:szCs w:val="24"/>
        </w:rPr>
        <w:t xml:space="preserve">. </w:t>
      </w:r>
      <w:r w:rsidR="008C6D61" w:rsidRPr="0032667D">
        <w:rPr>
          <w:rFonts w:ascii="Times New Roman" w:hAnsi="Times New Roman" w:cs="Times New Roman"/>
          <w:sz w:val="24"/>
          <w:szCs w:val="24"/>
        </w:rPr>
        <w:t>Paminėtina</w:t>
      </w:r>
      <w:r w:rsidR="002F5934" w:rsidRPr="0032667D">
        <w:rPr>
          <w:rFonts w:ascii="Times New Roman" w:hAnsi="Times New Roman" w:cs="Times New Roman"/>
          <w:sz w:val="24"/>
          <w:szCs w:val="24"/>
        </w:rPr>
        <w:t xml:space="preserve">, jog Direktyva (ES) 2019/1937 draudžia grasinimus imtis atsakomųjų veiksmų ir bandymus imtis atsakomųjų veiksmų. </w:t>
      </w:r>
    </w:p>
    <w:p w14:paraId="55ABC382" w14:textId="5D7665CF" w:rsidR="00DD3177" w:rsidRPr="0032667D" w:rsidRDefault="002F5934" w:rsidP="00604603">
      <w:pPr>
        <w:spacing w:after="0" w:line="240" w:lineRule="auto"/>
        <w:ind w:firstLine="1134"/>
        <w:jc w:val="both"/>
        <w:rPr>
          <w:rFonts w:ascii="Times New Roman" w:eastAsia="Calibri" w:hAnsi="Times New Roman" w:cs="Times New Roman"/>
          <w:sz w:val="24"/>
          <w:szCs w:val="24"/>
        </w:rPr>
      </w:pPr>
      <w:r w:rsidRPr="0032667D">
        <w:rPr>
          <w:rFonts w:ascii="Times New Roman" w:hAnsi="Times New Roman" w:cs="Times New Roman"/>
          <w:sz w:val="24"/>
          <w:szCs w:val="24"/>
        </w:rPr>
        <w:t>PAĮ numato, kad draudžiama neigiamą poveikį daryti ne tik pranešėjui, bet ir jo šeimos nariams, dirbantiems įstaigoje arba kitame su įstaiga subordinacijos ryšiais susijusiame juridiniame asmenyje.</w:t>
      </w:r>
      <w:r w:rsidR="00DD3177" w:rsidRPr="0032667D">
        <w:rPr>
          <w:rFonts w:ascii="Times New Roman" w:hAnsi="Times New Roman" w:cs="Times New Roman"/>
          <w:sz w:val="24"/>
          <w:szCs w:val="24"/>
        </w:rPr>
        <w:t xml:space="preserve"> PAĮ 10 straipsnio 3 dalyje nustatyta, kad „</w:t>
      </w:r>
      <w:r w:rsidR="00DD3177" w:rsidRPr="0032667D">
        <w:rPr>
          <w:rFonts w:ascii="Times New Roman" w:eastAsia="Calibri" w:hAnsi="Times New Roman" w:cs="Times New Roman"/>
          <w:sz w:val="24"/>
          <w:szCs w:val="24"/>
        </w:rPr>
        <w:t xml:space="preserve">draudžiama daryti neigiamą poveikį ir asmens, pateikusio informaciją apie pažeidimą, šeimos nariams, dirbantiems įstaigoje arba kitame su įstaiga subordinaciniais ryšiais susijusiame juridiniame asmenyje, kuriame asmens, pateikusio informaciją apie pažeidimą, šeimos narys dėl informacijos apie pažeidimą pateikimo gali patirti neigiamų padarinių. Asmens, pateikusio informaciją apie pažeidimą, šeimos nariams, kurie dėl informacijos apie pažeidimą pateikimo patyrė neigiamą poveikį, </w:t>
      </w:r>
      <w:proofErr w:type="spellStart"/>
      <w:r w:rsidR="00DD3177" w:rsidRPr="0032667D">
        <w:rPr>
          <w:rFonts w:ascii="Times New Roman" w:eastAsia="Calibri" w:hAnsi="Times New Roman" w:cs="Times New Roman"/>
          <w:i/>
          <w:sz w:val="24"/>
          <w:szCs w:val="24"/>
        </w:rPr>
        <w:t>mutatis</w:t>
      </w:r>
      <w:proofErr w:type="spellEnd"/>
      <w:r w:rsidR="006B538E" w:rsidRPr="0032667D">
        <w:rPr>
          <w:rFonts w:ascii="Times New Roman" w:eastAsia="Calibri" w:hAnsi="Times New Roman" w:cs="Times New Roman"/>
          <w:i/>
          <w:sz w:val="24"/>
          <w:szCs w:val="24"/>
        </w:rPr>
        <w:t xml:space="preserve"> </w:t>
      </w:r>
      <w:proofErr w:type="spellStart"/>
      <w:r w:rsidR="00DD3177" w:rsidRPr="0032667D">
        <w:rPr>
          <w:rFonts w:ascii="Times New Roman" w:eastAsia="Calibri" w:hAnsi="Times New Roman" w:cs="Times New Roman"/>
          <w:i/>
          <w:sz w:val="24"/>
          <w:szCs w:val="24"/>
        </w:rPr>
        <w:t>mutandis</w:t>
      </w:r>
      <w:proofErr w:type="spellEnd"/>
      <w:r w:rsidR="00DD3177" w:rsidRPr="0032667D">
        <w:rPr>
          <w:rFonts w:ascii="Times New Roman" w:eastAsia="Calibri" w:hAnsi="Times New Roman" w:cs="Times New Roman"/>
          <w:sz w:val="24"/>
          <w:szCs w:val="24"/>
        </w:rPr>
        <w:t xml:space="preserve"> taikomos šio įstatymo 11 ir 14 straipsnių nuostatos“.</w:t>
      </w:r>
    </w:p>
    <w:p w14:paraId="48284BF3" w14:textId="222CA791" w:rsidR="002F5934" w:rsidRPr="0032667D" w:rsidRDefault="002F5934" w:rsidP="00604603">
      <w:pPr>
        <w:pStyle w:val="Sraopastraipa"/>
        <w:tabs>
          <w:tab w:val="left" w:pos="1560"/>
        </w:tabs>
        <w:spacing w:after="0" w:line="240" w:lineRule="auto"/>
        <w:ind w:left="0" w:firstLine="1134"/>
        <w:jc w:val="both"/>
        <w:rPr>
          <w:rFonts w:ascii="Times New Roman" w:hAnsi="Times New Roman" w:cs="Times New Roman"/>
          <w:sz w:val="24"/>
          <w:szCs w:val="24"/>
        </w:rPr>
      </w:pPr>
      <w:r w:rsidRPr="0032667D">
        <w:rPr>
          <w:rFonts w:ascii="Times New Roman" w:hAnsi="Times New Roman" w:cs="Times New Roman"/>
          <w:sz w:val="24"/>
          <w:szCs w:val="24"/>
        </w:rPr>
        <w:t xml:space="preserve"> Direktyva (ES) 2019/1937 išplečia asmenų, kuriems draudžiama taikyti neigiamo poveikio priemones ratą. Pagal jos nuostatas neigiamo poveikio negalima taikyti ir pranešimą pateikusio asmens kolegoms arba giminaičiams, taip pat juridiniams subjektams, kurie yra pranešimų teikėjų nuosavybė, kuriems jis dirba arba su kuriais jis yra kitaip susijęs su darbu susijusiomis aplinkybėmis (Direktyvos (ES) 2019/1937 4 straipsnio 4 dalis). </w:t>
      </w:r>
    </w:p>
    <w:p w14:paraId="0793C85E" w14:textId="621FA77F" w:rsidR="002F5934" w:rsidRPr="0032667D" w:rsidRDefault="002F5934" w:rsidP="00604603">
      <w:pPr>
        <w:pStyle w:val="Sraopastraipa"/>
        <w:tabs>
          <w:tab w:val="left" w:pos="1560"/>
        </w:tabs>
        <w:spacing w:after="0" w:line="240" w:lineRule="auto"/>
        <w:ind w:left="0" w:firstLine="1134"/>
        <w:jc w:val="both"/>
        <w:rPr>
          <w:rFonts w:ascii="Times New Roman" w:hAnsi="Times New Roman" w:cs="Times New Roman"/>
          <w:sz w:val="24"/>
          <w:szCs w:val="24"/>
        </w:rPr>
      </w:pPr>
      <w:r w:rsidRPr="0032667D">
        <w:rPr>
          <w:rFonts w:ascii="Times New Roman" w:hAnsi="Times New Roman" w:cs="Times New Roman"/>
          <w:sz w:val="24"/>
          <w:szCs w:val="24"/>
        </w:rPr>
        <w:t xml:space="preserve">Atsižvelgiant į minėtą ES teisinį reguliavimą, </w:t>
      </w:r>
      <w:r w:rsidR="00AC1D0A" w:rsidRPr="0032667D">
        <w:rPr>
          <w:rFonts w:ascii="Times New Roman" w:hAnsi="Times New Roman" w:cs="Times New Roman"/>
          <w:sz w:val="24"/>
          <w:szCs w:val="24"/>
        </w:rPr>
        <w:t>manytina</w:t>
      </w:r>
      <w:r w:rsidRPr="0032667D">
        <w:rPr>
          <w:rFonts w:ascii="Times New Roman" w:hAnsi="Times New Roman" w:cs="Times New Roman"/>
          <w:sz w:val="24"/>
          <w:szCs w:val="24"/>
        </w:rPr>
        <w:t xml:space="preserve">, </w:t>
      </w:r>
      <w:r w:rsidR="00AC1D0A" w:rsidRPr="0032667D">
        <w:rPr>
          <w:rFonts w:ascii="Times New Roman" w:hAnsi="Times New Roman" w:cs="Times New Roman"/>
          <w:sz w:val="24"/>
          <w:szCs w:val="24"/>
        </w:rPr>
        <w:t>kad PAĮ</w:t>
      </w:r>
      <w:r w:rsidRPr="0032667D">
        <w:rPr>
          <w:rFonts w:ascii="Times New Roman" w:hAnsi="Times New Roman" w:cs="Times New Roman"/>
          <w:sz w:val="24"/>
          <w:szCs w:val="24"/>
        </w:rPr>
        <w:t xml:space="preserve"> taip pat turėtų būti išplėstas asmenų, kuriems draudžiamas neigiamas poveikis, ratas</w:t>
      </w:r>
      <w:r w:rsidR="00AC1D0A" w:rsidRPr="0032667D">
        <w:rPr>
          <w:rFonts w:ascii="Times New Roman" w:hAnsi="Times New Roman" w:cs="Times New Roman"/>
          <w:sz w:val="24"/>
          <w:szCs w:val="24"/>
        </w:rPr>
        <w:t>.</w:t>
      </w:r>
    </w:p>
    <w:p w14:paraId="28970CBC" w14:textId="77777777" w:rsidR="006227A5" w:rsidRPr="0032667D" w:rsidRDefault="006227A5" w:rsidP="00604603">
      <w:pPr>
        <w:tabs>
          <w:tab w:val="left" w:pos="1560"/>
        </w:tabs>
        <w:spacing w:after="0" w:line="240" w:lineRule="auto"/>
        <w:jc w:val="both"/>
        <w:rPr>
          <w:rFonts w:ascii="Times New Roman" w:hAnsi="Times New Roman" w:cs="Times New Roman"/>
          <w:sz w:val="24"/>
          <w:szCs w:val="24"/>
        </w:rPr>
      </w:pPr>
    </w:p>
    <w:p w14:paraId="45D04A15" w14:textId="2D388002" w:rsidR="006227A5" w:rsidRPr="0032667D" w:rsidRDefault="001656C6" w:rsidP="00604603">
      <w:pPr>
        <w:pStyle w:val="Sraopastraipa"/>
        <w:tabs>
          <w:tab w:val="left" w:pos="1560"/>
        </w:tabs>
        <w:spacing w:after="0" w:line="240" w:lineRule="auto"/>
        <w:ind w:left="0" w:firstLine="1134"/>
        <w:jc w:val="both"/>
        <w:rPr>
          <w:rFonts w:ascii="Times New Roman" w:hAnsi="Times New Roman" w:cs="Times New Roman"/>
          <w:i/>
          <w:sz w:val="24"/>
          <w:szCs w:val="24"/>
        </w:rPr>
      </w:pPr>
      <w:r w:rsidRPr="0032667D">
        <w:rPr>
          <w:rFonts w:ascii="Times New Roman" w:hAnsi="Times New Roman" w:cs="Times New Roman"/>
          <w:i/>
          <w:sz w:val="24"/>
          <w:szCs w:val="24"/>
        </w:rPr>
        <w:t>Dėl apsaugos, skatinimo ir pagalbos</w:t>
      </w:r>
    </w:p>
    <w:p w14:paraId="30D3177A" w14:textId="77777777" w:rsidR="001656C6" w:rsidRPr="0032667D" w:rsidRDefault="001656C6" w:rsidP="00604603">
      <w:pPr>
        <w:pStyle w:val="Sraopastraipa"/>
        <w:tabs>
          <w:tab w:val="left" w:pos="1560"/>
        </w:tabs>
        <w:spacing w:after="0" w:line="240" w:lineRule="auto"/>
        <w:ind w:left="0" w:firstLine="1134"/>
        <w:jc w:val="both"/>
        <w:rPr>
          <w:rFonts w:ascii="Times New Roman" w:hAnsi="Times New Roman" w:cs="Times New Roman"/>
          <w:sz w:val="24"/>
          <w:szCs w:val="24"/>
        </w:rPr>
      </w:pPr>
    </w:p>
    <w:p w14:paraId="1B4F9D34" w14:textId="262538B3" w:rsidR="00DF5F4E" w:rsidRPr="0032667D" w:rsidRDefault="00DF5F4E" w:rsidP="00604603">
      <w:pPr>
        <w:spacing w:after="0" w:line="240" w:lineRule="auto"/>
        <w:ind w:firstLine="1134"/>
        <w:jc w:val="both"/>
        <w:rPr>
          <w:rFonts w:ascii="Times New Roman" w:hAnsi="Times New Roman" w:cs="Times New Roman"/>
          <w:sz w:val="24"/>
          <w:szCs w:val="24"/>
        </w:rPr>
      </w:pPr>
      <w:r w:rsidRPr="0032667D">
        <w:rPr>
          <w:rFonts w:ascii="Times New Roman" w:hAnsi="Times New Roman" w:cs="Times New Roman"/>
          <w:sz w:val="24"/>
          <w:szCs w:val="24"/>
        </w:rPr>
        <w:t>PAĮ 8 straipsnio 1 dalyje nustatyta, kad pagrindinės asmenų, pateikusių informaciją apie pažeidimus, apsaugos, skatinimo ir pagalbos jiems priemonės</w:t>
      </w:r>
      <w:r w:rsidR="006B538E" w:rsidRPr="0032667D">
        <w:rPr>
          <w:rFonts w:ascii="Times New Roman" w:hAnsi="Times New Roman" w:cs="Times New Roman"/>
          <w:sz w:val="24"/>
          <w:szCs w:val="24"/>
        </w:rPr>
        <w:t xml:space="preserve"> yra</w:t>
      </w:r>
      <w:r w:rsidRPr="0032667D">
        <w:rPr>
          <w:rFonts w:ascii="Times New Roman" w:hAnsi="Times New Roman" w:cs="Times New Roman"/>
          <w:sz w:val="24"/>
          <w:szCs w:val="24"/>
        </w:rPr>
        <w:t>:</w:t>
      </w:r>
    </w:p>
    <w:p w14:paraId="584E85B7" w14:textId="77777777" w:rsidR="00DF5F4E" w:rsidRPr="0032667D" w:rsidRDefault="00DF5F4E" w:rsidP="00604603">
      <w:pPr>
        <w:spacing w:after="0" w:line="240" w:lineRule="auto"/>
        <w:ind w:firstLine="720"/>
        <w:jc w:val="both"/>
        <w:rPr>
          <w:rFonts w:ascii="Times New Roman" w:hAnsi="Times New Roman" w:cs="Times New Roman"/>
          <w:sz w:val="24"/>
          <w:szCs w:val="24"/>
        </w:rPr>
      </w:pPr>
      <w:r w:rsidRPr="0032667D">
        <w:rPr>
          <w:rFonts w:ascii="Times New Roman" w:hAnsi="Times New Roman" w:cs="Times New Roman"/>
          <w:sz w:val="24"/>
          <w:szCs w:val="24"/>
        </w:rPr>
        <w:t>1) saugių informacijos apie pažeidimus teikimo kanalų užtikrinimas;</w:t>
      </w:r>
    </w:p>
    <w:p w14:paraId="576CB5AA" w14:textId="77777777" w:rsidR="00DF5F4E" w:rsidRPr="0032667D" w:rsidRDefault="00DF5F4E" w:rsidP="00604603">
      <w:pPr>
        <w:spacing w:after="0" w:line="240" w:lineRule="auto"/>
        <w:ind w:firstLine="720"/>
        <w:jc w:val="both"/>
        <w:rPr>
          <w:rFonts w:ascii="Times New Roman" w:hAnsi="Times New Roman" w:cs="Times New Roman"/>
          <w:sz w:val="24"/>
          <w:szCs w:val="24"/>
        </w:rPr>
      </w:pPr>
      <w:r w:rsidRPr="0032667D">
        <w:rPr>
          <w:rFonts w:ascii="Times New Roman" w:hAnsi="Times New Roman" w:cs="Times New Roman"/>
          <w:sz w:val="24"/>
          <w:szCs w:val="24"/>
        </w:rPr>
        <w:t>2) asmens konfidencialumo užtikrinimas;</w:t>
      </w:r>
    </w:p>
    <w:p w14:paraId="00822217" w14:textId="77777777" w:rsidR="00DF5F4E" w:rsidRPr="0032667D" w:rsidRDefault="00DF5F4E" w:rsidP="00604603">
      <w:pPr>
        <w:spacing w:after="0" w:line="240" w:lineRule="auto"/>
        <w:ind w:firstLine="720"/>
        <w:jc w:val="both"/>
        <w:rPr>
          <w:rFonts w:ascii="Times New Roman" w:hAnsi="Times New Roman" w:cs="Times New Roman"/>
          <w:sz w:val="24"/>
          <w:szCs w:val="24"/>
        </w:rPr>
      </w:pPr>
      <w:r w:rsidRPr="0032667D">
        <w:rPr>
          <w:rFonts w:ascii="Times New Roman" w:hAnsi="Times New Roman" w:cs="Times New Roman"/>
          <w:sz w:val="24"/>
          <w:szCs w:val="24"/>
        </w:rPr>
        <w:t>3) draudimas daryti neigiamą poveikį asmeniui, pateikusiam informaciją apie pažeidimą;</w:t>
      </w:r>
    </w:p>
    <w:p w14:paraId="1B626BFA" w14:textId="77777777" w:rsidR="00DF5F4E" w:rsidRPr="0032667D" w:rsidRDefault="00DF5F4E" w:rsidP="00604603">
      <w:pPr>
        <w:spacing w:after="0" w:line="240" w:lineRule="auto"/>
        <w:ind w:firstLine="720"/>
        <w:jc w:val="both"/>
        <w:rPr>
          <w:rFonts w:ascii="Times New Roman" w:hAnsi="Times New Roman" w:cs="Times New Roman"/>
          <w:sz w:val="24"/>
          <w:szCs w:val="24"/>
        </w:rPr>
      </w:pPr>
      <w:r w:rsidRPr="0032667D">
        <w:rPr>
          <w:rFonts w:ascii="Times New Roman" w:hAnsi="Times New Roman" w:cs="Times New Roman"/>
          <w:sz w:val="24"/>
          <w:szCs w:val="24"/>
        </w:rPr>
        <w:t xml:space="preserve">4) teisė gauti atlyginimą už vertingą informaciją; </w:t>
      </w:r>
    </w:p>
    <w:p w14:paraId="29D52253" w14:textId="77777777" w:rsidR="00DF5F4E" w:rsidRPr="0032667D" w:rsidRDefault="00DF5F4E" w:rsidP="00604603">
      <w:pPr>
        <w:spacing w:after="0" w:line="240" w:lineRule="auto"/>
        <w:ind w:firstLine="720"/>
        <w:jc w:val="both"/>
        <w:rPr>
          <w:rFonts w:ascii="Times New Roman" w:hAnsi="Times New Roman" w:cs="Times New Roman"/>
          <w:sz w:val="24"/>
          <w:szCs w:val="24"/>
        </w:rPr>
      </w:pPr>
      <w:r w:rsidRPr="0032667D">
        <w:rPr>
          <w:rFonts w:ascii="Times New Roman" w:hAnsi="Times New Roman" w:cs="Times New Roman"/>
          <w:sz w:val="24"/>
          <w:szCs w:val="24"/>
        </w:rPr>
        <w:t>5) teisė gauti kompensaciją;</w:t>
      </w:r>
    </w:p>
    <w:p w14:paraId="70929A96" w14:textId="77777777" w:rsidR="00DF5F4E" w:rsidRPr="0032667D" w:rsidRDefault="00DF5F4E" w:rsidP="00604603">
      <w:pPr>
        <w:spacing w:after="0" w:line="240" w:lineRule="auto"/>
        <w:ind w:firstLine="720"/>
        <w:jc w:val="both"/>
        <w:rPr>
          <w:rFonts w:ascii="Times New Roman" w:hAnsi="Times New Roman" w:cs="Times New Roman"/>
          <w:sz w:val="24"/>
          <w:szCs w:val="24"/>
        </w:rPr>
      </w:pPr>
      <w:r w:rsidRPr="0032667D">
        <w:rPr>
          <w:rFonts w:ascii="Times New Roman" w:hAnsi="Times New Roman" w:cs="Times New Roman"/>
          <w:sz w:val="24"/>
          <w:szCs w:val="24"/>
        </w:rPr>
        <w:t xml:space="preserve">6) nemokamos teisinės pagalbos užtikrinimas; </w:t>
      </w:r>
    </w:p>
    <w:p w14:paraId="4341592D" w14:textId="77777777" w:rsidR="00DF5F4E" w:rsidRPr="0032667D" w:rsidRDefault="00DF5F4E" w:rsidP="00604603">
      <w:pPr>
        <w:spacing w:after="0" w:line="240" w:lineRule="auto"/>
        <w:ind w:firstLine="720"/>
        <w:jc w:val="both"/>
        <w:rPr>
          <w:rFonts w:ascii="Times New Roman" w:hAnsi="Times New Roman" w:cs="Times New Roman"/>
          <w:sz w:val="24"/>
          <w:szCs w:val="24"/>
        </w:rPr>
      </w:pPr>
      <w:r w:rsidRPr="0032667D">
        <w:rPr>
          <w:rFonts w:ascii="Times New Roman" w:hAnsi="Times New Roman" w:cs="Times New Roman"/>
          <w:sz w:val="24"/>
          <w:szCs w:val="24"/>
        </w:rPr>
        <w:t xml:space="preserve">7) atleidimas nuo atsakomybės. </w:t>
      </w:r>
    </w:p>
    <w:p w14:paraId="7E8471E9" w14:textId="57D485D5" w:rsidR="004B53B1" w:rsidRPr="0032667D" w:rsidRDefault="006B538E" w:rsidP="00604603">
      <w:pPr>
        <w:spacing w:after="0" w:line="240" w:lineRule="auto"/>
        <w:ind w:firstLine="720"/>
        <w:jc w:val="both"/>
        <w:rPr>
          <w:rFonts w:ascii="Times New Roman" w:hAnsi="Times New Roman" w:cs="Times New Roman"/>
          <w:sz w:val="24"/>
          <w:szCs w:val="24"/>
        </w:rPr>
      </w:pPr>
      <w:r w:rsidRPr="0032667D">
        <w:rPr>
          <w:rFonts w:ascii="Times New Roman" w:hAnsi="Times New Roman" w:cs="Times New Roman"/>
          <w:sz w:val="24"/>
          <w:szCs w:val="24"/>
        </w:rPr>
        <w:lastRenderedPageBreak/>
        <w:t>Minėtos</w:t>
      </w:r>
      <w:r w:rsidR="004B53B1" w:rsidRPr="0032667D">
        <w:rPr>
          <w:rFonts w:ascii="Times New Roman" w:hAnsi="Times New Roman" w:cs="Times New Roman"/>
          <w:sz w:val="24"/>
          <w:szCs w:val="24"/>
        </w:rPr>
        <w:t xml:space="preserve"> priemonės taikomos nuo asmens pateiktos informacijos apie pažeidimą gavimo įstaigoje arba kompetentingoje institucijoje momento ir </w:t>
      </w:r>
      <w:r w:rsidRPr="0032667D">
        <w:rPr>
          <w:rFonts w:ascii="Times New Roman" w:hAnsi="Times New Roman" w:cs="Times New Roman"/>
          <w:sz w:val="24"/>
          <w:szCs w:val="24"/>
        </w:rPr>
        <w:t xml:space="preserve">yra išskiriamos, kam </w:t>
      </w:r>
      <w:r w:rsidR="004B53B1" w:rsidRPr="0032667D">
        <w:rPr>
          <w:rFonts w:ascii="Times New Roman" w:hAnsi="Times New Roman" w:cs="Times New Roman"/>
          <w:sz w:val="24"/>
          <w:szCs w:val="24"/>
        </w:rPr>
        <w:t xml:space="preserve">taikomos </w:t>
      </w:r>
      <w:r w:rsidRPr="0032667D">
        <w:rPr>
          <w:rFonts w:ascii="Times New Roman" w:hAnsi="Times New Roman" w:cs="Times New Roman"/>
          <w:sz w:val="24"/>
          <w:szCs w:val="24"/>
        </w:rPr>
        <w:t>– pranešėjams, kuriems šį statusą suteik</w:t>
      </w:r>
      <w:r w:rsidR="00CE02AF" w:rsidRPr="0032667D">
        <w:rPr>
          <w:rFonts w:ascii="Times New Roman" w:hAnsi="Times New Roman" w:cs="Times New Roman"/>
          <w:sz w:val="24"/>
          <w:szCs w:val="24"/>
        </w:rPr>
        <w:t>ia</w:t>
      </w:r>
      <w:r w:rsidRPr="0032667D">
        <w:rPr>
          <w:rFonts w:ascii="Times New Roman" w:hAnsi="Times New Roman" w:cs="Times New Roman"/>
          <w:sz w:val="24"/>
          <w:szCs w:val="24"/>
        </w:rPr>
        <w:t xml:space="preserve"> kompetentinga institucija, ar informaciją apie pažeidimą vidiniu informacijos apie pažeidimus kanalu pateikusiems asmenim, t.</w:t>
      </w:r>
      <w:r w:rsidR="00CE02AF" w:rsidRPr="0032667D">
        <w:rPr>
          <w:rFonts w:ascii="Times New Roman" w:hAnsi="Times New Roman" w:cs="Times New Roman"/>
          <w:sz w:val="24"/>
          <w:szCs w:val="24"/>
        </w:rPr>
        <w:t xml:space="preserve"> </w:t>
      </w:r>
      <w:r w:rsidRPr="0032667D">
        <w:rPr>
          <w:rFonts w:ascii="Times New Roman" w:hAnsi="Times New Roman" w:cs="Times New Roman"/>
          <w:sz w:val="24"/>
          <w:szCs w:val="24"/>
        </w:rPr>
        <w:t>y. kuriems statusas dar nėra sut</w:t>
      </w:r>
      <w:r w:rsidR="00CE02AF" w:rsidRPr="0032667D">
        <w:rPr>
          <w:rFonts w:ascii="Times New Roman" w:hAnsi="Times New Roman" w:cs="Times New Roman"/>
          <w:sz w:val="24"/>
          <w:szCs w:val="24"/>
        </w:rPr>
        <w:t>e</w:t>
      </w:r>
      <w:r w:rsidRPr="0032667D">
        <w:rPr>
          <w:rFonts w:ascii="Times New Roman" w:hAnsi="Times New Roman" w:cs="Times New Roman"/>
          <w:sz w:val="24"/>
          <w:szCs w:val="24"/>
        </w:rPr>
        <w:t>iktas.</w:t>
      </w:r>
    </w:p>
    <w:p w14:paraId="6A6CE1A6" w14:textId="25071693" w:rsidR="000613E3" w:rsidRPr="0032667D" w:rsidRDefault="000613E3" w:rsidP="00604603">
      <w:pPr>
        <w:spacing w:after="0" w:line="240" w:lineRule="auto"/>
        <w:ind w:firstLine="1296"/>
        <w:jc w:val="both"/>
        <w:rPr>
          <w:rFonts w:ascii="Times New Roman" w:hAnsi="Times New Roman" w:cs="Times New Roman"/>
          <w:noProof/>
          <w:sz w:val="24"/>
          <w:szCs w:val="24"/>
        </w:rPr>
      </w:pPr>
      <w:r w:rsidRPr="0032667D">
        <w:rPr>
          <w:rFonts w:ascii="Times New Roman" w:hAnsi="Times New Roman" w:cs="Times New Roman"/>
          <w:sz w:val="24"/>
          <w:szCs w:val="24"/>
        </w:rPr>
        <w:t>Direktyva (ES)</w:t>
      </w:r>
      <w:r w:rsidR="001C7013" w:rsidRPr="0032667D">
        <w:rPr>
          <w:rFonts w:ascii="Times New Roman" w:hAnsi="Times New Roman" w:cs="Times New Roman"/>
          <w:sz w:val="24"/>
          <w:szCs w:val="24"/>
        </w:rPr>
        <w:t xml:space="preserve"> 2019/1937 numato tik bendrus minimalus standartus, k</w:t>
      </w:r>
      <w:r w:rsidR="006B538E" w:rsidRPr="0032667D">
        <w:rPr>
          <w:rFonts w:ascii="Times New Roman" w:hAnsi="Times New Roman" w:cs="Times New Roman"/>
          <w:sz w:val="24"/>
          <w:szCs w:val="24"/>
        </w:rPr>
        <w:t>uriais užtikrinama, kad pranešimo teikėjai</w:t>
      </w:r>
      <w:r w:rsidR="001C7013" w:rsidRPr="0032667D">
        <w:rPr>
          <w:rFonts w:ascii="Times New Roman" w:hAnsi="Times New Roman" w:cs="Times New Roman"/>
          <w:sz w:val="24"/>
          <w:szCs w:val="24"/>
        </w:rPr>
        <w:t xml:space="preserve"> būtų veiksmingai apsaugoti</w:t>
      </w:r>
      <w:r w:rsidR="004B53B1" w:rsidRPr="0032667D">
        <w:rPr>
          <w:rFonts w:ascii="Times New Roman" w:hAnsi="Times New Roman" w:cs="Times New Roman"/>
          <w:sz w:val="24"/>
          <w:szCs w:val="24"/>
        </w:rPr>
        <w:t>. Dir</w:t>
      </w:r>
      <w:r w:rsidR="000E4DC1" w:rsidRPr="0032667D">
        <w:rPr>
          <w:rFonts w:ascii="Times New Roman" w:hAnsi="Times New Roman" w:cs="Times New Roman"/>
          <w:sz w:val="24"/>
          <w:szCs w:val="24"/>
        </w:rPr>
        <w:t>ektyvos</w:t>
      </w:r>
      <w:r w:rsidR="004B53B1" w:rsidRPr="0032667D">
        <w:rPr>
          <w:rFonts w:ascii="Times New Roman" w:hAnsi="Times New Roman" w:cs="Times New Roman"/>
          <w:sz w:val="24"/>
          <w:szCs w:val="24"/>
        </w:rPr>
        <w:t xml:space="preserve"> (ES) 2019/1937</w:t>
      </w:r>
      <w:r w:rsidR="000E4DC1" w:rsidRPr="0032667D">
        <w:rPr>
          <w:rFonts w:ascii="Times New Roman" w:hAnsi="Times New Roman" w:cs="Times New Roman"/>
          <w:sz w:val="24"/>
          <w:szCs w:val="24"/>
        </w:rPr>
        <w:t xml:space="preserve"> </w:t>
      </w:r>
      <w:r w:rsidR="000E4DC1" w:rsidRPr="0032667D">
        <w:rPr>
          <w:rFonts w:ascii="Times New Roman" w:hAnsi="Times New Roman" w:cs="Times New Roman"/>
          <w:noProof/>
          <w:sz w:val="24"/>
          <w:szCs w:val="24"/>
        </w:rPr>
        <w:t xml:space="preserve">13 straipsnyje nustatytos sąlygos, kurias pranešimo teikėjas turi atitikti, kad būtų saugomas pagal šią direktyvą.  </w:t>
      </w:r>
      <w:r w:rsidR="006B538E" w:rsidRPr="0032667D">
        <w:rPr>
          <w:rFonts w:ascii="Times New Roman" w:hAnsi="Times New Roman" w:cs="Times New Roman"/>
          <w:noProof/>
          <w:sz w:val="24"/>
          <w:szCs w:val="24"/>
        </w:rPr>
        <w:t>Pavyzdžiui</w:t>
      </w:r>
      <w:r w:rsidR="000E4DC1" w:rsidRPr="0032667D">
        <w:rPr>
          <w:rFonts w:ascii="Times New Roman" w:hAnsi="Times New Roman" w:cs="Times New Roman"/>
          <w:noProof/>
          <w:sz w:val="24"/>
          <w:szCs w:val="24"/>
        </w:rPr>
        <w:t xml:space="preserve">, reikalaujama, kad pranešimų teikėjai turėtų pagrįstų priežasčių manyti, kad pateikta informacija pranešimo pateikimo metu buvo teisinga. Tai yra esminė apsaugos nuo apgaulingų arba piktnaudžiaujamo pobūdžio pranešimų priemonė, kuria užtikrinama, kad apsauga nebūtų teikiama asmenims, kurie sąmoningai pateikia neteisingą informaciją. Kartu taip užtikrinama, kad pranešimo teikėjas neprarastų apsaugos tais atvejais, kai neteisingą pranešimą pateikė būdamas nuoširdžiai įsitikinęs jo teisingumu. Lygiai taip pat pranešimų teikėjai turėtų turėti teisę būti saugomi pagal </w:t>
      </w:r>
      <w:r w:rsidR="006B538E" w:rsidRPr="0032667D">
        <w:rPr>
          <w:rFonts w:ascii="Times New Roman" w:hAnsi="Times New Roman" w:cs="Times New Roman"/>
          <w:noProof/>
          <w:sz w:val="24"/>
          <w:szCs w:val="24"/>
        </w:rPr>
        <w:t>Direktyvą (ES) 2019/1937</w:t>
      </w:r>
      <w:r w:rsidR="000E4DC1" w:rsidRPr="0032667D">
        <w:rPr>
          <w:rFonts w:ascii="Times New Roman" w:hAnsi="Times New Roman" w:cs="Times New Roman"/>
          <w:noProof/>
          <w:sz w:val="24"/>
          <w:szCs w:val="24"/>
        </w:rPr>
        <w:t>, jeigu jie turi pagrįstų priežasčių manyti, kad pranešta informacija patenka</w:t>
      </w:r>
      <w:r w:rsidR="006B538E" w:rsidRPr="0032667D">
        <w:rPr>
          <w:rFonts w:ascii="Times New Roman" w:hAnsi="Times New Roman" w:cs="Times New Roman"/>
          <w:noProof/>
          <w:sz w:val="24"/>
          <w:szCs w:val="24"/>
        </w:rPr>
        <w:t xml:space="preserve"> pagal</w:t>
      </w:r>
      <w:r w:rsidR="000E4DC1" w:rsidRPr="0032667D">
        <w:rPr>
          <w:rFonts w:ascii="Times New Roman" w:hAnsi="Times New Roman" w:cs="Times New Roman"/>
          <w:noProof/>
          <w:sz w:val="24"/>
          <w:szCs w:val="24"/>
        </w:rPr>
        <w:t xml:space="preserve"> jos taikymo sritį.</w:t>
      </w:r>
    </w:p>
    <w:p w14:paraId="0F16D6B7" w14:textId="0447E2DF" w:rsidR="000613E3" w:rsidRPr="0032667D" w:rsidRDefault="006B538E" w:rsidP="00CC22DB">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Remiantis PAĮ 12, 13 straipsniai pranešėjams suteikiamos papildomos garantijos. </w:t>
      </w:r>
      <w:r w:rsidR="000613E3" w:rsidRPr="0032667D">
        <w:rPr>
          <w:rFonts w:ascii="Times New Roman" w:hAnsi="Times New Roman" w:cs="Times New Roman"/>
          <w:sz w:val="24"/>
          <w:szCs w:val="24"/>
        </w:rPr>
        <w:t>Pranešėjui gali būti sumokėtas atlyginimas už vertingą informaciją arba skiriama kompensacija dėl pranešėjo patirto neigiamo poveikio ar galimų padarinių dėl jo pateikto pranešimo. Finansinės skatinimo priemonės Direktyvoje (ES) 2019/1937 nėra nustatytos, todėl manytina, kad Direktyva (ES) 2019/1937 įgyvendinama plečiamai ir PAĮ apima platesnę taikymo sritį suteikdama pranešė</w:t>
      </w:r>
      <w:r w:rsidR="008C6D61" w:rsidRPr="0032667D">
        <w:rPr>
          <w:rFonts w:ascii="Times New Roman" w:hAnsi="Times New Roman" w:cs="Times New Roman"/>
          <w:sz w:val="24"/>
          <w:szCs w:val="24"/>
        </w:rPr>
        <w:t>ja</w:t>
      </w:r>
      <w:r w:rsidR="000613E3" w:rsidRPr="0032667D">
        <w:rPr>
          <w:rFonts w:ascii="Times New Roman" w:hAnsi="Times New Roman" w:cs="Times New Roman"/>
          <w:sz w:val="24"/>
          <w:szCs w:val="24"/>
        </w:rPr>
        <w:t>m</w:t>
      </w:r>
      <w:r w:rsidR="008C6D61" w:rsidRPr="0032667D">
        <w:rPr>
          <w:rFonts w:ascii="Times New Roman" w:hAnsi="Times New Roman" w:cs="Times New Roman"/>
          <w:sz w:val="24"/>
          <w:szCs w:val="24"/>
        </w:rPr>
        <w:t xml:space="preserve">s </w:t>
      </w:r>
      <w:r w:rsidR="000613E3" w:rsidRPr="0032667D">
        <w:rPr>
          <w:rFonts w:ascii="Times New Roman" w:hAnsi="Times New Roman" w:cs="Times New Roman"/>
          <w:sz w:val="24"/>
          <w:szCs w:val="24"/>
        </w:rPr>
        <w:t>daugiau teisių. Finansinės priemonės, kurios gali būti skiriamos pranešėjams, labiau skatina ir motyvuoja kreiptis ir pranešti apie pažeidimus.</w:t>
      </w:r>
    </w:p>
    <w:p w14:paraId="680EEC18" w14:textId="21DA0DBD" w:rsidR="000613E3" w:rsidRPr="0032667D" w:rsidRDefault="000613E3" w:rsidP="00CC22DB">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Lietuvos Respublikos Vyriausybė 2018 m. lapkričio 14 d. nutarimu Nr. 1133 </w:t>
      </w:r>
      <w:r w:rsidR="003F6E5C" w:rsidRPr="0032667D">
        <w:rPr>
          <w:rFonts w:ascii="Times New Roman" w:hAnsi="Times New Roman" w:cs="Times New Roman"/>
          <w:sz w:val="24"/>
          <w:szCs w:val="24"/>
        </w:rPr>
        <w:t>„D</w:t>
      </w:r>
      <w:r w:rsidRPr="0032667D">
        <w:rPr>
          <w:rFonts w:ascii="Times New Roman" w:hAnsi="Times New Roman" w:cs="Times New Roman"/>
          <w:sz w:val="24"/>
          <w:szCs w:val="24"/>
        </w:rPr>
        <w:t>ėl Lietuvos Respublikos pranešėjų apsaugos įstatymo įgyvendinimo</w:t>
      </w:r>
      <w:r w:rsidR="003F6E5C" w:rsidRPr="0032667D">
        <w:rPr>
          <w:rFonts w:ascii="Times New Roman" w:hAnsi="Times New Roman" w:cs="Times New Roman"/>
          <w:sz w:val="24"/>
          <w:szCs w:val="24"/>
        </w:rPr>
        <w:t>“</w:t>
      </w:r>
      <w:r w:rsidRPr="0032667D">
        <w:rPr>
          <w:rFonts w:ascii="Times New Roman" w:hAnsi="Times New Roman" w:cs="Times New Roman"/>
          <w:sz w:val="24"/>
          <w:szCs w:val="24"/>
        </w:rPr>
        <w:t xml:space="preserve"> yra patvirtinusi Atlyginimo pranešėjams už vertingą informaciją tvarkos aprašą ir Kompensavimo pranešėjams už patiriamą neigiamą poveikį ar galimus padarinius dėl pateikto pranešimo tvarkos aprašą. Atsižvelgus į šiuose aprašuose numatytą reguliavimą, Lietuvos Respublikos generalinėje prokuratūroje atitinkamai buvo patvirtinti Atlyginimo pranešėjams už vertingą informaciją komisijos nuostatai ir Kompensavimo pranešėjams už patiriamą neigiamą poveikį ar galimus padarinius dėl pateikto pranešimo komisijos nuostatai.</w:t>
      </w:r>
    </w:p>
    <w:p w14:paraId="3B4EC314" w14:textId="4761BED3" w:rsidR="00114926" w:rsidRPr="0032667D" w:rsidRDefault="00114926" w:rsidP="00CC22DB">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PAĮ 11 ir 14 </w:t>
      </w:r>
      <w:r w:rsidR="008C6D61" w:rsidRPr="0032667D">
        <w:rPr>
          <w:rFonts w:ascii="Times New Roman" w:hAnsi="Times New Roman" w:cs="Times New Roman"/>
          <w:sz w:val="24"/>
          <w:szCs w:val="24"/>
        </w:rPr>
        <w:t>straipsniai</w:t>
      </w:r>
      <w:r w:rsidRPr="0032667D">
        <w:rPr>
          <w:rFonts w:ascii="Times New Roman" w:hAnsi="Times New Roman" w:cs="Times New Roman"/>
          <w:sz w:val="24"/>
          <w:szCs w:val="24"/>
        </w:rPr>
        <w:t xml:space="preserve"> numato teisinės gynybos priemones bei teisinę pagalbą pranešėjams. PAĮ užtikrina, kad asmuo, pateikęs informaciją apie pažeidimus, dėl patiriamų neigiamų padarinių gali kreiptis į teismą. Ši teisė garantuojama taip pat </w:t>
      </w:r>
      <w:r w:rsidRPr="0032667D">
        <w:rPr>
          <w:rFonts w:ascii="Times New Roman" w:hAnsi="Times New Roman" w:cs="Times New Roman"/>
          <w:bCs/>
          <w:sz w:val="24"/>
          <w:szCs w:val="24"/>
          <w:shd w:val="clear" w:color="auto" w:fill="FFFFFF"/>
        </w:rPr>
        <w:t xml:space="preserve">Lietuvos Respublikos valstybės garantuojamos teisinės pagalbos įstatyme. Minėto įstatymo 12 straipsnis reglamentuoja asmenų, turinčių teisę gauti </w:t>
      </w:r>
      <w:r w:rsidRPr="0032667D">
        <w:rPr>
          <w:rFonts w:ascii="Times New Roman" w:hAnsi="Times New Roman" w:cs="Times New Roman"/>
          <w:bCs/>
          <w:sz w:val="24"/>
          <w:szCs w:val="24"/>
        </w:rPr>
        <w:t xml:space="preserve">antrinę teisinę pagalbą neatsižvelgiant į asmens (šeimos) turtą ir asmens pajamas. Į šį sąrašas įtraukti </w:t>
      </w:r>
      <w:r w:rsidRPr="0032667D">
        <w:rPr>
          <w:rFonts w:ascii="Times New Roman" w:hAnsi="Times New Roman" w:cs="Times New Roman"/>
          <w:sz w:val="24"/>
          <w:szCs w:val="24"/>
        </w:rPr>
        <w:t>asmenys, PAĮ nustatyta tvarka pripažinti pranešėjais, ar jų šeimos nariai bylose, susijusiose su šių asmenų interesų apsauga pagal PAĮ. Asmenų teisę gauti antrinę teisinę pagalbą įrodo kompetentingos institucijos sprendimas pripažinti asmenį pranešėju, o kai antrinės teisinės pagalbos kreipiasi pranešėjo šeimos narys, – ir dokumentas, įrodantis, kad pareiškėjas yra šeimos narys.</w:t>
      </w:r>
    </w:p>
    <w:p w14:paraId="24FE3213" w14:textId="6737E2E1" w:rsidR="00604603" w:rsidRPr="0032667D" w:rsidRDefault="00114926" w:rsidP="00CC22DB">
      <w:pPr>
        <w:spacing w:after="0" w:line="240" w:lineRule="auto"/>
        <w:ind w:firstLine="1134"/>
        <w:jc w:val="both"/>
        <w:rPr>
          <w:rFonts w:ascii="Times New Roman" w:hAnsi="Times New Roman" w:cs="Times New Roman"/>
          <w:sz w:val="24"/>
          <w:szCs w:val="24"/>
        </w:rPr>
      </w:pPr>
      <w:r w:rsidRPr="0032667D">
        <w:rPr>
          <w:rFonts w:ascii="Times New Roman" w:hAnsi="Times New Roman" w:cs="Times New Roman"/>
          <w:sz w:val="24"/>
          <w:szCs w:val="24"/>
        </w:rPr>
        <w:t>Asmuo, kurį su įstaiga sieja tarnybos santykiai, vadovaudamasis Administracinių bylų teisenos įstatymu, turi teisę ginčyti jam priimtą ir neigiamų padarinių sukeliantį administracinį sprendimą arba kitokį veiksmą ar neveikimą.</w:t>
      </w:r>
    </w:p>
    <w:p w14:paraId="1941EE35" w14:textId="77777777" w:rsidR="0036777F" w:rsidRPr="0032667D" w:rsidRDefault="0036777F" w:rsidP="009C57FF">
      <w:pPr>
        <w:spacing w:after="0" w:line="240" w:lineRule="auto"/>
        <w:jc w:val="both"/>
        <w:rPr>
          <w:rFonts w:ascii="Times New Roman" w:hAnsi="Times New Roman" w:cs="Times New Roman"/>
          <w:i/>
          <w:sz w:val="24"/>
          <w:szCs w:val="24"/>
        </w:rPr>
      </w:pPr>
    </w:p>
    <w:p w14:paraId="0C34E1F8" w14:textId="71FD473C" w:rsidR="006A519C" w:rsidRPr="0032667D" w:rsidRDefault="001C7013" w:rsidP="00604603">
      <w:pPr>
        <w:spacing w:after="0" w:line="240" w:lineRule="auto"/>
        <w:ind w:firstLine="1134"/>
        <w:jc w:val="both"/>
        <w:rPr>
          <w:rFonts w:ascii="Times New Roman" w:hAnsi="Times New Roman" w:cs="Times New Roman"/>
          <w:i/>
          <w:sz w:val="24"/>
          <w:szCs w:val="24"/>
        </w:rPr>
      </w:pPr>
      <w:r w:rsidRPr="0032667D">
        <w:rPr>
          <w:rFonts w:ascii="Times New Roman" w:hAnsi="Times New Roman" w:cs="Times New Roman"/>
          <w:i/>
          <w:sz w:val="24"/>
          <w:szCs w:val="24"/>
        </w:rPr>
        <w:t>Informacijos apie pažeidimus saugojimas</w:t>
      </w:r>
    </w:p>
    <w:p w14:paraId="33AF953E" w14:textId="77777777" w:rsidR="001C7013" w:rsidRPr="0032667D" w:rsidRDefault="001C7013" w:rsidP="00604603">
      <w:pPr>
        <w:spacing w:after="0" w:line="240" w:lineRule="auto"/>
        <w:ind w:firstLine="1134"/>
        <w:jc w:val="both"/>
        <w:rPr>
          <w:rFonts w:ascii="Times New Roman" w:hAnsi="Times New Roman" w:cs="Times New Roman"/>
          <w:sz w:val="24"/>
          <w:szCs w:val="24"/>
        </w:rPr>
      </w:pPr>
    </w:p>
    <w:p w14:paraId="45D148A3" w14:textId="43365BB5" w:rsidR="009C57FF" w:rsidRPr="0032667D" w:rsidRDefault="00604603" w:rsidP="00C633EB">
      <w:pPr>
        <w:spacing w:after="0" w:line="240" w:lineRule="auto"/>
        <w:ind w:firstLine="1134"/>
        <w:jc w:val="both"/>
        <w:rPr>
          <w:rFonts w:ascii="Times New Roman" w:hAnsi="Times New Roman" w:cs="Times New Roman"/>
          <w:sz w:val="24"/>
          <w:szCs w:val="24"/>
        </w:rPr>
      </w:pPr>
      <w:r w:rsidRPr="0032667D">
        <w:rPr>
          <w:rFonts w:ascii="Times New Roman" w:hAnsi="Times New Roman" w:cs="Times New Roman"/>
          <w:sz w:val="24"/>
          <w:szCs w:val="24"/>
        </w:rPr>
        <w:t>Direktyv</w:t>
      </w:r>
      <w:r w:rsidR="009C57FF" w:rsidRPr="0032667D">
        <w:rPr>
          <w:rFonts w:ascii="Times New Roman" w:hAnsi="Times New Roman" w:cs="Times New Roman"/>
          <w:sz w:val="24"/>
          <w:szCs w:val="24"/>
        </w:rPr>
        <w:t>a</w:t>
      </w:r>
      <w:r w:rsidRPr="0032667D">
        <w:rPr>
          <w:rFonts w:ascii="Times New Roman" w:hAnsi="Times New Roman" w:cs="Times New Roman"/>
          <w:sz w:val="24"/>
          <w:szCs w:val="24"/>
        </w:rPr>
        <w:t xml:space="preserve"> (ES) 2019/1937</w:t>
      </w:r>
      <w:r w:rsidR="009C57FF" w:rsidRPr="0032667D">
        <w:rPr>
          <w:rFonts w:ascii="Times New Roman" w:hAnsi="Times New Roman" w:cs="Times New Roman"/>
          <w:sz w:val="24"/>
          <w:szCs w:val="24"/>
        </w:rPr>
        <w:t xml:space="preserve"> imperatyviai nustato, kad valstybės narės turėtų užtikrinti, kad </w:t>
      </w:r>
      <w:r w:rsidR="00C633EB" w:rsidRPr="0032667D">
        <w:rPr>
          <w:rFonts w:ascii="Times New Roman" w:hAnsi="Times New Roman" w:cs="Times New Roman"/>
          <w:sz w:val="24"/>
          <w:szCs w:val="24"/>
        </w:rPr>
        <w:t xml:space="preserve">informacija </w:t>
      </w:r>
      <w:r w:rsidR="009C57FF" w:rsidRPr="0032667D">
        <w:rPr>
          <w:rFonts w:ascii="Times New Roman" w:hAnsi="Times New Roman" w:cs="Times New Roman"/>
          <w:sz w:val="24"/>
          <w:szCs w:val="24"/>
        </w:rPr>
        <w:t>apie visus praneši</w:t>
      </w:r>
      <w:r w:rsidR="00C633EB" w:rsidRPr="0032667D">
        <w:rPr>
          <w:rFonts w:ascii="Times New Roman" w:hAnsi="Times New Roman" w:cs="Times New Roman"/>
          <w:sz w:val="24"/>
          <w:szCs w:val="24"/>
        </w:rPr>
        <w:t>mus apie pažeidimus būtų saugoma</w:t>
      </w:r>
      <w:r w:rsidR="009C57FF" w:rsidRPr="0032667D">
        <w:rPr>
          <w:rFonts w:ascii="Times New Roman" w:hAnsi="Times New Roman" w:cs="Times New Roman"/>
          <w:sz w:val="24"/>
          <w:szCs w:val="24"/>
        </w:rPr>
        <w:t xml:space="preserve">, kad galima būtų surasti kiekvieną pranešimą ir kad pranešimuose pateiktą informaciją būtų galima panaudoti kaip įrodymą </w:t>
      </w:r>
      <w:r w:rsidR="009C57FF" w:rsidRPr="0032667D">
        <w:rPr>
          <w:rFonts w:ascii="Times New Roman" w:hAnsi="Times New Roman" w:cs="Times New Roman"/>
          <w:sz w:val="24"/>
          <w:szCs w:val="24"/>
        </w:rPr>
        <w:lastRenderedPageBreak/>
        <w:t>įgyvendinant vykdymo užtikrinimo veiksmus, kai tai tikslinga</w:t>
      </w:r>
      <w:r w:rsidR="00C633EB" w:rsidRPr="0032667D">
        <w:rPr>
          <w:rFonts w:ascii="Times New Roman" w:hAnsi="Times New Roman" w:cs="Times New Roman"/>
          <w:sz w:val="24"/>
          <w:szCs w:val="24"/>
        </w:rPr>
        <w:t>. Direktyvos (ES) 2019/1937 18 straipsnio nuostatos teigia, jog jei pranešimams teikti yra naudojama telefono linija arba kita balso pranešimų sistema, kuriomis vykstantys pokalbiai yra įrašomi, privačiojo ir viešojo sektoriaus juridiniai subjektai ir kompetentingos institucijos, gavę pranešimo teikėjo sutikimą, turi teisę dokumentuoti žodžiu pateikiamą pranešimą vienu iš šių būdų: a) išsaugodami pokalbio įrašą patvarioje laikmenoje, kurioje galima rasti ieškomą informaciją, arba b) išsaugodami už pranešimo tvarkymą atsakingo darbuotojo išsamiai ir tiksliai surašytą pokalbio tekstą. Taip pat jei asmuo pageidauja pateikti pranešimą susitikęs su privačiojo ir viešojo sektoriaus juridinių subjektų arba kompetentingų institucijų darbuotojais, privačiojo ir viešojo sektoriaus juridiniai subjektai ir kompetentingos institucijos, gavę pranešimo teikėjo sutikimą, užtikrina, kad patvarioje laikmenoje, kurioje galima rasti ieškomą informaciją, būtų saugomi išsamūs ir tikslūs įrašai apie susitikimą.</w:t>
      </w:r>
    </w:p>
    <w:p w14:paraId="0100FAB4" w14:textId="29899D67" w:rsidR="00DF5F4E" w:rsidRPr="0032667D" w:rsidRDefault="009C57FF" w:rsidP="00C633EB">
      <w:pPr>
        <w:spacing w:after="0" w:line="240" w:lineRule="auto"/>
        <w:ind w:firstLine="1134"/>
        <w:jc w:val="both"/>
        <w:rPr>
          <w:rFonts w:ascii="Times New Roman" w:hAnsi="Times New Roman" w:cs="Times New Roman"/>
          <w:sz w:val="24"/>
          <w:szCs w:val="24"/>
        </w:rPr>
      </w:pPr>
      <w:r w:rsidRPr="0032667D">
        <w:rPr>
          <w:rFonts w:ascii="Times New Roman" w:hAnsi="Times New Roman" w:cs="Times New Roman"/>
          <w:color w:val="000000"/>
          <w:sz w:val="24"/>
          <w:szCs w:val="24"/>
        </w:rPr>
        <w:t>PAĮ</w:t>
      </w:r>
      <w:r w:rsidR="00DF5F4E" w:rsidRPr="0032667D">
        <w:rPr>
          <w:rFonts w:ascii="Times New Roman" w:hAnsi="Times New Roman" w:cs="Times New Roman"/>
          <w:color w:val="000000"/>
          <w:sz w:val="24"/>
          <w:szCs w:val="24"/>
        </w:rPr>
        <w:t xml:space="preserve"> </w:t>
      </w:r>
      <w:r w:rsidRPr="0032667D">
        <w:rPr>
          <w:rFonts w:ascii="Times New Roman" w:hAnsi="Times New Roman" w:cs="Times New Roman"/>
          <w:color w:val="000000"/>
          <w:sz w:val="24"/>
          <w:szCs w:val="24"/>
        </w:rPr>
        <w:t>aptartos nuostatos šiuo metu nėra reguliuojamos</w:t>
      </w:r>
      <w:r w:rsidR="00DF5F4E" w:rsidRPr="0032667D">
        <w:rPr>
          <w:rFonts w:ascii="Times New Roman" w:hAnsi="Times New Roman" w:cs="Times New Roman"/>
          <w:color w:val="000000"/>
          <w:sz w:val="24"/>
          <w:szCs w:val="24"/>
        </w:rPr>
        <w:t xml:space="preserve">, </w:t>
      </w:r>
      <w:r w:rsidR="00C633EB" w:rsidRPr="0032667D">
        <w:rPr>
          <w:rFonts w:ascii="Times New Roman" w:hAnsi="Times New Roman" w:cs="Times New Roman"/>
          <w:color w:val="000000"/>
          <w:sz w:val="24"/>
          <w:szCs w:val="24"/>
        </w:rPr>
        <w:t>todėl minėtas nuostatas siekiama įtvirtinti įstatymo projekte.</w:t>
      </w:r>
    </w:p>
    <w:p w14:paraId="1D9E7BB9" w14:textId="77777777" w:rsidR="00DF5F4E" w:rsidRPr="0032667D" w:rsidRDefault="00DF5F4E" w:rsidP="00604603">
      <w:pPr>
        <w:spacing w:after="0" w:line="240" w:lineRule="auto"/>
        <w:ind w:firstLine="1134"/>
        <w:jc w:val="both"/>
        <w:rPr>
          <w:rFonts w:ascii="Times New Roman" w:hAnsi="Times New Roman" w:cs="Times New Roman"/>
          <w:sz w:val="24"/>
          <w:szCs w:val="24"/>
        </w:rPr>
      </w:pPr>
    </w:p>
    <w:p w14:paraId="63FD21C0" w14:textId="77777777" w:rsidR="00DF5F4E" w:rsidRPr="0032667D" w:rsidRDefault="00DF5F4E" w:rsidP="00604603">
      <w:pPr>
        <w:pStyle w:val="Sraopastraipa"/>
        <w:numPr>
          <w:ilvl w:val="0"/>
          <w:numId w:val="4"/>
        </w:numPr>
        <w:tabs>
          <w:tab w:val="left" w:pos="1560"/>
        </w:tabs>
        <w:spacing w:after="0" w:line="240" w:lineRule="auto"/>
        <w:ind w:left="0" w:firstLine="1134"/>
        <w:jc w:val="both"/>
        <w:rPr>
          <w:rFonts w:ascii="Times New Roman" w:eastAsia="Times New Roman" w:hAnsi="Times New Roman" w:cs="Times New Roman"/>
          <w:b/>
          <w:bCs/>
          <w:sz w:val="24"/>
          <w:szCs w:val="24"/>
          <w:lang w:eastAsia="en-GB"/>
        </w:rPr>
      </w:pPr>
      <w:r w:rsidRPr="0032667D">
        <w:rPr>
          <w:rFonts w:ascii="Times New Roman" w:eastAsia="Times New Roman" w:hAnsi="Times New Roman" w:cs="Times New Roman"/>
          <w:b/>
          <w:bCs/>
          <w:sz w:val="24"/>
          <w:szCs w:val="24"/>
          <w:lang w:eastAsia="en-GB"/>
        </w:rPr>
        <w:t>Kokios siūlomos naujos teisinio reguliavimo nuostatos ir kokių teigiamų rezultatų laukiama</w:t>
      </w:r>
    </w:p>
    <w:p w14:paraId="18273ACC" w14:textId="77777777" w:rsidR="006268CF" w:rsidRPr="0032667D" w:rsidRDefault="006268CF" w:rsidP="006268CF">
      <w:pPr>
        <w:pStyle w:val="Sraopastraipa"/>
        <w:tabs>
          <w:tab w:val="left" w:pos="1560"/>
        </w:tabs>
        <w:spacing w:after="0" w:line="240" w:lineRule="auto"/>
        <w:ind w:left="1134"/>
        <w:jc w:val="both"/>
        <w:rPr>
          <w:rFonts w:ascii="Times New Roman" w:eastAsia="Times New Roman" w:hAnsi="Times New Roman" w:cs="Times New Roman"/>
          <w:b/>
          <w:bCs/>
          <w:sz w:val="24"/>
          <w:szCs w:val="24"/>
          <w:lang w:eastAsia="en-GB"/>
        </w:rPr>
      </w:pPr>
    </w:p>
    <w:p w14:paraId="0104BB47" w14:textId="15933D49" w:rsidR="00DF5F4E" w:rsidRPr="0032667D" w:rsidRDefault="00DF5F4E" w:rsidP="006268CF">
      <w:pPr>
        <w:spacing w:after="0" w:line="240" w:lineRule="auto"/>
        <w:jc w:val="both"/>
        <w:rPr>
          <w:rFonts w:ascii="Times New Roman" w:hAnsi="Times New Roman" w:cs="Times New Roman"/>
          <w:sz w:val="24"/>
          <w:szCs w:val="24"/>
        </w:rPr>
      </w:pPr>
      <w:r w:rsidRPr="0032667D">
        <w:rPr>
          <w:rFonts w:ascii="Times New Roman" w:eastAsia="Times New Roman" w:hAnsi="Times New Roman" w:cs="Times New Roman"/>
          <w:b/>
          <w:bCs/>
          <w:sz w:val="24"/>
          <w:szCs w:val="24"/>
          <w:lang w:eastAsia="en-GB"/>
        </w:rPr>
        <w:tab/>
      </w:r>
      <w:r w:rsidRPr="0032667D">
        <w:rPr>
          <w:rFonts w:ascii="Times New Roman" w:hAnsi="Times New Roman" w:cs="Times New Roman"/>
          <w:sz w:val="24"/>
          <w:szCs w:val="24"/>
        </w:rPr>
        <w:t>Pristatant įstatymo projekt</w:t>
      </w:r>
      <w:r w:rsidR="006B67A3" w:rsidRPr="0032667D">
        <w:rPr>
          <w:rFonts w:ascii="Times New Roman" w:hAnsi="Times New Roman" w:cs="Times New Roman"/>
          <w:sz w:val="24"/>
          <w:szCs w:val="24"/>
        </w:rPr>
        <w:t>u</w:t>
      </w:r>
      <w:r w:rsidRPr="0032667D">
        <w:rPr>
          <w:rFonts w:ascii="Times New Roman" w:hAnsi="Times New Roman" w:cs="Times New Roman"/>
          <w:sz w:val="24"/>
          <w:szCs w:val="24"/>
        </w:rPr>
        <w:t xml:space="preserve"> teikiamas naujas teisinio reguliavimo nuostatas, tikslinga atskirai aptarti kiekvieną Direktyvos (ES) 2019/1937 nuostatą, kurių priėmimas kartu užtikrins reikalingą įstatymo atitiktį pagal minėtą </w:t>
      </w:r>
      <w:r w:rsidR="006B67A3" w:rsidRPr="0032667D">
        <w:rPr>
          <w:rFonts w:ascii="Times New Roman" w:hAnsi="Times New Roman" w:cs="Times New Roman"/>
          <w:sz w:val="24"/>
          <w:szCs w:val="24"/>
        </w:rPr>
        <w:t>d</w:t>
      </w:r>
      <w:r w:rsidRPr="0032667D">
        <w:rPr>
          <w:rFonts w:ascii="Times New Roman" w:hAnsi="Times New Roman" w:cs="Times New Roman"/>
          <w:sz w:val="24"/>
          <w:szCs w:val="24"/>
        </w:rPr>
        <w:t xml:space="preserve">irektyvą.  </w:t>
      </w:r>
    </w:p>
    <w:p w14:paraId="55569624" w14:textId="77777777" w:rsidR="00502CC6" w:rsidRPr="0032667D" w:rsidRDefault="00502CC6" w:rsidP="006268CF">
      <w:pPr>
        <w:spacing w:after="0" w:line="240" w:lineRule="auto"/>
        <w:jc w:val="both"/>
        <w:rPr>
          <w:rFonts w:ascii="Times New Roman" w:hAnsi="Times New Roman" w:cs="Times New Roman"/>
          <w:sz w:val="24"/>
          <w:szCs w:val="24"/>
        </w:rPr>
      </w:pPr>
    </w:p>
    <w:p w14:paraId="75CAB57F" w14:textId="7AB972E6" w:rsidR="00502CC6" w:rsidRPr="0032667D" w:rsidRDefault="00656860" w:rsidP="00656860">
      <w:pPr>
        <w:spacing w:after="0" w:line="240" w:lineRule="auto"/>
        <w:ind w:firstLine="1296"/>
        <w:jc w:val="both"/>
        <w:rPr>
          <w:rFonts w:ascii="Times New Roman" w:hAnsi="Times New Roman" w:cs="Times New Roman"/>
          <w:b/>
          <w:sz w:val="24"/>
          <w:szCs w:val="24"/>
        </w:rPr>
      </w:pPr>
      <w:r w:rsidRPr="0032667D">
        <w:rPr>
          <w:rFonts w:ascii="Times New Roman" w:hAnsi="Times New Roman" w:cs="Times New Roman"/>
          <w:b/>
          <w:sz w:val="24"/>
          <w:szCs w:val="24"/>
        </w:rPr>
        <w:t>1.</w:t>
      </w:r>
      <w:r w:rsidRPr="0032667D">
        <w:rPr>
          <w:rFonts w:ascii="Times New Roman" w:hAnsi="Times New Roman" w:cs="Times New Roman"/>
          <w:sz w:val="24"/>
          <w:szCs w:val="24"/>
        </w:rPr>
        <w:t xml:space="preserve"> </w:t>
      </w:r>
      <w:r w:rsidR="00CE02AF" w:rsidRPr="0032667D">
        <w:rPr>
          <w:rFonts w:ascii="Times New Roman" w:hAnsi="Times New Roman" w:cs="Times New Roman"/>
          <w:b/>
          <w:sz w:val="24"/>
          <w:szCs w:val="24"/>
        </w:rPr>
        <w:t>Pranešėjų apsaugo į</w:t>
      </w:r>
      <w:r w:rsidR="00502CC6" w:rsidRPr="0032667D">
        <w:rPr>
          <w:rFonts w:ascii="Times New Roman" w:hAnsi="Times New Roman" w:cs="Times New Roman"/>
          <w:b/>
          <w:sz w:val="24"/>
          <w:szCs w:val="24"/>
        </w:rPr>
        <w:t xml:space="preserve">statymo </w:t>
      </w:r>
      <w:r w:rsidR="00CE02AF" w:rsidRPr="0032667D">
        <w:rPr>
          <w:rFonts w:ascii="Times New Roman" w:hAnsi="Times New Roman" w:cs="Times New Roman"/>
          <w:b/>
          <w:sz w:val="24"/>
          <w:szCs w:val="24"/>
        </w:rPr>
        <w:t xml:space="preserve">projekto </w:t>
      </w:r>
      <w:r w:rsidR="00502CC6" w:rsidRPr="0032667D">
        <w:rPr>
          <w:rFonts w:ascii="Times New Roman" w:hAnsi="Times New Roman" w:cs="Times New Roman"/>
          <w:b/>
          <w:sz w:val="24"/>
          <w:szCs w:val="24"/>
        </w:rPr>
        <w:t>taikymo sritis ir Direktyvoje (ES) 2019/1937 numatyta materialinė taikymo sritis</w:t>
      </w:r>
      <w:r w:rsidRPr="0032667D">
        <w:rPr>
          <w:rFonts w:ascii="Times New Roman" w:hAnsi="Times New Roman" w:cs="Times New Roman"/>
          <w:b/>
          <w:sz w:val="24"/>
          <w:szCs w:val="24"/>
        </w:rPr>
        <w:t>.</w:t>
      </w:r>
    </w:p>
    <w:p w14:paraId="10AC268D" w14:textId="09158AA6" w:rsidR="00656860" w:rsidRPr="0032667D" w:rsidRDefault="00656860" w:rsidP="00656860">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Įstatymo rengėjas pažymi, jog PAĮ projekto 1 straipsnio 2 dalies nuostata siekiama įtvirtinti Lietuvos Respublikos pranešėjų apsaugos įstatymo ryšį su kitais Europos Sąjungos teisės aktais bei nacionalinėmis nuostatomis. Siekiama išlaikyti nuoseklų ir išsamų norminių, institucinių ir teisminių teisės aktų visumą, nedarant išimties taikymo srityje į kitus norminius teisės aktus. </w:t>
      </w:r>
    </w:p>
    <w:p w14:paraId="374F9DC1" w14:textId="77777777" w:rsidR="00656860" w:rsidRPr="0032667D" w:rsidRDefault="00656860" w:rsidP="00656860">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Direktyvos (ES) 2019/1937 3 straipsnio 1 dalis reglamentuoja, „Jeigu priedo II dalyje išvardytose konkrečių sektorių Sąjungos aktuose yra nustatytos konkrečios pranešimo apie pažeidimus taisyklės, taikomos būtent tos taisyklės. Šios direktyvos nuostatos taikomos tiek, kiek klausimas nėra privaloma tvarka reglamentuotas tuose konkrečių sektorių Sąjungos aktuose“. Direktyvos (ES) 2019/1937 priedo II dalyje nurodytos sritys – finansinės paslaugos, produktai ir rinkos, pinigų plovimo ir teroristų finansavimo prevencija, transporto sauga ir aplinkos sauga. Remiantis Direktyvos (ES) 2019/1937 preambulės 20 konstatuojamąja dalimi tam tikruose Sąjungos aktuose, visų pirma finansinių paslaugų srities, pvz., Europos Parlamento ir Tarybos reglamente (ES) Nr. 596/2014</w:t>
      </w:r>
      <w:r w:rsidRPr="0032667D">
        <w:rPr>
          <w:rStyle w:val="Puslapioinaosnuoroda"/>
          <w:rFonts w:ascii="Times New Roman" w:hAnsi="Times New Roman" w:cs="Times New Roman"/>
          <w:sz w:val="24"/>
          <w:szCs w:val="24"/>
        </w:rPr>
        <w:footnoteReference w:id="2"/>
      </w:r>
      <w:r w:rsidRPr="0032667D">
        <w:rPr>
          <w:rFonts w:ascii="Times New Roman" w:hAnsi="Times New Roman" w:cs="Times New Roman"/>
          <w:sz w:val="24"/>
          <w:szCs w:val="24"/>
        </w:rPr>
        <w:t xml:space="preserve"> dėl piktnaudžiavimo rinka ir Komisijos įgyvendinimo direktyvoje (ES) 2015/2392</w:t>
      </w:r>
      <w:r w:rsidRPr="0032667D">
        <w:rPr>
          <w:rStyle w:val="Puslapioinaosnuoroda"/>
          <w:rFonts w:ascii="Times New Roman" w:hAnsi="Times New Roman" w:cs="Times New Roman"/>
          <w:sz w:val="24"/>
          <w:szCs w:val="24"/>
        </w:rPr>
        <w:footnoteReference w:id="3"/>
      </w:r>
      <w:r w:rsidRPr="0032667D">
        <w:rPr>
          <w:rFonts w:ascii="Times New Roman" w:hAnsi="Times New Roman" w:cs="Times New Roman"/>
          <w:sz w:val="24"/>
          <w:szCs w:val="24"/>
        </w:rPr>
        <w:t xml:space="preserve">, priimtoje remiantis tuo reglamentu, jau nustatytos išsamios pranešėjų apsaugos taisyklės. Šiuo atžvilgiu tokiuose galiojančiuose Sąjungos teisės aktuose, įskaitant išvardytus šios direktyvos priedo II dalyje, pritaikytuose prie atitinkamų sektorių, nustatytos konkrečios taisyklės turėtų būti išlaikytos. </w:t>
      </w:r>
    </w:p>
    <w:p w14:paraId="0463C73D" w14:textId="77777777" w:rsidR="00656860" w:rsidRPr="0032667D" w:rsidRDefault="00656860" w:rsidP="00656860">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Direktyvos (ES) 2019/1937 7 konstatuojamoji dalis pažymi, jog pranešėjų apsaugos pridėtinę vertę Sąjungos teisės aktų leidėjas jau pripažino finansinių paslaugų srityje. Po finansų krizės, kuri atskleidė rimtus atitinkamų taisyklių vykdymo užtikrinimo trūkumus, daugelyje finansinių paslaugų srities teisėkūros aktų buvo nustatytos pranešėjų apsaugos, įskaitant vidaus ir išorės pranešimų teikimo kanalus, taip pat aiškų atsakomųjų veiksmų draudimą, priemonės, kaip nurodyta 2010 m. gruodžio 8 d. Komisijos komunikate „Sankcijų taikymo režimų finansinių paslaugų </w:t>
      </w:r>
      <w:r w:rsidRPr="0032667D">
        <w:rPr>
          <w:rFonts w:ascii="Times New Roman" w:hAnsi="Times New Roman" w:cs="Times New Roman"/>
          <w:sz w:val="24"/>
          <w:szCs w:val="24"/>
        </w:rPr>
        <w:lastRenderedPageBreak/>
        <w:t>sektoriuje griežtinimas</w:t>
      </w:r>
      <w:r w:rsidRPr="0032667D">
        <w:rPr>
          <w:rStyle w:val="Puslapioinaosnuoroda"/>
          <w:rFonts w:ascii="Times New Roman" w:hAnsi="Times New Roman" w:cs="Times New Roman"/>
          <w:sz w:val="24"/>
          <w:szCs w:val="24"/>
        </w:rPr>
        <w:footnoteReference w:id="4"/>
      </w:r>
      <w:r w:rsidRPr="0032667D">
        <w:rPr>
          <w:rFonts w:ascii="Times New Roman" w:hAnsi="Times New Roman" w:cs="Times New Roman"/>
          <w:sz w:val="24"/>
          <w:szCs w:val="24"/>
        </w:rPr>
        <w:t xml:space="preserve">“. Visų pirma, atsižvelgiant į kredito įstaigoms ir investicinėms įmonėms taikomą </w:t>
      </w:r>
      <w:proofErr w:type="spellStart"/>
      <w:r w:rsidRPr="0032667D">
        <w:rPr>
          <w:rFonts w:ascii="Times New Roman" w:hAnsi="Times New Roman" w:cs="Times New Roman"/>
          <w:sz w:val="24"/>
          <w:szCs w:val="24"/>
        </w:rPr>
        <w:t>prudencinę</w:t>
      </w:r>
      <w:proofErr w:type="spellEnd"/>
      <w:r w:rsidRPr="0032667D">
        <w:rPr>
          <w:rFonts w:ascii="Times New Roman" w:hAnsi="Times New Roman" w:cs="Times New Roman"/>
          <w:sz w:val="24"/>
          <w:szCs w:val="24"/>
        </w:rPr>
        <w:t xml:space="preserve"> sistemą, Europos Parlamento ir Tarybos direktyvoje 2013/36/ES</w:t>
      </w:r>
      <w:r w:rsidRPr="0032667D">
        <w:rPr>
          <w:rStyle w:val="Puslapioinaosnuoroda"/>
          <w:rFonts w:ascii="Times New Roman" w:hAnsi="Times New Roman" w:cs="Times New Roman"/>
          <w:sz w:val="24"/>
          <w:szCs w:val="24"/>
        </w:rPr>
        <w:footnoteReference w:id="5"/>
      </w:r>
      <w:r w:rsidRPr="0032667D">
        <w:rPr>
          <w:rFonts w:ascii="Times New Roman" w:hAnsi="Times New Roman" w:cs="Times New Roman"/>
          <w:sz w:val="24"/>
          <w:szCs w:val="24"/>
        </w:rPr>
        <w:t xml:space="preserve"> nustatyta pranešėjų apsauga, kuri taikoma Europos Parlamento ir Tarybos reglamento (ES) Nr. 575/2013</w:t>
      </w:r>
      <w:r w:rsidRPr="0032667D">
        <w:rPr>
          <w:rStyle w:val="Puslapioinaosnuoroda"/>
          <w:rFonts w:ascii="Times New Roman" w:hAnsi="Times New Roman" w:cs="Times New Roman"/>
          <w:sz w:val="24"/>
          <w:szCs w:val="24"/>
        </w:rPr>
        <w:footnoteReference w:id="6"/>
      </w:r>
      <w:r w:rsidRPr="0032667D">
        <w:rPr>
          <w:rFonts w:ascii="Times New Roman" w:hAnsi="Times New Roman" w:cs="Times New Roman"/>
          <w:sz w:val="24"/>
          <w:szCs w:val="24"/>
        </w:rPr>
        <w:t xml:space="preserve"> kontekste.</w:t>
      </w:r>
    </w:p>
    <w:p w14:paraId="02DF25A3" w14:textId="77777777" w:rsidR="00656860" w:rsidRPr="0032667D" w:rsidRDefault="00656860" w:rsidP="00656860">
      <w:pPr>
        <w:spacing w:after="0" w:line="240" w:lineRule="auto"/>
        <w:ind w:firstLine="1296"/>
        <w:jc w:val="both"/>
        <w:rPr>
          <w:rFonts w:ascii="Times New Roman" w:hAnsi="Times New Roman" w:cs="Times New Roman"/>
          <w:color w:val="000000"/>
          <w:sz w:val="24"/>
          <w:szCs w:val="24"/>
        </w:rPr>
      </w:pPr>
      <w:r w:rsidRPr="0032667D">
        <w:rPr>
          <w:rFonts w:ascii="Times New Roman" w:hAnsi="Times New Roman" w:cs="Times New Roman"/>
          <w:sz w:val="24"/>
          <w:szCs w:val="24"/>
        </w:rPr>
        <w:t>Lietuvos banko valdybos 2016 m. lapkričio 29 d. nutarimu Nr. 03-167 patvirtintas „Pranešimų apie finansų rinką reguliuojančių teisės aktų pažeidimus pateikimo ir jų tvarkymo Lietuvos banke tvarkos aprašas“</w:t>
      </w:r>
      <w:r w:rsidRPr="0032667D">
        <w:rPr>
          <w:rStyle w:val="Puslapioinaosnuoroda"/>
          <w:rFonts w:ascii="Times New Roman" w:hAnsi="Times New Roman" w:cs="Times New Roman"/>
          <w:sz w:val="24"/>
          <w:szCs w:val="24"/>
        </w:rPr>
        <w:footnoteReference w:id="7"/>
      </w:r>
      <w:r w:rsidRPr="0032667D">
        <w:rPr>
          <w:rFonts w:ascii="Times New Roman" w:hAnsi="Times New Roman" w:cs="Times New Roman"/>
          <w:sz w:val="24"/>
          <w:szCs w:val="24"/>
        </w:rPr>
        <w:t xml:space="preserve">, kuriuo įgyvendinamas </w:t>
      </w:r>
      <w:r w:rsidRPr="0032667D">
        <w:rPr>
          <w:rFonts w:ascii="Times New Roman" w:hAnsi="Times New Roman" w:cs="Times New Roman"/>
          <w:color w:val="000000"/>
          <w:sz w:val="24"/>
          <w:szCs w:val="24"/>
        </w:rPr>
        <w:t>2015 m. gruodžio 17 d. Komisijos direktyva (ES) 2015/2392 dėl Europos Parlamento ir Tarybos reglamento (ES) Nr. 596/2014 nuostatų dėl pranešimų apie faktinius arba galimus reglamento pažeidimus teikimo kompetentingoms institucijoms (OL 2015 L 332, p. 126)</w:t>
      </w:r>
      <w:r w:rsidRPr="0032667D">
        <w:rPr>
          <w:rFonts w:ascii="Times New Roman" w:hAnsi="Times New Roman" w:cs="Times New Roman"/>
          <w:sz w:val="24"/>
          <w:szCs w:val="24"/>
        </w:rPr>
        <w:t>. Minėto aprašo 1</w:t>
      </w:r>
      <w:r w:rsidRPr="0032667D">
        <w:rPr>
          <w:rFonts w:ascii="Times New Roman" w:hAnsi="Times New Roman" w:cs="Times New Roman"/>
          <w:sz w:val="24"/>
          <w:szCs w:val="24"/>
          <w:vertAlign w:val="superscript"/>
        </w:rPr>
        <w:t xml:space="preserve">1 </w:t>
      </w:r>
      <w:r w:rsidRPr="0032667D">
        <w:rPr>
          <w:rFonts w:ascii="Times New Roman" w:hAnsi="Times New Roman" w:cs="Times New Roman"/>
          <w:sz w:val="24"/>
          <w:szCs w:val="24"/>
        </w:rPr>
        <w:t>dalis numato, jog „</w:t>
      </w:r>
      <w:r w:rsidRPr="0032667D">
        <w:rPr>
          <w:rFonts w:ascii="Times New Roman" w:hAnsi="Times New Roman" w:cs="Times New Roman"/>
          <w:color w:val="000000"/>
          <w:sz w:val="24"/>
          <w:szCs w:val="24"/>
        </w:rPr>
        <w:t>Pranešimo apie pažeidimą teikėjų teises ir pareigas, jų teisinės apsaugos pagrindus ir formas, šių asmenų apsaugos, skatinimo ir pagalbos jiems priemones taip pat reglamentuoja Lietuvos Respublikos pranešėjų apsaugos įstatymas (toliau – Pranešėjų apsaugos įstatymas).“</w:t>
      </w:r>
    </w:p>
    <w:p w14:paraId="1536A17C" w14:textId="1A74B436" w:rsidR="00656860" w:rsidRPr="0032667D" w:rsidRDefault="00656860" w:rsidP="00656860">
      <w:pPr>
        <w:spacing w:after="0" w:line="240" w:lineRule="auto"/>
        <w:ind w:firstLine="1296"/>
        <w:jc w:val="both"/>
        <w:rPr>
          <w:rFonts w:ascii="Times New Roman" w:hAnsi="Times New Roman" w:cs="Times New Roman"/>
          <w:color w:val="000000"/>
          <w:sz w:val="24"/>
          <w:szCs w:val="24"/>
        </w:rPr>
      </w:pPr>
      <w:r w:rsidRPr="0032667D">
        <w:rPr>
          <w:rFonts w:ascii="Times New Roman" w:hAnsi="Times New Roman" w:cs="Times New Roman"/>
          <w:sz w:val="24"/>
          <w:szCs w:val="24"/>
        </w:rPr>
        <w:t>Europos Parlamento ir Tarybos direktyvos (ES) 2013/36 71 straipsnio 1 dalis nustato, jog „Valstybės narės užtikrina, kad kompetentingos valdžios institucijos nustatytų veiksmingus ir patikimus mechanizmus, kuriais būtų skatinama kompetentingoms valdžios institucijoms pranešti apie nacionalinių nuostatų, kuriomis perkeliama ši direktyva, ir Reglamento (ES) Nr. 575/2013 galimus ar faktinius pažeidimus.“ Toks įpareigojimas taip pat numatytas Lietuvos Respublikos finansinių priemonių rinkų įstatyme</w:t>
      </w:r>
      <w:r w:rsidRPr="0032667D">
        <w:rPr>
          <w:rStyle w:val="Puslapioinaosnuoroda"/>
          <w:rFonts w:ascii="Times New Roman" w:hAnsi="Times New Roman" w:cs="Times New Roman"/>
          <w:sz w:val="24"/>
          <w:szCs w:val="24"/>
        </w:rPr>
        <w:footnoteReference w:id="8"/>
      </w:r>
      <w:r w:rsidRPr="0032667D">
        <w:rPr>
          <w:rFonts w:ascii="Times New Roman" w:hAnsi="Times New Roman" w:cs="Times New Roman"/>
          <w:sz w:val="24"/>
          <w:szCs w:val="24"/>
        </w:rPr>
        <w:t xml:space="preserve"> (35 str. </w:t>
      </w:r>
      <w:r w:rsidRPr="0032667D">
        <w:rPr>
          <w:rFonts w:ascii="Times New Roman" w:hAnsi="Times New Roman" w:cs="Times New Roman"/>
          <w:color w:val="000000"/>
          <w:sz w:val="24"/>
          <w:szCs w:val="24"/>
        </w:rPr>
        <w:t>Finansų maklerio įmonė ir centrinis depozitoriumas turi užtikrinti, kad būtų įdiegtos priemonės, kurios leistų jų darbuotojams specialiu, nepriklausomu ir autonomišku kanalu finansų maklerio įmonės ir centrinio depozitoriumo vadovams ar kitiems įgaliotiems asmenims pranešti apie padarytą ar galimą šio įstatymo, jo įgyvendinamųjų teisės aktų, Reglamento (ES) Nr. 575/2013, Reglamento (ES) Nr. 596/2014, Reglamento (ES) Nr. 600/2014, Reglamento (ES) Nr. 909/2014 ar Reglamento (ES) 2017/1129</w:t>
      </w:r>
      <w:r w:rsidRPr="0032667D">
        <w:rPr>
          <w:rFonts w:ascii="Times New Roman" w:hAnsi="Times New Roman" w:cs="Times New Roman"/>
          <w:b/>
          <w:bCs/>
          <w:color w:val="000000"/>
          <w:sz w:val="24"/>
          <w:szCs w:val="24"/>
        </w:rPr>
        <w:t> </w:t>
      </w:r>
      <w:r w:rsidRPr="0032667D">
        <w:rPr>
          <w:rFonts w:ascii="Times New Roman" w:hAnsi="Times New Roman" w:cs="Times New Roman"/>
          <w:color w:val="000000"/>
          <w:sz w:val="24"/>
          <w:szCs w:val="24"/>
        </w:rPr>
        <w:t>nuostatų pažeidimą. Šiam reikalavimui įgyvendinti finansų maklerio įmonė ir centrinis depozitoriumas gali pasitelkti trečiuosius asmenis. Šioms priemonėms taikomi Lietuvos Respublikos Lietuvos banko įstatymo 43</w:t>
      </w:r>
      <w:r w:rsidRPr="0032667D">
        <w:rPr>
          <w:rFonts w:ascii="Times New Roman" w:hAnsi="Times New Roman" w:cs="Times New Roman"/>
          <w:color w:val="000000"/>
          <w:sz w:val="24"/>
          <w:szCs w:val="24"/>
          <w:vertAlign w:val="superscript"/>
        </w:rPr>
        <w:t>7</w:t>
      </w:r>
      <w:r w:rsidRPr="0032667D">
        <w:rPr>
          <w:rFonts w:ascii="Times New Roman" w:hAnsi="Times New Roman" w:cs="Times New Roman"/>
          <w:color w:val="000000"/>
          <w:sz w:val="24"/>
          <w:szCs w:val="24"/>
        </w:rPr>
        <w:t> straipsnio 1 dalyje nustatyti reikalavimai</w:t>
      </w:r>
      <w:r w:rsidRPr="0032667D">
        <w:rPr>
          <w:rFonts w:ascii="Times New Roman" w:hAnsi="Times New Roman" w:cs="Times New Roman"/>
          <w:sz w:val="24"/>
          <w:szCs w:val="24"/>
        </w:rPr>
        <w:t>), bei Centrinės kredito unijos įstatymas</w:t>
      </w:r>
      <w:r w:rsidRPr="0032667D">
        <w:rPr>
          <w:rStyle w:val="Puslapioinaosnuoroda"/>
          <w:rFonts w:ascii="Times New Roman" w:hAnsi="Times New Roman" w:cs="Times New Roman"/>
          <w:sz w:val="24"/>
          <w:szCs w:val="24"/>
        </w:rPr>
        <w:footnoteReference w:id="9"/>
      </w:r>
      <w:r w:rsidRPr="0032667D">
        <w:rPr>
          <w:rFonts w:ascii="Times New Roman" w:hAnsi="Times New Roman" w:cs="Times New Roman"/>
          <w:sz w:val="24"/>
          <w:szCs w:val="24"/>
        </w:rPr>
        <w:t xml:space="preserve"> (23 str. 1 d. </w:t>
      </w:r>
      <w:r w:rsidRPr="0032667D">
        <w:rPr>
          <w:rFonts w:ascii="Times New Roman" w:hAnsi="Times New Roman" w:cs="Times New Roman"/>
          <w:color w:val="000000"/>
          <w:sz w:val="24"/>
          <w:szCs w:val="24"/>
        </w:rPr>
        <w:t>Centrinė kredito unija turi užtikrinti, kad būtų įdiegtos priemonės, kurios leistų jos darbuotojams specialiu, nepriklausomu ir autonomišku kanalu centrinės kredito unijos viduje pranešti apie padarytus ar galimus šio įstatymo, jo įgyvendinamųjų teisės aktų ar Reglamento (ES) Nr. 575/2013 nuostatų pažeidimus. Šiam reikalavimui įgyvendinti centrinė kredito unija gali pasitelkti trečiuosius asmenis. Šioms priemonėms taikomi šio įstatymo 47 straipsnio 2, 3 ir 4 punktuose nustatyti reikalavimai.)</w:t>
      </w:r>
    </w:p>
    <w:p w14:paraId="783B9D93" w14:textId="48662398" w:rsidR="00656860" w:rsidRPr="0032667D" w:rsidRDefault="00656860" w:rsidP="00656860">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color w:val="000000"/>
          <w:sz w:val="24"/>
          <w:szCs w:val="24"/>
        </w:rPr>
        <w:t xml:space="preserve">Remiantis tuo, kas išdėstyta, įstatymo rengėjas mano, kad būtina tinkamai </w:t>
      </w:r>
      <w:r w:rsidRPr="0032667D">
        <w:rPr>
          <w:rFonts w:ascii="Times New Roman" w:hAnsi="Times New Roman" w:cs="Times New Roman"/>
          <w:sz w:val="24"/>
          <w:szCs w:val="24"/>
        </w:rPr>
        <w:t>įtvirtini PAĮ ryšį su kitais Europos Sąjungos teisės aktais ir juos įgyvendinan</w:t>
      </w:r>
      <w:r w:rsidR="00CE02AF" w:rsidRPr="0032667D">
        <w:rPr>
          <w:rFonts w:ascii="Times New Roman" w:hAnsi="Times New Roman" w:cs="Times New Roman"/>
          <w:sz w:val="24"/>
          <w:szCs w:val="24"/>
        </w:rPr>
        <w:t>č</w:t>
      </w:r>
      <w:r w:rsidRPr="0032667D">
        <w:rPr>
          <w:rFonts w:ascii="Times New Roman" w:hAnsi="Times New Roman" w:cs="Times New Roman"/>
          <w:sz w:val="24"/>
          <w:szCs w:val="24"/>
        </w:rPr>
        <w:t>iomis nacionalinėmis nuostatomis, kurios jau ankščiau ir detaliau įtvirtino pranešėjų apsaugos taisykles, todėl įstatymo rengėjas siūlo PAĮ projekto 1 straipsnį papildyti taip:</w:t>
      </w:r>
      <w:r w:rsidRPr="0032667D">
        <w:rPr>
          <w:rFonts w:ascii="Times New Roman" w:hAnsi="Times New Roman" w:cs="Times New Roman"/>
          <w:i/>
          <w:sz w:val="24"/>
          <w:szCs w:val="24"/>
        </w:rPr>
        <w:t xml:space="preserve"> 1) </w:t>
      </w:r>
      <w:r w:rsidRPr="0032667D">
        <w:rPr>
          <w:rFonts w:ascii="Times New Roman" w:eastAsia="Calibri" w:hAnsi="Times New Roman" w:cs="Times New Roman"/>
          <w:i/>
          <w:sz w:val="24"/>
          <w:szCs w:val="24"/>
        </w:rPr>
        <w:t xml:space="preserve">Šis įstatymas taikomas tiek, kiek Lietuvos Respublikos baudžiamojo proceso kodeksas ir Europos Sąjungos teisės aktai, įtvirtinantys pranešėjų apsaugos </w:t>
      </w:r>
      <w:r w:rsidRPr="0032667D">
        <w:rPr>
          <w:rFonts w:ascii="Times New Roman" w:eastAsia="Calibri" w:hAnsi="Times New Roman" w:cs="Times New Roman"/>
          <w:i/>
          <w:sz w:val="24"/>
          <w:szCs w:val="24"/>
        </w:rPr>
        <w:lastRenderedPageBreak/>
        <w:t xml:space="preserve">reikalavimus, nenustato kitaip; </w:t>
      </w:r>
      <w:r w:rsidRPr="0032667D">
        <w:rPr>
          <w:rFonts w:ascii="Times New Roman" w:eastAsia="Calibri" w:hAnsi="Times New Roman" w:cs="Times New Roman"/>
          <w:b/>
          <w:bCs/>
          <w:i/>
          <w:sz w:val="24"/>
          <w:szCs w:val="24"/>
        </w:rPr>
        <w:t xml:space="preserve"> </w:t>
      </w:r>
      <w:r w:rsidRPr="0032667D">
        <w:rPr>
          <w:rFonts w:ascii="Times New Roman" w:hAnsi="Times New Roman" w:cs="Times New Roman"/>
          <w:i/>
          <w:sz w:val="24"/>
          <w:szCs w:val="24"/>
        </w:rPr>
        <w:t>2)</w:t>
      </w:r>
      <w:r w:rsidR="0032667D" w:rsidRPr="0032667D">
        <w:rPr>
          <w:rFonts w:ascii="Times New Roman" w:hAnsi="Times New Roman" w:cs="Times New Roman"/>
          <w:i/>
          <w:sz w:val="24"/>
          <w:szCs w:val="24"/>
        </w:rPr>
        <w:t xml:space="preserve"> </w:t>
      </w:r>
      <w:r w:rsidRPr="0032667D">
        <w:rPr>
          <w:rFonts w:ascii="Times New Roman" w:hAnsi="Times New Roman" w:cs="Times New Roman"/>
          <w:i/>
          <w:sz w:val="24"/>
          <w:szCs w:val="24"/>
        </w:rPr>
        <w:t>Šiuo įstatymu įgyvendinamas Europos Sąjungos teisės aktas, nurodytas šio įstatymo priede.</w:t>
      </w:r>
    </w:p>
    <w:p w14:paraId="7698361C" w14:textId="77777777" w:rsidR="00CC22DB" w:rsidRPr="0032667D" w:rsidRDefault="00CC22DB" w:rsidP="006268CF">
      <w:pPr>
        <w:spacing w:after="0" w:line="240" w:lineRule="auto"/>
        <w:jc w:val="both"/>
        <w:rPr>
          <w:rFonts w:ascii="Times New Roman" w:hAnsi="Times New Roman" w:cs="Times New Roman"/>
          <w:sz w:val="24"/>
          <w:szCs w:val="24"/>
        </w:rPr>
      </w:pPr>
    </w:p>
    <w:p w14:paraId="2D91399B" w14:textId="2DB1F65D" w:rsidR="00DF5F4E" w:rsidRPr="0032667D" w:rsidRDefault="00656860" w:rsidP="00CC22DB">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b/>
          <w:sz w:val="24"/>
          <w:szCs w:val="24"/>
        </w:rPr>
        <w:t>2</w:t>
      </w:r>
      <w:r w:rsidR="00CC22DB" w:rsidRPr="0032667D">
        <w:rPr>
          <w:rFonts w:ascii="Times New Roman" w:hAnsi="Times New Roman" w:cs="Times New Roman"/>
          <w:b/>
          <w:sz w:val="24"/>
          <w:szCs w:val="24"/>
        </w:rPr>
        <w:t>.</w:t>
      </w:r>
      <w:r w:rsidR="00CC22DB" w:rsidRPr="0032667D">
        <w:rPr>
          <w:rFonts w:ascii="Times New Roman" w:hAnsi="Times New Roman" w:cs="Times New Roman"/>
          <w:sz w:val="24"/>
          <w:szCs w:val="24"/>
        </w:rPr>
        <w:t xml:space="preserve"> </w:t>
      </w:r>
      <w:r w:rsidR="008C6D61" w:rsidRPr="0032667D">
        <w:rPr>
          <w:rFonts w:ascii="Times New Roman" w:hAnsi="Times New Roman" w:cs="Times New Roman"/>
          <w:b/>
          <w:sz w:val="24"/>
          <w:szCs w:val="24"/>
        </w:rPr>
        <w:t>Inkorporuojant</w:t>
      </w:r>
      <w:r w:rsidR="00DF5F4E" w:rsidRPr="0032667D">
        <w:rPr>
          <w:rFonts w:ascii="Times New Roman" w:hAnsi="Times New Roman" w:cs="Times New Roman"/>
          <w:b/>
          <w:sz w:val="24"/>
          <w:szCs w:val="24"/>
        </w:rPr>
        <w:t xml:space="preserve"> į nacionalinę teisę naujas teisinio reguliavimo </w:t>
      </w:r>
      <w:r w:rsidR="006B67A3" w:rsidRPr="0032667D">
        <w:rPr>
          <w:rFonts w:ascii="Times New Roman" w:hAnsi="Times New Roman" w:cs="Times New Roman"/>
          <w:b/>
          <w:sz w:val="24"/>
          <w:szCs w:val="24"/>
        </w:rPr>
        <w:t>nuostatas</w:t>
      </w:r>
      <w:r w:rsidR="00DF5F4E" w:rsidRPr="0032667D">
        <w:rPr>
          <w:rFonts w:ascii="Times New Roman" w:hAnsi="Times New Roman" w:cs="Times New Roman"/>
          <w:b/>
          <w:sz w:val="24"/>
          <w:szCs w:val="24"/>
        </w:rPr>
        <w:t>, pirmiausia turi būti įtvirtinamos atit</w:t>
      </w:r>
      <w:r w:rsidR="00436A5E" w:rsidRPr="0032667D">
        <w:rPr>
          <w:rFonts w:ascii="Times New Roman" w:hAnsi="Times New Roman" w:cs="Times New Roman"/>
          <w:b/>
          <w:sz w:val="24"/>
          <w:szCs w:val="24"/>
        </w:rPr>
        <w:t>inkamų naujų sąvokų apibrėžtys</w:t>
      </w:r>
      <w:r w:rsidR="00CE02AF" w:rsidRPr="0032667D">
        <w:rPr>
          <w:rFonts w:ascii="Times New Roman" w:hAnsi="Times New Roman" w:cs="Times New Roman"/>
          <w:b/>
          <w:sz w:val="24"/>
          <w:szCs w:val="24"/>
        </w:rPr>
        <w:t>, t</w:t>
      </w:r>
      <w:r w:rsidR="00DF5F4E" w:rsidRPr="0032667D">
        <w:rPr>
          <w:rFonts w:ascii="Times New Roman" w:hAnsi="Times New Roman" w:cs="Times New Roman"/>
          <w:b/>
          <w:sz w:val="24"/>
          <w:szCs w:val="24"/>
        </w:rPr>
        <w:t>odėl PAĮ 2 straipsnį siūloma papildyti naujomis sąvokomis ir jų apibrėžtimis, kurios detaliau apžvelgtos paaiškinant atitinkamos srities reguliavimo naujoves.</w:t>
      </w:r>
    </w:p>
    <w:p w14:paraId="313E5582" w14:textId="00959490" w:rsidR="00E57CF1" w:rsidRPr="0032667D" w:rsidRDefault="007E0121" w:rsidP="00436A5E">
      <w:pPr>
        <w:pStyle w:val="Sraopastraipa"/>
        <w:tabs>
          <w:tab w:val="left" w:pos="1134"/>
        </w:tabs>
        <w:spacing w:after="0" w:line="240" w:lineRule="auto"/>
        <w:ind w:left="0"/>
        <w:jc w:val="both"/>
        <w:rPr>
          <w:rFonts w:ascii="Times New Roman" w:hAnsi="Times New Roman" w:cs="Times New Roman"/>
          <w:color w:val="000000"/>
          <w:sz w:val="24"/>
          <w:szCs w:val="24"/>
        </w:rPr>
      </w:pPr>
      <w:r w:rsidRPr="0032667D">
        <w:rPr>
          <w:rFonts w:ascii="Times New Roman" w:hAnsi="Times New Roman" w:cs="Times New Roman"/>
          <w:sz w:val="24"/>
          <w:szCs w:val="24"/>
        </w:rPr>
        <w:tab/>
      </w:r>
      <w:r w:rsidR="00436A5E" w:rsidRPr="0032667D">
        <w:rPr>
          <w:rFonts w:ascii="Times New Roman" w:hAnsi="Times New Roman" w:cs="Times New Roman"/>
          <w:color w:val="000000"/>
          <w:sz w:val="24"/>
          <w:szCs w:val="24"/>
        </w:rPr>
        <w:t xml:space="preserve">Direktyvos (ES) 2019/1937 4 straipsnis reglamentuoja 1) asmenis, kurie gali pranešti ir 2) asmenis, kuriems turi būti taikomos apsaugos priemonės (4 straipsnio 4 dalis). </w:t>
      </w:r>
      <w:r w:rsidR="00436A5E" w:rsidRPr="0032667D">
        <w:rPr>
          <w:rFonts w:ascii="Times New Roman" w:hAnsi="Times New Roman" w:cs="Times New Roman"/>
          <w:color w:val="000000"/>
          <w:spacing w:val="-2"/>
          <w:sz w:val="24"/>
          <w:szCs w:val="24"/>
        </w:rPr>
        <w:t xml:space="preserve">Pagal galiojantį PAĮ pranešėjas yra asmuo, kuris pateikia </w:t>
      </w:r>
      <w:r w:rsidR="00436A5E" w:rsidRPr="0032667D">
        <w:rPr>
          <w:rFonts w:ascii="Times New Roman" w:hAnsi="Times New Roman" w:cs="Times New Roman"/>
          <w:color w:val="000000"/>
          <w:spacing w:val="2"/>
          <w:sz w:val="24"/>
          <w:szCs w:val="24"/>
        </w:rPr>
        <w:t xml:space="preserve">informaciją apie pažeidimą įstaigoje, su kuria jį sieja ar siejo tarnybos ar darbo santykiai arba sutartiniai santykiai (konsultavimo, rangos, stažuotės, praktikos, savanorystės ir pan.), ir kurį </w:t>
      </w:r>
      <w:r w:rsidR="00436A5E" w:rsidRPr="0032667D">
        <w:rPr>
          <w:rFonts w:ascii="Times New Roman" w:hAnsi="Times New Roman" w:cs="Times New Roman"/>
          <w:color w:val="000000"/>
          <w:sz w:val="24"/>
          <w:szCs w:val="24"/>
        </w:rPr>
        <w:t xml:space="preserve">kompetentinga institucija pripažįsta pranešėju. </w:t>
      </w:r>
      <w:r w:rsidR="00CD0FFD" w:rsidRPr="0032667D">
        <w:rPr>
          <w:rFonts w:ascii="Times New Roman" w:hAnsi="Times New Roman" w:cs="Times New Roman"/>
          <w:color w:val="000000"/>
          <w:sz w:val="24"/>
          <w:szCs w:val="24"/>
        </w:rPr>
        <w:t xml:space="preserve">Direktyva (ES) 2019/1937 nereglamentuoja asmenų, pateikusių informaciją apie pažeidimus, pripažinimo pranešėjais instituto. </w:t>
      </w:r>
      <w:r w:rsidR="00CD0FFD" w:rsidRPr="0032667D">
        <w:rPr>
          <w:rFonts w:ascii="Times New Roman" w:hAnsi="Times New Roman" w:cs="Times New Roman"/>
          <w:sz w:val="24"/>
          <w:szCs w:val="24"/>
        </w:rPr>
        <w:t>Pagal Lietuvos teisinį reguliavimą, asmuo pranešėju tampa tik tada, kai dėl to yra priimamas kompetentingos institucijos sprendimas. Įstatyme numatyta, kad kompetentinga institucija, kuri nagrinėja arba perduoda kitoms institucijoms išnagrinėti pranešimus apie pažeidimus, koordinuoja pranešėjų apsaugos procesą, yra Lietuvos Respublikos prokuratūra (</w:t>
      </w:r>
      <w:r w:rsidR="00597C09" w:rsidRPr="0032667D">
        <w:rPr>
          <w:rFonts w:ascii="Times New Roman" w:hAnsi="Times New Roman" w:cs="Times New Roman"/>
          <w:sz w:val="24"/>
          <w:szCs w:val="24"/>
        </w:rPr>
        <w:t>PAĮ 5 straipsnis</w:t>
      </w:r>
      <w:r w:rsidR="00CD0FFD" w:rsidRPr="0032667D">
        <w:rPr>
          <w:rFonts w:ascii="Times New Roman" w:hAnsi="Times New Roman" w:cs="Times New Roman"/>
          <w:sz w:val="24"/>
          <w:szCs w:val="24"/>
        </w:rPr>
        <w:t xml:space="preserve">). </w:t>
      </w:r>
      <w:r w:rsidR="00597C09" w:rsidRPr="0032667D">
        <w:rPr>
          <w:rFonts w:ascii="Times New Roman" w:hAnsi="Times New Roman" w:cs="Times New Roman"/>
          <w:sz w:val="24"/>
          <w:szCs w:val="24"/>
        </w:rPr>
        <w:t>PAĮ apibrėžiama sąvoka „</w:t>
      </w:r>
      <w:r w:rsidR="00597C09" w:rsidRPr="0032667D">
        <w:rPr>
          <w:rFonts w:ascii="Times New Roman" w:hAnsi="Times New Roman" w:cs="Times New Roman"/>
          <w:i/>
          <w:sz w:val="24"/>
          <w:szCs w:val="24"/>
        </w:rPr>
        <w:t>pranešėjas</w:t>
      </w:r>
      <w:r w:rsidR="00597C09" w:rsidRPr="0032667D">
        <w:rPr>
          <w:rFonts w:ascii="Times New Roman" w:hAnsi="Times New Roman" w:cs="Times New Roman"/>
          <w:sz w:val="24"/>
          <w:szCs w:val="24"/>
        </w:rPr>
        <w:t>“ atitinka Direktyvoje (ES) 2019/1937 įtvirtintą  „pranešimo teikėjas“. Direktyvos (ES) 2019/1937 5 straipsnyje nustatyta, kad „</w:t>
      </w:r>
      <w:r w:rsidR="00597C09" w:rsidRPr="0032667D">
        <w:rPr>
          <w:rFonts w:ascii="Times New Roman" w:hAnsi="Times New Roman" w:cs="Times New Roman"/>
          <w:i/>
          <w:sz w:val="24"/>
          <w:szCs w:val="24"/>
        </w:rPr>
        <w:t>pranešimo teikėjas – fizinis asmuo, pranešantis arba viešai atskleidžiantis informaciją apie pažeidimus, kurią sužinojo vykdydamas su savo darbu susijusią veiklą</w:t>
      </w:r>
      <w:r w:rsidR="00597C09" w:rsidRPr="0032667D">
        <w:rPr>
          <w:rFonts w:ascii="Times New Roman" w:hAnsi="Times New Roman" w:cs="Times New Roman"/>
          <w:sz w:val="24"/>
          <w:szCs w:val="24"/>
        </w:rPr>
        <w:t xml:space="preserve">“. </w:t>
      </w:r>
    </w:p>
    <w:p w14:paraId="348DA3E6" w14:textId="3124C938" w:rsidR="00FA786D" w:rsidRPr="0032667D" w:rsidRDefault="003E0A29" w:rsidP="00FA786D">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32667D">
        <w:rPr>
          <w:rFonts w:ascii="Times New Roman" w:hAnsi="Times New Roman" w:cs="Times New Roman"/>
          <w:color w:val="000000"/>
          <w:sz w:val="24"/>
          <w:szCs w:val="24"/>
        </w:rPr>
        <w:tab/>
      </w:r>
      <w:r w:rsidRPr="0032667D">
        <w:rPr>
          <w:rFonts w:ascii="Times New Roman" w:hAnsi="Times New Roman" w:cs="Times New Roman"/>
          <w:sz w:val="24"/>
          <w:szCs w:val="24"/>
        </w:rPr>
        <w:t xml:space="preserve">Paminėtina, kad </w:t>
      </w:r>
      <w:r w:rsidRPr="0032667D">
        <w:rPr>
          <w:rFonts w:ascii="Times New Roman" w:hAnsi="Times New Roman" w:cs="Times New Roman"/>
          <w:sz w:val="24"/>
          <w:szCs w:val="24"/>
          <w:shd w:val="clear" w:color="auto" w:fill="FFFFFF"/>
        </w:rPr>
        <w:t xml:space="preserve">PAĮ svarbiausias tikslas – užtikrinti, kad apie korupciją ir kitus įstatymų pažeidimus pranešę asmenys nesusilauktų neigiamų pasekmių iš darbdavių ir būtų apsaugoti valstybės. </w:t>
      </w:r>
      <w:r w:rsidR="00DB3802" w:rsidRPr="0032667D">
        <w:rPr>
          <w:rFonts w:ascii="Times New Roman" w:hAnsi="Times New Roman" w:cs="Times New Roman"/>
          <w:sz w:val="24"/>
          <w:szCs w:val="24"/>
          <w:shd w:val="clear" w:color="auto" w:fill="FFFFFF"/>
        </w:rPr>
        <w:t xml:space="preserve">Tačiau, tam kad šiuo įstatymu piktybiškai nepasinaudotų su darbdaviu sąskaitas norintys suvesti piliečiai, paliekamas apsaugos mechanizmas – kompetentingai institucijai paliekama </w:t>
      </w:r>
      <w:proofErr w:type="spellStart"/>
      <w:r w:rsidR="00DB3802" w:rsidRPr="0032667D">
        <w:rPr>
          <w:rFonts w:ascii="Times New Roman" w:hAnsi="Times New Roman" w:cs="Times New Roman"/>
          <w:sz w:val="24"/>
          <w:szCs w:val="24"/>
          <w:shd w:val="clear" w:color="auto" w:fill="FFFFFF"/>
        </w:rPr>
        <w:t>diskrecijos</w:t>
      </w:r>
      <w:proofErr w:type="spellEnd"/>
      <w:r w:rsidR="00DB3802" w:rsidRPr="0032667D">
        <w:rPr>
          <w:rFonts w:ascii="Times New Roman" w:hAnsi="Times New Roman" w:cs="Times New Roman"/>
          <w:sz w:val="24"/>
          <w:szCs w:val="24"/>
          <w:shd w:val="clear" w:color="auto" w:fill="FFFFFF"/>
        </w:rPr>
        <w:t xml:space="preserve"> teisė pripažinti ar nepripažinti asmens, pateikusio informaciją apie pažeidimus, pranešėju</w:t>
      </w:r>
      <w:r w:rsidR="00FB2F1B" w:rsidRPr="0032667D">
        <w:rPr>
          <w:rFonts w:ascii="Times New Roman" w:hAnsi="Times New Roman" w:cs="Times New Roman"/>
          <w:sz w:val="24"/>
          <w:szCs w:val="24"/>
          <w:shd w:val="clear" w:color="auto" w:fill="FFFFFF"/>
        </w:rPr>
        <w:t xml:space="preserve"> neprieštaraujant Direktyvos (ES) 2019/1937 taikymo sričiai, </w:t>
      </w:r>
      <w:proofErr w:type="spellStart"/>
      <w:r w:rsidR="00FB2F1B" w:rsidRPr="0032667D">
        <w:rPr>
          <w:rFonts w:ascii="Times New Roman" w:hAnsi="Times New Roman" w:cs="Times New Roman"/>
          <w:sz w:val="24"/>
          <w:szCs w:val="24"/>
          <w:shd w:val="clear" w:color="auto" w:fill="FFFFFF"/>
        </w:rPr>
        <w:t>t.y</w:t>
      </w:r>
      <w:proofErr w:type="spellEnd"/>
      <w:r w:rsidR="00FB2F1B" w:rsidRPr="0032667D">
        <w:rPr>
          <w:rFonts w:ascii="Times New Roman" w:hAnsi="Times New Roman" w:cs="Times New Roman"/>
          <w:sz w:val="24"/>
          <w:szCs w:val="24"/>
          <w:shd w:val="clear" w:color="auto" w:fill="FFFFFF"/>
        </w:rPr>
        <w:t xml:space="preserve">. asmuo, pateikęs informaciją apie pažeidimus, turi būti pripažįstamas kompetentingos institucijos pranešėju, tam kad galėtų pasinaudoti papildomomis apsaugos, skatinimo ir pagalbos priemonėmis, kurių Direktyva (ES) 2019/1937 neapibrėžia, </w:t>
      </w:r>
      <w:r w:rsidR="00CE02AF" w:rsidRPr="0032667D">
        <w:rPr>
          <w:rFonts w:ascii="Times New Roman" w:hAnsi="Times New Roman" w:cs="Times New Roman"/>
          <w:sz w:val="24"/>
          <w:szCs w:val="24"/>
          <w:shd w:val="clear" w:color="auto" w:fill="FFFFFF"/>
        </w:rPr>
        <w:t xml:space="preserve">t. y. </w:t>
      </w:r>
      <w:r w:rsidR="00FB2F1B" w:rsidRPr="0032667D">
        <w:rPr>
          <w:rFonts w:ascii="Times New Roman" w:hAnsi="Times New Roman" w:cs="Times New Roman"/>
          <w:sz w:val="24"/>
          <w:szCs w:val="24"/>
          <w:shd w:val="clear" w:color="auto" w:fill="FFFFFF"/>
        </w:rPr>
        <w:t>teisė gauti atlyginimą už vertingą informaciją, teisė gauti kompensaciją bei atleidimas nuo atsakomybės</w:t>
      </w:r>
      <w:r w:rsidR="00DB3802" w:rsidRPr="0032667D">
        <w:rPr>
          <w:rFonts w:ascii="Times New Roman" w:hAnsi="Times New Roman" w:cs="Times New Roman"/>
          <w:sz w:val="24"/>
          <w:szCs w:val="24"/>
          <w:shd w:val="clear" w:color="auto" w:fill="FFFFFF"/>
        </w:rPr>
        <w:t xml:space="preserve">. </w:t>
      </w:r>
    </w:p>
    <w:p w14:paraId="2C6D15EC" w14:textId="740F0EA7" w:rsidR="00FA786D" w:rsidRPr="0032667D" w:rsidRDefault="00FA786D" w:rsidP="00FA786D">
      <w:pPr>
        <w:pStyle w:val="Sraopastraipa"/>
        <w:tabs>
          <w:tab w:val="left" w:pos="1134"/>
        </w:tabs>
        <w:spacing w:after="0" w:line="240" w:lineRule="auto"/>
        <w:ind w:left="0"/>
        <w:jc w:val="both"/>
        <w:rPr>
          <w:rFonts w:ascii="Times New Roman" w:hAnsi="Times New Roman" w:cs="Times New Roman"/>
          <w:color w:val="000000"/>
          <w:spacing w:val="1"/>
          <w:sz w:val="24"/>
          <w:szCs w:val="24"/>
        </w:rPr>
      </w:pPr>
      <w:r w:rsidRPr="0032667D">
        <w:rPr>
          <w:rFonts w:ascii="Times New Roman" w:hAnsi="Times New Roman" w:cs="Times New Roman"/>
          <w:sz w:val="24"/>
          <w:szCs w:val="24"/>
          <w:shd w:val="clear" w:color="auto" w:fill="FFFFFF"/>
        </w:rPr>
        <w:tab/>
      </w:r>
      <w:r w:rsidRPr="0032667D">
        <w:rPr>
          <w:rFonts w:ascii="Times New Roman" w:hAnsi="Times New Roman" w:cs="Times New Roman"/>
          <w:sz w:val="24"/>
          <w:szCs w:val="24"/>
          <w:lang w:eastAsia="en-GB"/>
        </w:rPr>
        <w:t>Įstatymo projektu siekiama įtvirtinti naują</w:t>
      </w:r>
      <w:r w:rsidRPr="0032667D">
        <w:rPr>
          <w:rFonts w:ascii="Times New Roman" w:hAnsi="Times New Roman" w:cs="Times New Roman"/>
          <w:color w:val="000000"/>
          <w:sz w:val="24"/>
          <w:szCs w:val="24"/>
        </w:rPr>
        <w:t xml:space="preserve"> sąvoką „</w:t>
      </w:r>
      <w:r w:rsidRPr="0032667D">
        <w:rPr>
          <w:rFonts w:ascii="Times New Roman" w:hAnsi="Times New Roman" w:cs="Times New Roman"/>
          <w:i/>
          <w:color w:val="000000"/>
          <w:sz w:val="24"/>
          <w:szCs w:val="24"/>
        </w:rPr>
        <w:t xml:space="preserve">asmuo, kuris pateikia informaciją apie pažeidimus“ </w:t>
      </w:r>
      <w:r w:rsidRPr="0032667D">
        <w:rPr>
          <w:rFonts w:ascii="Times New Roman" w:hAnsi="Times New Roman" w:cs="Times New Roman"/>
          <w:color w:val="000000"/>
          <w:sz w:val="24"/>
          <w:szCs w:val="24"/>
        </w:rPr>
        <w:t>didžiąja dalimi perkeliam PAĮ reglamentuotos „</w:t>
      </w:r>
      <w:r w:rsidRPr="0032667D">
        <w:rPr>
          <w:rFonts w:ascii="Times New Roman" w:hAnsi="Times New Roman" w:cs="Times New Roman"/>
          <w:i/>
          <w:color w:val="000000"/>
          <w:sz w:val="24"/>
          <w:szCs w:val="24"/>
        </w:rPr>
        <w:t>pranešėjo</w:t>
      </w:r>
      <w:r w:rsidRPr="0032667D">
        <w:rPr>
          <w:rFonts w:ascii="Times New Roman" w:hAnsi="Times New Roman" w:cs="Times New Roman"/>
          <w:color w:val="000000"/>
          <w:sz w:val="24"/>
          <w:szCs w:val="24"/>
        </w:rPr>
        <w:t>“ sąvokos apibrėžimą</w:t>
      </w:r>
      <w:r w:rsidRPr="0032667D">
        <w:rPr>
          <w:rFonts w:ascii="Times New Roman" w:hAnsi="Times New Roman" w:cs="Times New Roman"/>
          <w:i/>
          <w:color w:val="000000"/>
          <w:sz w:val="24"/>
          <w:szCs w:val="24"/>
        </w:rPr>
        <w:t>.</w:t>
      </w:r>
      <w:r w:rsidRPr="0032667D">
        <w:rPr>
          <w:rFonts w:ascii="Times New Roman" w:hAnsi="Times New Roman" w:cs="Times New Roman"/>
          <w:color w:val="000000"/>
          <w:sz w:val="24"/>
          <w:szCs w:val="24"/>
        </w:rPr>
        <w:t xml:space="preserve"> Į šią sąvoką, pagal Direktyvoje (ES) </w:t>
      </w:r>
      <w:r w:rsidRPr="0032667D">
        <w:rPr>
          <w:rFonts w:ascii="Times New Roman" w:eastAsia="Times New Roman" w:hAnsi="Times New Roman" w:cs="Times New Roman"/>
          <w:sz w:val="24"/>
          <w:szCs w:val="24"/>
        </w:rPr>
        <w:t xml:space="preserve">2019/1937 </w:t>
      </w:r>
      <w:r w:rsidRPr="0032667D">
        <w:rPr>
          <w:rFonts w:ascii="Times New Roman" w:hAnsi="Times New Roman" w:cs="Times New Roman"/>
          <w:color w:val="000000"/>
          <w:sz w:val="24"/>
          <w:szCs w:val="24"/>
        </w:rPr>
        <w:t xml:space="preserve">numatytus minimalius </w:t>
      </w:r>
      <w:r w:rsidRPr="0032667D">
        <w:rPr>
          <w:rFonts w:ascii="Times New Roman" w:hAnsi="Times New Roman" w:cs="Times New Roman"/>
          <w:color w:val="000000"/>
          <w:spacing w:val="-1"/>
          <w:sz w:val="24"/>
          <w:szCs w:val="24"/>
        </w:rPr>
        <w:t xml:space="preserve">standartus įtraukiant: </w:t>
      </w:r>
      <w:r w:rsidRPr="0032667D">
        <w:rPr>
          <w:rFonts w:ascii="Times New Roman" w:hAnsi="Times New Roman" w:cs="Times New Roman"/>
          <w:i/>
          <w:color w:val="000000"/>
          <w:spacing w:val="-1"/>
          <w:sz w:val="24"/>
          <w:szCs w:val="24"/>
        </w:rPr>
        <w:t xml:space="preserve">savarankiškai dirbančių asmenų statusą </w:t>
      </w:r>
      <w:r w:rsidRPr="0032667D">
        <w:rPr>
          <w:rFonts w:ascii="Times New Roman" w:hAnsi="Times New Roman" w:cs="Times New Roman"/>
          <w:color w:val="000000"/>
          <w:spacing w:val="-1"/>
          <w:sz w:val="24"/>
          <w:szCs w:val="24"/>
        </w:rPr>
        <w:t xml:space="preserve">turinčius </w:t>
      </w:r>
      <w:r w:rsidRPr="0032667D">
        <w:rPr>
          <w:rFonts w:ascii="Times New Roman" w:hAnsi="Times New Roman" w:cs="Times New Roman"/>
          <w:color w:val="000000"/>
          <w:spacing w:val="-2"/>
          <w:sz w:val="24"/>
          <w:szCs w:val="24"/>
        </w:rPr>
        <w:t xml:space="preserve">asmenis bei </w:t>
      </w:r>
      <w:r w:rsidRPr="0032667D">
        <w:rPr>
          <w:rFonts w:ascii="Times New Roman" w:hAnsi="Times New Roman" w:cs="Times New Roman"/>
          <w:i/>
          <w:color w:val="000000"/>
          <w:spacing w:val="-2"/>
          <w:sz w:val="24"/>
          <w:szCs w:val="24"/>
        </w:rPr>
        <w:t xml:space="preserve">akcininkus ir asmenis, priklausančius įmonės administraciniam, valdymo ar priežiūros </w:t>
      </w:r>
      <w:r w:rsidRPr="0032667D">
        <w:rPr>
          <w:rFonts w:ascii="Times New Roman" w:hAnsi="Times New Roman" w:cs="Times New Roman"/>
          <w:i/>
          <w:color w:val="000000"/>
          <w:sz w:val="24"/>
          <w:szCs w:val="24"/>
        </w:rPr>
        <w:t xml:space="preserve">organui. </w:t>
      </w:r>
      <w:r w:rsidRPr="0032667D">
        <w:rPr>
          <w:rFonts w:ascii="Times New Roman" w:hAnsi="Times New Roman" w:cs="Times New Roman"/>
          <w:color w:val="000000"/>
          <w:spacing w:val="2"/>
          <w:sz w:val="24"/>
          <w:szCs w:val="24"/>
        </w:rPr>
        <w:t xml:space="preserve">Taip pat siūloma į straipsnio formuluotę įtraukianti asmenis, dirbančius </w:t>
      </w:r>
      <w:r w:rsidRPr="0032667D">
        <w:rPr>
          <w:rFonts w:ascii="Times New Roman" w:hAnsi="Times New Roman" w:cs="Times New Roman"/>
          <w:color w:val="000000"/>
          <w:sz w:val="24"/>
          <w:szCs w:val="24"/>
        </w:rPr>
        <w:t xml:space="preserve">prižiūrint ir vadovaujant rangovams, subrangovams ir tiekėjams.  </w:t>
      </w:r>
      <w:r w:rsidRPr="0032667D">
        <w:rPr>
          <w:rFonts w:ascii="Times New Roman" w:hAnsi="Times New Roman" w:cs="Times New Roman"/>
          <w:color w:val="000000"/>
          <w:spacing w:val="2"/>
          <w:sz w:val="24"/>
          <w:szCs w:val="24"/>
        </w:rPr>
        <w:t xml:space="preserve">Direktyva (ES) </w:t>
      </w:r>
      <w:r w:rsidRPr="0032667D">
        <w:rPr>
          <w:rFonts w:ascii="Times New Roman" w:eastAsia="Times New Roman" w:hAnsi="Times New Roman" w:cs="Times New Roman"/>
          <w:sz w:val="24"/>
          <w:szCs w:val="24"/>
        </w:rPr>
        <w:t>2019/1937</w:t>
      </w:r>
      <w:r w:rsidRPr="0032667D">
        <w:rPr>
          <w:rFonts w:ascii="Times New Roman" w:hAnsi="Times New Roman" w:cs="Times New Roman"/>
          <w:color w:val="000000"/>
          <w:spacing w:val="2"/>
          <w:sz w:val="24"/>
          <w:szCs w:val="24"/>
        </w:rPr>
        <w:t xml:space="preserve"> taip pat taikoma pranešimų teikėjams, kurių darbo santykiai </w:t>
      </w:r>
      <w:r w:rsidRPr="0032667D">
        <w:rPr>
          <w:rFonts w:ascii="Times New Roman" w:hAnsi="Times New Roman" w:cs="Times New Roman"/>
          <w:i/>
          <w:color w:val="000000"/>
          <w:spacing w:val="2"/>
          <w:sz w:val="24"/>
          <w:szCs w:val="24"/>
        </w:rPr>
        <w:t xml:space="preserve">dar neprasidėję, </w:t>
      </w:r>
      <w:r w:rsidRPr="0032667D">
        <w:rPr>
          <w:rFonts w:ascii="Times New Roman" w:hAnsi="Times New Roman" w:cs="Times New Roman"/>
          <w:i/>
          <w:color w:val="000000"/>
          <w:sz w:val="24"/>
          <w:szCs w:val="24"/>
        </w:rPr>
        <w:t xml:space="preserve">tais atvejais, kai informaciją apie pažeidimus jie sužinojo įdarbinimo metu ar kitų </w:t>
      </w:r>
      <w:proofErr w:type="spellStart"/>
      <w:r w:rsidRPr="0032667D">
        <w:rPr>
          <w:rFonts w:ascii="Times New Roman" w:hAnsi="Times New Roman" w:cs="Times New Roman"/>
          <w:i/>
          <w:color w:val="000000"/>
          <w:sz w:val="24"/>
          <w:szCs w:val="24"/>
        </w:rPr>
        <w:t>ikisutartinių</w:t>
      </w:r>
      <w:proofErr w:type="spellEnd"/>
      <w:r w:rsidRPr="0032667D">
        <w:rPr>
          <w:rFonts w:ascii="Times New Roman" w:hAnsi="Times New Roman" w:cs="Times New Roman"/>
          <w:i/>
          <w:color w:val="000000"/>
          <w:sz w:val="24"/>
          <w:szCs w:val="24"/>
        </w:rPr>
        <w:t xml:space="preserve"> derybų</w:t>
      </w:r>
      <w:r w:rsidRPr="0032667D">
        <w:rPr>
          <w:rFonts w:ascii="Times New Roman" w:hAnsi="Times New Roman" w:cs="Times New Roman"/>
          <w:i/>
          <w:color w:val="000000"/>
          <w:spacing w:val="1"/>
          <w:sz w:val="24"/>
          <w:szCs w:val="24"/>
        </w:rPr>
        <w:t xml:space="preserve"> metu. Ši </w:t>
      </w:r>
      <w:r w:rsidRPr="0032667D">
        <w:rPr>
          <w:rFonts w:ascii="Times New Roman" w:hAnsi="Times New Roman" w:cs="Times New Roman"/>
          <w:color w:val="000000"/>
          <w:spacing w:val="1"/>
          <w:sz w:val="24"/>
          <w:szCs w:val="24"/>
        </w:rPr>
        <w:t xml:space="preserve">galimybė PAĮ nėra numatyta. </w:t>
      </w:r>
    </w:p>
    <w:p w14:paraId="0D798FF3" w14:textId="0B9416E7" w:rsidR="00FA786D" w:rsidRPr="0032667D" w:rsidRDefault="00FA786D" w:rsidP="00FA786D">
      <w:pPr>
        <w:spacing w:after="0" w:line="240" w:lineRule="auto"/>
        <w:ind w:right="-1" w:firstLine="1296"/>
        <w:jc w:val="both"/>
        <w:rPr>
          <w:rFonts w:ascii="Times New Roman" w:hAnsi="Times New Roman" w:cs="Times New Roman"/>
          <w:i/>
          <w:color w:val="000000"/>
          <w:w w:val="104"/>
          <w:sz w:val="24"/>
          <w:szCs w:val="24"/>
        </w:rPr>
      </w:pPr>
      <w:r w:rsidRPr="0032667D">
        <w:rPr>
          <w:rFonts w:ascii="Times New Roman" w:hAnsi="Times New Roman" w:cs="Times New Roman"/>
          <w:color w:val="000000"/>
          <w:spacing w:val="1"/>
          <w:sz w:val="24"/>
          <w:szCs w:val="24"/>
        </w:rPr>
        <w:t xml:space="preserve">Direktyvos (ES) 2019/1937 5 straipsnio 7 dalyje yra nurodyta, kad pranešimo teikėjas — </w:t>
      </w:r>
      <w:r w:rsidRPr="0032667D">
        <w:rPr>
          <w:rFonts w:ascii="Times New Roman" w:hAnsi="Times New Roman" w:cs="Times New Roman"/>
          <w:i/>
          <w:color w:val="000000"/>
          <w:spacing w:val="1"/>
          <w:sz w:val="24"/>
          <w:szCs w:val="24"/>
        </w:rPr>
        <w:t>fizinis</w:t>
      </w:r>
      <w:r w:rsidRPr="0032667D">
        <w:rPr>
          <w:rFonts w:ascii="Times New Roman" w:hAnsi="Times New Roman" w:cs="Times New Roman"/>
          <w:color w:val="000000"/>
          <w:spacing w:val="1"/>
          <w:sz w:val="24"/>
          <w:szCs w:val="24"/>
        </w:rPr>
        <w:t xml:space="preserve"> </w:t>
      </w:r>
      <w:r w:rsidRPr="0032667D">
        <w:rPr>
          <w:rFonts w:ascii="Times New Roman" w:hAnsi="Times New Roman" w:cs="Times New Roman"/>
          <w:i/>
          <w:color w:val="000000"/>
          <w:spacing w:val="1"/>
          <w:sz w:val="24"/>
          <w:szCs w:val="24"/>
        </w:rPr>
        <w:t>asmuo</w:t>
      </w:r>
      <w:r w:rsidRPr="0032667D">
        <w:rPr>
          <w:rFonts w:ascii="Times New Roman" w:hAnsi="Times New Roman" w:cs="Times New Roman"/>
          <w:color w:val="000000"/>
          <w:w w:val="104"/>
          <w:sz w:val="24"/>
          <w:szCs w:val="24"/>
        </w:rPr>
        <w:t>.</w:t>
      </w:r>
      <w:r w:rsidRPr="0032667D">
        <w:rPr>
          <w:rFonts w:ascii="Times New Roman" w:hAnsi="Times New Roman" w:cs="Times New Roman"/>
          <w:i/>
          <w:color w:val="000000"/>
          <w:sz w:val="24"/>
          <w:szCs w:val="24"/>
        </w:rPr>
        <w:t xml:space="preserve"> </w:t>
      </w:r>
      <w:r w:rsidRPr="0032667D">
        <w:rPr>
          <w:rFonts w:ascii="Times New Roman" w:hAnsi="Times New Roman" w:cs="Times New Roman"/>
          <w:color w:val="000000"/>
          <w:w w:val="104"/>
          <w:sz w:val="24"/>
          <w:szCs w:val="24"/>
        </w:rPr>
        <w:t xml:space="preserve">PAĮ nėra nurodyta, kad pranešimo teikėjas yra tik fizinis asmuo, todėl siūloma į „asmuo, kuris pateikia informaciją apie pažeidimus“ sąvoką įtraukti, kad juo gali būti </w:t>
      </w:r>
      <w:r w:rsidRPr="0032667D">
        <w:rPr>
          <w:rFonts w:ascii="Times New Roman" w:hAnsi="Times New Roman" w:cs="Times New Roman"/>
          <w:i/>
          <w:color w:val="000000"/>
          <w:w w:val="104"/>
          <w:sz w:val="24"/>
          <w:szCs w:val="24"/>
        </w:rPr>
        <w:t>tik fizinis asmuo.</w:t>
      </w:r>
    </w:p>
    <w:p w14:paraId="66ACA202" w14:textId="204FDF81" w:rsidR="00FA786D" w:rsidRPr="0032667D" w:rsidRDefault="001D2FC0" w:rsidP="00FA786D">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32667D">
        <w:rPr>
          <w:rFonts w:ascii="Times New Roman" w:hAnsi="Times New Roman" w:cs="Times New Roman"/>
          <w:sz w:val="24"/>
          <w:szCs w:val="24"/>
          <w:shd w:val="clear" w:color="auto" w:fill="FFFFFF"/>
        </w:rPr>
        <w:tab/>
      </w:r>
      <w:r w:rsidR="00FA786D" w:rsidRPr="0032667D">
        <w:rPr>
          <w:rFonts w:ascii="Times New Roman" w:hAnsi="Times New Roman" w:cs="Times New Roman"/>
          <w:sz w:val="24"/>
          <w:szCs w:val="24"/>
          <w:shd w:val="clear" w:color="auto" w:fill="FFFFFF"/>
        </w:rPr>
        <w:t>Remiantis tuo, kas išdėstyta bei tarpinstitucinių pasitarimų su suinteresuotomis institucijomis metu priimtu sprendimu,</w:t>
      </w:r>
      <w:r w:rsidR="00FB2F1B" w:rsidRPr="0032667D">
        <w:rPr>
          <w:rFonts w:ascii="Times New Roman" w:hAnsi="Times New Roman" w:cs="Times New Roman"/>
          <w:sz w:val="24"/>
          <w:szCs w:val="24"/>
          <w:shd w:val="clear" w:color="auto" w:fill="FFFFFF"/>
        </w:rPr>
        <w:t xml:space="preserve"> įstatymo projekte siūloma patikslinti </w:t>
      </w:r>
      <w:r w:rsidRPr="0032667D">
        <w:rPr>
          <w:rFonts w:ascii="Times New Roman" w:hAnsi="Times New Roman" w:cs="Times New Roman"/>
          <w:i/>
          <w:sz w:val="24"/>
          <w:szCs w:val="24"/>
          <w:shd w:val="clear" w:color="auto" w:fill="FFFFFF"/>
        </w:rPr>
        <w:t>pranešėjo</w:t>
      </w:r>
      <w:r w:rsidR="00680D0D" w:rsidRPr="0032667D">
        <w:rPr>
          <w:rFonts w:ascii="Times New Roman" w:hAnsi="Times New Roman" w:cs="Times New Roman"/>
          <w:i/>
          <w:sz w:val="24"/>
          <w:szCs w:val="24"/>
          <w:shd w:val="clear" w:color="auto" w:fill="FFFFFF"/>
        </w:rPr>
        <w:t xml:space="preserve"> </w:t>
      </w:r>
      <w:r w:rsidR="00680D0D" w:rsidRPr="0032667D">
        <w:rPr>
          <w:rFonts w:ascii="Times New Roman" w:hAnsi="Times New Roman" w:cs="Times New Roman"/>
          <w:sz w:val="24"/>
          <w:szCs w:val="24"/>
          <w:shd w:val="clear" w:color="auto" w:fill="FFFFFF"/>
        </w:rPr>
        <w:t>sąvoką</w:t>
      </w:r>
      <w:r w:rsidR="00FA786D" w:rsidRPr="0032667D">
        <w:rPr>
          <w:rFonts w:ascii="Times New Roman" w:hAnsi="Times New Roman" w:cs="Times New Roman"/>
          <w:sz w:val="24"/>
          <w:szCs w:val="24"/>
          <w:shd w:val="clear" w:color="auto" w:fill="FFFFFF"/>
        </w:rPr>
        <w:t xml:space="preserve"> bei įtvirtinti pagrindinį skirtumą, kuo </w:t>
      </w:r>
      <w:r w:rsidR="00FA786D" w:rsidRPr="0032667D">
        <w:rPr>
          <w:rFonts w:ascii="Times New Roman" w:hAnsi="Times New Roman" w:cs="Times New Roman"/>
          <w:i/>
          <w:sz w:val="24"/>
          <w:szCs w:val="24"/>
          <w:shd w:val="clear" w:color="auto" w:fill="FFFFFF"/>
        </w:rPr>
        <w:t>pranešėjas</w:t>
      </w:r>
      <w:r w:rsidR="00FA786D" w:rsidRPr="0032667D">
        <w:rPr>
          <w:rFonts w:ascii="Times New Roman" w:hAnsi="Times New Roman" w:cs="Times New Roman"/>
          <w:sz w:val="24"/>
          <w:szCs w:val="24"/>
          <w:shd w:val="clear" w:color="auto" w:fill="FFFFFF"/>
        </w:rPr>
        <w:t xml:space="preserve"> skiriasi nuo </w:t>
      </w:r>
      <w:r w:rsidR="00FA786D" w:rsidRPr="0032667D">
        <w:rPr>
          <w:rFonts w:ascii="Times New Roman" w:hAnsi="Times New Roman" w:cs="Times New Roman"/>
          <w:i/>
          <w:sz w:val="24"/>
          <w:szCs w:val="24"/>
          <w:shd w:val="clear" w:color="auto" w:fill="FFFFFF"/>
        </w:rPr>
        <w:t>informaciją pateikiančio asmens</w:t>
      </w:r>
      <w:r w:rsidR="00FA786D" w:rsidRPr="0032667D">
        <w:rPr>
          <w:rFonts w:ascii="Times New Roman" w:hAnsi="Times New Roman" w:cs="Times New Roman"/>
          <w:sz w:val="24"/>
          <w:szCs w:val="24"/>
          <w:shd w:val="clear" w:color="auto" w:fill="FFFFFF"/>
        </w:rPr>
        <w:t>, atitinkamai:</w:t>
      </w:r>
    </w:p>
    <w:p w14:paraId="4F78B8B2" w14:textId="31B86155" w:rsidR="00FA786D" w:rsidRPr="0032667D" w:rsidRDefault="00FA786D" w:rsidP="00FA786D">
      <w:pPr>
        <w:pStyle w:val="Sraopastraipa"/>
        <w:numPr>
          <w:ilvl w:val="0"/>
          <w:numId w:val="8"/>
        </w:numPr>
        <w:tabs>
          <w:tab w:val="left" w:pos="1134"/>
        </w:tabs>
        <w:spacing w:after="0" w:line="240" w:lineRule="auto"/>
        <w:ind w:left="0" w:firstLine="709"/>
        <w:jc w:val="both"/>
        <w:rPr>
          <w:rFonts w:ascii="Times New Roman" w:hAnsi="Times New Roman" w:cs="Times New Roman"/>
          <w:i/>
          <w:sz w:val="24"/>
          <w:szCs w:val="24"/>
        </w:rPr>
      </w:pPr>
      <w:r w:rsidRPr="0032667D">
        <w:rPr>
          <w:rFonts w:ascii="Times New Roman" w:hAnsi="Times New Roman" w:cs="Times New Roman"/>
          <w:b/>
          <w:bCs/>
          <w:i/>
          <w:sz w:val="24"/>
          <w:szCs w:val="24"/>
        </w:rPr>
        <w:t>„Informaciją apie pažeidimą pateikiantis asmuo</w:t>
      </w:r>
      <w:r w:rsidRPr="0032667D">
        <w:rPr>
          <w:rFonts w:ascii="Times New Roman" w:hAnsi="Times New Roman" w:cs="Times New Roman"/>
          <w:i/>
          <w:sz w:val="24"/>
          <w:szCs w:val="24"/>
        </w:rPr>
        <w:t xml:space="preserve"> – </w:t>
      </w:r>
      <w:r w:rsidR="0032667D" w:rsidRPr="0032667D">
        <w:rPr>
          <w:rFonts w:ascii="Times New Roman" w:hAnsi="Times New Roman" w:cs="Times New Roman"/>
          <w:i/>
          <w:iCs/>
          <w:sz w:val="24"/>
          <w:szCs w:val="24"/>
        </w:rPr>
        <w:t xml:space="preserve">fizinis asmuo, pateikiantis informaciją apie pažeidimą įstaigoje, apie kurį sužinojo iš savo turimų ar turėtų tarnybos, darbo ar </w:t>
      </w:r>
      <w:r w:rsidR="0032667D" w:rsidRPr="0032667D">
        <w:rPr>
          <w:rFonts w:ascii="Times New Roman" w:hAnsi="Times New Roman" w:cs="Times New Roman"/>
          <w:i/>
          <w:iCs/>
          <w:sz w:val="24"/>
          <w:szCs w:val="24"/>
        </w:rPr>
        <w:lastRenderedPageBreak/>
        <w:t xml:space="preserve">sutartinių (konsultavimo, rangos, subrangos, stažuotės, praktikos, savanoriškos veiklos ir pan.) santykių su šia įstaiga arba įdarbinimo ar kitų </w:t>
      </w:r>
      <w:proofErr w:type="spellStart"/>
      <w:r w:rsidR="0032667D" w:rsidRPr="0032667D">
        <w:rPr>
          <w:rFonts w:ascii="Times New Roman" w:hAnsi="Times New Roman" w:cs="Times New Roman"/>
          <w:i/>
          <w:iCs/>
          <w:sz w:val="24"/>
          <w:szCs w:val="24"/>
        </w:rPr>
        <w:t>ikisutartinių</w:t>
      </w:r>
      <w:proofErr w:type="spellEnd"/>
      <w:r w:rsidR="0032667D" w:rsidRPr="0032667D">
        <w:rPr>
          <w:rFonts w:ascii="Times New Roman" w:hAnsi="Times New Roman" w:cs="Times New Roman"/>
          <w:i/>
          <w:iCs/>
          <w:sz w:val="24"/>
          <w:szCs w:val="24"/>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r w:rsidRPr="0032667D">
        <w:rPr>
          <w:rFonts w:ascii="Times New Roman" w:hAnsi="Times New Roman" w:cs="Times New Roman"/>
          <w:i/>
          <w:sz w:val="24"/>
          <w:szCs w:val="24"/>
        </w:rPr>
        <w:t>“</w:t>
      </w:r>
    </w:p>
    <w:p w14:paraId="2B440C26" w14:textId="467B1E23" w:rsidR="00FA786D" w:rsidRPr="0032667D" w:rsidRDefault="00FA786D" w:rsidP="00C20732">
      <w:pPr>
        <w:pStyle w:val="Sraopastraipa"/>
        <w:numPr>
          <w:ilvl w:val="0"/>
          <w:numId w:val="8"/>
        </w:numPr>
        <w:tabs>
          <w:tab w:val="left" w:pos="993"/>
        </w:tabs>
        <w:spacing w:after="0" w:line="240" w:lineRule="auto"/>
        <w:ind w:left="0" w:firstLine="709"/>
        <w:jc w:val="both"/>
        <w:rPr>
          <w:rFonts w:ascii="Times New Roman" w:hAnsi="Times New Roman" w:cs="Times New Roman"/>
          <w:i/>
          <w:sz w:val="24"/>
          <w:szCs w:val="24"/>
        </w:rPr>
      </w:pPr>
      <w:r w:rsidRPr="0032667D">
        <w:rPr>
          <w:rFonts w:ascii="Times New Roman" w:hAnsi="Times New Roman" w:cs="Times New Roman"/>
          <w:b/>
          <w:i/>
          <w:sz w:val="24"/>
          <w:szCs w:val="24"/>
        </w:rPr>
        <w:t>„Pranešėjas</w:t>
      </w:r>
      <w:r w:rsidRPr="0032667D">
        <w:rPr>
          <w:rFonts w:ascii="Times New Roman" w:hAnsi="Times New Roman" w:cs="Times New Roman"/>
          <w:b/>
          <w:bCs/>
          <w:i/>
          <w:sz w:val="24"/>
          <w:szCs w:val="24"/>
        </w:rPr>
        <w:t xml:space="preserve"> </w:t>
      </w:r>
      <w:r w:rsidRPr="0032667D">
        <w:rPr>
          <w:rFonts w:ascii="Times New Roman" w:hAnsi="Times New Roman" w:cs="Times New Roman"/>
          <w:i/>
          <w:sz w:val="24"/>
          <w:szCs w:val="24"/>
        </w:rPr>
        <w:t>–</w:t>
      </w:r>
      <w:r w:rsidRPr="0032667D">
        <w:rPr>
          <w:rFonts w:ascii="Times New Roman" w:hAnsi="Times New Roman" w:cs="Times New Roman"/>
          <w:b/>
          <w:bCs/>
          <w:i/>
          <w:sz w:val="24"/>
          <w:szCs w:val="24"/>
        </w:rPr>
        <w:t xml:space="preserve"> </w:t>
      </w:r>
      <w:r w:rsidRPr="0032667D">
        <w:rPr>
          <w:rFonts w:ascii="Times New Roman" w:hAnsi="Times New Roman" w:cs="Times New Roman"/>
          <w:i/>
          <w:sz w:val="24"/>
          <w:szCs w:val="24"/>
        </w:rPr>
        <w:t xml:space="preserve">šio straipsnio </w:t>
      </w:r>
      <w:r w:rsidR="0032667D" w:rsidRPr="0032667D">
        <w:rPr>
          <w:rFonts w:ascii="Times New Roman" w:hAnsi="Times New Roman" w:cs="Times New Roman"/>
          <w:i/>
          <w:sz w:val="24"/>
          <w:szCs w:val="24"/>
        </w:rPr>
        <w:t>2</w:t>
      </w:r>
      <w:r w:rsidRPr="0032667D">
        <w:rPr>
          <w:rFonts w:ascii="Times New Roman" w:hAnsi="Times New Roman" w:cs="Times New Roman"/>
          <w:i/>
          <w:sz w:val="24"/>
          <w:szCs w:val="24"/>
        </w:rPr>
        <w:t xml:space="preserve"> dalyje nurodytas asmuo, kurį kompetentinga institucija pripažįsta pranešėju.“</w:t>
      </w:r>
    </w:p>
    <w:p w14:paraId="3407576F" w14:textId="543A26F0" w:rsidR="00CC78A6" w:rsidRPr="0032667D" w:rsidRDefault="00CC78A6" w:rsidP="00CC78A6">
      <w:pPr>
        <w:pStyle w:val="Sraopastraipa"/>
        <w:tabs>
          <w:tab w:val="left" w:pos="993"/>
        </w:tabs>
        <w:spacing w:after="0" w:line="240" w:lineRule="auto"/>
        <w:ind w:left="0"/>
        <w:jc w:val="both"/>
        <w:rPr>
          <w:rFonts w:ascii="Times New Roman" w:hAnsi="Times New Roman" w:cs="Times New Roman"/>
          <w:sz w:val="24"/>
          <w:szCs w:val="24"/>
        </w:rPr>
      </w:pPr>
      <w:r w:rsidRPr="0032667D">
        <w:rPr>
          <w:rFonts w:ascii="Times New Roman" w:hAnsi="Times New Roman" w:cs="Times New Roman"/>
          <w:sz w:val="24"/>
          <w:szCs w:val="24"/>
        </w:rPr>
        <w:tab/>
        <w:t>Pažymėtina, kad</w:t>
      </w:r>
      <w:r w:rsidRPr="0032667D">
        <w:rPr>
          <w:rFonts w:ascii="Times New Roman" w:hAnsi="Times New Roman" w:cs="Times New Roman"/>
          <w:b/>
          <w:sz w:val="24"/>
          <w:szCs w:val="24"/>
        </w:rPr>
        <w:t xml:space="preserve"> </w:t>
      </w:r>
      <w:r w:rsidRPr="0032667D">
        <w:rPr>
          <w:rFonts w:ascii="Times New Roman" w:hAnsi="Times New Roman" w:cs="Times New Roman"/>
          <w:sz w:val="24"/>
          <w:szCs w:val="24"/>
        </w:rPr>
        <w:t>Direktyvos (ES) 2019/1937 4 straipsnis nustato minėtos direktyvos taikymą asmenims. Nors Direktyvos (ES) 2019/1937 preambulėje ar tolesniame direktyvos tekste nedetalizuojama, kas yra vykdomųjų galių neturintys asmenys, įstatymo rengėjas daro prielaidą, jog tai yra įstaigos narys, neatliekantis atsakingo subjekto vykdomosios valdymo funkcijos arba kuris nėra pagrindinės valdymo komandos narys, pavyzdžiui įmonės direktorių tarybos narys, neužimantis vykdomųjų pareigų, tai yra asmenys, kurie veikia kaip nepriklausomi patarėjai ir nėra atsakingi už kasdieninę įmonės veiklą.  Pavyzdžiui,  bendrovės valdyboje skiriama stebėtojų taryba, kuri yra kolegialus bendrovės veiklos priežiūra atliekantis organas ir į jos į</w:t>
      </w:r>
      <w:r w:rsidRPr="0032667D">
        <w:rPr>
          <w:rFonts w:ascii="Times New Roman" w:hAnsi="Times New Roman" w:cs="Times New Roman"/>
          <w:color w:val="202122"/>
          <w:sz w:val="24"/>
          <w:szCs w:val="24"/>
          <w:shd w:val="clear" w:color="auto" w:fill="FFFFFF"/>
        </w:rPr>
        <w:t>galiojimus įeina funkcija prižiūrėti bendrovės valdybos ir vadovo veiklą, tačiau jie nepriima sprendimų</w:t>
      </w:r>
      <w:r w:rsidRPr="0032667D">
        <w:rPr>
          <w:rFonts w:ascii="Times New Roman" w:hAnsi="Times New Roman" w:cs="Times New Roman"/>
          <w:sz w:val="24"/>
          <w:szCs w:val="24"/>
        </w:rPr>
        <w:t>. Kadangi sąvoką „vykdomųjų galių neturintis narys“ galima interpretuoti įvairiai, įstatymo rengėjas pasirinko Direktyvos (ES) 2019/1937 nuostatą taikyti plečiamai ir sąvoką perkelti tokią, kokia nurodyta direktyvos tekste.</w:t>
      </w:r>
    </w:p>
    <w:p w14:paraId="7C7699B8" w14:textId="6B4B20E1" w:rsidR="00FA786D" w:rsidRPr="0032667D" w:rsidRDefault="00436A5E" w:rsidP="00280C27">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color w:val="000000"/>
          <w:spacing w:val="1"/>
          <w:sz w:val="24"/>
          <w:szCs w:val="24"/>
        </w:rPr>
        <w:t xml:space="preserve">Siekiant įgyvendinti Direktyvos (ES) </w:t>
      </w:r>
      <w:r w:rsidRPr="0032667D">
        <w:rPr>
          <w:rFonts w:ascii="Times New Roman" w:eastAsia="Times New Roman" w:hAnsi="Times New Roman" w:cs="Times New Roman"/>
          <w:sz w:val="24"/>
          <w:szCs w:val="24"/>
        </w:rPr>
        <w:t>2019/1937</w:t>
      </w:r>
      <w:r w:rsidRPr="0032667D">
        <w:rPr>
          <w:rFonts w:ascii="Times New Roman" w:hAnsi="Times New Roman" w:cs="Times New Roman"/>
          <w:color w:val="000000"/>
          <w:spacing w:val="1"/>
          <w:sz w:val="24"/>
          <w:szCs w:val="24"/>
        </w:rPr>
        <w:t xml:space="preserve"> 4 straipsnio 4 dalį, (numatančią, kad pranešimų teikėjų </w:t>
      </w:r>
      <w:r w:rsidRPr="0032667D">
        <w:rPr>
          <w:rFonts w:ascii="Times New Roman" w:hAnsi="Times New Roman" w:cs="Times New Roman"/>
          <w:color w:val="000000"/>
          <w:spacing w:val="-2"/>
          <w:sz w:val="24"/>
          <w:szCs w:val="24"/>
        </w:rPr>
        <w:t>apsaugos priemonės</w:t>
      </w:r>
      <w:r w:rsidR="00C20732" w:rsidRPr="0032667D">
        <w:rPr>
          <w:rFonts w:ascii="Times New Roman" w:hAnsi="Times New Roman" w:cs="Times New Roman"/>
          <w:color w:val="000000"/>
          <w:spacing w:val="-2"/>
          <w:sz w:val="24"/>
          <w:szCs w:val="24"/>
        </w:rPr>
        <w:t xml:space="preserve"> kai aktualu</w:t>
      </w:r>
      <w:r w:rsidRPr="0032667D">
        <w:rPr>
          <w:rFonts w:ascii="Times New Roman" w:hAnsi="Times New Roman" w:cs="Times New Roman"/>
          <w:color w:val="000000"/>
          <w:spacing w:val="-2"/>
          <w:sz w:val="24"/>
          <w:szCs w:val="24"/>
        </w:rPr>
        <w:t xml:space="preserve"> taip pat taikomos </w:t>
      </w:r>
      <w:r w:rsidRPr="0032667D">
        <w:rPr>
          <w:rFonts w:ascii="Times New Roman" w:hAnsi="Times New Roman" w:cs="Times New Roman"/>
          <w:i/>
          <w:color w:val="000000"/>
          <w:spacing w:val="-2"/>
          <w:sz w:val="24"/>
          <w:szCs w:val="24"/>
        </w:rPr>
        <w:t xml:space="preserve">tarpininkams, </w:t>
      </w:r>
      <w:r w:rsidRPr="0032667D">
        <w:rPr>
          <w:rFonts w:ascii="Times New Roman" w:hAnsi="Times New Roman" w:cs="Times New Roman"/>
          <w:color w:val="000000"/>
          <w:spacing w:val="-2"/>
          <w:sz w:val="24"/>
          <w:szCs w:val="24"/>
        </w:rPr>
        <w:t xml:space="preserve">su pranešimų teikėjais susijusiems </w:t>
      </w:r>
      <w:r w:rsidRPr="0032667D">
        <w:rPr>
          <w:rFonts w:ascii="Times New Roman" w:hAnsi="Times New Roman" w:cs="Times New Roman"/>
          <w:i/>
          <w:color w:val="000000"/>
          <w:spacing w:val="-2"/>
          <w:sz w:val="24"/>
          <w:szCs w:val="24"/>
        </w:rPr>
        <w:t xml:space="preserve">tretiesiems </w:t>
      </w:r>
      <w:r w:rsidRPr="0032667D">
        <w:rPr>
          <w:rFonts w:ascii="Times New Roman" w:hAnsi="Times New Roman" w:cs="Times New Roman"/>
          <w:i/>
          <w:color w:val="000000"/>
          <w:spacing w:val="8"/>
          <w:sz w:val="24"/>
          <w:szCs w:val="24"/>
        </w:rPr>
        <w:t xml:space="preserve">asmenims, </w:t>
      </w:r>
      <w:r w:rsidRPr="0032667D">
        <w:rPr>
          <w:rFonts w:ascii="Times New Roman" w:hAnsi="Times New Roman" w:cs="Times New Roman"/>
          <w:color w:val="000000"/>
          <w:spacing w:val="8"/>
          <w:sz w:val="24"/>
          <w:szCs w:val="24"/>
        </w:rPr>
        <w:t xml:space="preserve">kurie galėtų sulaukti atsakomųjų veiksmų su darbu susijusiomis aplinkybėmis, </w:t>
      </w:r>
      <w:r w:rsidRPr="0032667D">
        <w:rPr>
          <w:rFonts w:ascii="Times New Roman" w:hAnsi="Times New Roman" w:cs="Times New Roman"/>
          <w:color w:val="000000"/>
          <w:spacing w:val="-1"/>
          <w:sz w:val="24"/>
          <w:szCs w:val="24"/>
        </w:rPr>
        <w:t xml:space="preserve">pavyzdžiui, pranešimų teikėjų </w:t>
      </w:r>
      <w:r w:rsidRPr="0032667D">
        <w:rPr>
          <w:rFonts w:ascii="Times New Roman" w:hAnsi="Times New Roman" w:cs="Times New Roman"/>
          <w:i/>
          <w:color w:val="000000"/>
          <w:spacing w:val="-1"/>
          <w:sz w:val="24"/>
          <w:szCs w:val="24"/>
        </w:rPr>
        <w:t xml:space="preserve">kolegoms </w:t>
      </w:r>
      <w:r w:rsidRPr="0032667D">
        <w:rPr>
          <w:rFonts w:ascii="Times New Roman" w:hAnsi="Times New Roman" w:cs="Times New Roman"/>
          <w:color w:val="000000"/>
          <w:spacing w:val="-1"/>
          <w:sz w:val="24"/>
          <w:szCs w:val="24"/>
        </w:rPr>
        <w:t xml:space="preserve">arba giminaičiams, ir </w:t>
      </w:r>
      <w:r w:rsidRPr="0032667D">
        <w:rPr>
          <w:rFonts w:ascii="Times New Roman" w:hAnsi="Times New Roman" w:cs="Times New Roman"/>
          <w:i/>
          <w:color w:val="000000"/>
          <w:spacing w:val="-1"/>
          <w:sz w:val="24"/>
          <w:szCs w:val="24"/>
        </w:rPr>
        <w:t xml:space="preserve">juridiniams subjektams, kurie yra pranešimų teikėjų nuosavybė, kuriems jis dirba arba su kuriais jis yra kitaip susijęs su darbu </w:t>
      </w:r>
      <w:r w:rsidR="005564F1" w:rsidRPr="0032667D">
        <w:rPr>
          <w:rFonts w:ascii="Times New Roman" w:hAnsi="Times New Roman" w:cs="Times New Roman"/>
          <w:i/>
          <w:color w:val="000000"/>
          <w:spacing w:val="6"/>
          <w:sz w:val="24"/>
          <w:szCs w:val="24"/>
        </w:rPr>
        <w:t xml:space="preserve">susijusiomis aplinkybėmis) </w:t>
      </w:r>
      <w:r w:rsidRPr="0032667D">
        <w:rPr>
          <w:rFonts w:ascii="Times New Roman" w:hAnsi="Times New Roman" w:cs="Times New Roman"/>
          <w:color w:val="000000"/>
          <w:spacing w:val="6"/>
          <w:sz w:val="24"/>
          <w:szCs w:val="24"/>
        </w:rPr>
        <w:t xml:space="preserve">siūloma </w:t>
      </w:r>
      <w:r w:rsidR="009E6380" w:rsidRPr="0032667D">
        <w:rPr>
          <w:rFonts w:ascii="Times New Roman" w:hAnsi="Times New Roman" w:cs="Times New Roman"/>
          <w:sz w:val="24"/>
          <w:szCs w:val="24"/>
        </w:rPr>
        <w:t>įvesti tarpininko sąvoką</w:t>
      </w:r>
      <w:r w:rsidR="00FA786D" w:rsidRPr="0032667D">
        <w:rPr>
          <w:rFonts w:ascii="Times New Roman" w:hAnsi="Times New Roman" w:cs="Times New Roman"/>
          <w:sz w:val="24"/>
          <w:szCs w:val="24"/>
        </w:rPr>
        <w:t xml:space="preserve">. </w:t>
      </w:r>
    </w:p>
    <w:p w14:paraId="6A894FDA" w14:textId="4D4C1EFF" w:rsidR="00FA786D" w:rsidRPr="0032667D" w:rsidRDefault="00FA786D" w:rsidP="00280C27">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Tarpinstitucinių pasitarimų metu tarpininko sąvoką nuspręsta </w:t>
      </w:r>
      <w:r w:rsidR="00C20732" w:rsidRPr="0032667D">
        <w:rPr>
          <w:rFonts w:ascii="Times New Roman" w:hAnsi="Times New Roman" w:cs="Times New Roman"/>
          <w:sz w:val="24"/>
          <w:szCs w:val="24"/>
        </w:rPr>
        <w:t xml:space="preserve">išplėsti nei Direktyvoje (ES) 2019/1937 pateiktą tarpininko (angl. </w:t>
      </w:r>
      <w:proofErr w:type="spellStart"/>
      <w:r w:rsidR="00CE02AF" w:rsidRPr="0032667D">
        <w:rPr>
          <w:rFonts w:ascii="Times New Roman" w:hAnsi="Times New Roman" w:cs="Times New Roman"/>
          <w:i/>
          <w:iCs/>
          <w:sz w:val="24"/>
          <w:szCs w:val="24"/>
        </w:rPr>
        <w:t>f</w:t>
      </w:r>
      <w:r w:rsidR="00C20732" w:rsidRPr="0032667D">
        <w:rPr>
          <w:rFonts w:ascii="Times New Roman" w:hAnsi="Times New Roman" w:cs="Times New Roman"/>
          <w:i/>
          <w:iCs/>
          <w:sz w:val="24"/>
          <w:szCs w:val="24"/>
        </w:rPr>
        <w:t>acilitator</w:t>
      </w:r>
      <w:proofErr w:type="spellEnd"/>
      <w:r w:rsidR="00C20732" w:rsidRPr="0032667D">
        <w:rPr>
          <w:rFonts w:ascii="Times New Roman" w:hAnsi="Times New Roman" w:cs="Times New Roman"/>
          <w:sz w:val="24"/>
          <w:szCs w:val="24"/>
        </w:rPr>
        <w:t xml:space="preserve">) sąvoką ir </w:t>
      </w:r>
      <w:r w:rsidRPr="0032667D">
        <w:rPr>
          <w:rFonts w:ascii="Times New Roman" w:hAnsi="Times New Roman" w:cs="Times New Roman"/>
          <w:sz w:val="24"/>
          <w:szCs w:val="24"/>
        </w:rPr>
        <w:t xml:space="preserve">perkelti </w:t>
      </w:r>
      <w:r w:rsidR="00C20732" w:rsidRPr="0032667D">
        <w:rPr>
          <w:rFonts w:ascii="Times New Roman" w:hAnsi="Times New Roman" w:cs="Times New Roman"/>
          <w:sz w:val="24"/>
          <w:szCs w:val="24"/>
        </w:rPr>
        <w:t>taip</w:t>
      </w:r>
      <w:r w:rsidRPr="0032667D">
        <w:rPr>
          <w:rFonts w:ascii="Times New Roman" w:hAnsi="Times New Roman" w:cs="Times New Roman"/>
          <w:sz w:val="24"/>
          <w:szCs w:val="24"/>
        </w:rPr>
        <w:t xml:space="preserve">: </w:t>
      </w:r>
    </w:p>
    <w:p w14:paraId="4B5913C4" w14:textId="30C95508" w:rsidR="00FA786D" w:rsidRPr="0032667D" w:rsidRDefault="00FA786D" w:rsidP="00FA786D">
      <w:pPr>
        <w:pStyle w:val="Sraopastraipa"/>
        <w:numPr>
          <w:ilvl w:val="0"/>
          <w:numId w:val="8"/>
        </w:numPr>
        <w:tabs>
          <w:tab w:val="left" w:pos="993"/>
        </w:tabs>
        <w:spacing w:after="0" w:line="240" w:lineRule="auto"/>
        <w:ind w:left="0" w:firstLine="709"/>
        <w:jc w:val="both"/>
        <w:rPr>
          <w:rFonts w:ascii="Times New Roman" w:hAnsi="Times New Roman" w:cs="Times New Roman"/>
          <w:i/>
          <w:sz w:val="24"/>
          <w:szCs w:val="24"/>
          <w:shd w:val="clear" w:color="auto" w:fill="FFFFFF"/>
        </w:rPr>
      </w:pPr>
      <w:r w:rsidRPr="0032667D">
        <w:rPr>
          <w:rFonts w:ascii="Times New Roman" w:hAnsi="Times New Roman" w:cs="Times New Roman"/>
          <w:i/>
          <w:sz w:val="24"/>
          <w:szCs w:val="24"/>
        </w:rPr>
        <w:t>„</w:t>
      </w:r>
      <w:r w:rsidRPr="0032667D">
        <w:rPr>
          <w:rFonts w:ascii="Times New Roman" w:hAnsi="Times New Roman" w:cs="Times New Roman"/>
          <w:b/>
          <w:bCs/>
          <w:i/>
          <w:sz w:val="24"/>
          <w:szCs w:val="24"/>
          <w:shd w:val="clear" w:color="auto" w:fill="FFFFFF"/>
        </w:rPr>
        <w:t>Pagalbininkas</w:t>
      </w:r>
      <w:r w:rsidRPr="0032667D">
        <w:rPr>
          <w:rFonts w:ascii="Times New Roman" w:hAnsi="Times New Roman" w:cs="Times New Roman"/>
          <w:i/>
          <w:sz w:val="24"/>
          <w:szCs w:val="24"/>
          <w:shd w:val="clear" w:color="auto" w:fill="FFFFFF"/>
        </w:rPr>
        <w:t xml:space="preserve"> –</w:t>
      </w:r>
      <w:r w:rsidRPr="0032667D">
        <w:rPr>
          <w:rFonts w:ascii="Times New Roman" w:hAnsi="Times New Roman" w:cs="Times New Roman"/>
          <w:b/>
          <w:bCs/>
          <w:i/>
          <w:sz w:val="24"/>
          <w:szCs w:val="24"/>
          <w:shd w:val="clear" w:color="auto" w:fill="FFFFFF"/>
        </w:rPr>
        <w:t xml:space="preserve"> </w:t>
      </w:r>
      <w:r w:rsidRPr="0032667D">
        <w:rPr>
          <w:rFonts w:ascii="Times New Roman" w:hAnsi="Times New Roman" w:cs="Times New Roman"/>
          <w:i/>
          <w:sz w:val="24"/>
          <w:szCs w:val="24"/>
          <w:shd w:val="clear" w:color="auto" w:fill="FFFFFF"/>
        </w:rPr>
        <w:t xml:space="preserve">fizinis asmuo, kuris padeda informaciją apie pažeidimą pateikiančiam asmeniui ir kurio pagalba turėtų būti konfidenciali“. </w:t>
      </w:r>
    </w:p>
    <w:p w14:paraId="3C39510C" w14:textId="4F8AC4DC" w:rsidR="00C20732" w:rsidRPr="0032667D" w:rsidRDefault="00C20732" w:rsidP="00C20732">
      <w:pPr>
        <w:pStyle w:val="Sraopastraipa"/>
        <w:tabs>
          <w:tab w:val="left" w:pos="993"/>
        </w:tabs>
        <w:spacing w:after="0" w:line="240" w:lineRule="auto"/>
        <w:ind w:left="0"/>
        <w:jc w:val="both"/>
        <w:rPr>
          <w:rFonts w:ascii="Times New Roman" w:hAnsi="Times New Roman" w:cs="Times New Roman"/>
          <w:sz w:val="24"/>
          <w:szCs w:val="24"/>
          <w:shd w:val="clear" w:color="auto" w:fill="FFFFFF"/>
        </w:rPr>
      </w:pPr>
      <w:r w:rsidRPr="0032667D">
        <w:rPr>
          <w:rFonts w:ascii="Times New Roman" w:hAnsi="Times New Roman" w:cs="Times New Roman"/>
          <w:i/>
          <w:sz w:val="24"/>
          <w:szCs w:val="24"/>
          <w:shd w:val="clear" w:color="auto" w:fill="FFFFFF"/>
        </w:rPr>
        <w:tab/>
      </w:r>
      <w:r w:rsidRPr="0032667D">
        <w:rPr>
          <w:rFonts w:ascii="Times New Roman" w:hAnsi="Times New Roman" w:cs="Times New Roman"/>
          <w:sz w:val="24"/>
          <w:szCs w:val="24"/>
          <w:shd w:val="clear" w:color="auto" w:fill="FFFFFF"/>
        </w:rPr>
        <w:t>Paminėtina, kad pagalbininkas yra bet kuris fizinis asmuo, kuris informaciją apie pažeidimą ar pranešimą pateikiančiam asmeniui padeda pranešimo procese, t.</w:t>
      </w:r>
      <w:r w:rsidR="000F2040" w:rsidRPr="0032667D">
        <w:rPr>
          <w:rFonts w:ascii="Times New Roman" w:hAnsi="Times New Roman" w:cs="Times New Roman"/>
          <w:sz w:val="24"/>
          <w:szCs w:val="24"/>
          <w:shd w:val="clear" w:color="auto" w:fill="FFFFFF"/>
        </w:rPr>
        <w:t xml:space="preserve"> </w:t>
      </w:r>
      <w:r w:rsidRPr="0032667D">
        <w:rPr>
          <w:rFonts w:ascii="Times New Roman" w:hAnsi="Times New Roman" w:cs="Times New Roman"/>
          <w:sz w:val="24"/>
          <w:szCs w:val="24"/>
          <w:shd w:val="clear" w:color="auto" w:fill="FFFFFF"/>
        </w:rPr>
        <w:t>y. kolega, giminaitis, žurnalistas</w:t>
      </w:r>
      <w:r w:rsidR="008E31D4" w:rsidRPr="0032667D">
        <w:rPr>
          <w:rFonts w:ascii="Times New Roman" w:hAnsi="Times New Roman" w:cs="Times New Roman"/>
          <w:sz w:val="24"/>
          <w:szCs w:val="24"/>
          <w:shd w:val="clear" w:color="auto" w:fill="FFFFFF"/>
        </w:rPr>
        <w:t>, advokatas</w:t>
      </w:r>
      <w:r w:rsidRPr="0032667D">
        <w:rPr>
          <w:rFonts w:ascii="Times New Roman" w:hAnsi="Times New Roman" w:cs="Times New Roman"/>
          <w:sz w:val="24"/>
          <w:szCs w:val="24"/>
          <w:shd w:val="clear" w:color="auto" w:fill="FFFFFF"/>
        </w:rPr>
        <w:t xml:space="preserve"> ar profsąjungos narys ir pan. Pagalbininkas privalo teikti informaciją konfidencialiai, kadangi jo apsaugą nuo neigiamo poveikio priemonių užtikrinti yra l</w:t>
      </w:r>
      <w:r w:rsidR="008E31D4" w:rsidRPr="0032667D">
        <w:rPr>
          <w:rFonts w:ascii="Times New Roman" w:hAnsi="Times New Roman" w:cs="Times New Roman"/>
          <w:sz w:val="24"/>
          <w:szCs w:val="24"/>
          <w:shd w:val="clear" w:color="auto" w:fill="FFFFFF"/>
        </w:rPr>
        <w:t>abai sunku ar beveik neįmanoma</w:t>
      </w:r>
      <w:r w:rsidR="00CE02AF" w:rsidRPr="0032667D">
        <w:rPr>
          <w:rFonts w:ascii="Times New Roman" w:hAnsi="Times New Roman" w:cs="Times New Roman"/>
          <w:sz w:val="24"/>
          <w:szCs w:val="24"/>
          <w:shd w:val="clear" w:color="auto" w:fill="FFFFFF"/>
        </w:rPr>
        <w:t>.</w:t>
      </w:r>
      <w:r w:rsidR="008E31D4" w:rsidRPr="0032667D">
        <w:rPr>
          <w:rFonts w:ascii="Times New Roman" w:hAnsi="Times New Roman" w:cs="Times New Roman"/>
          <w:sz w:val="24"/>
          <w:szCs w:val="24"/>
          <w:shd w:val="clear" w:color="auto" w:fill="FFFFFF"/>
        </w:rPr>
        <w:t xml:space="preserve"> Taip pat užkertant keliui tokių teisių piktnaudžiavimui, atsakomybė laikytis konfidencialumo yra pagalbininko atsakomybėje.</w:t>
      </w:r>
    </w:p>
    <w:p w14:paraId="2F8C0A83" w14:textId="6DD0F829" w:rsidR="00FA786D" w:rsidRPr="0032667D" w:rsidRDefault="00FA786D" w:rsidP="00FA786D">
      <w:pPr>
        <w:tabs>
          <w:tab w:val="left" w:pos="993"/>
        </w:tabs>
        <w:spacing w:after="0" w:line="240" w:lineRule="auto"/>
        <w:jc w:val="both"/>
        <w:rPr>
          <w:rFonts w:ascii="Times New Roman" w:hAnsi="Times New Roman" w:cs="Times New Roman"/>
          <w:i/>
          <w:sz w:val="24"/>
          <w:szCs w:val="24"/>
          <w:shd w:val="clear" w:color="auto" w:fill="FFFFFF"/>
        </w:rPr>
      </w:pPr>
      <w:r w:rsidRPr="0032667D">
        <w:rPr>
          <w:rFonts w:ascii="Times New Roman" w:hAnsi="Times New Roman" w:cs="Times New Roman"/>
          <w:color w:val="000000"/>
          <w:sz w:val="24"/>
          <w:szCs w:val="24"/>
        </w:rPr>
        <w:tab/>
        <w:t xml:space="preserve">Kadangi teisiniam reguliavimui yra keliami glaustumo bei </w:t>
      </w:r>
      <w:proofErr w:type="spellStart"/>
      <w:r w:rsidRPr="0032667D">
        <w:rPr>
          <w:rFonts w:ascii="Times New Roman" w:hAnsi="Times New Roman" w:cs="Times New Roman"/>
          <w:color w:val="000000"/>
          <w:sz w:val="24"/>
          <w:szCs w:val="24"/>
        </w:rPr>
        <w:t>nedviprasmiškumo</w:t>
      </w:r>
      <w:proofErr w:type="spellEnd"/>
      <w:r w:rsidRPr="0032667D">
        <w:rPr>
          <w:rFonts w:ascii="Times New Roman" w:hAnsi="Times New Roman" w:cs="Times New Roman"/>
          <w:color w:val="000000"/>
          <w:sz w:val="24"/>
          <w:szCs w:val="24"/>
        </w:rPr>
        <w:t xml:space="preserve"> reikalavimai, projekto rengėjai, perkeldami Direktyvos (ES) 2019/1937 nuostatas, visų pirma, stengiasi užtikrinti, kad įstatymo projekto teks</w:t>
      </w:r>
      <w:r w:rsidR="00C20732" w:rsidRPr="0032667D">
        <w:rPr>
          <w:rFonts w:ascii="Times New Roman" w:hAnsi="Times New Roman" w:cs="Times New Roman"/>
          <w:color w:val="000000"/>
          <w:sz w:val="24"/>
          <w:szCs w:val="24"/>
        </w:rPr>
        <w:t>tas būtų suprantamas, glaustas, t</w:t>
      </w:r>
      <w:r w:rsidRPr="0032667D">
        <w:rPr>
          <w:rFonts w:ascii="Times New Roman" w:hAnsi="Times New Roman" w:cs="Times New Roman"/>
          <w:color w:val="000000"/>
          <w:sz w:val="24"/>
          <w:szCs w:val="24"/>
        </w:rPr>
        <w:t>odėl pagalbininko vaidmuo pranešimo/informacijos apie pažeidimą nagrinėjimo procese bus plėtojamas Vidinių informacijos apie pažeidimus teikimo kanalų įdiegimo ir jų funkcionavimo užtikrinimo tvarkos apraše, patvirtintame 2018 m. lapkričio 14 d. Vyriausybės nutarimu Nr. 1133 „Dėl Lietuvos Respublikos pranešėjų apsaugos įstatymo įgyvendinimo“.</w:t>
      </w:r>
      <w:r w:rsidR="00C20732" w:rsidRPr="0032667D">
        <w:rPr>
          <w:rFonts w:ascii="Times New Roman" w:hAnsi="Times New Roman" w:cs="Times New Roman"/>
          <w:color w:val="000000"/>
          <w:sz w:val="24"/>
          <w:szCs w:val="24"/>
        </w:rPr>
        <w:t xml:space="preserve"> </w:t>
      </w:r>
    </w:p>
    <w:p w14:paraId="44408D22" w14:textId="434F2D54" w:rsidR="008E31D4" w:rsidRPr="0032667D" w:rsidRDefault="008E31D4" w:rsidP="008E31D4">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Siekiant PAĮ nuostatų aiškumo,</w:t>
      </w:r>
      <w:r w:rsidR="003E0A29" w:rsidRPr="0032667D">
        <w:rPr>
          <w:rFonts w:ascii="Times New Roman" w:hAnsi="Times New Roman" w:cs="Times New Roman"/>
          <w:sz w:val="24"/>
          <w:szCs w:val="24"/>
        </w:rPr>
        <w:t xml:space="preserve"> </w:t>
      </w:r>
      <w:r w:rsidRPr="0032667D">
        <w:rPr>
          <w:rFonts w:ascii="Times New Roman" w:hAnsi="Times New Roman" w:cs="Times New Roman"/>
          <w:sz w:val="24"/>
          <w:szCs w:val="24"/>
        </w:rPr>
        <w:t>s</w:t>
      </w:r>
      <w:r w:rsidR="009E6380" w:rsidRPr="0032667D">
        <w:rPr>
          <w:rFonts w:ascii="Times New Roman" w:hAnsi="Times New Roman" w:cs="Times New Roman"/>
          <w:sz w:val="24"/>
          <w:szCs w:val="24"/>
        </w:rPr>
        <w:t>iūloma įvesti susijusių asmenų sąvoką</w:t>
      </w:r>
      <w:r w:rsidRPr="0032667D">
        <w:rPr>
          <w:rFonts w:ascii="Times New Roman" w:hAnsi="Times New Roman" w:cs="Times New Roman"/>
          <w:sz w:val="24"/>
          <w:szCs w:val="24"/>
        </w:rPr>
        <w:t xml:space="preserve"> remiantis</w:t>
      </w:r>
      <w:r w:rsidR="009E6380" w:rsidRPr="0032667D">
        <w:rPr>
          <w:rFonts w:ascii="Times New Roman" w:hAnsi="Times New Roman" w:cs="Times New Roman"/>
          <w:sz w:val="24"/>
          <w:szCs w:val="24"/>
        </w:rPr>
        <w:t xml:space="preserve"> Direktyvo</w:t>
      </w:r>
      <w:r w:rsidRPr="0032667D">
        <w:rPr>
          <w:rFonts w:ascii="Times New Roman" w:hAnsi="Times New Roman" w:cs="Times New Roman"/>
          <w:sz w:val="24"/>
          <w:szCs w:val="24"/>
        </w:rPr>
        <w:t>s</w:t>
      </w:r>
      <w:r w:rsidR="009E6380" w:rsidRPr="0032667D">
        <w:rPr>
          <w:rFonts w:ascii="Times New Roman" w:hAnsi="Times New Roman" w:cs="Times New Roman"/>
          <w:sz w:val="24"/>
          <w:szCs w:val="24"/>
        </w:rPr>
        <w:t xml:space="preserve"> </w:t>
      </w:r>
      <w:r w:rsidR="003E0A29" w:rsidRPr="0032667D">
        <w:rPr>
          <w:rFonts w:ascii="Times New Roman" w:hAnsi="Times New Roman" w:cs="Times New Roman"/>
          <w:sz w:val="24"/>
          <w:szCs w:val="24"/>
        </w:rPr>
        <w:t xml:space="preserve">(ES) </w:t>
      </w:r>
      <w:r w:rsidR="009E6380" w:rsidRPr="0032667D">
        <w:rPr>
          <w:rFonts w:ascii="Times New Roman" w:eastAsia="Times New Roman" w:hAnsi="Times New Roman" w:cs="Times New Roman"/>
          <w:sz w:val="24"/>
          <w:szCs w:val="24"/>
        </w:rPr>
        <w:t>2019/1937</w:t>
      </w:r>
      <w:r w:rsidRPr="0032667D">
        <w:rPr>
          <w:rFonts w:ascii="Times New Roman" w:eastAsia="Times New Roman" w:hAnsi="Times New Roman" w:cs="Times New Roman"/>
          <w:sz w:val="24"/>
          <w:szCs w:val="24"/>
        </w:rPr>
        <w:t xml:space="preserve"> 5 straipsnio 10 punktu ir pateikiant šią </w:t>
      </w:r>
      <w:r w:rsidR="000F2040" w:rsidRPr="0032667D">
        <w:rPr>
          <w:rFonts w:ascii="Times New Roman" w:eastAsia="Times New Roman" w:hAnsi="Times New Roman" w:cs="Times New Roman"/>
          <w:sz w:val="24"/>
          <w:szCs w:val="24"/>
        </w:rPr>
        <w:t>sąvoką</w:t>
      </w:r>
      <w:r w:rsidRPr="0032667D">
        <w:rPr>
          <w:rFonts w:ascii="Times New Roman" w:eastAsia="Times New Roman" w:hAnsi="Times New Roman" w:cs="Times New Roman"/>
          <w:sz w:val="24"/>
          <w:szCs w:val="24"/>
        </w:rPr>
        <w:t xml:space="preserve"> taip</w:t>
      </w:r>
      <w:r w:rsidR="009E6380" w:rsidRPr="0032667D">
        <w:rPr>
          <w:rFonts w:ascii="Times New Roman" w:hAnsi="Times New Roman" w:cs="Times New Roman"/>
          <w:sz w:val="24"/>
          <w:szCs w:val="24"/>
        </w:rPr>
        <w:t xml:space="preserve">: </w:t>
      </w:r>
    </w:p>
    <w:p w14:paraId="243ED440" w14:textId="3D1773D2" w:rsidR="008E31D4" w:rsidRPr="0032667D" w:rsidRDefault="008E31D4" w:rsidP="008E31D4">
      <w:pPr>
        <w:pStyle w:val="Sraopastraipa"/>
        <w:numPr>
          <w:ilvl w:val="0"/>
          <w:numId w:val="8"/>
        </w:numPr>
        <w:spacing w:after="0" w:line="240" w:lineRule="auto"/>
        <w:ind w:left="0" w:firstLine="993"/>
        <w:jc w:val="both"/>
        <w:rPr>
          <w:rFonts w:ascii="Times New Roman" w:hAnsi="Times New Roman" w:cs="Times New Roman"/>
          <w:i/>
          <w:sz w:val="24"/>
          <w:szCs w:val="24"/>
        </w:rPr>
      </w:pPr>
      <w:r w:rsidRPr="0032667D">
        <w:rPr>
          <w:rFonts w:ascii="Times New Roman" w:hAnsi="Times New Roman" w:cs="Times New Roman"/>
          <w:b/>
          <w:bCs/>
          <w:i/>
          <w:sz w:val="24"/>
          <w:szCs w:val="24"/>
        </w:rPr>
        <w:t>„Su pažeidimu susijęs asmuo</w:t>
      </w:r>
      <w:r w:rsidRPr="0032667D">
        <w:rPr>
          <w:rFonts w:ascii="Times New Roman" w:hAnsi="Times New Roman" w:cs="Times New Roman"/>
          <w:i/>
          <w:sz w:val="24"/>
          <w:szCs w:val="24"/>
        </w:rPr>
        <w:t xml:space="preserve"> – </w:t>
      </w:r>
      <w:r w:rsidR="0032667D" w:rsidRPr="0032667D">
        <w:rPr>
          <w:rFonts w:ascii="Times New Roman" w:hAnsi="Times New Roman" w:cs="Times New Roman"/>
          <w:i/>
          <w:iCs/>
          <w:sz w:val="24"/>
          <w:szCs w:val="24"/>
        </w:rPr>
        <w:t xml:space="preserve">fizinis arba juridinis asmuo, informacijoje apie pažeidimą nurodomas kaip asmuo, galimai </w:t>
      </w:r>
      <w:r w:rsidR="0032667D" w:rsidRPr="0032667D">
        <w:rPr>
          <w:rFonts w:ascii="Times New Roman" w:hAnsi="Times New Roman" w:cs="Times New Roman"/>
          <w:i/>
          <w:iCs/>
          <w:color w:val="000000" w:themeColor="text1"/>
          <w:sz w:val="24"/>
          <w:szCs w:val="24"/>
        </w:rPr>
        <w:t xml:space="preserve">besirengiantis daryti, darantis ar padaręs </w:t>
      </w:r>
      <w:r w:rsidR="0032667D" w:rsidRPr="0032667D">
        <w:rPr>
          <w:rFonts w:ascii="Times New Roman" w:hAnsi="Times New Roman" w:cs="Times New Roman"/>
          <w:i/>
          <w:iCs/>
          <w:sz w:val="24"/>
          <w:szCs w:val="24"/>
        </w:rPr>
        <w:t>pažeidimą arba siejamas su tuo pažeidimu</w:t>
      </w:r>
      <w:r w:rsidRPr="0032667D">
        <w:rPr>
          <w:rFonts w:ascii="Times New Roman" w:hAnsi="Times New Roman" w:cs="Times New Roman"/>
          <w:i/>
          <w:sz w:val="24"/>
          <w:szCs w:val="24"/>
        </w:rPr>
        <w:t>“.</w:t>
      </w:r>
    </w:p>
    <w:p w14:paraId="0EBBA3DA" w14:textId="55019C12" w:rsidR="008E31D4" w:rsidRPr="0032667D" w:rsidRDefault="003E0A29" w:rsidP="008E31D4">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 Įstatymo projektu siekiant vartojamų sąv</w:t>
      </w:r>
      <w:r w:rsidR="008E31D4" w:rsidRPr="0032667D">
        <w:rPr>
          <w:rFonts w:ascii="Times New Roman" w:hAnsi="Times New Roman" w:cs="Times New Roman"/>
          <w:sz w:val="24"/>
          <w:szCs w:val="24"/>
        </w:rPr>
        <w:t xml:space="preserve">okų nuoseklumo taip pat siūloma, remiantis Direktyvos (ES) 2019/1937 5 straipsnio 9 punktu, </w:t>
      </w:r>
      <w:r w:rsidRPr="0032667D">
        <w:rPr>
          <w:rFonts w:ascii="Times New Roman" w:hAnsi="Times New Roman" w:cs="Times New Roman"/>
          <w:sz w:val="24"/>
          <w:szCs w:val="24"/>
        </w:rPr>
        <w:t>įvesti sąvoką „</w:t>
      </w:r>
      <w:r w:rsidRPr="0032667D">
        <w:rPr>
          <w:rFonts w:ascii="Times New Roman" w:hAnsi="Times New Roman" w:cs="Times New Roman"/>
          <w:i/>
          <w:sz w:val="24"/>
          <w:szCs w:val="24"/>
        </w:rPr>
        <w:t>su darbu susijusios aplinkybės</w:t>
      </w:r>
      <w:r w:rsidRPr="0032667D">
        <w:rPr>
          <w:rFonts w:ascii="Times New Roman" w:hAnsi="Times New Roman" w:cs="Times New Roman"/>
          <w:sz w:val="24"/>
          <w:szCs w:val="24"/>
        </w:rPr>
        <w:t xml:space="preserve">“: </w:t>
      </w:r>
    </w:p>
    <w:p w14:paraId="39CD4B8F" w14:textId="629AF845" w:rsidR="008E31D4" w:rsidRPr="0032667D" w:rsidRDefault="008E31D4" w:rsidP="008E31D4">
      <w:pPr>
        <w:pStyle w:val="Sraopastraipa"/>
        <w:numPr>
          <w:ilvl w:val="0"/>
          <w:numId w:val="8"/>
        </w:numPr>
        <w:tabs>
          <w:tab w:val="left" w:pos="1276"/>
        </w:tabs>
        <w:spacing w:after="0" w:line="240" w:lineRule="auto"/>
        <w:ind w:left="0" w:firstLine="993"/>
        <w:jc w:val="both"/>
        <w:rPr>
          <w:rFonts w:ascii="Times New Roman" w:hAnsi="Times New Roman" w:cs="Times New Roman"/>
          <w:i/>
          <w:sz w:val="24"/>
          <w:szCs w:val="24"/>
        </w:rPr>
      </w:pPr>
      <w:r w:rsidRPr="0032667D">
        <w:rPr>
          <w:rFonts w:ascii="Times New Roman" w:hAnsi="Times New Roman" w:cs="Times New Roman"/>
          <w:b/>
          <w:bCs/>
          <w:i/>
          <w:sz w:val="24"/>
          <w:szCs w:val="24"/>
        </w:rPr>
        <w:lastRenderedPageBreak/>
        <w:t>„Su darbu susijusios aplinkybės</w:t>
      </w:r>
      <w:r w:rsidRPr="0032667D">
        <w:rPr>
          <w:rFonts w:ascii="Times New Roman" w:hAnsi="Times New Roman" w:cs="Times New Roman"/>
          <w:i/>
          <w:sz w:val="24"/>
          <w:szCs w:val="24"/>
        </w:rPr>
        <w:t xml:space="preserve"> – </w:t>
      </w:r>
      <w:r w:rsidRPr="0032667D">
        <w:rPr>
          <w:rFonts w:ascii="Times New Roman" w:hAnsi="Times New Roman" w:cs="Times New Roman"/>
          <w:i/>
          <w:sz w:val="24"/>
          <w:szCs w:val="24"/>
          <w:lang w:eastAsia="lt-LT"/>
        </w:rPr>
        <w:t>dabartinė arba ankstesnė bet kokio pobūdžio darbo veikla įstaigoje, kurią vykdydami asmenys sužino apie pažeidimą ir galėtų sulaukti neigiamo poveikio, jei apie šį pažeidimą praneštų.</w:t>
      </w:r>
      <w:r w:rsidRPr="0032667D">
        <w:rPr>
          <w:rFonts w:ascii="Times New Roman" w:hAnsi="Times New Roman" w:cs="Times New Roman"/>
          <w:i/>
          <w:sz w:val="24"/>
          <w:szCs w:val="24"/>
        </w:rPr>
        <w:t>“</w:t>
      </w:r>
      <w:r w:rsidR="00280C27" w:rsidRPr="0032667D">
        <w:rPr>
          <w:rFonts w:ascii="Times New Roman" w:hAnsi="Times New Roman" w:cs="Times New Roman"/>
          <w:i/>
          <w:sz w:val="24"/>
          <w:szCs w:val="24"/>
        </w:rPr>
        <w:tab/>
      </w:r>
    </w:p>
    <w:p w14:paraId="7C1BB4B7" w14:textId="77777777" w:rsidR="005D12E2" w:rsidRPr="0032667D" w:rsidRDefault="008E31D4" w:rsidP="008E31D4">
      <w:pPr>
        <w:tabs>
          <w:tab w:val="left" w:pos="1276"/>
        </w:tabs>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ab/>
        <w:t>Įgyvendinant tokias sąvokas kaip „</w:t>
      </w:r>
      <w:r w:rsidRPr="0032667D">
        <w:rPr>
          <w:rFonts w:ascii="Times New Roman" w:hAnsi="Times New Roman" w:cs="Times New Roman"/>
          <w:i/>
          <w:sz w:val="24"/>
          <w:szCs w:val="24"/>
        </w:rPr>
        <w:t>informaciją apie pažeidimą pateikiantis asmuo“</w:t>
      </w:r>
      <w:r w:rsidRPr="0032667D">
        <w:rPr>
          <w:rFonts w:ascii="Times New Roman" w:hAnsi="Times New Roman" w:cs="Times New Roman"/>
          <w:sz w:val="24"/>
          <w:szCs w:val="24"/>
        </w:rPr>
        <w:t>, „</w:t>
      </w:r>
      <w:r w:rsidRPr="0032667D">
        <w:rPr>
          <w:rFonts w:ascii="Times New Roman" w:hAnsi="Times New Roman" w:cs="Times New Roman"/>
          <w:i/>
          <w:sz w:val="24"/>
          <w:szCs w:val="24"/>
        </w:rPr>
        <w:t>su pažeidimu susijęs asmuo“</w:t>
      </w:r>
      <w:r w:rsidRPr="0032667D">
        <w:rPr>
          <w:rFonts w:ascii="Times New Roman" w:hAnsi="Times New Roman" w:cs="Times New Roman"/>
          <w:sz w:val="24"/>
          <w:szCs w:val="24"/>
        </w:rPr>
        <w:t xml:space="preserve">, būti patikslinti ir </w:t>
      </w:r>
      <w:r w:rsidRPr="0032667D">
        <w:rPr>
          <w:rFonts w:ascii="Times New Roman" w:hAnsi="Times New Roman" w:cs="Times New Roman"/>
          <w:i/>
          <w:sz w:val="24"/>
          <w:szCs w:val="24"/>
        </w:rPr>
        <w:t>pažeidimo</w:t>
      </w:r>
      <w:r w:rsidRPr="0032667D">
        <w:rPr>
          <w:rFonts w:ascii="Times New Roman" w:hAnsi="Times New Roman" w:cs="Times New Roman"/>
          <w:sz w:val="24"/>
          <w:szCs w:val="24"/>
        </w:rPr>
        <w:t xml:space="preserve"> sąvoką. </w:t>
      </w:r>
      <w:r w:rsidR="00280C27" w:rsidRPr="0032667D">
        <w:rPr>
          <w:rFonts w:ascii="Times New Roman" w:hAnsi="Times New Roman" w:cs="Times New Roman"/>
          <w:sz w:val="24"/>
          <w:szCs w:val="24"/>
        </w:rPr>
        <w:t xml:space="preserve">Direktyva (ES) 2019/1937 </w:t>
      </w:r>
      <w:r w:rsidR="00280C27" w:rsidRPr="0032667D">
        <w:rPr>
          <w:rFonts w:ascii="Times New Roman" w:hAnsi="Times New Roman" w:cs="Times New Roman"/>
          <w:i/>
          <w:sz w:val="24"/>
          <w:szCs w:val="24"/>
        </w:rPr>
        <w:t>pažeidimo</w:t>
      </w:r>
      <w:r w:rsidR="00280C27" w:rsidRPr="0032667D">
        <w:rPr>
          <w:rFonts w:ascii="Times New Roman" w:hAnsi="Times New Roman" w:cs="Times New Roman"/>
          <w:sz w:val="24"/>
          <w:szCs w:val="24"/>
        </w:rPr>
        <w:t xml:space="preserve"> sąvoką apibrėžia kaip veiksmai arba neveikimas, kurie yra neteisėti ir susiję su Direktyvoje (ES) 2019/1937 nurodyta materialine taikymo sritimi</w:t>
      </w:r>
      <w:r w:rsidR="005D12E2" w:rsidRPr="0032667D">
        <w:rPr>
          <w:rFonts w:ascii="Times New Roman" w:hAnsi="Times New Roman" w:cs="Times New Roman"/>
          <w:sz w:val="24"/>
          <w:szCs w:val="24"/>
        </w:rPr>
        <w:t xml:space="preserve"> ir prieštarauja Europos Sąjungos aktuose ir srityse, patenkančiuose į Direktyvoje (ES) 2019/1937 nurodytą materialinę taikymo sritį, nustatytų taisyklių dalykui arba tikslui</w:t>
      </w:r>
      <w:r w:rsidR="00280C27" w:rsidRPr="0032667D">
        <w:rPr>
          <w:rFonts w:ascii="Times New Roman" w:hAnsi="Times New Roman" w:cs="Times New Roman"/>
          <w:sz w:val="24"/>
          <w:szCs w:val="24"/>
        </w:rPr>
        <w:t xml:space="preserve">. Taip pat Direktyva (ES) 2019/1937 pateikiama informacijos apie pažeidimus sąvoka, kuri apibrėžiama kaip </w:t>
      </w:r>
      <w:r w:rsidR="00280C27" w:rsidRPr="0032667D">
        <w:rPr>
          <w:rFonts w:ascii="Times New Roman" w:hAnsi="Times New Roman" w:cs="Times New Roman"/>
          <w:i/>
          <w:sz w:val="24"/>
          <w:szCs w:val="24"/>
        </w:rPr>
        <w:t>informacija, įskaitant pagrįstus įtarimus, apie faktinius arba galimus pažeidimus, kurie buvo padaryti arba labai tikėtina, kad bus padaryti, organizacijoje, kurioje pranešimo teikėjas dirba arba dirbo, arba kitoje organizacijoje, su kuria pranešimo teikėjas turi arba turėjo ryšių dirbdamas, ir apie mėginimus nuslėpti tokius pažeidimus.</w:t>
      </w:r>
    </w:p>
    <w:p w14:paraId="017F2526" w14:textId="4499EEC0" w:rsidR="005D12E2" w:rsidRPr="0032667D" w:rsidRDefault="005D12E2" w:rsidP="008E31D4">
      <w:pPr>
        <w:tabs>
          <w:tab w:val="left" w:pos="1276"/>
        </w:tabs>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ab/>
      </w:r>
      <w:r w:rsidR="00280C27" w:rsidRPr="0032667D">
        <w:rPr>
          <w:rFonts w:ascii="Times New Roman" w:hAnsi="Times New Roman" w:cs="Times New Roman"/>
          <w:sz w:val="24"/>
          <w:szCs w:val="24"/>
        </w:rPr>
        <w:t>Manytina, kad pažeidimo ir informacijos apie pažeidimą sąvokos PAĮ turi būti išplėstos pagal Direktyvos (ES) 2019/1937 nuostatas, kadangi PAĮ jos apibrėžiamos per siaurai, todėl siūloma įstatymo projekte nustatyti, kad</w:t>
      </w:r>
      <w:r w:rsidRPr="0032667D">
        <w:rPr>
          <w:rFonts w:ascii="Times New Roman" w:hAnsi="Times New Roman" w:cs="Times New Roman"/>
          <w:sz w:val="24"/>
          <w:szCs w:val="24"/>
        </w:rPr>
        <w:t>:</w:t>
      </w:r>
    </w:p>
    <w:p w14:paraId="525F6589" w14:textId="4BC6F05E" w:rsidR="005D12E2" w:rsidRPr="0032667D" w:rsidRDefault="005D12E2" w:rsidP="005D12E2">
      <w:pPr>
        <w:pStyle w:val="Sraopastraipa"/>
        <w:numPr>
          <w:ilvl w:val="0"/>
          <w:numId w:val="8"/>
        </w:numPr>
        <w:spacing w:after="0" w:line="240" w:lineRule="auto"/>
        <w:ind w:left="0" w:firstLine="993"/>
        <w:jc w:val="both"/>
        <w:rPr>
          <w:rFonts w:ascii="Times New Roman" w:hAnsi="Times New Roman" w:cs="Times New Roman"/>
          <w:i/>
          <w:strike/>
          <w:sz w:val="24"/>
          <w:szCs w:val="24"/>
        </w:rPr>
      </w:pPr>
      <w:r w:rsidRPr="0032667D">
        <w:rPr>
          <w:rFonts w:ascii="Times New Roman" w:hAnsi="Times New Roman" w:cs="Times New Roman"/>
          <w:b/>
          <w:i/>
          <w:sz w:val="24"/>
          <w:szCs w:val="24"/>
        </w:rPr>
        <w:t>„Pažeidimas</w:t>
      </w:r>
      <w:r w:rsidRPr="0032667D">
        <w:rPr>
          <w:rFonts w:ascii="Times New Roman" w:hAnsi="Times New Roman" w:cs="Times New Roman"/>
          <w:i/>
          <w:sz w:val="24"/>
          <w:szCs w:val="24"/>
        </w:rPr>
        <w:t xml:space="preserve"> – įstaigoje galbūt rengiama, daroma ar padaryta nusikalstama veika, administracinis nusižengimas, tarnybinis nusižengimas ar darbo pareigų pažeidimas, taip pat šiurkštus privalomų profesinės etikos normų pažeidimas</w:t>
      </w:r>
      <w:r w:rsidRPr="0032667D">
        <w:rPr>
          <w:rFonts w:ascii="Times New Roman" w:hAnsi="Times New Roman" w:cs="Times New Roman"/>
          <w:bCs/>
          <w:i/>
          <w:sz w:val="24"/>
          <w:szCs w:val="24"/>
        </w:rPr>
        <w:t>, mėginimas nuslėpti minėtą pažeidimą</w:t>
      </w:r>
      <w:r w:rsidRPr="0032667D">
        <w:rPr>
          <w:rFonts w:ascii="Times New Roman" w:hAnsi="Times New Roman" w:cs="Times New Roman"/>
          <w:i/>
          <w:sz w:val="24"/>
          <w:szCs w:val="24"/>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32667D">
        <w:rPr>
          <w:rFonts w:ascii="Times New Roman" w:hAnsi="Times New Roman" w:cs="Times New Roman"/>
          <w:i/>
          <w:sz w:val="24"/>
          <w:szCs w:val="24"/>
        </w:rPr>
        <w:t>ikisutartinių</w:t>
      </w:r>
      <w:proofErr w:type="spellEnd"/>
      <w:r w:rsidRPr="0032667D">
        <w:rPr>
          <w:rFonts w:ascii="Times New Roman" w:hAnsi="Times New Roman" w:cs="Times New Roman"/>
          <w:i/>
          <w:sz w:val="24"/>
          <w:szCs w:val="24"/>
        </w:rPr>
        <w:t xml:space="preserve"> santykių metu.“</w:t>
      </w:r>
    </w:p>
    <w:p w14:paraId="66500726" w14:textId="5F320A81" w:rsidR="005D15C2" w:rsidRPr="0032667D" w:rsidRDefault="005D15C2" w:rsidP="005D12E2">
      <w:pPr>
        <w:pStyle w:val="Sraopastraipa"/>
        <w:numPr>
          <w:ilvl w:val="0"/>
          <w:numId w:val="8"/>
        </w:numPr>
        <w:spacing w:after="0" w:line="240" w:lineRule="auto"/>
        <w:ind w:left="0" w:firstLine="993"/>
        <w:jc w:val="both"/>
        <w:rPr>
          <w:rFonts w:ascii="Times New Roman" w:hAnsi="Times New Roman" w:cs="Times New Roman"/>
          <w:i/>
          <w:sz w:val="24"/>
          <w:szCs w:val="24"/>
        </w:rPr>
      </w:pPr>
      <w:r w:rsidRPr="0032667D">
        <w:rPr>
          <w:rFonts w:ascii="Times New Roman" w:hAnsi="Times New Roman" w:cs="Times New Roman"/>
          <w:b/>
          <w:bCs/>
          <w:i/>
          <w:sz w:val="24"/>
          <w:szCs w:val="24"/>
        </w:rPr>
        <w:t>Informacija apie pažeidimą</w:t>
      </w:r>
      <w:r w:rsidRPr="0032667D">
        <w:rPr>
          <w:rFonts w:ascii="Times New Roman" w:hAnsi="Times New Roman" w:cs="Times New Roman"/>
          <w:i/>
          <w:sz w:val="24"/>
          <w:szCs w:val="24"/>
        </w:rPr>
        <w:t xml:space="preserve"> – vidiniu informacijos apie pažeidimus teikimo kanalu arba kompetentingai institucijai žodžiu ar raštu,</w:t>
      </w:r>
      <w:r w:rsidRPr="0032667D">
        <w:rPr>
          <w:rFonts w:ascii="Times New Roman" w:hAnsi="Times New Roman" w:cs="Times New Roman"/>
          <w:b/>
          <w:bCs/>
          <w:i/>
          <w:sz w:val="24"/>
          <w:szCs w:val="24"/>
        </w:rPr>
        <w:t xml:space="preserve"> </w:t>
      </w:r>
      <w:r w:rsidRPr="0032667D">
        <w:rPr>
          <w:rFonts w:ascii="Times New Roman" w:hAnsi="Times New Roman" w:cs="Times New Roman"/>
          <w:i/>
          <w:sz w:val="24"/>
          <w:szCs w:val="24"/>
        </w:rPr>
        <w:t>arba viešai asmens teikiama informacija apie šio straipsnio 7 dalyje nustatytus požymius atitinkantį pažeidimą.</w:t>
      </w:r>
    </w:p>
    <w:p w14:paraId="76169001" w14:textId="2E079CB0" w:rsidR="006268CF" w:rsidRPr="0032667D" w:rsidRDefault="003710DA" w:rsidP="005D15C2">
      <w:pPr>
        <w:spacing w:after="0" w:line="240" w:lineRule="auto"/>
        <w:ind w:firstLine="993"/>
        <w:jc w:val="both"/>
        <w:rPr>
          <w:rFonts w:ascii="Times New Roman" w:hAnsi="Times New Roman" w:cs="Times New Roman"/>
          <w:sz w:val="24"/>
          <w:szCs w:val="24"/>
        </w:rPr>
      </w:pPr>
      <w:r w:rsidRPr="0032667D">
        <w:rPr>
          <w:rFonts w:ascii="Times New Roman" w:hAnsi="Times New Roman" w:cs="Times New Roman"/>
          <w:sz w:val="24"/>
          <w:szCs w:val="24"/>
        </w:rPr>
        <w:t xml:space="preserve">Apibendrinant tai, kas išdėstyta, siūloma, siekiant tinkamai įtvirtinti Direktyvos (ES) 2019/1937 nuostatas, įstatymo projektą papildyti </w:t>
      </w:r>
      <w:r w:rsidR="005D15C2" w:rsidRPr="0032667D">
        <w:rPr>
          <w:rFonts w:ascii="Times New Roman" w:hAnsi="Times New Roman" w:cs="Times New Roman"/>
          <w:sz w:val="24"/>
          <w:szCs w:val="24"/>
        </w:rPr>
        <w:t>naujomis sąvokomis („</w:t>
      </w:r>
      <w:r w:rsidR="005D15C2" w:rsidRPr="0032667D">
        <w:rPr>
          <w:rFonts w:ascii="Times New Roman" w:hAnsi="Times New Roman" w:cs="Times New Roman"/>
          <w:i/>
          <w:iCs/>
          <w:sz w:val="24"/>
          <w:szCs w:val="24"/>
        </w:rPr>
        <w:t>informacija apie pažeidimą</w:t>
      </w:r>
      <w:r w:rsidR="005D15C2" w:rsidRPr="0032667D">
        <w:rPr>
          <w:rFonts w:ascii="Times New Roman" w:hAnsi="Times New Roman" w:cs="Times New Roman"/>
          <w:sz w:val="24"/>
          <w:szCs w:val="24"/>
        </w:rPr>
        <w:t xml:space="preserve"> </w:t>
      </w:r>
      <w:r w:rsidR="005D15C2" w:rsidRPr="0032667D">
        <w:rPr>
          <w:rFonts w:ascii="Times New Roman" w:hAnsi="Times New Roman" w:cs="Times New Roman"/>
          <w:i/>
          <w:iCs/>
          <w:sz w:val="24"/>
          <w:szCs w:val="24"/>
        </w:rPr>
        <w:t>pateikiantis asmuo</w:t>
      </w:r>
      <w:r w:rsidR="005D15C2" w:rsidRPr="0032667D">
        <w:rPr>
          <w:rFonts w:ascii="Times New Roman" w:hAnsi="Times New Roman" w:cs="Times New Roman"/>
          <w:sz w:val="24"/>
          <w:szCs w:val="24"/>
        </w:rPr>
        <w:t>“, „</w:t>
      </w:r>
      <w:r w:rsidR="005D15C2" w:rsidRPr="0032667D">
        <w:rPr>
          <w:rFonts w:ascii="Times New Roman" w:hAnsi="Times New Roman" w:cs="Times New Roman"/>
          <w:i/>
          <w:iCs/>
          <w:sz w:val="24"/>
          <w:szCs w:val="24"/>
        </w:rPr>
        <w:t>pagalbininka</w:t>
      </w:r>
      <w:r w:rsidR="00CE02AF" w:rsidRPr="0032667D">
        <w:rPr>
          <w:rFonts w:ascii="Times New Roman" w:hAnsi="Times New Roman" w:cs="Times New Roman"/>
          <w:i/>
          <w:iCs/>
          <w:sz w:val="24"/>
          <w:szCs w:val="24"/>
        </w:rPr>
        <w:t>s</w:t>
      </w:r>
      <w:r w:rsidR="005D15C2" w:rsidRPr="0032667D">
        <w:rPr>
          <w:rFonts w:ascii="Times New Roman" w:hAnsi="Times New Roman" w:cs="Times New Roman"/>
          <w:sz w:val="24"/>
          <w:szCs w:val="24"/>
        </w:rPr>
        <w:t>“, „</w:t>
      </w:r>
      <w:r w:rsidR="005D15C2" w:rsidRPr="0032667D">
        <w:rPr>
          <w:rFonts w:ascii="Times New Roman" w:hAnsi="Times New Roman" w:cs="Times New Roman"/>
          <w:i/>
          <w:iCs/>
          <w:sz w:val="24"/>
          <w:szCs w:val="24"/>
        </w:rPr>
        <w:t>su darbu susijusios aplinkybės</w:t>
      </w:r>
      <w:r w:rsidR="005D15C2" w:rsidRPr="0032667D">
        <w:rPr>
          <w:rFonts w:ascii="Times New Roman" w:hAnsi="Times New Roman" w:cs="Times New Roman"/>
          <w:sz w:val="24"/>
          <w:szCs w:val="24"/>
        </w:rPr>
        <w:t>“, „</w:t>
      </w:r>
      <w:r w:rsidR="005D15C2" w:rsidRPr="0032667D">
        <w:rPr>
          <w:rFonts w:ascii="Times New Roman" w:hAnsi="Times New Roman" w:cs="Times New Roman"/>
          <w:i/>
          <w:iCs/>
          <w:sz w:val="24"/>
          <w:szCs w:val="24"/>
        </w:rPr>
        <w:t>su pažeidimu susijęs asm</w:t>
      </w:r>
      <w:r w:rsidR="00CE02AF" w:rsidRPr="0032667D">
        <w:rPr>
          <w:rFonts w:ascii="Times New Roman" w:hAnsi="Times New Roman" w:cs="Times New Roman"/>
          <w:i/>
          <w:iCs/>
          <w:sz w:val="24"/>
          <w:szCs w:val="24"/>
        </w:rPr>
        <w:t>u</w:t>
      </w:r>
      <w:r w:rsidR="005D15C2" w:rsidRPr="0032667D">
        <w:rPr>
          <w:rFonts w:ascii="Times New Roman" w:hAnsi="Times New Roman" w:cs="Times New Roman"/>
          <w:i/>
          <w:iCs/>
          <w:sz w:val="24"/>
          <w:szCs w:val="24"/>
        </w:rPr>
        <w:t>o</w:t>
      </w:r>
      <w:r w:rsidR="005D15C2" w:rsidRPr="0032667D">
        <w:rPr>
          <w:rFonts w:ascii="Times New Roman" w:hAnsi="Times New Roman" w:cs="Times New Roman"/>
          <w:sz w:val="24"/>
          <w:szCs w:val="24"/>
        </w:rPr>
        <w:t xml:space="preserve">“), bei patikslinti esamas </w:t>
      </w:r>
      <w:r w:rsidRPr="0032667D">
        <w:rPr>
          <w:rFonts w:ascii="Times New Roman" w:hAnsi="Times New Roman" w:cs="Times New Roman"/>
          <w:sz w:val="24"/>
          <w:szCs w:val="24"/>
        </w:rPr>
        <w:t>sąvok</w:t>
      </w:r>
      <w:r w:rsidR="005D15C2" w:rsidRPr="0032667D">
        <w:rPr>
          <w:rFonts w:ascii="Times New Roman" w:hAnsi="Times New Roman" w:cs="Times New Roman"/>
          <w:sz w:val="24"/>
          <w:szCs w:val="24"/>
        </w:rPr>
        <w:t>as (</w:t>
      </w:r>
      <w:r w:rsidRPr="0032667D">
        <w:rPr>
          <w:rFonts w:ascii="Times New Roman" w:hAnsi="Times New Roman" w:cs="Times New Roman"/>
          <w:sz w:val="24"/>
          <w:szCs w:val="24"/>
        </w:rPr>
        <w:t>„</w:t>
      </w:r>
      <w:r w:rsidR="005D15C2" w:rsidRPr="0032667D">
        <w:rPr>
          <w:rFonts w:ascii="Times New Roman" w:hAnsi="Times New Roman" w:cs="Times New Roman"/>
          <w:i/>
          <w:iCs/>
          <w:sz w:val="24"/>
          <w:szCs w:val="24"/>
        </w:rPr>
        <w:t>informacija apie pažeidimą</w:t>
      </w:r>
      <w:r w:rsidR="005D15C2" w:rsidRPr="0032667D">
        <w:rPr>
          <w:rFonts w:ascii="Times New Roman" w:hAnsi="Times New Roman" w:cs="Times New Roman"/>
          <w:sz w:val="24"/>
          <w:szCs w:val="24"/>
        </w:rPr>
        <w:t xml:space="preserve">, </w:t>
      </w:r>
      <w:r w:rsidRPr="0032667D">
        <w:rPr>
          <w:rFonts w:ascii="Times New Roman" w:hAnsi="Times New Roman" w:cs="Times New Roman"/>
          <w:sz w:val="24"/>
          <w:szCs w:val="24"/>
        </w:rPr>
        <w:t>„</w:t>
      </w:r>
      <w:r w:rsidRPr="0032667D">
        <w:rPr>
          <w:rFonts w:ascii="Times New Roman" w:hAnsi="Times New Roman" w:cs="Times New Roman"/>
          <w:i/>
          <w:iCs/>
          <w:sz w:val="24"/>
          <w:szCs w:val="24"/>
        </w:rPr>
        <w:t>pažeidimas</w:t>
      </w:r>
      <w:r w:rsidRPr="0032667D">
        <w:rPr>
          <w:rFonts w:ascii="Times New Roman" w:hAnsi="Times New Roman" w:cs="Times New Roman"/>
          <w:sz w:val="24"/>
          <w:szCs w:val="24"/>
        </w:rPr>
        <w:t>“, „</w:t>
      </w:r>
      <w:r w:rsidRPr="0032667D">
        <w:rPr>
          <w:rFonts w:ascii="Times New Roman" w:hAnsi="Times New Roman" w:cs="Times New Roman"/>
          <w:i/>
          <w:iCs/>
          <w:sz w:val="24"/>
          <w:szCs w:val="24"/>
        </w:rPr>
        <w:t>pranešėjas</w:t>
      </w:r>
      <w:r w:rsidRPr="0032667D">
        <w:rPr>
          <w:rFonts w:ascii="Times New Roman" w:hAnsi="Times New Roman" w:cs="Times New Roman"/>
          <w:sz w:val="24"/>
          <w:szCs w:val="24"/>
        </w:rPr>
        <w:t>“, „</w:t>
      </w:r>
      <w:r w:rsidRPr="0032667D">
        <w:rPr>
          <w:rFonts w:ascii="Times New Roman" w:hAnsi="Times New Roman" w:cs="Times New Roman"/>
          <w:i/>
          <w:iCs/>
          <w:sz w:val="24"/>
          <w:szCs w:val="24"/>
        </w:rPr>
        <w:t>pranešimas</w:t>
      </w:r>
      <w:r w:rsidRPr="0032667D">
        <w:rPr>
          <w:rFonts w:ascii="Times New Roman" w:hAnsi="Times New Roman" w:cs="Times New Roman"/>
          <w:sz w:val="24"/>
          <w:szCs w:val="24"/>
        </w:rPr>
        <w:t>“</w:t>
      </w:r>
      <w:r w:rsidR="005D15C2" w:rsidRPr="0032667D">
        <w:rPr>
          <w:rFonts w:ascii="Times New Roman" w:hAnsi="Times New Roman" w:cs="Times New Roman"/>
          <w:sz w:val="24"/>
          <w:szCs w:val="24"/>
        </w:rPr>
        <w:t>)</w:t>
      </w:r>
      <w:r w:rsidRPr="0032667D">
        <w:rPr>
          <w:rFonts w:ascii="Times New Roman" w:hAnsi="Times New Roman" w:cs="Times New Roman"/>
          <w:sz w:val="24"/>
          <w:szCs w:val="24"/>
        </w:rPr>
        <w:t>.</w:t>
      </w:r>
      <w:r w:rsidR="005D15C2" w:rsidRPr="0032667D">
        <w:rPr>
          <w:rFonts w:ascii="Times New Roman" w:hAnsi="Times New Roman" w:cs="Times New Roman"/>
          <w:sz w:val="24"/>
          <w:szCs w:val="24"/>
        </w:rPr>
        <w:t xml:space="preserve"> Visos pagrindinės PAĮ projekto sąvokos bei jų apibrėžimai buvo įvertinti pagal teisės technikos ir kalbos reikalavimus, bei aprobuotos Valstybinės lietuvių kalbos komisijos Terminų pakomisės.</w:t>
      </w:r>
    </w:p>
    <w:p w14:paraId="0094955B" w14:textId="77777777" w:rsidR="00345A36" w:rsidRPr="0032667D" w:rsidRDefault="00345A36" w:rsidP="007E0121">
      <w:pPr>
        <w:spacing w:after="0" w:line="240" w:lineRule="auto"/>
        <w:jc w:val="both"/>
        <w:rPr>
          <w:rFonts w:ascii="Times New Roman" w:hAnsi="Times New Roman" w:cs="Times New Roman"/>
          <w:sz w:val="24"/>
          <w:szCs w:val="24"/>
        </w:rPr>
      </w:pPr>
    </w:p>
    <w:p w14:paraId="6F3CC986" w14:textId="77777777" w:rsidR="00CE02AF" w:rsidRPr="0032667D" w:rsidRDefault="00656860" w:rsidP="00E04425">
      <w:pPr>
        <w:spacing w:after="0" w:line="240" w:lineRule="auto"/>
        <w:ind w:firstLine="1296"/>
        <w:jc w:val="both"/>
        <w:rPr>
          <w:rFonts w:ascii="Times New Roman" w:hAnsi="Times New Roman" w:cs="Times New Roman"/>
          <w:b/>
          <w:sz w:val="24"/>
          <w:szCs w:val="24"/>
        </w:rPr>
      </w:pPr>
      <w:r w:rsidRPr="0032667D">
        <w:rPr>
          <w:rFonts w:ascii="Times New Roman" w:hAnsi="Times New Roman" w:cs="Times New Roman"/>
          <w:b/>
          <w:sz w:val="24"/>
          <w:szCs w:val="24"/>
        </w:rPr>
        <w:t>3</w:t>
      </w:r>
      <w:r w:rsidR="00CC22DB" w:rsidRPr="0032667D">
        <w:rPr>
          <w:rFonts w:ascii="Times New Roman" w:hAnsi="Times New Roman" w:cs="Times New Roman"/>
          <w:b/>
          <w:sz w:val="24"/>
          <w:szCs w:val="24"/>
        </w:rPr>
        <w:t>.</w:t>
      </w:r>
      <w:r w:rsidR="00CC22DB" w:rsidRPr="0032667D">
        <w:rPr>
          <w:rFonts w:ascii="Times New Roman" w:hAnsi="Times New Roman" w:cs="Times New Roman"/>
          <w:sz w:val="24"/>
          <w:szCs w:val="24"/>
        </w:rPr>
        <w:t xml:space="preserve"> </w:t>
      </w:r>
      <w:r w:rsidR="00345A36" w:rsidRPr="0032667D">
        <w:rPr>
          <w:rFonts w:ascii="Times New Roman" w:hAnsi="Times New Roman" w:cs="Times New Roman"/>
          <w:b/>
          <w:sz w:val="24"/>
          <w:szCs w:val="24"/>
        </w:rPr>
        <w:t xml:space="preserve">Direktyvos (ES) 2019/1937 2 straipsnio 1 dalies a punkte apibrėžiama materialinė šios direktyvos taikymo sritis, darant nuorodą į priede išvardytų Sąjungos teisės aktų sąrašą. </w:t>
      </w:r>
    </w:p>
    <w:p w14:paraId="0CFE35C5" w14:textId="7512D9DC" w:rsidR="005D15C2" w:rsidRPr="0032667D" w:rsidRDefault="00345A36" w:rsidP="00E04425">
      <w:pPr>
        <w:spacing w:after="0" w:line="240" w:lineRule="auto"/>
        <w:ind w:firstLine="1296"/>
        <w:jc w:val="both"/>
        <w:rPr>
          <w:rFonts w:ascii="Times New Roman" w:hAnsi="Times New Roman" w:cs="Times New Roman"/>
          <w:bCs/>
          <w:sz w:val="24"/>
          <w:szCs w:val="24"/>
        </w:rPr>
      </w:pPr>
      <w:r w:rsidRPr="0032667D">
        <w:rPr>
          <w:rFonts w:ascii="Times New Roman" w:hAnsi="Times New Roman" w:cs="Times New Roman"/>
          <w:bCs/>
          <w:sz w:val="24"/>
          <w:szCs w:val="24"/>
        </w:rPr>
        <w:t>Tai reiškia, kad tais atvejais, kai tuose Sąjungos aktuose savo ruožtu apibrėžiama jų materialinė taikymo sritis darant nuorodą į jų prieduose išvardytus Sąjungos aktus, pastarieji aktai taip pat yra šios direktyvos materialinės taikymo srities dalis</w:t>
      </w:r>
      <w:r w:rsidR="005D15C2" w:rsidRPr="0032667D">
        <w:rPr>
          <w:rFonts w:ascii="Times New Roman" w:hAnsi="Times New Roman" w:cs="Times New Roman"/>
          <w:bCs/>
          <w:sz w:val="24"/>
          <w:szCs w:val="24"/>
        </w:rPr>
        <w:t>.</w:t>
      </w:r>
    </w:p>
    <w:p w14:paraId="434C67AD" w14:textId="77777777" w:rsidR="00945F3A" w:rsidRPr="0032667D" w:rsidRDefault="00E04425" w:rsidP="00E04425">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Direktyvoje (ES) 2019/1937 nustatomi bendri minimalūs standartai, kuriais užtikrinama apsauga asmenų, pranešančių apie toliau nurod</w:t>
      </w:r>
      <w:r w:rsidR="00945F3A" w:rsidRPr="0032667D">
        <w:rPr>
          <w:rFonts w:ascii="Times New Roman" w:hAnsi="Times New Roman" w:cs="Times New Roman"/>
          <w:sz w:val="24"/>
          <w:szCs w:val="24"/>
        </w:rPr>
        <w:t>ytus Sąjungos teisės pažeidimus:</w:t>
      </w:r>
    </w:p>
    <w:p w14:paraId="50A92A1E" w14:textId="77777777" w:rsidR="00945F3A" w:rsidRPr="0032667D" w:rsidRDefault="00E04425" w:rsidP="00E04425">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1) pažeidimus, patenkančius į priede nurodytų Sąjungos aktų taikymo sritį, šiose srityse &lt;...&gt;; </w:t>
      </w:r>
    </w:p>
    <w:p w14:paraId="1581D1FF" w14:textId="77777777" w:rsidR="00945F3A" w:rsidRPr="0032667D" w:rsidRDefault="00E04425" w:rsidP="00E04425">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2) pažeidimus, kurie kenkia Sąjungos finansiniams interesams, kaip nurodyta SESV 325 straipsnyje ir išsamiau apibūdinta susijusiose Sąjungos priemonėse; </w:t>
      </w:r>
    </w:p>
    <w:p w14:paraId="44D6A113" w14:textId="3061CF8C" w:rsidR="00345A36" w:rsidRPr="0032667D" w:rsidRDefault="00E04425" w:rsidP="00E04425">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3) pažeidimus, susijusius su vidaus rinka, kaip nurodyta SESV 26 straipsnio 2 dalyje, įskaitant Sąjungos konkurencijos ir valstybės pagalbos taisyklių pažeidimus, taip pat su vidaus rinka susijusius pažeidimus dėl veiksmų, kuriais pažeidžiamos pelno mokesčio taisyklės, arba susitarimais, </w:t>
      </w:r>
      <w:r w:rsidRPr="0032667D">
        <w:rPr>
          <w:rFonts w:ascii="Times New Roman" w:hAnsi="Times New Roman" w:cs="Times New Roman"/>
          <w:sz w:val="24"/>
          <w:szCs w:val="24"/>
        </w:rPr>
        <w:lastRenderedPageBreak/>
        <w:t>kuriais siekiama įgyti mokestinį pranašumą, kenkiantį taikytinos pelno mokesčio teisės dalykui arba tikslui.</w:t>
      </w:r>
    </w:p>
    <w:p w14:paraId="1C5214B0" w14:textId="77777777" w:rsidR="00945F3A" w:rsidRPr="0032667D" w:rsidRDefault="00E04425" w:rsidP="00E04425">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Siekiant įtvirtinti pirmiau minėtas Direktyvos (ES) 2019/1937 nuostatas, siūloma papildyti PAĮ </w:t>
      </w:r>
      <w:r w:rsidR="00945F3A" w:rsidRPr="0032667D">
        <w:rPr>
          <w:rFonts w:ascii="Times New Roman" w:hAnsi="Times New Roman" w:cs="Times New Roman"/>
          <w:sz w:val="24"/>
          <w:szCs w:val="24"/>
        </w:rPr>
        <w:t xml:space="preserve">projektą </w:t>
      </w:r>
      <w:r w:rsidRPr="0032667D">
        <w:rPr>
          <w:rFonts w:ascii="Times New Roman" w:hAnsi="Times New Roman" w:cs="Times New Roman"/>
          <w:sz w:val="24"/>
          <w:szCs w:val="24"/>
        </w:rPr>
        <w:t xml:space="preserve">3 </w:t>
      </w:r>
      <w:r w:rsidR="008C6D61" w:rsidRPr="0032667D">
        <w:rPr>
          <w:rFonts w:ascii="Times New Roman" w:hAnsi="Times New Roman" w:cs="Times New Roman"/>
          <w:sz w:val="24"/>
          <w:szCs w:val="24"/>
        </w:rPr>
        <w:t>straipsnio</w:t>
      </w:r>
      <w:r w:rsidRPr="0032667D">
        <w:rPr>
          <w:rFonts w:ascii="Times New Roman" w:hAnsi="Times New Roman" w:cs="Times New Roman"/>
          <w:sz w:val="24"/>
          <w:szCs w:val="24"/>
        </w:rPr>
        <w:t xml:space="preserve"> 2 dalį 8, 9 ir 10 punktais, be kita ko nekeičiant esamų straipsnio nuostatų, </w:t>
      </w:r>
      <w:r w:rsidR="008C6D61" w:rsidRPr="0032667D">
        <w:rPr>
          <w:rFonts w:ascii="Times New Roman" w:hAnsi="Times New Roman" w:cs="Times New Roman"/>
          <w:sz w:val="24"/>
          <w:szCs w:val="24"/>
        </w:rPr>
        <w:t>išplečiant</w:t>
      </w:r>
      <w:r w:rsidRPr="0032667D">
        <w:rPr>
          <w:rFonts w:ascii="Times New Roman" w:hAnsi="Times New Roman" w:cs="Times New Roman"/>
          <w:sz w:val="24"/>
          <w:szCs w:val="24"/>
        </w:rPr>
        <w:t xml:space="preserve"> ir pasiūlant platesnę PAĮ taisymo sritį, atitinkamai minėtus punktus nurodant taip: </w:t>
      </w:r>
    </w:p>
    <w:p w14:paraId="396C5B57" w14:textId="77777777" w:rsidR="00945F3A" w:rsidRPr="0032667D" w:rsidRDefault="00E04425" w:rsidP="00945F3A">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„Pagal šį įstatymą informacija apie </w:t>
      </w:r>
      <w:r w:rsidR="008C6D61" w:rsidRPr="0032667D">
        <w:rPr>
          <w:rFonts w:ascii="Times New Roman" w:hAnsi="Times New Roman" w:cs="Times New Roman"/>
          <w:sz w:val="24"/>
          <w:szCs w:val="24"/>
        </w:rPr>
        <w:t>pažeidimus</w:t>
      </w:r>
      <w:r w:rsidRPr="0032667D">
        <w:rPr>
          <w:rFonts w:ascii="Times New Roman" w:hAnsi="Times New Roman" w:cs="Times New Roman"/>
          <w:sz w:val="24"/>
          <w:szCs w:val="24"/>
        </w:rPr>
        <w:t xml:space="preserve"> teikiama dėl: </w:t>
      </w:r>
    </w:p>
    <w:p w14:paraId="0A6CA01C" w14:textId="0CF8FBE4" w:rsidR="00945F3A" w:rsidRPr="0032667D" w:rsidRDefault="00E04425" w:rsidP="00945F3A">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&lt;...&gt; </w:t>
      </w:r>
    </w:p>
    <w:p w14:paraId="40FC5328" w14:textId="77777777" w:rsidR="00945F3A" w:rsidRPr="0032667D" w:rsidRDefault="00945F3A" w:rsidP="00945F3A">
      <w:pPr>
        <w:spacing w:after="0" w:line="240" w:lineRule="auto"/>
        <w:ind w:firstLine="1276"/>
        <w:jc w:val="both"/>
        <w:rPr>
          <w:rFonts w:ascii="Times New Roman" w:eastAsia="Calibri" w:hAnsi="Times New Roman" w:cs="Times New Roman"/>
          <w:i/>
          <w:sz w:val="24"/>
          <w:szCs w:val="24"/>
        </w:rPr>
      </w:pPr>
      <w:r w:rsidRPr="0032667D">
        <w:rPr>
          <w:rFonts w:ascii="Times New Roman" w:eastAsia="Calibri" w:hAnsi="Times New Roman" w:cs="Times New Roman"/>
          <w:i/>
          <w:sz w:val="24"/>
          <w:szCs w:val="24"/>
        </w:rPr>
        <w:t>8) pažeidimų, nurodytų Lietuvos Respublikos teisingumo ministro patvirtintame sąraše, parengtame atsižvelgiant į Direktyvoje (ES) 2019/1937 nurodytų Europos Sąjungos teisės aktų taikymo sritį;</w:t>
      </w:r>
    </w:p>
    <w:p w14:paraId="2B0F0391" w14:textId="77777777" w:rsidR="00945F3A" w:rsidRPr="0032667D" w:rsidRDefault="00945F3A" w:rsidP="00945F3A">
      <w:pPr>
        <w:spacing w:after="0" w:line="240" w:lineRule="auto"/>
        <w:ind w:left="142" w:firstLine="1276"/>
        <w:jc w:val="both"/>
        <w:rPr>
          <w:rFonts w:ascii="Times New Roman" w:hAnsi="Times New Roman" w:cs="Times New Roman"/>
          <w:i/>
          <w:sz w:val="24"/>
          <w:szCs w:val="24"/>
          <w:lang w:eastAsia="lt-LT"/>
        </w:rPr>
      </w:pPr>
      <w:r w:rsidRPr="0032667D">
        <w:rPr>
          <w:rFonts w:ascii="Times New Roman" w:eastAsia="Calibri" w:hAnsi="Times New Roman" w:cs="Times New Roman"/>
          <w:i/>
          <w:sz w:val="24"/>
          <w:szCs w:val="24"/>
        </w:rPr>
        <w:t>9) kenkimo Europos Sąju</w:t>
      </w:r>
      <w:r w:rsidRPr="0032667D">
        <w:rPr>
          <w:rFonts w:ascii="Times New Roman" w:hAnsi="Times New Roman" w:cs="Times New Roman"/>
          <w:i/>
          <w:sz w:val="24"/>
          <w:szCs w:val="24"/>
          <w:lang w:eastAsia="lt-LT"/>
        </w:rPr>
        <w:t>ngos finansiniams interesams, kaip nurodyta Sutarties dėl Europos Sąjungos veikimo 325 straipsnyje ir išsamiau apibūdinta susijusiose Europos Sąjungos priemonėse;</w:t>
      </w:r>
    </w:p>
    <w:p w14:paraId="7A08A9F0" w14:textId="7E9EB9CD" w:rsidR="00945F3A" w:rsidRPr="0032667D" w:rsidRDefault="00945F3A" w:rsidP="00945F3A">
      <w:pPr>
        <w:spacing w:after="0" w:line="240" w:lineRule="auto"/>
        <w:ind w:left="142" w:firstLine="1276"/>
        <w:jc w:val="both"/>
        <w:rPr>
          <w:rFonts w:ascii="Times New Roman" w:hAnsi="Times New Roman" w:cs="Times New Roman"/>
          <w:i/>
          <w:sz w:val="24"/>
          <w:szCs w:val="24"/>
          <w:lang w:eastAsia="lt-LT"/>
        </w:rPr>
      </w:pPr>
      <w:r w:rsidRPr="0032667D">
        <w:rPr>
          <w:rFonts w:ascii="Times New Roman" w:hAnsi="Times New Roman" w:cs="Times New Roman"/>
          <w:i/>
          <w:sz w:val="24"/>
          <w:szCs w:val="24"/>
        </w:rPr>
        <w:t xml:space="preserve">10) pažeidimų, susijusių su vidaus rinka, kaip nurodyta Sutarties dėl Europos Sąjungos veikimo </w:t>
      </w:r>
      <w:r w:rsidRPr="0032667D">
        <w:rPr>
          <w:rFonts w:ascii="Times New Roman" w:hAnsi="Times New Roman" w:cs="Times New Roman"/>
          <w:i/>
          <w:sz w:val="24"/>
          <w:szCs w:val="24"/>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2A4ADDA4" w14:textId="53D26B67" w:rsidR="00945F3A" w:rsidRPr="0032667D" w:rsidRDefault="00945F3A" w:rsidP="00945F3A">
      <w:pPr>
        <w:spacing w:after="0" w:line="240" w:lineRule="auto"/>
        <w:ind w:left="142" w:firstLine="1276"/>
        <w:jc w:val="both"/>
        <w:rPr>
          <w:rFonts w:ascii="Times New Roman" w:hAnsi="Times New Roman" w:cs="Times New Roman"/>
          <w:sz w:val="24"/>
          <w:szCs w:val="24"/>
          <w:lang w:eastAsia="lt-LT"/>
        </w:rPr>
      </w:pPr>
      <w:r w:rsidRPr="0032667D">
        <w:rPr>
          <w:rFonts w:ascii="Times New Roman" w:hAnsi="Times New Roman" w:cs="Times New Roman"/>
          <w:sz w:val="24"/>
          <w:szCs w:val="24"/>
        </w:rPr>
        <w:t>Remiantis Direktyvos (ES) 2019/1937 3 straipsnio 1 dalimi ir priedo II dalimi, direktyvos reikalavimai taikomi tiek, kiek tai neprieštarauja pranešimo apie pažeidimą tvarkai, nustatytai direktyvos 3 straipsnio 1 dalyje ir II priede. Direktyvos (ES) 2019/1937 II priede pateiktas direktyvų ir reglamentų sąrašas, kuris yra dinamiškas ir dažnai yra keičiamas ir tikslinamas. Atsižvelgiant į tai, PAĮ projekte numatyta Direktyvos (ES) 2019/1937 II priedą perkelti ne į įstatymo projektą, bet atskiru Lietuvos Respublikos teisingumo ministro patvirtintu įsakymu.</w:t>
      </w:r>
    </w:p>
    <w:p w14:paraId="78EE2878" w14:textId="77777777" w:rsidR="00345A36" w:rsidRPr="0032667D" w:rsidRDefault="00345A36" w:rsidP="00945F3A">
      <w:pPr>
        <w:spacing w:after="0" w:line="240" w:lineRule="auto"/>
        <w:ind w:firstLine="1296"/>
        <w:jc w:val="both"/>
        <w:rPr>
          <w:rFonts w:ascii="Times New Roman" w:hAnsi="Times New Roman" w:cs="Times New Roman"/>
          <w:sz w:val="24"/>
          <w:szCs w:val="24"/>
        </w:rPr>
      </w:pPr>
    </w:p>
    <w:p w14:paraId="79AEAA21" w14:textId="32D544A6" w:rsidR="00A665C5" w:rsidRPr="0032667D" w:rsidRDefault="00A665C5" w:rsidP="00945F3A">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b/>
          <w:sz w:val="24"/>
          <w:szCs w:val="24"/>
        </w:rPr>
        <w:t>4.</w:t>
      </w:r>
      <w:r w:rsidRPr="0032667D">
        <w:rPr>
          <w:rFonts w:ascii="Times New Roman" w:hAnsi="Times New Roman" w:cs="Times New Roman"/>
          <w:sz w:val="24"/>
          <w:szCs w:val="24"/>
        </w:rPr>
        <w:t xml:space="preserve"> </w:t>
      </w:r>
      <w:r w:rsidRPr="0032667D">
        <w:rPr>
          <w:rFonts w:ascii="Times New Roman" w:hAnsi="Times New Roman" w:cs="Times New Roman"/>
          <w:b/>
          <w:sz w:val="24"/>
          <w:szCs w:val="24"/>
        </w:rPr>
        <w:t>Vidinio informacijos apie pažeidimą teikimo kanalo ir informacijos apie pažeidimą teikimo kompetentingai institucijai (išorinis kanalas) hierarchija.</w:t>
      </w:r>
    </w:p>
    <w:p w14:paraId="4F78051A" w14:textId="34D5F1DC" w:rsidR="00A665C5" w:rsidRPr="0032667D" w:rsidRDefault="00A665C5" w:rsidP="00A665C5">
      <w:pPr>
        <w:spacing w:after="0" w:line="240" w:lineRule="auto"/>
        <w:ind w:firstLine="1296"/>
        <w:jc w:val="both"/>
        <w:rPr>
          <w:rFonts w:ascii="Times New Roman" w:hAnsi="Times New Roman" w:cs="Times New Roman"/>
          <w:sz w:val="24"/>
          <w:szCs w:val="24"/>
        </w:rPr>
      </w:pPr>
      <w:bookmarkStart w:id="12" w:name="_Hlk67406040"/>
      <w:r w:rsidRPr="0032667D">
        <w:rPr>
          <w:rFonts w:ascii="Times New Roman" w:hAnsi="Times New Roman" w:cs="Times New Roman"/>
          <w:sz w:val="24"/>
          <w:szCs w:val="24"/>
        </w:rPr>
        <w:t>Įstatymo rengėjas PAĮ projekte siūlo PAĮ 4 straipsnio 4 dalyje įtvirtinti nuostatą, kad „</w:t>
      </w:r>
      <w:bookmarkEnd w:id="12"/>
      <w:r w:rsidRPr="0032667D">
        <w:rPr>
          <w:rFonts w:ascii="Times New Roman" w:hAnsi="Times New Roman" w:cs="Times New Roman"/>
          <w:i/>
          <w:sz w:val="24"/>
          <w:szCs w:val="24"/>
        </w:rPr>
        <w:t xml:space="preserve">Informaciją apie pažeidimą pateikiantis asmuo dėl pažeidimo </w:t>
      </w:r>
      <w:r w:rsidRPr="0032667D">
        <w:rPr>
          <w:rFonts w:ascii="Times New Roman" w:hAnsi="Times New Roman" w:cs="Times New Roman"/>
          <w:b/>
          <w:i/>
          <w:sz w:val="24"/>
          <w:szCs w:val="24"/>
        </w:rPr>
        <w:t>gali</w:t>
      </w:r>
      <w:r w:rsidRPr="0032667D">
        <w:rPr>
          <w:rFonts w:ascii="Times New Roman" w:hAnsi="Times New Roman" w:cs="Times New Roman"/>
          <w:i/>
          <w:sz w:val="24"/>
          <w:szCs w:val="24"/>
        </w:rPr>
        <w:t xml:space="preserve"> pranešimu tiesiogiai kreiptis į kompetentingą instituciją, kai yra bent viena iš šių aplinkybių</w:t>
      </w:r>
      <w:r w:rsidRPr="0032667D">
        <w:rPr>
          <w:rFonts w:ascii="Times New Roman" w:hAnsi="Times New Roman" w:cs="Times New Roman"/>
          <w:sz w:val="24"/>
          <w:szCs w:val="24"/>
        </w:rPr>
        <w:t xml:space="preserve">“. Taigi, siūloma PAĮ 4 straipsnio 4 dalyje esančius žodžius </w:t>
      </w:r>
      <w:r w:rsidRPr="0032667D">
        <w:rPr>
          <w:rFonts w:ascii="Times New Roman" w:hAnsi="Times New Roman" w:cs="Times New Roman"/>
          <w:i/>
          <w:sz w:val="24"/>
          <w:szCs w:val="24"/>
        </w:rPr>
        <w:t>„kreipiasi tiesiogiai“</w:t>
      </w:r>
      <w:r w:rsidRPr="0032667D">
        <w:rPr>
          <w:rFonts w:ascii="Times New Roman" w:hAnsi="Times New Roman" w:cs="Times New Roman"/>
          <w:sz w:val="24"/>
          <w:szCs w:val="24"/>
        </w:rPr>
        <w:t xml:space="preserve"> keisti žodžiais </w:t>
      </w:r>
      <w:r w:rsidRPr="0032667D">
        <w:rPr>
          <w:rFonts w:ascii="Times New Roman" w:hAnsi="Times New Roman" w:cs="Times New Roman"/>
          <w:i/>
          <w:sz w:val="24"/>
          <w:szCs w:val="24"/>
        </w:rPr>
        <w:t>„gali kreiptis“</w:t>
      </w:r>
      <w:r w:rsidRPr="0032667D">
        <w:rPr>
          <w:rFonts w:ascii="Times New Roman" w:hAnsi="Times New Roman" w:cs="Times New Roman"/>
          <w:sz w:val="24"/>
          <w:szCs w:val="24"/>
        </w:rPr>
        <w:t xml:space="preserve">. </w:t>
      </w:r>
    </w:p>
    <w:p w14:paraId="3FBFC380" w14:textId="77777777" w:rsidR="00A665C5" w:rsidRPr="0032667D" w:rsidRDefault="00A665C5" w:rsidP="00A665C5">
      <w:pPr>
        <w:spacing w:after="0" w:line="240" w:lineRule="auto"/>
        <w:ind w:firstLine="1296"/>
        <w:jc w:val="both"/>
        <w:rPr>
          <w:rFonts w:ascii="Times New Roman" w:hAnsi="Times New Roman" w:cs="Times New Roman"/>
          <w:color w:val="548235"/>
          <w:sz w:val="24"/>
          <w:szCs w:val="24"/>
        </w:rPr>
      </w:pPr>
      <w:r w:rsidRPr="0032667D">
        <w:rPr>
          <w:rFonts w:ascii="Times New Roman" w:hAnsi="Times New Roman" w:cs="Times New Roman"/>
          <w:sz w:val="24"/>
          <w:szCs w:val="24"/>
        </w:rPr>
        <w:t>Lietuva savo iniciatyva 2021 m. vasario 23 d. konsultavosi su Europos Komisija dėl konkuruojančių priimtos Direktyvos (ES) 2019/1937 ir galiojančio LR Pranešėjų apsaugos įstatymo (bei planuojamų jo pakeitimų) nuostatų. Viena iš jų – dėl galimybės ir prievolės teikti informaciją naudojantis išorės ir vidaus kanalais. Komisija pateikė savo nuomonę “</w:t>
      </w:r>
      <w:r w:rsidRPr="0032667D">
        <w:rPr>
          <w:rFonts w:ascii="Times New Roman" w:hAnsi="Times New Roman" w:cs="Times New Roman"/>
          <w:i/>
          <w:iCs/>
          <w:sz w:val="24"/>
          <w:szCs w:val="24"/>
        </w:rPr>
        <w:t>visada prioritetas turi būti teikiamas vidiniam kanalui. Tačiau tai turėtų būti pranešėjo pasirinkimas, tai neturi būti privaloma, ir asmuo negali prarasti apsaugos, jeigu jis renkasi išorės ar vidaus kanalą. Bet kokiu atveju atspirties taškas toks, kad neturėtų būti lengviau naudotis išorės kanalu. Privalumai naudotis vidiniu kanalu turėtų būti išryškinami ir akcentuojami. Asmenys paprastai nori naudotis vidiniu kanalu ir tai turėtų būti skatinama.“</w:t>
      </w:r>
      <w:r w:rsidRPr="0032667D">
        <w:rPr>
          <w:rFonts w:ascii="Times New Roman" w:hAnsi="Times New Roman" w:cs="Times New Roman"/>
          <w:color w:val="548235"/>
          <w:sz w:val="24"/>
          <w:szCs w:val="24"/>
        </w:rPr>
        <w:t xml:space="preserve"> </w:t>
      </w:r>
    </w:p>
    <w:p w14:paraId="109B0EFB" w14:textId="77777777" w:rsidR="00A665C5" w:rsidRPr="0032667D" w:rsidRDefault="00A665C5" w:rsidP="00A665C5">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Manytina, kad imperatyviai nustačius atvejus, kuomet asmuo privalo tiesiogiai kreipti į kompetentingą instituciją, bus pažeistos Direktyvos (ES) 2019/1937 nuostatos. Taip pat PAĮ 4 straipsnio 4 dalyje numatytos aplinkybės leidžia asmeniui pačiam įvertinti esamą situacijos svarbą ir teikti informaciją apie pažeidimą kompetentingai institucijai. </w:t>
      </w:r>
    </w:p>
    <w:p w14:paraId="4D606B62" w14:textId="279A71FA" w:rsidR="00A665C5" w:rsidRPr="0032667D" w:rsidRDefault="00A665C5" w:rsidP="00A665C5">
      <w:pPr>
        <w:spacing w:after="0" w:line="240" w:lineRule="auto"/>
        <w:ind w:firstLine="1296"/>
        <w:jc w:val="both"/>
        <w:rPr>
          <w:sz w:val="24"/>
          <w:szCs w:val="24"/>
        </w:rPr>
      </w:pPr>
      <w:r w:rsidRPr="0032667D">
        <w:rPr>
          <w:rFonts w:ascii="Times New Roman" w:hAnsi="Times New Roman" w:cs="Times New Roman"/>
          <w:sz w:val="24"/>
          <w:szCs w:val="24"/>
        </w:rPr>
        <w:t>Pažymėtina, kad PAĮ įtvirtintas pranešėjų apsaugos mechanizmas suprojektuotas taip, kad būtų sudarytos visos reikalingos galimybės asmeniui informuoti apie daromus pažeidimus, tai pat skatinama, kad būtų pranešama apie visus įstaigose padarytus pažeidimus.</w:t>
      </w:r>
    </w:p>
    <w:p w14:paraId="46DCB7CF" w14:textId="77777777" w:rsidR="00A665C5" w:rsidRPr="0032667D" w:rsidRDefault="00A665C5" w:rsidP="00A665C5">
      <w:pPr>
        <w:spacing w:after="0" w:line="240" w:lineRule="auto"/>
        <w:jc w:val="both"/>
        <w:rPr>
          <w:rFonts w:ascii="Times New Roman" w:hAnsi="Times New Roman" w:cs="Times New Roman"/>
          <w:sz w:val="24"/>
          <w:szCs w:val="24"/>
        </w:rPr>
      </w:pPr>
    </w:p>
    <w:p w14:paraId="4A6F33F2" w14:textId="75C071EA" w:rsidR="00945F3A" w:rsidRPr="0032667D" w:rsidRDefault="00566C0A" w:rsidP="00945F3A">
      <w:pPr>
        <w:spacing w:after="0" w:line="240" w:lineRule="auto"/>
        <w:ind w:firstLine="1296"/>
        <w:jc w:val="both"/>
        <w:rPr>
          <w:rFonts w:ascii="Times New Roman" w:hAnsi="Times New Roman" w:cs="Times New Roman"/>
          <w:b/>
          <w:sz w:val="24"/>
          <w:szCs w:val="24"/>
        </w:rPr>
      </w:pPr>
      <w:r w:rsidRPr="0032667D">
        <w:rPr>
          <w:rFonts w:ascii="Times New Roman" w:hAnsi="Times New Roman" w:cs="Times New Roman"/>
          <w:b/>
          <w:sz w:val="24"/>
          <w:szCs w:val="24"/>
        </w:rPr>
        <w:t>5</w:t>
      </w:r>
      <w:r w:rsidR="00331A01" w:rsidRPr="0032667D">
        <w:rPr>
          <w:rFonts w:ascii="Times New Roman" w:hAnsi="Times New Roman" w:cs="Times New Roman"/>
          <w:b/>
          <w:sz w:val="24"/>
          <w:szCs w:val="24"/>
        </w:rPr>
        <w:t>.</w:t>
      </w:r>
      <w:r w:rsidR="00331A01" w:rsidRPr="0032667D">
        <w:rPr>
          <w:rFonts w:ascii="Times New Roman" w:hAnsi="Times New Roman" w:cs="Times New Roman"/>
          <w:sz w:val="24"/>
          <w:szCs w:val="24"/>
        </w:rPr>
        <w:t xml:space="preserve"> </w:t>
      </w:r>
      <w:r w:rsidR="00331A01" w:rsidRPr="0032667D">
        <w:rPr>
          <w:rFonts w:ascii="Times New Roman" w:hAnsi="Times New Roman" w:cs="Times New Roman"/>
          <w:b/>
          <w:sz w:val="24"/>
          <w:szCs w:val="24"/>
        </w:rPr>
        <w:t xml:space="preserve">Direktyva (ES) 2019/1937 nustato, kad siekiant veiksmingai nustatyti Sąjungos teisės pažeidimus ir užkirsti jiems kelią, reikia užtikrinti, kad potencialūs pranešėjai galėtų </w:t>
      </w:r>
      <w:r w:rsidR="00331A01" w:rsidRPr="0032667D">
        <w:rPr>
          <w:rFonts w:ascii="Times New Roman" w:hAnsi="Times New Roman" w:cs="Times New Roman"/>
          <w:b/>
          <w:sz w:val="24"/>
          <w:szCs w:val="24"/>
        </w:rPr>
        <w:lastRenderedPageBreak/>
        <w:t>lengvai ir visiškai konfidencialiai pateikti</w:t>
      </w:r>
      <w:r w:rsidR="00A665C5" w:rsidRPr="0032667D">
        <w:rPr>
          <w:rFonts w:ascii="Times New Roman" w:hAnsi="Times New Roman" w:cs="Times New Roman"/>
          <w:b/>
          <w:sz w:val="24"/>
          <w:szCs w:val="24"/>
        </w:rPr>
        <w:t xml:space="preserve"> turimą informaciją atitinkamiems kompetentingiems subjektams</w:t>
      </w:r>
      <w:r w:rsidR="00331A01" w:rsidRPr="0032667D">
        <w:rPr>
          <w:rFonts w:ascii="Times New Roman" w:hAnsi="Times New Roman" w:cs="Times New Roman"/>
          <w:b/>
          <w:sz w:val="24"/>
          <w:szCs w:val="24"/>
        </w:rPr>
        <w:t>, kuri</w:t>
      </w:r>
      <w:r w:rsidR="00A665C5" w:rsidRPr="0032667D">
        <w:rPr>
          <w:rFonts w:ascii="Times New Roman" w:hAnsi="Times New Roman" w:cs="Times New Roman"/>
          <w:b/>
          <w:sz w:val="24"/>
          <w:szCs w:val="24"/>
        </w:rPr>
        <w:t>e</w:t>
      </w:r>
      <w:r w:rsidR="00331A01" w:rsidRPr="0032667D">
        <w:rPr>
          <w:rFonts w:ascii="Times New Roman" w:hAnsi="Times New Roman" w:cs="Times New Roman"/>
          <w:b/>
          <w:sz w:val="24"/>
          <w:szCs w:val="24"/>
        </w:rPr>
        <w:t xml:space="preserve"> gali ištirti problemą ir, kai įmanoma, ją pašalinti. </w:t>
      </w:r>
    </w:p>
    <w:p w14:paraId="642839A8" w14:textId="7638BCC4" w:rsidR="00A665C5" w:rsidRPr="0032667D" w:rsidRDefault="00331A01" w:rsidP="00A665C5">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Pranešimo teikėjo tapatybės konfidencialumo apsauga pranešimo proceso ir pagal tą pranešimą pradėtų tyrimų metu yra itin svarbi </w:t>
      </w:r>
      <w:proofErr w:type="spellStart"/>
      <w:r w:rsidRPr="0032667D">
        <w:rPr>
          <w:rFonts w:ascii="Times New Roman" w:hAnsi="Times New Roman" w:cs="Times New Roman"/>
          <w:i/>
          <w:sz w:val="24"/>
          <w:szCs w:val="24"/>
        </w:rPr>
        <w:t>ex</w:t>
      </w:r>
      <w:proofErr w:type="spellEnd"/>
      <w:r w:rsidRPr="0032667D">
        <w:rPr>
          <w:rFonts w:ascii="Times New Roman" w:hAnsi="Times New Roman" w:cs="Times New Roman"/>
          <w:i/>
          <w:sz w:val="24"/>
          <w:szCs w:val="24"/>
        </w:rPr>
        <w:t>-ante</w:t>
      </w:r>
      <w:r w:rsidRPr="0032667D">
        <w:rPr>
          <w:rFonts w:ascii="Times New Roman" w:hAnsi="Times New Roman" w:cs="Times New Roman"/>
          <w:sz w:val="24"/>
          <w:szCs w:val="24"/>
        </w:rPr>
        <w:t xml:space="preserve"> priemonė siekiant išvengti atsakomųjų veiksmų. Pranešimo teikėjo tapatybę turėtų būti galima atskleisti tik tada, kai tai yra būtina ir proporcinga prievolė pagal Sąjungos ar nacionalinę teisę, institucijų vykdomų tyrimų ar teismo proceso kontekste, visų pirma siekiant apsaugoti susijusių asmenų teisę į gynybą. </w:t>
      </w:r>
    </w:p>
    <w:p w14:paraId="63F87D40" w14:textId="77777777" w:rsidR="00CE02AF" w:rsidRPr="0032667D" w:rsidRDefault="00331A01" w:rsidP="00CE02AF">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Direktyva (ES) 2019/1937 neapsiriboja vien tik pranešimo teisėjo konfidencialumo užtikrinimu. Konfidencialumas, remiantis Direktyvos (ES) 2019/1937 5 straipsnio 8 punktu, 9 straipsnio 1 dalies a punktu, bei 16 straipsniu, užtikrinamas su pranešimu susijusiem</w:t>
      </w:r>
      <w:r w:rsidR="00F64B02" w:rsidRPr="0032667D">
        <w:rPr>
          <w:rFonts w:ascii="Times New Roman" w:hAnsi="Times New Roman" w:cs="Times New Roman"/>
          <w:sz w:val="24"/>
          <w:szCs w:val="24"/>
        </w:rPr>
        <w:t>s asmenims bei  tretiesiems asmenis</w:t>
      </w:r>
      <w:r w:rsidRPr="0032667D">
        <w:rPr>
          <w:rFonts w:ascii="Times New Roman" w:hAnsi="Times New Roman" w:cs="Times New Roman"/>
          <w:sz w:val="24"/>
          <w:szCs w:val="24"/>
        </w:rPr>
        <w:t xml:space="preserve"> (pavyzdžiui pra</w:t>
      </w:r>
      <w:r w:rsidR="00F64B02" w:rsidRPr="0032667D">
        <w:rPr>
          <w:rFonts w:ascii="Times New Roman" w:hAnsi="Times New Roman" w:cs="Times New Roman"/>
          <w:sz w:val="24"/>
          <w:szCs w:val="24"/>
        </w:rPr>
        <w:t>nešėjų kolegoms, giminaičiams). Pagal esamą PAĮ reglamentavimą, konfidencialumas užtikrinamas pranešėjams, todėl manytina, kad minėta įstatyme numatyta nuostata riboja Direktyvos (ES) 2019/1937 nuostatas. Direktyvos (ES) 2019/1937 konfidencialumo taikymo sritis yra daug platesnė nei PAĮ.</w:t>
      </w:r>
    </w:p>
    <w:p w14:paraId="162A3D7E" w14:textId="0DB14032" w:rsidR="007E2BFD" w:rsidRPr="0032667D" w:rsidRDefault="00F64B02" w:rsidP="00CE02AF">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Siekiant įtvirtinti minėtas Direktyvos (ES) 2019/1937 nuostatas dėl asmens konfidencialumo taikymo, siūloma PAĮ 9 straipsnio 2 dalyje numatyti pareigą kiekvienai įstaigai ar a</w:t>
      </w:r>
      <w:r w:rsidR="008C6D61" w:rsidRPr="0032667D">
        <w:rPr>
          <w:rFonts w:ascii="Times New Roman" w:hAnsi="Times New Roman" w:cs="Times New Roman"/>
          <w:sz w:val="24"/>
          <w:szCs w:val="24"/>
        </w:rPr>
        <w:t>s</w:t>
      </w:r>
      <w:r w:rsidRPr="0032667D">
        <w:rPr>
          <w:rFonts w:ascii="Times New Roman" w:hAnsi="Times New Roman" w:cs="Times New Roman"/>
          <w:sz w:val="24"/>
          <w:szCs w:val="24"/>
        </w:rPr>
        <w:t xml:space="preserve">meniui, kuris gauna ar nagrinėja informaciją apie pažeidimus, užtikrinti asmens, pateikusio informaciją apie pažeidimus, ir </w:t>
      </w:r>
      <w:r w:rsidR="007E2BFD" w:rsidRPr="0032667D">
        <w:rPr>
          <w:rFonts w:ascii="Times New Roman" w:hAnsi="Times New Roman" w:cs="Times New Roman"/>
          <w:sz w:val="24"/>
          <w:szCs w:val="24"/>
        </w:rPr>
        <w:t>pranešėjų</w:t>
      </w:r>
      <w:r w:rsidRPr="0032667D">
        <w:rPr>
          <w:rFonts w:ascii="Times New Roman" w:hAnsi="Times New Roman" w:cs="Times New Roman"/>
          <w:sz w:val="24"/>
          <w:szCs w:val="24"/>
        </w:rPr>
        <w:t xml:space="preserve"> konfidencialumą, bei PAĮ 9 straipsnio 3 dalį suderinti su Direktyvos (ES) 2019/1937 16 straipsnio 3 dalimi ir nustatyti, kad </w:t>
      </w:r>
      <w:r w:rsidR="007E2BFD" w:rsidRPr="0032667D">
        <w:rPr>
          <w:rFonts w:ascii="Times New Roman" w:hAnsi="Times New Roman" w:cs="Times New Roman"/>
          <w:sz w:val="24"/>
          <w:szCs w:val="24"/>
        </w:rPr>
        <w:t>„</w:t>
      </w:r>
      <w:r w:rsidR="007E2BFD" w:rsidRPr="0032667D">
        <w:rPr>
          <w:rFonts w:ascii="Times New Roman" w:hAnsi="Times New Roman" w:cs="Times New Roman"/>
          <w:i/>
          <w:sz w:val="24"/>
          <w:szCs w:val="24"/>
        </w:rPr>
        <w:t>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r w:rsidR="007E2BFD" w:rsidRPr="0032667D">
        <w:rPr>
          <w:rFonts w:ascii="Times New Roman" w:hAnsi="Times New Roman" w:cs="Times New Roman"/>
          <w:sz w:val="24"/>
          <w:szCs w:val="24"/>
        </w:rPr>
        <w:t>“.</w:t>
      </w:r>
    </w:p>
    <w:p w14:paraId="08D8B823" w14:textId="1B189DF7" w:rsidR="007E2BFD" w:rsidRPr="0032667D" w:rsidRDefault="00E10A00" w:rsidP="007E2BFD">
      <w:pPr>
        <w:spacing w:after="0" w:line="240" w:lineRule="auto"/>
        <w:ind w:firstLine="1296"/>
        <w:jc w:val="both"/>
        <w:rPr>
          <w:rFonts w:ascii="Times New Roman" w:hAnsi="Times New Roman" w:cs="Times New Roman"/>
          <w:i/>
          <w:sz w:val="24"/>
          <w:szCs w:val="24"/>
        </w:rPr>
      </w:pPr>
      <w:r w:rsidRPr="0032667D">
        <w:rPr>
          <w:rFonts w:ascii="Times New Roman" w:hAnsi="Times New Roman" w:cs="Times New Roman"/>
          <w:sz w:val="24"/>
          <w:szCs w:val="24"/>
        </w:rPr>
        <w:t>Perkeliant Direktyvos (ES) 2019/1937 nuostatas, siūloma patikslinti PAĮ 16 straipsnio 2 dalį</w:t>
      </w:r>
      <w:r w:rsidR="00C821BA" w:rsidRPr="0032667D">
        <w:rPr>
          <w:rFonts w:ascii="Times New Roman" w:hAnsi="Times New Roman" w:cs="Times New Roman"/>
          <w:sz w:val="24"/>
          <w:szCs w:val="24"/>
        </w:rPr>
        <w:t xml:space="preserve"> ir įtvirtinti nuostatą, kad </w:t>
      </w:r>
      <w:r w:rsidR="007E2BFD" w:rsidRPr="0032667D">
        <w:rPr>
          <w:rFonts w:ascii="Times New Roman" w:hAnsi="Times New Roman" w:cs="Times New Roman"/>
          <w:sz w:val="24"/>
          <w:szCs w:val="24"/>
        </w:rPr>
        <w:t>„</w:t>
      </w:r>
      <w:r w:rsidR="007E2BFD" w:rsidRPr="0032667D">
        <w:rPr>
          <w:rFonts w:ascii="Times New Roman" w:hAnsi="Times New Roman" w:cs="Times New Roman"/>
          <w:i/>
          <w:sz w:val="24"/>
          <w:szCs w:val="24"/>
        </w:rPr>
        <w:t>Vidiniuose informacijos apie pažeidimus teikimo kanaluose užtikrinamas informaciją apie pažeidimus pateikusių asmenų ir su pažeidimu susijusių asmenų</w:t>
      </w:r>
      <w:r w:rsidR="007E2BFD" w:rsidRPr="0032667D">
        <w:rPr>
          <w:rFonts w:ascii="Times New Roman" w:hAnsi="Times New Roman" w:cs="Times New Roman"/>
          <w:b/>
          <w:bCs/>
          <w:i/>
          <w:sz w:val="24"/>
          <w:szCs w:val="24"/>
        </w:rPr>
        <w:t xml:space="preserve"> </w:t>
      </w:r>
      <w:r w:rsidR="007E2BFD" w:rsidRPr="0032667D">
        <w:rPr>
          <w:rFonts w:ascii="Times New Roman" w:hAnsi="Times New Roman" w:cs="Times New Roman"/>
          <w:i/>
          <w:sz w:val="24"/>
          <w:szCs w:val="24"/>
        </w:rPr>
        <w:t>konfidencialumas</w:t>
      </w:r>
      <w:r w:rsidR="007E2BFD" w:rsidRPr="0032667D">
        <w:rPr>
          <w:rFonts w:ascii="Times New Roman" w:hAnsi="Times New Roman" w:cs="Times New Roman"/>
          <w:sz w:val="24"/>
          <w:szCs w:val="24"/>
        </w:rPr>
        <w:t>“.</w:t>
      </w:r>
    </w:p>
    <w:p w14:paraId="4B91FC5A" w14:textId="77777777" w:rsidR="00C81F18" w:rsidRPr="0032667D" w:rsidRDefault="00E10A00" w:rsidP="00C81F18">
      <w:pPr>
        <w:spacing w:after="0" w:line="240" w:lineRule="auto"/>
        <w:ind w:firstLine="1296"/>
        <w:jc w:val="both"/>
        <w:rPr>
          <w:rFonts w:ascii="Times New Roman" w:hAnsi="Times New Roman" w:cs="Times New Roman"/>
          <w:i/>
          <w:sz w:val="24"/>
          <w:szCs w:val="24"/>
        </w:rPr>
      </w:pPr>
      <w:r w:rsidRPr="0032667D">
        <w:rPr>
          <w:rFonts w:ascii="Times New Roman" w:hAnsi="Times New Roman" w:cs="Times New Roman"/>
          <w:sz w:val="24"/>
          <w:szCs w:val="24"/>
        </w:rPr>
        <w:t>Taip pat siūloma PAĮ 9 straipsnio 6 dalį patikslinti nurodant, kad</w:t>
      </w:r>
      <w:r w:rsidR="004377F5" w:rsidRPr="0032667D">
        <w:rPr>
          <w:rFonts w:ascii="Times New Roman" w:hAnsi="Times New Roman" w:cs="Times New Roman"/>
          <w:sz w:val="24"/>
          <w:szCs w:val="24"/>
        </w:rPr>
        <w:t>:</w:t>
      </w:r>
      <w:r w:rsidRPr="0032667D">
        <w:rPr>
          <w:rFonts w:ascii="Times New Roman" w:hAnsi="Times New Roman" w:cs="Times New Roman"/>
          <w:i/>
          <w:sz w:val="24"/>
          <w:szCs w:val="24"/>
        </w:rPr>
        <w:t xml:space="preserve"> </w:t>
      </w:r>
      <w:r w:rsidR="004377F5" w:rsidRPr="0032667D">
        <w:rPr>
          <w:rFonts w:ascii="Times New Roman" w:hAnsi="Times New Roman" w:cs="Times New Roman"/>
          <w:i/>
          <w:sz w:val="24"/>
          <w:szCs w:val="24"/>
        </w:rPr>
        <w:t>„Informacija apie asmenis, pateikusius informaciją apie pažeidimus, pranešėjus, susijusius su pažeidimu asmenis ar pagalbininkus tyrime nedalyvaujantiems asmenims negali būti teikiama“.</w:t>
      </w:r>
    </w:p>
    <w:p w14:paraId="2EC6EFF5" w14:textId="1C014118" w:rsidR="00C81F18" w:rsidRPr="0032667D" w:rsidRDefault="005649F1" w:rsidP="00C81F18">
      <w:pPr>
        <w:spacing w:after="0" w:line="240" w:lineRule="auto"/>
        <w:ind w:firstLine="1296"/>
        <w:jc w:val="both"/>
        <w:rPr>
          <w:rFonts w:ascii="Times New Roman" w:hAnsi="Times New Roman" w:cs="Times New Roman"/>
          <w:i/>
          <w:sz w:val="24"/>
          <w:szCs w:val="24"/>
        </w:rPr>
      </w:pPr>
      <w:r w:rsidRPr="0032667D">
        <w:rPr>
          <w:rFonts w:ascii="Times New Roman" w:hAnsi="Times New Roman" w:cs="Times New Roman"/>
          <w:iCs/>
          <w:sz w:val="24"/>
          <w:szCs w:val="24"/>
        </w:rPr>
        <w:t xml:space="preserve">Pažymėtina, kad </w:t>
      </w:r>
      <w:r w:rsidR="00C81F18" w:rsidRPr="0032667D">
        <w:rPr>
          <w:rFonts w:ascii="Times New Roman" w:hAnsi="Times New Roman" w:cs="Times New Roman"/>
          <w:sz w:val="24"/>
          <w:szCs w:val="24"/>
          <w:lang w:val="lt"/>
        </w:rPr>
        <w:t xml:space="preserve">Įstatymas numato galimybę informaciją apie pažeidimą teikti </w:t>
      </w:r>
      <w:r w:rsidR="00A03E45" w:rsidRPr="0032667D">
        <w:rPr>
          <w:rFonts w:ascii="Times New Roman" w:hAnsi="Times New Roman" w:cs="Times New Roman"/>
          <w:sz w:val="24"/>
          <w:szCs w:val="24"/>
          <w:lang w:val="lt"/>
        </w:rPr>
        <w:t xml:space="preserve">ir </w:t>
      </w:r>
      <w:r w:rsidR="00C81F18" w:rsidRPr="0032667D">
        <w:rPr>
          <w:rFonts w:ascii="Times New Roman" w:hAnsi="Times New Roman" w:cs="Times New Roman"/>
          <w:sz w:val="24"/>
          <w:szCs w:val="24"/>
          <w:lang w:val="lt"/>
        </w:rPr>
        <w:t xml:space="preserve">anonimiškai. Remiantis Direktyvos (ES) 2019/1937 nuostatomis, valstybė narė turi </w:t>
      </w:r>
      <w:proofErr w:type="spellStart"/>
      <w:r w:rsidR="00C81F18" w:rsidRPr="0032667D">
        <w:rPr>
          <w:rFonts w:ascii="Times New Roman" w:hAnsi="Times New Roman" w:cs="Times New Roman"/>
          <w:sz w:val="24"/>
          <w:szCs w:val="24"/>
          <w:lang w:val="lt"/>
        </w:rPr>
        <w:t>diskrecij</w:t>
      </w:r>
      <w:r w:rsidR="00A03E45" w:rsidRPr="0032667D">
        <w:rPr>
          <w:rFonts w:ascii="Times New Roman" w:hAnsi="Times New Roman" w:cs="Times New Roman"/>
          <w:sz w:val="24"/>
          <w:szCs w:val="24"/>
          <w:lang w:val="lt"/>
        </w:rPr>
        <w:t>os</w:t>
      </w:r>
      <w:proofErr w:type="spellEnd"/>
      <w:r w:rsidR="00A03E45" w:rsidRPr="0032667D">
        <w:rPr>
          <w:rFonts w:ascii="Times New Roman" w:hAnsi="Times New Roman" w:cs="Times New Roman"/>
          <w:sz w:val="24"/>
          <w:szCs w:val="24"/>
          <w:lang w:val="lt"/>
        </w:rPr>
        <w:t xml:space="preserve"> teisę</w:t>
      </w:r>
      <w:r w:rsidR="00C81F18" w:rsidRPr="0032667D">
        <w:rPr>
          <w:rFonts w:ascii="Times New Roman" w:hAnsi="Times New Roman" w:cs="Times New Roman"/>
          <w:sz w:val="24"/>
          <w:szCs w:val="24"/>
          <w:lang w:val="lt"/>
        </w:rPr>
        <w:t xml:space="preserve"> išplėsti taisyklių taikymą anoniminiams pranešimams arba jų netaikyti. Atsižvelgiant į tai, kas išdėstyta, perkeliant Direktyvą 2019/1937 į nacionalinę teisę nusprendžiama išlaikyti esamą sistemą ir palikti galioti esamas PAĮ nuostatas.</w:t>
      </w:r>
    </w:p>
    <w:p w14:paraId="404D317D" w14:textId="0AFB083E" w:rsidR="00C81F18" w:rsidRPr="0032667D" w:rsidRDefault="00C81F18" w:rsidP="00A03E45">
      <w:pPr>
        <w:autoSpaceDE w:val="0"/>
        <w:autoSpaceDN w:val="0"/>
        <w:adjustRightInd w:val="0"/>
        <w:spacing w:after="0" w:line="240" w:lineRule="auto"/>
        <w:ind w:left="28" w:right="28" w:firstLine="1390"/>
        <w:jc w:val="both"/>
        <w:rPr>
          <w:rFonts w:ascii="Times New Roman" w:hAnsi="Times New Roman" w:cs="Times New Roman"/>
          <w:sz w:val="24"/>
          <w:szCs w:val="24"/>
        </w:rPr>
      </w:pPr>
      <w:r w:rsidRPr="0032667D">
        <w:rPr>
          <w:rFonts w:ascii="Times New Roman" w:hAnsi="Times New Roman" w:cs="Times New Roman"/>
          <w:sz w:val="24"/>
          <w:szCs w:val="24"/>
          <w:lang w:val="lt"/>
        </w:rPr>
        <w:t xml:space="preserve">Pažymėdama, kad pagal Direktyvos (ES) 2019/1937 6 straipsnio 1 dalį, </w:t>
      </w:r>
      <w:r w:rsidRPr="0032667D">
        <w:rPr>
          <w:rFonts w:ascii="Times New Roman" w:hAnsi="Times New Roman" w:cs="Times New Roman"/>
          <w:sz w:val="24"/>
          <w:szCs w:val="24"/>
          <w:shd w:val="clear" w:color="auto" w:fill="FFFFFF"/>
          <w:lang w:val="lt"/>
        </w:rPr>
        <w:t xml:space="preserve">Direktyvos (ES) </w:t>
      </w:r>
      <w:r w:rsidRPr="0032667D">
        <w:rPr>
          <w:rFonts w:ascii="Times New Roman" w:hAnsi="Times New Roman" w:cs="Times New Roman"/>
          <w:sz w:val="24"/>
          <w:szCs w:val="24"/>
          <w:lang w:val="lt"/>
        </w:rPr>
        <w:t xml:space="preserve">2019/1937 2 straipsnio </w:t>
      </w:r>
      <w:r w:rsidR="00A03E45" w:rsidRPr="0032667D">
        <w:rPr>
          <w:rFonts w:ascii="Times New Roman" w:hAnsi="Times New Roman" w:cs="Times New Roman"/>
          <w:sz w:val="24"/>
          <w:szCs w:val="24"/>
          <w:lang w:val="lt"/>
        </w:rPr>
        <w:t>2</w:t>
      </w:r>
      <w:r w:rsidRPr="0032667D">
        <w:rPr>
          <w:rFonts w:ascii="Times New Roman" w:hAnsi="Times New Roman" w:cs="Times New Roman"/>
          <w:sz w:val="24"/>
          <w:szCs w:val="24"/>
          <w:lang w:val="lt"/>
        </w:rPr>
        <w:t xml:space="preserve"> dalį</w:t>
      </w:r>
      <w:r w:rsidRPr="0032667D">
        <w:rPr>
          <w:rFonts w:ascii="Times New Roman" w:hAnsi="Times New Roman" w:cs="Times New Roman"/>
          <w:sz w:val="24"/>
          <w:szCs w:val="24"/>
          <w:shd w:val="clear" w:color="auto" w:fill="FFFFFF"/>
          <w:lang w:val="lt"/>
        </w:rPr>
        <w:t xml:space="preserve"> (VI skyriuje </w:t>
      </w:r>
      <w:r w:rsidRPr="0032667D">
        <w:rPr>
          <w:rFonts w:ascii="Times New Roman" w:hAnsi="Times New Roman" w:cs="Times New Roman"/>
          <w:sz w:val="24"/>
          <w:szCs w:val="24"/>
          <w:lang w:val="lt"/>
        </w:rPr>
        <w:t>numatyta apsauga),</w:t>
      </w:r>
      <w:r w:rsidR="00A03E45" w:rsidRPr="0032667D">
        <w:rPr>
          <w:rFonts w:ascii="Times New Roman" w:hAnsi="Times New Roman" w:cs="Times New Roman"/>
          <w:sz w:val="24"/>
          <w:szCs w:val="24"/>
          <w:lang w:val="lt"/>
        </w:rPr>
        <w:t xml:space="preserve"> </w:t>
      </w:r>
      <w:r w:rsidRPr="0032667D">
        <w:rPr>
          <w:rFonts w:ascii="Times New Roman" w:hAnsi="Times New Roman" w:cs="Times New Roman"/>
          <w:sz w:val="24"/>
          <w:szCs w:val="24"/>
          <w:lang w:val="lt"/>
        </w:rPr>
        <w:t>Direktyvos (ES) 2019/1937 10 straipsnyje nustatyt</w:t>
      </w:r>
      <w:r w:rsidR="00A03E45" w:rsidRPr="0032667D">
        <w:rPr>
          <w:rFonts w:ascii="Times New Roman" w:hAnsi="Times New Roman" w:cs="Times New Roman"/>
          <w:sz w:val="24"/>
          <w:szCs w:val="24"/>
          <w:lang w:val="lt"/>
        </w:rPr>
        <w:t>ą</w:t>
      </w:r>
      <w:r w:rsidRPr="0032667D">
        <w:rPr>
          <w:rFonts w:ascii="Times New Roman" w:hAnsi="Times New Roman" w:cs="Times New Roman"/>
          <w:sz w:val="24"/>
          <w:szCs w:val="24"/>
          <w:lang w:val="lt"/>
        </w:rPr>
        <w:t xml:space="preserve"> sąlyg</w:t>
      </w:r>
      <w:r w:rsidR="00A03E45" w:rsidRPr="0032667D">
        <w:rPr>
          <w:rFonts w:ascii="Times New Roman" w:hAnsi="Times New Roman" w:cs="Times New Roman"/>
          <w:sz w:val="24"/>
          <w:szCs w:val="24"/>
          <w:lang w:val="lt"/>
        </w:rPr>
        <w:t>ą</w:t>
      </w:r>
      <w:r w:rsidRPr="0032667D">
        <w:rPr>
          <w:rFonts w:ascii="Times New Roman" w:hAnsi="Times New Roman" w:cs="Times New Roman"/>
          <w:sz w:val="24"/>
          <w:szCs w:val="24"/>
          <w:lang w:val="lt"/>
        </w:rPr>
        <w:t xml:space="preserve">, PAĮ pakeitimo projekte </w:t>
      </w:r>
      <w:r w:rsidR="00A03E45" w:rsidRPr="0032667D">
        <w:rPr>
          <w:rFonts w:ascii="Times New Roman" w:hAnsi="Times New Roman" w:cs="Times New Roman"/>
          <w:sz w:val="24"/>
          <w:szCs w:val="24"/>
          <w:lang w:val="lt"/>
        </w:rPr>
        <w:t xml:space="preserve">3 straipsnio 6 dalyje nustatyta, jog </w:t>
      </w:r>
      <w:r w:rsidRPr="0032667D">
        <w:rPr>
          <w:rFonts w:ascii="Times New Roman" w:hAnsi="Times New Roman" w:cs="Times New Roman"/>
          <w:sz w:val="24"/>
          <w:szCs w:val="24"/>
          <w:lang w:val="lt"/>
        </w:rPr>
        <w:t>"</w:t>
      </w:r>
      <w:r w:rsidR="00A03E45" w:rsidRPr="0032667D">
        <w:rPr>
          <w:rFonts w:ascii="Times New Roman" w:hAnsi="Times New Roman" w:cs="Times New Roman"/>
          <w:sz w:val="24"/>
          <w:szCs w:val="24"/>
        </w:rPr>
        <w:t>Jei informaciją apie pažeidimą pateikiantis asmuo tokio pobūdžio informaciją pateikė anonimiškai,</w:t>
      </w:r>
      <w:r w:rsidR="00A03E45" w:rsidRPr="0032667D" w:rsidDel="00536D27">
        <w:rPr>
          <w:rFonts w:ascii="Times New Roman" w:hAnsi="Times New Roman" w:cs="Times New Roman"/>
          <w:sz w:val="24"/>
          <w:szCs w:val="24"/>
        </w:rPr>
        <w:t xml:space="preserve"> </w:t>
      </w:r>
      <w:r w:rsidR="00A03E45" w:rsidRPr="0032667D">
        <w:rPr>
          <w:rFonts w:ascii="Times New Roman" w:hAnsi="Times New Roman" w:cs="Times New Roman"/>
          <w:sz w:val="24"/>
          <w:szCs w:val="24"/>
        </w:rPr>
        <w:t>šio įstatymo 8 straipsnyje nustatytos priemonės taikomos tais atvejais, kai jo tapatybė buvo atskleista ir būtina jį apsaugoti nuo neigiamo poveikio</w:t>
      </w:r>
      <w:r w:rsidRPr="0032667D">
        <w:rPr>
          <w:rFonts w:ascii="Times New Roman" w:hAnsi="Times New Roman" w:cs="Times New Roman"/>
          <w:sz w:val="24"/>
          <w:szCs w:val="24"/>
          <w:lang w:val="lt"/>
        </w:rPr>
        <w:t>"</w:t>
      </w:r>
      <w:r w:rsidR="00A03E45" w:rsidRPr="0032667D">
        <w:rPr>
          <w:rFonts w:ascii="Times New Roman" w:hAnsi="Times New Roman" w:cs="Times New Roman"/>
          <w:sz w:val="24"/>
          <w:szCs w:val="24"/>
          <w:lang w:val="lt"/>
        </w:rPr>
        <w:t>.</w:t>
      </w:r>
    </w:p>
    <w:p w14:paraId="37B64621" w14:textId="6C705236" w:rsidR="005649F1" w:rsidRPr="0032667D" w:rsidRDefault="005649F1" w:rsidP="00345A36">
      <w:pPr>
        <w:spacing w:after="0" w:line="240" w:lineRule="auto"/>
        <w:ind w:firstLine="1296"/>
        <w:jc w:val="both"/>
        <w:rPr>
          <w:rFonts w:ascii="Times New Roman" w:hAnsi="Times New Roman" w:cs="Times New Roman"/>
          <w:iCs/>
          <w:sz w:val="24"/>
          <w:szCs w:val="24"/>
        </w:rPr>
      </w:pPr>
    </w:p>
    <w:p w14:paraId="0F976BA5" w14:textId="77777777" w:rsidR="004377F5" w:rsidRPr="0032667D" w:rsidRDefault="004377F5" w:rsidP="00345A36">
      <w:pPr>
        <w:spacing w:after="0" w:line="240" w:lineRule="auto"/>
        <w:ind w:firstLine="1296"/>
        <w:jc w:val="both"/>
        <w:rPr>
          <w:rFonts w:ascii="Times New Roman" w:hAnsi="Times New Roman" w:cs="Times New Roman"/>
          <w:sz w:val="24"/>
          <w:szCs w:val="24"/>
        </w:rPr>
      </w:pPr>
    </w:p>
    <w:p w14:paraId="3B248E20" w14:textId="73D35828" w:rsidR="00656860" w:rsidRPr="0032667D" w:rsidRDefault="00566C0A" w:rsidP="0030112B">
      <w:pPr>
        <w:spacing w:after="0" w:line="240" w:lineRule="auto"/>
        <w:ind w:firstLine="1296"/>
        <w:jc w:val="both"/>
        <w:rPr>
          <w:rFonts w:ascii="Times New Roman" w:hAnsi="Times New Roman" w:cs="Times New Roman"/>
          <w:i/>
          <w:iCs/>
          <w:sz w:val="24"/>
          <w:szCs w:val="24"/>
        </w:rPr>
      </w:pPr>
      <w:r w:rsidRPr="0032667D">
        <w:rPr>
          <w:rFonts w:ascii="Times New Roman" w:hAnsi="Times New Roman" w:cs="Times New Roman"/>
          <w:b/>
          <w:iCs/>
          <w:sz w:val="24"/>
          <w:szCs w:val="24"/>
        </w:rPr>
        <w:t>6</w:t>
      </w:r>
      <w:r w:rsidR="0030112B" w:rsidRPr="0032667D">
        <w:rPr>
          <w:rFonts w:ascii="Times New Roman" w:hAnsi="Times New Roman" w:cs="Times New Roman"/>
          <w:b/>
          <w:iCs/>
          <w:sz w:val="24"/>
          <w:szCs w:val="24"/>
        </w:rPr>
        <w:t>.</w:t>
      </w:r>
      <w:r w:rsidR="0030112B" w:rsidRPr="0032667D">
        <w:rPr>
          <w:rFonts w:ascii="Times New Roman" w:hAnsi="Times New Roman" w:cs="Times New Roman"/>
          <w:iCs/>
          <w:sz w:val="24"/>
          <w:szCs w:val="24"/>
        </w:rPr>
        <w:t xml:space="preserve"> </w:t>
      </w:r>
      <w:r w:rsidR="00345A36" w:rsidRPr="0032667D">
        <w:rPr>
          <w:rFonts w:ascii="Times New Roman" w:hAnsi="Times New Roman" w:cs="Times New Roman"/>
          <w:b/>
          <w:iCs/>
          <w:sz w:val="24"/>
          <w:szCs w:val="24"/>
        </w:rPr>
        <w:t xml:space="preserve">Direktyvos (ES) </w:t>
      </w:r>
      <w:r w:rsidR="00345A36" w:rsidRPr="0032667D">
        <w:rPr>
          <w:rFonts w:ascii="Times New Roman" w:eastAsia="Times New Roman" w:hAnsi="Times New Roman" w:cs="Times New Roman"/>
          <w:b/>
          <w:sz w:val="24"/>
          <w:szCs w:val="24"/>
        </w:rPr>
        <w:t>2019/1937</w:t>
      </w:r>
      <w:r w:rsidR="00345A36" w:rsidRPr="0032667D">
        <w:rPr>
          <w:rFonts w:ascii="Times New Roman" w:hAnsi="Times New Roman" w:cs="Times New Roman"/>
          <w:b/>
          <w:iCs/>
          <w:sz w:val="24"/>
          <w:szCs w:val="24"/>
        </w:rPr>
        <w:t xml:space="preserve"> 19 straipsnis reglamentuoja </w:t>
      </w:r>
      <w:r w:rsidR="00345A36" w:rsidRPr="0032667D">
        <w:rPr>
          <w:rFonts w:ascii="Times New Roman" w:hAnsi="Times New Roman" w:cs="Times New Roman"/>
          <w:b/>
          <w:i/>
          <w:iCs/>
          <w:sz w:val="24"/>
          <w:szCs w:val="24"/>
        </w:rPr>
        <w:t>atsakomųjų veiksmų uždraudimą.</w:t>
      </w:r>
      <w:r w:rsidR="00345A36" w:rsidRPr="0032667D">
        <w:rPr>
          <w:rFonts w:ascii="Times New Roman" w:hAnsi="Times New Roman" w:cs="Times New Roman"/>
          <w:i/>
          <w:iCs/>
          <w:sz w:val="24"/>
          <w:szCs w:val="24"/>
        </w:rPr>
        <w:t xml:space="preserve"> </w:t>
      </w:r>
    </w:p>
    <w:p w14:paraId="15343356" w14:textId="77777777" w:rsidR="00CE02AF" w:rsidRPr="0032667D" w:rsidRDefault="00345A36" w:rsidP="00CE02AF">
      <w:pPr>
        <w:spacing w:after="0" w:line="240" w:lineRule="auto"/>
        <w:ind w:firstLine="1296"/>
        <w:jc w:val="both"/>
        <w:rPr>
          <w:rFonts w:ascii="Times New Roman" w:eastAsia="Calibri" w:hAnsi="Times New Roman" w:cs="Times New Roman"/>
          <w:sz w:val="24"/>
          <w:szCs w:val="24"/>
        </w:rPr>
      </w:pPr>
      <w:r w:rsidRPr="0032667D">
        <w:rPr>
          <w:rFonts w:ascii="Times New Roman" w:hAnsi="Times New Roman" w:cs="Times New Roman"/>
          <w:sz w:val="24"/>
          <w:szCs w:val="24"/>
        </w:rPr>
        <w:t>PAĮ 10 straipsnis įtvirtina draudimą daryti neigiamą poveikį asmenims, pateikusiems  informaciją apie pažeidimą. PAĮ 10 straipsnio 1 dalyje yra pateikiamos neigiamo poveikio priemonės, t.</w:t>
      </w:r>
      <w:r w:rsidR="00CE02AF" w:rsidRPr="0032667D">
        <w:rPr>
          <w:rFonts w:ascii="Times New Roman" w:hAnsi="Times New Roman" w:cs="Times New Roman"/>
          <w:sz w:val="24"/>
          <w:szCs w:val="24"/>
        </w:rPr>
        <w:t xml:space="preserve"> </w:t>
      </w:r>
      <w:r w:rsidRPr="0032667D">
        <w:rPr>
          <w:rFonts w:ascii="Times New Roman" w:hAnsi="Times New Roman" w:cs="Times New Roman"/>
          <w:sz w:val="24"/>
          <w:szCs w:val="24"/>
        </w:rPr>
        <w:t xml:space="preserve">y. </w:t>
      </w:r>
      <w:r w:rsidRPr="0032667D">
        <w:rPr>
          <w:rFonts w:ascii="Times New Roman" w:eastAsia="Calibri" w:hAnsi="Times New Roman" w:cs="Times New Roman"/>
          <w:sz w:val="24"/>
          <w:szCs w:val="24"/>
        </w:rPr>
        <w:t xml:space="preserve">atleisti jį iš darbo ar tarnybos, perkelti į žemesnes pareigas ar kitą darbo vietą, bauginti, priekabiauti, diskriminuoti, grasinti susidoroti, apriboti karjeros galimybes, sumažinti darbo užmokestį, pakeisti darbo laiką, kelti abejones dėl kompetencijos, perduoti neigiamą informaciją apie </w:t>
      </w:r>
      <w:r w:rsidRPr="0032667D">
        <w:rPr>
          <w:rFonts w:ascii="Times New Roman" w:eastAsia="Calibri" w:hAnsi="Times New Roman" w:cs="Times New Roman"/>
          <w:sz w:val="24"/>
          <w:szCs w:val="24"/>
        </w:rPr>
        <w:lastRenderedPageBreak/>
        <w:t>jį tretiesiems asmenims, panaikinti teisę dirbti su valstybės ir tarnybos paslaptį sudarančia informacija, arba taikyti bet kokias kitas neigiamo poveikio priemones. PAĮ nurodytas neigiamo poveikio priemonių sąrašas nėra baigtinis, todėl darbdavys ginčo metu gali įrodinėti, jog neigiamus padarinius pranešėjas patyrė ne dėl jo pranešimo ar pateiktos informacijos apie pažeidimą.</w:t>
      </w:r>
    </w:p>
    <w:p w14:paraId="4BEA45CC" w14:textId="77777777" w:rsidR="00CE02AF" w:rsidRPr="0032667D" w:rsidRDefault="00345A36" w:rsidP="00CE02AF">
      <w:pPr>
        <w:spacing w:after="0" w:line="240" w:lineRule="auto"/>
        <w:ind w:firstLine="1296"/>
        <w:jc w:val="both"/>
        <w:rPr>
          <w:rFonts w:ascii="Times New Roman" w:eastAsia="Calibri" w:hAnsi="Times New Roman" w:cs="Times New Roman"/>
          <w:sz w:val="24"/>
          <w:szCs w:val="24"/>
        </w:rPr>
      </w:pPr>
      <w:r w:rsidRPr="0032667D">
        <w:rPr>
          <w:rFonts w:ascii="Times New Roman" w:hAnsi="Times New Roman" w:cs="Times New Roman"/>
          <w:sz w:val="24"/>
          <w:szCs w:val="24"/>
        </w:rPr>
        <w:t xml:space="preserve">Siekiant įgyvendinti Direktyvos </w:t>
      </w:r>
      <w:r w:rsidR="00DF4F43" w:rsidRPr="0032667D">
        <w:rPr>
          <w:rFonts w:ascii="Times New Roman" w:hAnsi="Times New Roman" w:cs="Times New Roman"/>
          <w:sz w:val="24"/>
          <w:szCs w:val="24"/>
        </w:rPr>
        <w:t xml:space="preserve">(ES) </w:t>
      </w:r>
      <w:r w:rsidRPr="0032667D">
        <w:rPr>
          <w:rFonts w:ascii="Times New Roman" w:eastAsia="Times New Roman" w:hAnsi="Times New Roman" w:cs="Times New Roman"/>
          <w:sz w:val="24"/>
          <w:szCs w:val="24"/>
        </w:rPr>
        <w:t xml:space="preserve">2019/1937 </w:t>
      </w:r>
      <w:r w:rsidRPr="0032667D">
        <w:rPr>
          <w:rFonts w:ascii="Times New Roman" w:hAnsi="Times New Roman" w:cs="Times New Roman"/>
          <w:sz w:val="24"/>
          <w:szCs w:val="24"/>
        </w:rPr>
        <w:t>reikalavimus</w:t>
      </w:r>
      <w:r w:rsidR="004377F5" w:rsidRPr="0032667D">
        <w:rPr>
          <w:rFonts w:ascii="Times New Roman" w:hAnsi="Times New Roman" w:cs="Times New Roman"/>
          <w:sz w:val="24"/>
          <w:szCs w:val="24"/>
        </w:rPr>
        <w:t xml:space="preserve"> bei išplėsti PAĮ numatytas neigiamo poveikio priemones, nepaliekant dviprasmybių bei vietos interpretacijai</w:t>
      </w:r>
      <w:r w:rsidRPr="0032667D">
        <w:rPr>
          <w:rFonts w:ascii="Times New Roman" w:hAnsi="Times New Roman" w:cs="Times New Roman"/>
          <w:sz w:val="24"/>
          <w:szCs w:val="24"/>
        </w:rPr>
        <w:t xml:space="preserve">, siūlytina PAĮ 10 straipsnio 1 dalyje įtvirtinti nuostatą, kad </w:t>
      </w:r>
      <w:r w:rsidR="004377F5" w:rsidRPr="0032667D">
        <w:rPr>
          <w:rFonts w:ascii="Times New Roman" w:hAnsi="Times New Roman" w:cs="Times New Roman"/>
          <w:i/>
          <w:sz w:val="24"/>
          <w:szCs w:val="24"/>
        </w:rPr>
        <w:t>„</w:t>
      </w:r>
      <w:r w:rsidR="004377F5" w:rsidRPr="0032667D">
        <w:rPr>
          <w:rFonts w:ascii="Times New Roman" w:eastAsia="Calibri" w:hAnsi="Times New Roman" w:cs="Times New Roman"/>
          <w:i/>
          <w:sz w:val="24"/>
          <w:szCs w:val="24"/>
        </w:rPr>
        <w:t>Prieš informaciją apie pažeidimą pateikusį asmenį ar pranešėją dėl tokios informacijos pateikimo nuo šios informacijos pateikimo dienos draudžiama imtis, grasinti imtis ir bandyti imtis neigiamo poveikio priemonių“</w:t>
      </w:r>
      <w:r w:rsidR="004377F5" w:rsidRPr="0032667D">
        <w:rPr>
          <w:rFonts w:ascii="Times New Roman" w:eastAsia="Calibri" w:hAnsi="Times New Roman" w:cs="Times New Roman"/>
          <w:sz w:val="24"/>
          <w:szCs w:val="24"/>
        </w:rPr>
        <w:t>,</w:t>
      </w:r>
      <w:r w:rsidRPr="0032667D">
        <w:rPr>
          <w:rFonts w:ascii="Times New Roman" w:hAnsi="Times New Roman" w:cs="Times New Roman"/>
          <w:sz w:val="24"/>
          <w:szCs w:val="24"/>
        </w:rPr>
        <w:t xml:space="preserve"> bei numatyt</w:t>
      </w:r>
      <w:r w:rsidR="004377F5" w:rsidRPr="0032667D">
        <w:rPr>
          <w:rFonts w:ascii="Times New Roman" w:hAnsi="Times New Roman" w:cs="Times New Roman"/>
          <w:sz w:val="24"/>
          <w:szCs w:val="24"/>
        </w:rPr>
        <w:t>as</w:t>
      </w:r>
      <w:r w:rsidRPr="0032667D">
        <w:rPr>
          <w:rFonts w:ascii="Times New Roman" w:hAnsi="Times New Roman" w:cs="Times New Roman"/>
          <w:sz w:val="24"/>
          <w:szCs w:val="24"/>
        </w:rPr>
        <w:t xml:space="preserve"> neigiamas poveikio priemones papildyti šiomis</w:t>
      </w:r>
      <w:r w:rsidRPr="0032667D">
        <w:rPr>
          <w:rFonts w:ascii="Times New Roman" w:hAnsi="Times New Roman" w:cs="Times New Roman"/>
          <w:i/>
          <w:sz w:val="24"/>
          <w:szCs w:val="24"/>
        </w:rPr>
        <w:t xml:space="preserve">: </w:t>
      </w:r>
      <w:r w:rsidR="004377F5" w:rsidRPr="0032667D">
        <w:rPr>
          <w:rFonts w:ascii="Times New Roman" w:hAnsi="Times New Roman" w:cs="Times New Roman"/>
          <w:i/>
          <w:sz w:val="24"/>
          <w:szCs w:val="24"/>
        </w:rPr>
        <w:t>„</w:t>
      </w:r>
      <w:r w:rsidR="004377F5" w:rsidRPr="0032667D">
        <w:rPr>
          <w:rFonts w:ascii="Times New Roman" w:eastAsia="Calibri" w:hAnsi="Times New Roman" w:cs="Times New Roman"/>
          <w:i/>
          <w:sz w:val="24"/>
          <w:szCs w:val="24"/>
        </w:rPr>
        <w:t>laikinai nušalinti jį nuo pareigų, atleisti iš darbo ar tarnybos, sustabdyti paaukštinimą, perkelti į žemesnes pareigas ar kitą darbo vietą, nepakeisti terminuotos darbo sutarties į neterminuotą darbo sutartį, kai darbuotojas turi teisėtų lūkesčių, kad jam bus pasiūlytas nuolatinis darbas, nepratęsti terminuotos darbo sutarties arba tokią sutartį nutraukti anksčiau laiko, bauginti, imtis prievartos, priekabiauti, atskirti, diskriminuoti, grasinti susidoroti, apriboti karjeros galimybes, sustabdyti mokymus, sumažinti darbo užmokestį, pakeisti darbo laiką arba nepagrįstai pavesti vykdyti papildomas užduotis ar perduoti jas vykdyti kitiems asmenims, kelti abejones dėl kompetencijos, neigiamai vertinti veiklos rezultatus arba teikti neigiamą atsiliepimą apie darbuotoją, perduoti neigiamą informaciją apie jį tretiesiems asmenims, dėl kurios ateityje asmuo gali nerasti darbo tame sektoriuje ar pramonės šakoje, panaikinti teisę dirbti su valstybės ir tarnybos paslaptį sudarančia informacija, skirti ar taikyti bet kokias drausmines priemones ar kitas sankcijas, įskaitant finansines sankcijas, daryti žalą, įskaitant žalą asmens reputacijai, ypač socialiniuose tinkluose, arba finansinius nuostolius, įskaitant verslo praradimą ir pajamų praradimą, nutraukti prekių tiekimo ar paslaugų teikimo sutartį ankščiau laiko, panaikinti licencijos ar leidimo galiojimą, siųsti pas psichiatrus ar kitos srities gydytojus arba taikyti bet kokias kitas neigiamo poveikio priemones“.</w:t>
      </w:r>
    </w:p>
    <w:p w14:paraId="5A7FE0D8" w14:textId="76E1A9EA" w:rsidR="00CE02AF" w:rsidRPr="0032667D" w:rsidRDefault="00345A36" w:rsidP="00CE02AF">
      <w:pPr>
        <w:spacing w:after="0" w:line="240" w:lineRule="auto"/>
        <w:ind w:firstLine="1296"/>
        <w:jc w:val="both"/>
        <w:rPr>
          <w:rFonts w:ascii="Times New Roman" w:hAnsi="Times New Roman" w:cs="Times New Roman"/>
          <w:color w:val="000000"/>
          <w:sz w:val="24"/>
          <w:szCs w:val="24"/>
          <w:shd w:val="clear" w:color="auto" w:fill="FFFFFF"/>
        </w:rPr>
      </w:pPr>
      <w:r w:rsidRPr="0032667D">
        <w:rPr>
          <w:rFonts w:ascii="Times New Roman" w:hAnsi="Times New Roman" w:cs="Times New Roman"/>
          <w:iCs/>
          <w:sz w:val="24"/>
          <w:szCs w:val="24"/>
        </w:rPr>
        <w:t xml:space="preserve">Pažymėtina, jog Direktyvos (ES) 2019/1937 originaliame tekste, kuris pateikiamas viena iš ES kalbų – anglų, vartojamas terminas </w:t>
      </w:r>
      <w:proofErr w:type="spellStart"/>
      <w:r w:rsidRPr="0032667D">
        <w:rPr>
          <w:rFonts w:ascii="Times New Roman" w:hAnsi="Times New Roman" w:cs="Times New Roman"/>
          <w:i/>
          <w:color w:val="000000"/>
          <w:sz w:val="24"/>
          <w:szCs w:val="24"/>
          <w:shd w:val="clear" w:color="auto" w:fill="FFFFFF"/>
        </w:rPr>
        <w:t>ostracism</w:t>
      </w:r>
      <w:proofErr w:type="spellEnd"/>
      <w:r w:rsidRPr="0032667D">
        <w:rPr>
          <w:rFonts w:ascii="Times New Roman" w:hAnsi="Times New Roman" w:cs="Times New Roman"/>
          <w:i/>
          <w:color w:val="000000"/>
          <w:sz w:val="24"/>
          <w:szCs w:val="24"/>
          <w:shd w:val="clear" w:color="auto" w:fill="FFFFFF"/>
        </w:rPr>
        <w:t xml:space="preserve"> (ištrėmimas, persekiojimas)</w:t>
      </w:r>
      <w:r w:rsidRPr="0032667D">
        <w:rPr>
          <w:rFonts w:ascii="Times New Roman" w:hAnsi="Times New Roman" w:cs="Times New Roman"/>
          <w:color w:val="000000"/>
          <w:sz w:val="24"/>
          <w:szCs w:val="24"/>
          <w:shd w:val="clear" w:color="auto" w:fill="FFFFFF"/>
        </w:rPr>
        <w:t xml:space="preserve">, kuris Direktyvos (ES) 2019/1937 vertime į lietuvių kalbą pateikiamas kaip </w:t>
      </w:r>
      <w:r w:rsidRPr="0032667D">
        <w:rPr>
          <w:rFonts w:ascii="Times New Roman" w:hAnsi="Times New Roman" w:cs="Times New Roman"/>
          <w:i/>
          <w:color w:val="000000"/>
          <w:sz w:val="24"/>
          <w:szCs w:val="24"/>
          <w:shd w:val="clear" w:color="auto" w:fill="FFFFFF"/>
        </w:rPr>
        <w:t>atstūmimas</w:t>
      </w:r>
      <w:r w:rsidRPr="0032667D">
        <w:rPr>
          <w:rFonts w:ascii="Times New Roman" w:hAnsi="Times New Roman" w:cs="Times New Roman"/>
          <w:color w:val="000000"/>
          <w:sz w:val="24"/>
          <w:szCs w:val="24"/>
          <w:shd w:val="clear" w:color="auto" w:fill="FFFFFF"/>
        </w:rPr>
        <w:t>. Šis terminas jokiame nacionaliniame teisės akte nėra reglamentuotas, neatitinka Direktyvos (ES) 2019/1937 termino prasmės, todėl manytina, kad tinkamesnis ir originalaus termino sąvoką atitikimas atitikmuo būtų ne atstūmimas, o atskirtis</w:t>
      </w:r>
      <w:r w:rsidR="00CE02AF" w:rsidRPr="0032667D">
        <w:rPr>
          <w:rFonts w:ascii="Times New Roman" w:hAnsi="Times New Roman" w:cs="Times New Roman"/>
          <w:color w:val="000000"/>
          <w:sz w:val="24"/>
          <w:szCs w:val="24"/>
          <w:shd w:val="clear" w:color="auto" w:fill="FFFFFF"/>
        </w:rPr>
        <w:t>.</w:t>
      </w:r>
    </w:p>
    <w:p w14:paraId="2BC06CAA" w14:textId="77777777" w:rsidR="00CE02AF" w:rsidRPr="0032667D" w:rsidRDefault="004377F5" w:rsidP="00CE02AF">
      <w:pPr>
        <w:spacing w:after="0" w:line="240" w:lineRule="auto"/>
        <w:ind w:firstLine="1296"/>
        <w:jc w:val="both"/>
        <w:rPr>
          <w:rFonts w:ascii="Times New Roman" w:eastAsia="Calibri" w:hAnsi="Times New Roman" w:cs="Times New Roman"/>
          <w:sz w:val="24"/>
          <w:szCs w:val="24"/>
        </w:rPr>
      </w:pPr>
      <w:r w:rsidRPr="0032667D">
        <w:rPr>
          <w:rFonts w:ascii="Times New Roman" w:hAnsi="Times New Roman" w:cs="Times New Roman"/>
          <w:color w:val="000000"/>
          <w:spacing w:val="6"/>
          <w:sz w:val="24"/>
          <w:szCs w:val="24"/>
        </w:rPr>
        <w:t xml:space="preserve">Kadangi Direktyva (ES) 2019/1937 nustato bendrus minimalius reikalavimus, o draudimas imtis atsakomųjų veiksmų yra pakankamai platus lyginant su PAĮ nuostatomis, siūlytina </w:t>
      </w:r>
      <w:r w:rsidR="00345A36" w:rsidRPr="0032667D">
        <w:rPr>
          <w:rFonts w:ascii="Times New Roman" w:hAnsi="Times New Roman" w:cs="Times New Roman"/>
          <w:color w:val="000000"/>
          <w:spacing w:val="6"/>
          <w:sz w:val="24"/>
          <w:szCs w:val="24"/>
        </w:rPr>
        <w:t xml:space="preserve">PAĮ 10 straipsnyje 3 dalyje </w:t>
      </w:r>
      <w:r w:rsidR="00345A36" w:rsidRPr="0032667D">
        <w:rPr>
          <w:rFonts w:ascii="Times New Roman" w:hAnsi="Times New Roman" w:cs="Times New Roman"/>
          <w:color w:val="000000"/>
          <w:spacing w:val="4"/>
          <w:sz w:val="24"/>
          <w:szCs w:val="24"/>
        </w:rPr>
        <w:t xml:space="preserve">nustatyti draudimą daryti neigiamą poveikį </w:t>
      </w:r>
      <w:r w:rsidR="00345A36" w:rsidRPr="0032667D">
        <w:rPr>
          <w:rFonts w:ascii="Times New Roman" w:hAnsi="Times New Roman" w:cs="Times New Roman"/>
          <w:i/>
          <w:color w:val="000000"/>
          <w:spacing w:val="4"/>
          <w:sz w:val="24"/>
          <w:szCs w:val="24"/>
        </w:rPr>
        <w:t>asmen</w:t>
      </w:r>
      <w:r w:rsidRPr="0032667D">
        <w:rPr>
          <w:rFonts w:ascii="Times New Roman" w:hAnsi="Times New Roman" w:cs="Times New Roman"/>
          <w:i/>
          <w:color w:val="000000"/>
          <w:spacing w:val="4"/>
          <w:sz w:val="24"/>
          <w:szCs w:val="24"/>
        </w:rPr>
        <w:t>im</w:t>
      </w:r>
      <w:r w:rsidR="00345A36" w:rsidRPr="0032667D">
        <w:rPr>
          <w:rFonts w:ascii="Times New Roman" w:hAnsi="Times New Roman" w:cs="Times New Roman"/>
          <w:i/>
          <w:color w:val="000000"/>
          <w:spacing w:val="4"/>
          <w:sz w:val="24"/>
          <w:szCs w:val="24"/>
        </w:rPr>
        <w:t>s, pateikusi</w:t>
      </w:r>
      <w:r w:rsidRPr="0032667D">
        <w:rPr>
          <w:rFonts w:ascii="Times New Roman" w:hAnsi="Times New Roman" w:cs="Times New Roman"/>
          <w:i/>
          <w:color w:val="000000"/>
          <w:spacing w:val="4"/>
          <w:sz w:val="24"/>
          <w:szCs w:val="24"/>
        </w:rPr>
        <w:t>ems</w:t>
      </w:r>
      <w:r w:rsidR="00345A36" w:rsidRPr="0032667D">
        <w:rPr>
          <w:rFonts w:ascii="Times New Roman" w:hAnsi="Times New Roman" w:cs="Times New Roman"/>
          <w:i/>
          <w:color w:val="000000"/>
          <w:spacing w:val="4"/>
          <w:sz w:val="24"/>
          <w:szCs w:val="24"/>
        </w:rPr>
        <w:t xml:space="preserve"> informaciją apie </w:t>
      </w:r>
      <w:r w:rsidR="00345A36" w:rsidRPr="0032667D">
        <w:rPr>
          <w:rFonts w:ascii="Times New Roman" w:hAnsi="Times New Roman" w:cs="Times New Roman"/>
          <w:i/>
          <w:color w:val="000000"/>
          <w:spacing w:val="2"/>
          <w:sz w:val="24"/>
          <w:szCs w:val="24"/>
        </w:rPr>
        <w:t>pažeidim</w:t>
      </w:r>
      <w:r w:rsidRPr="0032667D">
        <w:rPr>
          <w:rFonts w:ascii="Times New Roman" w:hAnsi="Times New Roman" w:cs="Times New Roman"/>
          <w:i/>
          <w:color w:val="000000"/>
          <w:spacing w:val="2"/>
          <w:sz w:val="24"/>
          <w:szCs w:val="24"/>
        </w:rPr>
        <w:t>ą</w:t>
      </w:r>
      <w:r w:rsidR="00345A36" w:rsidRPr="0032667D">
        <w:rPr>
          <w:rFonts w:ascii="Times New Roman" w:hAnsi="Times New Roman" w:cs="Times New Roman"/>
          <w:i/>
          <w:color w:val="000000"/>
          <w:spacing w:val="2"/>
          <w:sz w:val="24"/>
          <w:szCs w:val="24"/>
        </w:rPr>
        <w:t xml:space="preserve">, </w:t>
      </w:r>
      <w:r w:rsidRPr="0032667D">
        <w:rPr>
          <w:rFonts w:ascii="Times New Roman" w:eastAsia="Calibri" w:hAnsi="Times New Roman" w:cs="Times New Roman"/>
          <w:i/>
          <w:sz w:val="24"/>
          <w:szCs w:val="24"/>
        </w:rPr>
        <w:t xml:space="preserve">šeimos nariams, o taip pat </w:t>
      </w:r>
      <w:r w:rsidRPr="0032667D">
        <w:rPr>
          <w:rFonts w:ascii="Times New Roman" w:eastAsia="Calibri" w:hAnsi="Times New Roman" w:cs="Times New Roman"/>
          <w:bCs/>
          <w:i/>
          <w:sz w:val="24"/>
          <w:szCs w:val="24"/>
        </w:rPr>
        <w:t>giminaičiams, kolegoms,</w:t>
      </w:r>
      <w:r w:rsidRPr="0032667D">
        <w:rPr>
          <w:rFonts w:ascii="Times New Roman" w:eastAsia="Calibri" w:hAnsi="Times New Roman" w:cs="Times New Roman"/>
          <w:i/>
          <w:sz w:val="24"/>
          <w:szCs w:val="24"/>
        </w:rPr>
        <w:t xml:space="preserve"> dirbantiems įstaigoje arba kitame su įstaiga subordinaciniais ryšiais susijusiame juridiniame asmenyje, kuriame asmens, pateikusio informaciją apie pažeidimą, šeimos narys,</w:t>
      </w:r>
      <w:r w:rsidRPr="0032667D">
        <w:rPr>
          <w:rFonts w:ascii="Times New Roman" w:eastAsia="Calibri" w:hAnsi="Times New Roman" w:cs="Times New Roman"/>
          <w:b/>
          <w:i/>
          <w:sz w:val="24"/>
          <w:szCs w:val="24"/>
        </w:rPr>
        <w:t xml:space="preserve"> </w:t>
      </w:r>
      <w:r w:rsidRPr="0032667D">
        <w:rPr>
          <w:rFonts w:ascii="Times New Roman" w:eastAsia="Calibri" w:hAnsi="Times New Roman" w:cs="Times New Roman"/>
          <w:bCs/>
          <w:i/>
          <w:sz w:val="24"/>
          <w:szCs w:val="24"/>
        </w:rPr>
        <w:t>giminaitis, kolega</w:t>
      </w:r>
      <w:r w:rsidRPr="0032667D">
        <w:rPr>
          <w:rFonts w:ascii="Times New Roman" w:eastAsia="Calibri" w:hAnsi="Times New Roman" w:cs="Times New Roman"/>
          <w:b/>
          <w:i/>
          <w:sz w:val="24"/>
          <w:szCs w:val="24"/>
        </w:rPr>
        <w:t xml:space="preserve"> </w:t>
      </w:r>
      <w:r w:rsidRPr="0032667D">
        <w:rPr>
          <w:rFonts w:ascii="Times New Roman" w:eastAsia="Calibri" w:hAnsi="Times New Roman" w:cs="Times New Roman"/>
          <w:i/>
          <w:sz w:val="24"/>
          <w:szCs w:val="24"/>
        </w:rPr>
        <w:t>dėl informacijos apie pažeidimą pateikimo gali patirti neigiamų padarinių.</w:t>
      </w:r>
    </w:p>
    <w:p w14:paraId="71CB614A" w14:textId="10158DCD" w:rsidR="004377F5" w:rsidRPr="0032667D" w:rsidRDefault="004377F5" w:rsidP="00CE02AF">
      <w:pPr>
        <w:spacing w:after="0" w:line="240" w:lineRule="auto"/>
        <w:ind w:firstLine="1296"/>
        <w:jc w:val="both"/>
        <w:rPr>
          <w:rFonts w:ascii="Times New Roman" w:eastAsia="Calibri" w:hAnsi="Times New Roman" w:cs="Times New Roman"/>
          <w:sz w:val="24"/>
          <w:szCs w:val="24"/>
        </w:rPr>
      </w:pPr>
      <w:r w:rsidRPr="0032667D">
        <w:rPr>
          <w:rFonts w:ascii="Times New Roman" w:eastAsia="Calibri" w:hAnsi="Times New Roman" w:cs="Times New Roman"/>
          <w:sz w:val="24"/>
          <w:szCs w:val="24"/>
        </w:rPr>
        <w:t xml:space="preserve">Minėtiems asmenims, kurie dėl informacijos apie pažeidimą pateikimo patyrė neigiamą poveikį, </w:t>
      </w:r>
      <w:proofErr w:type="spellStart"/>
      <w:r w:rsidRPr="0032667D">
        <w:rPr>
          <w:rFonts w:ascii="Times New Roman" w:eastAsia="Calibri" w:hAnsi="Times New Roman" w:cs="Times New Roman"/>
          <w:i/>
          <w:sz w:val="24"/>
          <w:szCs w:val="24"/>
        </w:rPr>
        <w:t>mutatis</w:t>
      </w:r>
      <w:proofErr w:type="spellEnd"/>
      <w:r w:rsidRPr="0032667D">
        <w:rPr>
          <w:rFonts w:ascii="Times New Roman" w:eastAsia="Calibri" w:hAnsi="Times New Roman" w:cs="Times New Roman"/>
          <w:i/>
          <w:sz w:val="24"/>
          <w:szCs w:val="24"/>
        </w:rPr>
        <w:t xml:space="preserve"> </w:t>
      </w:r>
      <w:proofErr w:type="spellStart"/>
      <w:r w:rsidRPr="0032667D">
        <w:rPr>
          <w:rFonts w:ascii="Times New Roman" w:eastAsia="Calibri" w:hAnsi="Times New Roman" w:cs="Times New Roman"/>
          <w:i/>
          <w:sz w:val="24"/>
          <w:szCs w:val="24"/>
        </w:rPr>
        <w:t>mutandis</w:t>
      </w:r>
      <w:proofErr w:type="spellEnd"/>
      <w:r w:rsidRPr="0032667D">
        <w:rPr>
          <w:rFonts w:ascii="Times New Roman" w:eastAsia="Calibri" w:hAnsi="Times New Roman" w:cs="Times New Roman"/>
          <w:sz w:val="24"/>
          <w:szCs w:val="24"/>
        </w:rPr>
        <w:t xml:space="preserve"> taikomos PAĮ 11 straipsnio nuostatos. Jeigu informaciją apie pažeidimą pateikusiam asmeniui ir PAĮ  10 straipsnio 3 dalyje nurodytiems asmenims buvo daromas neigiamas poveikis, darbdavys ginčo atveju turi įrodyti, kad neigiamų padarinių jie patyrė ne dėl pateiktos informacijos apie pažeidimą</w:t>
      </w:r>
      <w:r w:rsidRPr="0032667D" w:rsidDel="0068506F">
        <w:rPr>
          <w:rFonts w:ascii="Times New Roman" w:eastAsia="Calibri" w:hAnsi="Times New Roman" w:cs="Times New Roman"/>
          <w:sz w:val="24"/>
          <w:szCs w:val="24"/>
        </w:rPr>
        <w:t xml:space="preserve"> </w:t>
      </w:r>
      <w:r w:rsidRPr="0032667D">
        <w:rPr>
          <w:rFonts w:ascii="Times New Roman" w:eastAsia="Calibri" w:hAnsi="Times New Roman" w:cs="Times New Roman"/>
          <w:sz w:val="24"/>
          <w:szCs w:val="24"/>
        </w:rPr>
        <w:t>ar</w:t>
      </w:r>
      <w:r w:rsidRPr="0032667D" w:rsidDel="0068506F">
        <w:rPr>
          <w:rFonts w:ascii="Times New Roman" w:eastAsia="Calibri" w:hAnsi="Times New Roman" w:cs="Times New Roman"/>
          <w:sz w:val="24"/>
          <w:szCs w:val="24"/>
        </w:rPr>
        <w:t xml:space="preserve"> </w:t>
      </w:r>
      <w:r w:rsidRPr="0032667D">
        <w:rPr>
          <w:rFonts w:ascii="Times New Roman" w:eastAsia="Calibri" w:hAnsi="Times New Roman" w:cs="Times New Roman"/>
          <w:sz w:val="24"/>
          <w:szCs w:val="24"/>
        </w:rPr>
        <w:t xml:space="preserve">pranešimo. </w:t>
      </w:r>
    </w:p>
    <w:p w14:paraId="25EDB55C" w14:textId="77777777" w:rsidR="00CE02AF" w:rsidRPr="0032667D" w:rsidRDefault="00CE02AF" w:rsidP="00CE02AF">
      <w:pPr>
        <w:spacing w:after="0" w:line="240" w:lineRule="auto"/>
        <w:ind w:firstLine="1296"/>
        <w:jc w:val="both"/>
        <w:rPr>
          <w:rFonts w:ascii="Times New Roman" w:eastAsia="Calibri" w:hAnsi="Times New Roman" w:cs="Times New Roman"/>
          <w:sz w:val="24"/>
          <w:szCs w:val="24"/>
        </w:rPr>
      </w:pPr>
    </w:p>
    <w:p w14:paraId="02220657" w14:textId="3F255A7B" w:rsidR="004377F5" w:rsidRPr="0032667D" w:rsidRDefault="00DF5F4E" w:rsidP="00CC5485">
      <w:pPr>
        <w:spacing w:after="0" w:line="240" w:lineRule="auto"/>
        <w:jc w:val="both"/>
        <w:rPr>
          <w:rFonts w:ascii="Times New Roman" w:hAnsi="Times New Roman" w:cs="Times New Roman"/>
          <w:sz w:val="24"/>
          <w:szCs w:val="24"/>
        </w:rPr>
      </w:pPr>
      <w:r w:rsidRPr="0032667D">
        <w:rPr>
          <w:rFonts w:ascii="Times New Roman" w:hAnsi="Times New Roman" w:cs="Times New Roman"/>
          <w:w w:val="112"/>
          <w:sz w:val="24"/>
          <w:szCs w:val="24"/>
        </w:rPr>
        <w:tab/>
      </w:r>
      <w:r w:rsidR="00566C0A" w:rsidRPr="0032667D">
        <w:rPr>
          <w:rFonts w:ascii="Times New Roman" w:hAnsi="Times New Roman" w:cs="Times New Roman"/>
          <w:b/>
          <w:w w:val="112"/>
          <w:sz w:val="24"/>
          <w:szCs w:val="24"/>
        </w:rPr>
        <w:t>7.</w:t>
      </w:r>
      <w:r w:rsidR="0030112B" w:rsidRPr="0032667D">
        <w:rPr>
          <w:rFonts w:ascii="Times New Roman" w:hAnsi="Times New Roman" w:cs="Times New Roman"/>
          <w:w w:val="112"/>
          <w:sz w:val="24"/>
          <w:szCs w:val="24"/>
        </w:rPr>
        <w:t xml:space="preserve"> </w:t>
      </w:r>
      <w:r w:rsidR="00F878D6" w:rsidRPr="0032667D">
        <w:rPr>
          <w:rFonts w:ascii="Times New Roman" w:hAnsi="Times New Roman" w:cs="Times New Roman"/>
          <w:b/>
          <w:sz w:val="24"/>
          <w:szCs w:val="24"/>
        </w:rPr>
        <w:t>Siekiant PAĮ nuoseklumo, aiškumo ir siekiant sulyginti PAĮ numatytus terminus, siūloma nustatyti,</w:t>
      </w:r>
      <w:r w:rsidRPr="0032667D">
        <w:rPr>
          <w:rFonts w:ascii="Times New Roman" w:hAnsi="Times New Roman" w:cs="Times New Roman"/>
          <w:b/>
          <w:sz w:val="24"/>
          <w:szCs w:val="24"/>
        </w:rPr>
        <w:t xml:space="preserve">  kada  kompetentingas  subjektas, gav</w:t>
      </w:r>
      <w:r w:rsidR="00F878D6" w:rsidRPr="0032667D">
        <w:rPr>
          <w:rFonts w:ascii="Times New Roman" w:hAnsi="Times New Roman" w:cs="Times New Roman"/>
          <w:b/>
          <w:sz w:val="24"/>
          <w:szCs w:val="24"/>
        </w:rPr>
        <w:t>ę</w:t>
      </w:r>
      <w:r w:rsidRPr="0032667D">
        <w:rPr>
          <w:rFonts w:ascii="Times New Roman" w:hAnsi="Times New Roman" w:cs="Times New Roman"/>
          <w:b/>
          <w:sz w:val="24"/>
          <w:szCs w:val="24"/>
        </w:rPr>
        <w:t>s informaciją vidiniu kanalu</w:t>
      </w:r>
      <w:r w:rsidR="00F878D6" w:rsidRPr="0032667D">
        <w:rPr>
          <w:rFonts w:ascii="Times New Roman" w:hAnsi="Times New Roman" w:cs="Times New Roman"/>
          <w:b/>
          <w:sz w:val="24"/>
          <w:szCs w:val="24"/>
        </w:rPr>
        <w:t>,</w:t>
      </w:r>
      <w:r w:rsidR="00934493" w:rsidRPr="0032667D">
        <w:rPr>
          <w:rFonts w:ascii="Times New Roman" w:hAnsi="Times New Roman" w:cs="Times New Roman"/>
          <w:b/>
          <w:sz w:val="24"/>
          <w:szCs w:val="24"/>
        </w:rPr>
        <w:t xml:space="preserve"> ar kompetentinga </w:t>
      </w:r>
      <w:r w:rsidR="00CE02AF" w:rsidRPr="0032667D">
        <w:rPr>
          <w:rFonts w:ascii="Times New Roman" w:hAnsi="Times New Roman" w:cs="Times New Roman"/>
          <w:b/>
          <w:sz w:val="24"/>
          <w:szCs w:val="24"/>
        </w:rPr>
        <w:t>institucija</w:t>
      </w:r>
      <w:r w:rsidRPr="0032667D">
        <w:rPr>
          <w:rFonts w:ascii="Times New Roman" w:hAnsi="Times New Roman" w:cs="Times New Roman"/>
          <w:b/>
          <w:sz w:val="24"/>
          <w:szCs w:val="24"/>
        </w:rPr>
        <w:t xml:space="preserve">, turi informuoti </w:t>
      </w:r>
      <w:r w:rsidR="00F878D6" w:rsidRPr="0032667D">
        <w:rPr>
          <w:rFonts w:ascii="Times New Roman" w:hAnsi="Times New Roman" w:cs="Times New Roman"/>
          <w:b/>
          <w:sz w:val="24"/>
          <w:szCs w:val="24"/>
        </w:rPr>
        <w:t>asmenį apie informacijos gavimą, pateikti „</w:t>
      </w:r>
      <w:r w:rsidR="00CE02AF" w:rsidRPr="0032667D">
        <w:rPr>
          <w:rFonts w:ascii="Times New Roman" w:hAnsi="Times New Roman" w:cs="Times New Roman"/>
          <w:b/>
          <w:sz w:val="24"/>
          <w:szCs w:val="24"/>
        </w:rPr>
        <w:t>grįžtamąją</w:t>
      </w:r>
      <w:r w:rsidR="00F878D6" w:rsidRPr="0032667D">
        <w:rPr>
          <w:rFonts w:ascii="Times New Roman" w:hAnsi="Times New Roman" w:cs="Times New Roman"/>
          <w:b/>
          <w:sz w:val="24"/>
          <w:szCs w:val="24"/>
        </w:rPr>
        <w:t xml:space="preserve"> informaciją“, perduoti informaciją pagal kompetenciją.</w:t>
      </w:r>
    </w:p>
    <w:p w14:paraId="371C1015" w14:textId="25A9748B" w:rsidR="00934493" w:rsidRPr="0032667D" w:rsidRDefault="00DF5F4E" w:rsidP="00502CC6">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PAĮ 4 straipsnio 2 dalis numato, kad įstaigoje gavus informaciją, ne vėliau kaip per 5 dienas asmeniui pateikiama informacija apie nagrinėjimo ei</w:t>
      </w:r>
      <w:r w:rsidR="004377F5" w:rsidRPr="0032667D">
        <w:rPr>
          <w:rFonts w:ascii="Times New Roman" w:hAnsi="Times New Roman" w:cs="Times New Roman"/>
          <w:sz w:val="24"/>
          <w:szCs w:val="24"/>
        </w:rPr>
        <w:t>gą.</w:t>
      </w:r>
      <w:r w:rsidRPr="0032667D">
        <w:rPr>
          <w:rFonts w:ascii="Times New Roman" w:hAnsi="Times New Roman" w:cs="Times New Roman"/>
          <w:sz w:val="24"/>
          <w:szCs w:val="24"/>
        </w:rPr>
        <w:t xml:space="preserve"> </w:t>
      </w:r>
      <w:r w:rsidR="00934493" w:rsidRPr="0032667D">
        <w:rPr>
          <w:rFonts w:ascii="Times New Roman" w:hAnsi="Times New Roman" w:cs="Times New Roman"/>
          <w:sz w:val="24"/>
          <w:szCs w:val="24"/>
        </w:rPr>
        <w:t xml:space="preserve">Taip pat </w:t>
      </w:r>
      <w:r w:rsidRPr="0032667D">
        <w:rPr>
          <w:rFonts w:ascii="Times New Roman" w:hAnsi="Times New Roman" w:cs="Times New Roman"/>
          <w:sz w:val="24"/>
          <w:szCs w:val="24"/>
        </w:rPr>
        <w:t xml:space="preserve">Lietuvos Respublikos </w:t>
      </w:r>
      <w:r w:rsidRPr="0032667D">
        <w:rPr>
          <w:rFonts w:ascii="Times New Roman" w:hAnsi="Times New Roman" w:cs="Times New Roman"/>
          <w:sz w:val="24"/>
          <w:szCs w:val="24"/>
        </w:rPr>
        <w:lastRenderedPageBreak/>
        <w:t>Vyriausybė 2018</w:t>
      </w:r>
      <w:r w:rsidR="004377F5" w:rsidRPr="0032667D">
        <w:rPr>
          <w:rFonts w:ascii="Times New Roman" w:hAnsi="Times New Roman" w:cs="Times New Roman"/>
          <w:sz w:val="24"/>
          <w:szCs w:val="24"/>
        </w:rPr>
        <w:t xml:space="preserve"> m. lapkričio </w:t>
      </w:r>
      <w:r w:rsidRPr="0032667D">
        <w:rPr>
          <w:rFonts w:ascii="Times New Roman" w:hAnsi="Times New Roman" w:cs="Times New Roman"/>
          <w:sz w:val="24"/>
          <w:szCs w:val="24"/>
        </w:rPr>
        <w:t xml:space="preserve">14 </w:t>
      </w:r>
      <w:r w:rsidR="004377F5" w:rsidRPr="0032667D">
        <w:rPr>
          <w:rFonts w:ascii="Times New Roman" w:hAnsi="Times New Roman" w:cs="Times New Roman"/>
          <w:sz w:val="24"/>
          <w:szCs w:val="24"/>
        </w:rPr>
        <w:t xml:space="preserve">d. </w:t>
      </w:r>
      <w:r w:rsidRPr="0032667D">
        <w:rPr>
          <w:rFonts w:ascii="Times New Roman" w:hAnsi="Times New Roman" w:cs="Times New Roman"/>
          <w:sz w:val="24"/>
          <w:szCs w:val="24"/>
        </w:rPr>
        <w:t xml:space="preserve">nutarimu Nr. 1133 </w:t>
      </w:r>
      <w:r w:rsidR="004377F5" w:rsidRPr="0032667D">
        <w:rPr>
          <w:rFonts w:ascii="Times New Roman" w:hAnsi="Times New Roman" w:cs="Times New Roman"/>
          <w:sz w:val="24"/>
          <w:szCs w:val="24"/>
        </w:rPr>
        <w:t xml:space="preserve">„Dėl Lietuvos Respublikos pranešėjų apsaugos įstatymo įgyvendinimo“ patvirtino </w:t>
      </w:r>
      <w:r w:rsidR="00934493" w:rsidRPr="0032667D">
        <w:rPr>
          <w:rFonts w:ascii="Times New Roman" w:hAnsi="Times New Roman" w:cs="Times New Roman"/>
          <w:color w:val="000000"/>
          <w:sz w:val="24"/>
          <w:szCs w:val="24"/>
        </w:rPr>
        <w:t>Vidinių informacijos apie pažeidimus teikimo kanalų įdiegimo ir jų funkcionavimo užtikrinimo tvarkos aprašą</w:t>
      </w:r>
      <w:r w:rsidRPr="0032667D">
        <w:rPr>
          <w:rFonts w:ascii="Times New Roman" w:hAnsi="Times New Roman" w:cs="Times New Roman"/>
          <w:color w:val="000000" w:themeColor="text1"/>
          <w:sz w:val="24"/>
          <w:szCs w:val="24"/>
        </w:rPr>
        <w:t xml:space="preserve"> (toliau - aprašas)</w:t>
      </w:r>
      <w:r w:rsidR="00934493" w:rsidRPr="0032667D">
        <w:rPr>
          <w:rFonts w:ascii="Times New Roman" w:hAnsi="Times New Roman" w:cs="Times New Roman"/>
          <w:color w:val="000000" w:themeColor="text1"/>
          <w:sz w:val="24"/>
          <w:szCs w:val="24"/>
        </w:rPr>
        <w:t>, kurio</w:t>
      </w:r>
      <w:r w:rsidRPr="0032667D">
        <w:rPr>
          <w:rFonts w:ascii="Times New Roman" w:hAnsi="Times New Roman" w:cs="Times New Roman"/>
          <w:color w:val="000000" w:themeColor="text1"/>
          <w:sz w:val="24"/>
          <w:szCs w:val="24"/>
        </w:rPr>
        <w:t xml:space="preserve"> </w:t>
      </w:r>
      <w:r w:rsidRPr="0032667D">
        <w:rPr>
          <w:rFonts w:ascii="Times New Roman" w:hAnsi="Times New Roman" w:cs="Times New Roman"/>
          <w:sz w:val="24"/>
          <w:szCs w:val="24"/>
        </w:rPr>
        <w:t xml:space="preserve">23 punktas numato, kad per 5 darbo dienas po informacijos apie pažeidimą gavimo raštu informuojamas asmuo apie priimtą sprendimą dėl informacijos gavimo. Pažymėtina, kad 5 darbo dienų terminas bet kokiam sprendimui priimti yra nepagrįstai per </w:t>
      </w:r>
      <w:r w:rsidR="00934493" w:rsidRPr="0032667D">
        <w:rPr>
          <w:rFonts w:ascii="Times New Roman" w:hAnsi="Times New Roman" w:cs="Times New Roman"/>
          <w:sz w:val="24"/>
          <w:szCs w:val="24"/>
        </w:rPr>
        <w:t>ilgas</w:t>
      </w:r>
      <w:r w:rsidRPr="0032667D">
        <w:rPr>
          <w:rFonts w:ascii="Times New Roman" w:hAnsi="Times New Roman" w:cs="Times New Roman"/>
          <w:sz w:val="24"/>
          <w:szCs w:val="24"/>
        </w:rPr>
        <w:t xml:space="preserve">. Todėl PAĮ bei </w:t>
      </w:r>
      <w:r w:rsidR="00337BB7" w:rsidRPr="0032667D">
        <w:rPr>
          <w:rFonts w:ascii="Times New Roman" w:hAnsi="Times New Roman" w:cs="Times New Roman"/>
          <w:sz w:val="24"/>
          <w:szCs w:val="24"/>
        </w:rPr>
        <w:t xml:space="preserve">minėto </w:t>
      </w:r>
      <w:r w:rsidRPr="0032667D">
        <w:rPr>
          <w:rFonts w:ascii="Times New Roman" w:hAnsi="Times New Roman" w:cs="Times New Roman"/>
          <w:sz w:val="24"/>
          <w:szCs w:val="24"/>
        </w:rPr>
        <w:t>aprašo nuostatas siūlytina ke</w:t>
      </w:r>
      <w:r w:rsidR="00934493" w:rsidRPr="0032667D">
        <w:rPr>
          <w:rFonts w:ascii="Times New Roman" w:hAnsi="Times New Roman" w:cs="Times New Roman"/>
          <w:sz w:val="24"/>
          <w:szCs w:val="24"/>
        </w:rPr>
        <w:t xml:space="preserve">isti </w:t>
      </w:r>
      <w:r w:rsidRPr="0032667D">
        <w:rPr>
          <w:rFonts w:ascii="Times New Roman" w:hAnsi="Times New Roman" w:cs="Times New Roman"/>
          <w:sz w:val="24"/>
          <w:szCs w:val="24"/>
        </w:rPr>
        <w:t xml:space="preserve">kaip tai numato Direktyva </w:t>
      </w:r>
      <w:r w:rsidR="00337BB7" w:rsidRPr="0032667D">
        <w:rPr>
          <w:rFonts w:ascii="Times New Roman" w:hAnsi="Times New Roman" w:cs="Times New Roman"/>
          <w:sz w:val="24"/>
          <w:szCs w:val="24"/>
        </w:rPr>
        <w:t xml:space="preserve">(ES) </w:t>
      </w:r>
      <w:r w:rsidRPr="0032667D">
        <w:rPr>
          <w:rFonts w:ascii="Times New Roman" w:eastAsia="Times New Roman" w:hAnsi="Times New Roman" w:cs="Times New Roman"/>
          <w:sz w:val="24"/>
          <w:szCs w:val="24"/>
        </w:rPr>
        <w:t>2019/1937</w:t>
      </w:r>
      <w:r w:rsidRPr="0032667D">
        <w:rPr>
          <w:rFonts w:ascii="Times New Roman" w:hAnsi="Times New Roman" w:cs="Times New Roman"/>
          <w:sz w:val="24"/>
          <w:szCs w:val="24"/>
        </w:rPr>
        <w:t xml:space="preserve">. </w:t>
      </w:r>
    </w:p>
    <w:p w14:paraId="2D980D66" w14:textId="673EA07F" w:rsidR="00502CC6" w:rsidRPr="0032667D" w:rsidRDefault="00502CC6" w:rsidP="00502CC6">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 xml:space="preserve">Su  grįžtamosios  informacijos  teikimu  susijusius  terminus,  numatytus  Direktyvos (ES) 2019/1937  9 straipsnio 1 dalies f) punkte, būtina numatyti PAĮ bei ankščiau minėtame apraše, tam kad šiais terminais vadovautųsi kompetentingas subjektas vidiniu </w:t>
      </w:r>
      <w:r w:rsidR="00CE02AF" w:rsidRPr="0032667D">
        <w:rPr>
          <w:rFonts w:ascii="Times New Roman" w:hAnsi="Times New Roman" w:cs="Times New Roman"/>
          <w:sz w:val="24"/>
          <w:szCs w:val="24"/>
        </w:rPr>
        <w:t>informacijos</w:t>
      </w:r>
      <w:r w:rsidRPr="0032667D">
        <w:rPr>
          <w:rFonts w:ascii="Times New Roman" w:hAnsi="Times New Roman" w:cs="Times New Roman"/>
          <w:sz w:val="24"/>
          <w:szCs w:val="24"/>
        </w:rPr>
        <w:t xml:space="preserve"> teikimo kanalu gavus informaciją apie pažeidimą.</w:t>
      </w:r>
    </w:p>
    <w:p w14:paraId="3D46DCCB" w14:textId="61D11371" w:rsidR="00502CC6" w:rsidRPr="0032667D" w:rsidRDefault="00502CC6" w:rsidP="00502CC6">
      <w:pPr>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ab/>
        <w:t>Direktyvos 9 straipsnio 1 dalies f) punkto nuostatos reglamentuoja, kad vidaus pranešimų teikimo ir tolesnių veiksmų procedūros apima ir pagrįstą laikotarpį grįžtamajai informacijai pateikti, neviršijanti trijų mėnesių nuo pranešimo gavimo patvirtinimo arba, jei patvirtinimas pranešimo teikėjui nebuvo išsiųstas, trijų mėnesių laikotarpį nuo tada, kai baigiasi septynių dienų laikotarpis po to, kai pranešimas buvo pateiktas. Manytina, kad 10 darbo dienų laikotarpis yra pakankamas pateikti „</w:t>
      </w:r>
      <w:r w:rsidR="00CE02AF" w:rsidRPr="0032667D">
        <w:rPr>
          <w:rFonts w:ascii="Times New Roman" w:hAnsi="Times New Roman" w:cs="Times New Roman"/>
          <w:sz w:val="24"/>
          <w:szCs w:val="24"/>
        </w:rPr>
        <w:t>grįžtamąjį</w:t>
      </w:r>
      <w:r w:rsidRPr="0032667D">
        <w:rPr>
          <w:rFonts w:ascii="Times New Roman" w:hAnsi="Times New Roman" w:cs="Times New Roman"/>
          <w:sz w:val="24"/>
          <w:szCs w:val="24"/>
        </w:rPr>
        <w:t xml:space="preserve"> ryšį“, tolimesnė informacija apie pažeidimo nagrinėjimą teikiama pagal poreikį arba Lietuvos Respublikos baudžiamojo proceso kodekso nustatyta tvarka.</w:t>
      </w:r>
    </w:p>
    <w:p w14:paraId="6291304F" w14:textId="77777777" w:rsidR="00502CC6" w:rsidRPr="0032667D" w:rsidRDefault="00502CC6" w:rsidP="00502CC6">
      <w:pPr>
        <w:spacing w:after="0" w:line="240" w:lineRule="auto"/>
        <w:ind w:firstLine="1296"/>
        <w:jc w:val="both"/>
        <w:rPr>
          <w:rFonts w:ascii="Times New Roman" w:hAnsi="Times New Roman" w:cs="Times New Roman"/>
          <w:iCs/>
          <w:sz w:val="24"/>
          <w:szCs w:val="24"/>
        </w:rPr>
      </w:pPr>
      <w:r w:rsidRPr="0032667D">
        <w:rPr>
          <w:rFonts w:ascii="Times New Roman" w:hAnsi="Times New Roman" w:cs="Times New Roman"/>
          <w:sz w:val="24"/>
          <w:szCs w:val="24"/>
        </w:rPr>
        <w:t>Direktyvos (ES) 2019/1937 11 straipsnio</w:t>
      </w:r>
      <w:r w:rsidRPr="0032667D">
        <w:rPr>
          <w:rFonts w:ascii="Times New Roman" w:hAnsi="Times New Roman" w:cs="Times New Roman"/>
          <w:iCs/>
          <w:sz w:val="24"/>
          <w:szCs w:val="24"/>
        </w:rPr>
        <w:t xml:space="preserve"> 2 dalies d) punkte numatyta, kad per pagrįstą ne ilgesnį nei trijų mėnesių arba tinkamai pagrįstais atvejais – šešių mėnesių laikotarpį pateiktų pranešimo teikėjui grįžtamąją informaciją.</w:t>
      </w:r>
      <w:r w:rsidRPr="0032667D">
        <w:rPr>
          <w:rFonts w:ascii="Times New Roman" w:hAnsi="Times New Roman" w:cs="Times New Roman"/>
          <w:i/>
          <w:iCs/>
          <w:sz w:val="24"/>
          <w:szCs w:val="24"/>
        </w:rPr>
        <w:t xml:space="preserve"> </w:t>
      </w:r>
      <w:r w:rsidRPr="0032667D">
        <w:rPr>
          <w:rFonts w:ascii="Times New Roman" w:hAnsi="Times New Roman" w:cs="Times New Roman"/>
          <w:sz w:val="24"/>
          <w:szCs w:val="24"/>
        </w:rPr>
        <w:t xml:space="preserve">PAĮ numatyta, kad kai informaciją nagrinėja kompetentinga institucija (Lietuvos Respublikos prokuratūra) dėl sprendimo pripažinti asmenį pranešėju ar nepripažinti, Prokuratūra per 5 darbo dienas privalo priimti sprendimą dėl pranešėjo statuso suteikimo ar nesuteikimo. Remiantis Generalinės prokuratūros nuomone, šiuo metu PAĮ nustatytas terminas yra per trumpas, kad galima butų išsamiai atlikti tyrimą ir įsitikinti dėl pranešėjo statuso suteikimo pagrįstumo, todėl 10 darbo dienų terminas atitiktų protingumo bei teisingumo principus. Įstatymo rengėjų nuomone, Generalinės prokuratūros siūlomas pakeitimas nepažeistų besikreipiančių asmenų teises bei Direktyvos (ES) </w:t>
      </w:r>
      <w:r w:rsidRPr="0032667D">
        <w:rPr>
          <w:rFonts w:ascii="Times New Roman" w:eastAsia="Times New Roman" w:hAnsi="Times New Roman" w:cs="Times New Roman"/>
          <w:sz w:val="24"/>
          <w:szCs w:val="24"/>
        </w:rPr>
        <w:t xml:space="preserve">2019/1937 </w:t>
      </w:r>
      <w:r w:rsidRPr="0032667D">
        <w:rPr>
          <w:rFonts w:ascii="Times New Roman" w:hAnsi="Times New Roman" w:cs="Times New Roman"/>
          <w:sz w:val="24"/>
          <w:szCs w:val="24"/>
        </w:rPr>
        <w:t>nuostatas, kadangi Direktyva (ES) 2019/1937 siekiama, kad tolesni veiksmai ir grįžtama informacija būtų pateikta per pagrįstą laikotarpį, atsižvelgiant į tai, kad reikia greitai išspręsti problemą, kuri yra pranešimo dalykas, taip pat tai, Direktyva (ES) 2019/1937 siekiama nustatyti kompetentingoms institucijoms aiškią prievolę deramai reaguoti į gautus pranešimus imantis tolesnių veiksmų ir per pagrįstą laikotarpį pranešimų teikėjams pateikti grįžtamąją informaciją.</w:t>
      </w:r>
    </w:p>
    <w:p w14:paraId="70E8C9F1" w14:textId="2CE3BFDA" w:rsidR="00502CC6" w:rsidRPr="0032667D" w:rsidRDefault="00502CC6" w:rsidP="00CE02AF">
      <w:pPr>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ab/>
        <w:t>Pažymėtina, kad grįžtamosios informacijos pateikimo terminai PAĮ nenumatyti, t. y. nenustatyta, per kiek laiko kompetentinga institucija turi informuoti asmenį apie informacijos nagrinėjimą, po to  kai išsiunčia sprendimą.</w:t>
      </w:r>
    </w:p>
    <w:p w14:paraId="6B17A42A" w14:textId="62D7FD44" w:rsidR="00934493" w:rsidRPr="0032667D" w:rsidRDefault="00934493" w:rsidP="00934493">
      <w:pPr>
        <w:spacing w:after="0" w:line="240" w:lineRule="auto"/>
        <w:ind w:firstLine="1296"/>
        <w:jc w:val="both"/>
        <w:rPr>
          <w:rFonts w:ascii="Times New Roman" w:hAnsi="Times New Roman" w:cs="Times New Roman"/>
          <w:sz w:val="24"/>
          <w:szCs w:val="24"/>
        </w:rPr>
      </w:pPr>
      <w:r w:rsidRPr="0032667D">
        <w:rPr>
          <w:rFonts w:ascii="Times New Roman" w:hAnsi="Times New Roman" w:cs="Times New Roman"/>
          <w:sz w:val="24"/>
          <w:szCs w:val="24"/>
        </w:rPr>
        <w:t>Remiantis tarpinstitucinių pasitarimų metu priimtu bendru sutarimu bei neprieštaraujant Direktyvos (ES) 2019/1937 nuostatoms,</w:t>
      </w:r>
      <w:r w:rsidR="00DF5F4E" w:rsidRPr="0032667D">
        <w:rPr>
          <w:rFonts w:ascii="Times New Roman" w:hAnsi="Times New Roman" w:cs="Times New Roman"/>
          <w:sz w:val="24"/>
          <w:szCs w:val="24"/>
        </w:rPr>
        <w:t xml:space="preserve"> PAĮ 4</w:t>
      </w:r>
      <w:r w:rsidR="00502CC6" w:rsidRPr="0032667D">
        <w:rPr>
          <w:rFonts w:ascii="Times New Roman" w:hAnsi="Times New Roman" w:cs="Times New Roman"/>
          <w:sz w:val="24"/>
          <w:szCs w:val="24"/>
        </w:rPr>
        <w:t xml:space="preserve"> ir 6</w:t>
      </w:r>
      <w:r w:rsidR="00DF5F4E" w:rsidRPr="0032667D">
        <w:rPr>
          <w:rFonts w:ascii="Times New Roman" w:hAnsi="Times New Roman" w:cs="Times New Roman"/>
          <w:sz w:val="24"/>
          <w:szCs w:val="24"/>
        </w:rPr>
        <w:t xml:space="preserve"> straipsn</w:t>
      </w:r>
      <w:r w:rsidR="00502CC6" w:rsidRPr="0032667D">
        <w:rPr>
          <w:rFonts w:ascii="Times New Roman" w:hAnsi="Times New Roman" w:cs="Times New Roman"/>
          <w:sz w:val="24"/>
          <w:szCs w:val="24"/>
        </w:rPr>
        <w:t>ius</w:t>
      </w:r>
      <w:r w:rsidRPr="0032667D">
        <w:rPr>
          <w:rFonts w:ascii="Times New Roman" w:hAnsi="Times New Roman" w:cs="Times New Roman"/>
          <w:sz w:val="24"/>
          <w:szCs w:val="24"/>
        </w:rPr>
        <w:t xml:space="preserve"> papildyti tokiais terminais:</w:t>
      </w:r>
    </w:p>
    <w:p w14:paraId="35ADEFE8" w14:textId="4F13802E" w:rsidR="0035781C" w:rsidRPr="0032667D" w:rsidRDefault="0035781C" w:rsidP="0035781C">
      <w:pPr>
        <w:pStyle w:val="Sraopastraipa"/>
        <w:numPr>
          <w:ilvl w:val="0"/>
          <w:numId w:val="11"/>
        </w:numPr>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Vidiniams kanalams</w:t>
      </w:r>
    </w:p>
    <w:p w14:paraId="2438BE25" w14:textId="77777777" w:rsidR="0035781C" w:rsidRPr="0032667D" w:rsidRDefault="0035781C" w:rsidP="0035781C">
      <w:pPr>
        <w:spacing w:after="0" w:line="240" w:lineRule="auto"/>
        <w:ind w:firstLine="1296"/>
        <w:jc w:val="both"/>
        <w:rPr>
          <w:rFonts w:ascii="Times New Roman" w:hAnsi="Times New Roman" w:cs="Times New Roman"/>
          <w:sz w:val="24"/>
          <w:szCs w:val="24"/>
        </w:rPr>
      </w:pPr>
    </w:p>
    <w:p w14:paraId="4E9744FF" w14:textId="37F23361" w:rsidR="00934493" w:rsidRPr="0032667D" w:rsidRDefault="0035781C" w:rsidP="0035781C">
      <w:pPr>
        <w:spacing w:after="0" w:line="240" w:lineRule="auto"/>
        <w:ind w:firstLine="1276"/>
        <w:jc w:val="both"/>
        <w:rPr>
          <w:rFonts w:ascii="Times New Roman" w:hAnsi="Times New Roman" w:cs="Times New Roman"/>
          <w:sz w:val="24"/>
          <w:szCs w:val="24"/>
        </w:rPr>
      </w:pPr>
      <w:r w:rsidRPr="0032667D">
        <w:rPr>
          <w:rFonts w:ascii="Times New Roman" w:hAnsi="Times New Roman" w:cs="Times New Roman"/>
          <w:sz w:val="24"/>
          <w:szCs w:val="24"/>
        </w:rPr>
        <w:t>g</w:t>
      </w:r>
      <w:r w:rsidR="00934493" w:rsidRPr="0032667D">
        <w:rPr>
          <w:rFonts w:ascii="Times New Roman" w:hAnsi="Times New Roman" w:cs="Times New Roman"/>
          <w:sz w:val="24"/>
          <w:szCs w:val="24"/>
        </w:rPr>
        <w:t>autai informacijai patvirtinti:</w:t>
      </w:r>
    </w:p>
    <w:p w14:paraId="4A227153" w14:textId="77777777" w:rsidR="00934493" w:rsidRPr="0032667D" w:rsidRDefault="00934493" w:rsidP="00934493">
      <w:pPr>
        <w:pStyle w:val="Sraopastraipa"/>
        <w:numPr>
          <w:ilvl w:val="0"/>
          <w:numId w:val="9"/>
        </w:numPr>
        <w:spacing w:after="0" w:line="240" w:lineRule="auto"/>
        <w:ind w:left="0" w:firstLine="993"/>
        <w:jc w:val="both"/>
        <w:rPr>
          <w:rFonts w:ascii="Times New Roman" w:hAnsi="Times New Roman" w:cs="Times New Roman"/>
          <w:bCs/>
          <w:i/>
          <w:sz w:val="24"/>
          <w:szCs w:val="24"/>
        </w:rPr>
      </w:pPr>
      <w:r w:rsidRPr="0032667D">
        <w:rPr>
          <w:rFonts w:ascii="Times New Roman" w:hAnsi="Times New Roman" w:cs="Times New Roman"/>
          <w:i/>
          <w:sz w:val="24"/>
          <w:szCs w:val="24"/>
        </w:rPr>
        <w:t>Įstaiga nedelsdama, bet</w:t>
      </w:r>
      <w:r w:rsidRPr="0032667D">
        <w:rPr>
          <w:rFonts w:ascii="Times New Roman" w:hAnsi="Times New Roman" w:cs="Times New Roman"/>
          <w:b/>
          <w:bCs/>
          <w:i/>
          <w:sz w:val="24"/>
          <w:szCs w:val="24"/>
        </w:rPr>
        <w:t xml:space="preserve"> </w:t>
      </w:r>
      <w:r w:rsidRPr="0032667D">
        <w:rPr>
          <w:rFonts w:ascii="Times New Roman" w:hAnsi="Times New Roman" w:cs="Times New Roman"/>
          <w:i/>
          <w:sz w:val="24"/>
          <w:szCs w:val="24"/>
        </w:rPr>
        <w:t>ne vėliau kaip per 2</w:t>
      </w:r>
      <w:r w:rsidRPr="0032667D">
        <w:rPr>
          <w:rFonts w:ascii="Times New Roman" w:hAnsi="Times New Roman" w:cs="Times New Roman"/>
          <w:b/>
          <w:bCs/>
          <w:i/>
          <w:sz w:val="24"/>
          <w:szCs w:val="24"/>
        </w:rPr>
        <w:t xml:space="preserve"> </w:t>
      </w:r>
      <w:r w:rsidRPr="0032667D">
        <w:rPr>
          <w:rFonts w:ascii="Times New Roman" w:hAnsi="Times New Roman" w:cs="Times New Roman"/>
          <w:i/>
          <w:sz w:val="24"/>
          <w:szCs w:val="24"/>
        </w:rPr>
        <w:t xml:space="preserve">darbo dienas nuo informacijos apie </w:t>
      </w:r>
      <w:r w:rsidRPr="0032667D">
        <w:rPr>
          <w:rFonts w:ascii="Times New Roman" w:hAnsi="Times New Roman" w:cs="Times New Roman"/>
          <w:bCs/>
          <w:i/>
          <w:sz w:val="24"/>
          <w:szCs w:val="24"/>
        </w:rPr>
        <w:t xml:space="preserve">pažeidimą </w:t>
      </w:r>
      <w:r w:rsidRPr="0032667D">
        <w:rPr>
          <w:rFonts w:ascii="Times New Roman" w:hAnsi="Times New Roman" w:cs="Times New Roman"/>
          <w:i/>
          <w:sz w:val="24"/>
          <w:szCs w:val="24"/>
        </w:rPr>
        <w:t xml:space="preserve">gavimo, turi pranešti informaciją apie pažeidimą pateikusiam asmeniui apie jo pateiktos informacijos </w:t>
      </w:r>
      <w:r w:rsidRPr="0032667D">
        <w:rPr>
          <w:rFonts w:ascii="Times New Roman" w:hAnsi="Times New Roman" w:cs="Times New Roman"/>
          <w:bCs/>
          <w:i/>
          <w:sz w:val="24"/>
          <w:szCs w:val="24"/>
        </w:rPr>
        <w:t>gavimą.</w:t>
      </w:r>
      <w:r w:rsidRPr="0032667D">
        <w:rPr>
          <w:rFonts w:ascii="Times New Roman" w:hAnsi="Times New Roman" w:cs="Times New Roman"/>
          <w:i/>
          <w:sz w:val="24"/>
          <w:szCs w:val="24"/>
        </w:rPr>
        <w:t xml:space="preserve"> </w:t>
      </w:r>
    </w:p>
    <w:p w14:paraId="2728C602" w14:textId="1D27159A" w:rsidR="00934493" w:rsidRPr="0032667D" w:rsidRDefault="0035781C" w:rsidP="0035781C">
      <w:pPr>
        <w:pStyle w:val="Sraopastraipa"/>
        <w:spacing w:after="0" w:line="240" w:lineRule="auto"/>
        <w:ind w:left="1276"/>
        <w:jc w:val="both"/>
        <w:rPr>
          <w:rFonts w:ascii="Times New Roman" w:hAnsi="Times New Roman" w:cs="Times New Roman"/>
          <w:bCs/>
          <w:sz w:val="24"/>
          <w:szCs w:val="24"/>
        </w:rPr>
      </w:pPr>
      <w:r w:rsidRPr="0032667D">
        <w:rPr>
          <w:rFonts w:ascii="Times New Roman" w:hAnsi="Times New Roman" w:cs="Times New Roman"/>
          <w:sz w:val="24"/>
          <w:szCs w:val="24"/>
        </w:rPr>
        <w:t>pateikti „</w:t>
      </w:r>
      <w:r w:rsidR="00CE02AF" w:rsidRPr="0032667D">
        <w:rPr>
          <w:rFonts w:ascii="Times New Roman" w:hAnsi="Times New Roman" w:cs="Times New Roman"/>
          <w:sz w:val="24"/>
          <w:szCs w:val="24"/>
        </w:rPr>
        <w:t>grįžtamąjį</w:t>
      </w:r>
      <w:r w:rsidRPr="0032667D">
        <w:rPr>
          <w:rFonts w:ascii="Times New Roman" w:hAnsi="Times New Roman" w:cs="Times New Roman"/>
          <w:sz w:val="24"/>
          <w:szCs w:val="24"/>
        </w:rPr>
        <w:t xml:space="preserve"> ryšį“:</w:t>
      </w:r>
    </w:p>
    <w:p w14:paraId="4FB13C07" w14:textId="266260D0" w:rsidR="00934493" w:rsidRPr="0032667D" w:rsidRDefault="00934493" w:rsidP="00934493">
      <w:pPr>
        <w:pStyle w:val="Sraopastraipa"/>
        <w:numPr>
          <w:ilvl w:val="0"/>
          <w:numId w:val="9"/>
        </w:numPr>
        <w:spacing w:after="0" w:line="240" w:lineRule="auto"/>
        <w:ind w:left="0" w:firstLine="993"/>
        <w:jc w:val="both"/>
        <w:rPr>
          <w:rFonts w:ascii="Times New Roman" w:hAnsi="Times New Roman" w:cs="Times New Roman"/>
          <w:bCs/>
          <w:i/>
          <w:sz w:val="24"/>
          <w:szCs w:val="24"/>
        </w:rPr>
      </w:pPr>
      <w:r w:rsidRPr="0032667D">
        <w:rPr>
          <w:rFonts w:ascii="Times New Roman" w:hAnsi="Times New Roman" w:cs="Times New Roman"/>
          <w:i/>
          <w:sz w:val="24"/>
          <w:szCs w:val="24"/>
        </w:rPr>
        <w:t>Išnagrinėjusi asmens pateiktą informaciją apie pažeidimą, įstaiga</w:t>
      </w:r>
      <w:r w:rsidRPr="0032667D">
        <w:rPr>
          <w:rFonts w:ascii="Times New Roman" w:hAnsi="Times New Roman" w:cs="Times New Roman"/>
          <w:b/>
          <w:i/>
          <w:sz w:val="24"/>
          <w:szCs w:val="24"/>
        </w:rPr>
        <w:t xml:space="preserve"> </w:t>
      </w:r>
      <w:r w:rsidRPr="0032667D">
        <w:rPr>
          <w:rFonts w:ascii="Times New Roman" w:hAnsi="Times New Roman" w:cs="Times New Roman"/>
          <w:bCs/>
          <w:i/>
          <w:sz w:val="24"/>
          <w:szCs w:val="24"/>
        </w:rPr>
        <w:t>ne vėliau kaip per 10 darbo dienų nuo minėtos informacijos gavimo patvirtinimo</w:t>
      </w:r>
      <w:r w:rsidRPr="0032667D">
        <w:rPr>
          <w:rFonts w:ascii="Times New Roman" w:hAnsi="Times New Roman" w:cs="Times New Roman"/>
          <w:b/>
          <w:i/>
          <w:sz w:val="24"/>
          <w:szCs w:val="24"/>
        </w:rPr>
        <w:t xml:space="preserve"> </w:t>
      </w:r>
      <w:r w:rsidRPr="0032667D">
        <w:rPr>
          <w:rFonts w:ascii="Times New Roman" w:hAnsi="Times New Roman" w:cs="Times New Roman"/>
          <w:bCs/>
          <w:i/>
          <w:sz w:val="24"/>
          <w:szCs w:val="24"/>
        </w:rPr>
        <w:t>turi</w:t>
      </w:r>
      <w:r w:rsidRPr="0032667D">
        <w:rPr>
          <w:rFonts w:ascii="Times New Roman" w:hAnsi="Times New Roman" w:cs="Times New Roman"/>
          <w:b/>
          <w:i/>
          <w:sz w:val="24"/>
          <w:szCs w:val="24"/>
        </w:rPr>
        <w:t xml:space="preserve"> </w:t>
      </w:r>
      <w:r w:rsidRPr="0032667D">
        <w:rPr>
          <w:rFonts w:ascii="Times New Roman" w:hAnsi="Times New Roman" w:cs="Times New Roman"/>
          <w:bCs/>
          <w:i/>
          <w:sz w:val="24"/>
          <w:szCs w:val="24"/>
        </w:rPr>
        <w:t xml:space="preserve">informuoti </w:t>
      </w:r>
      <w:r w:rsidRPr="0032667D">
        <w:rPr>
          <w:rFonts w:ascii="Times New Roman" w:hAnsi="Times New Roman" w:cs="Times New Roman"/>
          <w:i/>
          <w:sz w:val="24"/>
          <w:szCs w:val="24"/>
        </w:rPr>
        <w:t xml:space="preserve">informaciją apie pažeidimą pateikusį </w:t>
      </w:r>
      <w:r w:rsidRPr="0032667D">
        <w:rPr>
          <w:rFonts w:ascii="Times New Roman" w:hAnsi="Times New Roman" w:cs="Times New Roman"/>
          <w:bCs/>
          <w:i/>
          <w:sz w:val="24"/>
          <w:szCs w:val="24"/>
        </w:rPr>
        <w:t>asmenį apie jo pateiktos informacijos nagrinėjimo eigą (numatytus ar atliktus nagrinėjimo veiksmus, jų pagrindimą) arba atsisakymą šią informaciją nagrinėti.</w:t>
      </w:r>
    </w:p>
    <w:p w14:paraId="76326519" w14:textId="2A82F568" w:rsidR="0035781C" w:rsidRPr="0032667D" w:rsidRDefault="0035781C" w:rsidP="0035781C">
      <w:pPr>
        <w:pStyle w:val="Sraopastraipa"/>
        <w:spacing w:after="0" w:line="240" w:lineRule="auto"/>
        <w:ind w:left="1276"/>
        <w:jc w:val="both"/>
        <w:rPr>
          <w:rFonts w:ascii="Times New Roman" w:hAnsi="Times New Roman" w:cs="Times New Roman"/>
          <w:bCs/>
          <w:sz w:val="24"/>
          <w:szCs w:val="24"/>
        </w:rPr>
      </w:pPr>
      <w:r w:rsidRPr="0032667D">
        <w:rPr>
          <w:rFonts w:ascii="Times New Roman" w:hAnsi="Times New Roman" w:cs="Times New Roman"/>
          <w:bCs/>
          <w:sz w:val="24"/>
          <w:szCs w:val="24"/>
        </w:rPr>
        <w:lastRenderedPageBreak/>
        <w:t>informacijos apie pažeidimą perdavimas pagal kompetenciją:</w:t>
      </w:r>
    </w:p>
    <w:p w14:paraId="261CF22E" w14:textId="125E4240" w:rsidR="00934493" w:rsidRPr="0032667D" w:rsidRDefault="00934493" w:rsidP="00934493">
      <w:pPr>
        <w:pStyle w:val="Sraopastraipa"/>
        <w:numPr>
          <w:ilvl w:val="0"/>
          <w:numId w:val="9"/>
        </w:numPr>
        <w:spacing w:after="0" w:line="240" w:lineRule="auto"/>
        <w:ind w:left="0" w:firstLine="993"/>
        <w:jc w:val="both"/>
        <w:rPr>
          <w:rFonts w:ascii="Times New Roman" w:hAnsi="Times New Roman" w:cs="Times New Roman"/>
          <w:bCs/>
          <w:i/>
          <w:sz w:val="24"/>
          <w:szCs w:val="24"/>
        </w:rPr>
      </w:pPr>
      <w:r w:rsidRPr="0032667D">
        <w:rPr>
          <w:rFonts w:ascii="Times New Roman" w:hAnsi="Times New Roman" w:cs="Times New Roman"/>
          <w:bCs/>
          <w:i/>
          <w:sz w:val="24"/>
          <w:szCs w:val="24"/>
        </w:rPr>
        <w:t>Įstaiga, gavusi informaciją apie pažeidimą, kuri atitinka šiame įstatyme nustatytus požymius, tačiau nesanti kompetentinga ją vertinti, nedelsdama, bet ne vėliau kaip per 2 darbo dienas nuo informacijos apie pažeidimą gavimo dienos, persiunčia ją kompetentingai institucijai ir apie tai praneša informaciją apie pažeidimą pateikusiam asmeniui.</w:t>
      </w:r>
    </w:p>
    <w:p w14:paraId="6149759B" w14:textId="77777777" w:rsidR="0035781C" w:rsidRPr="0032667D" w:rsidRDefault="0035781C" w:rsidP="0035781C">
      <w:pPr>
        <w:pStyle w:val="Sraopastraipa"/>
        <w:spacing w:after="0" w:line="240" w:lineRule="auto"/>
        <w:ind w:left="993"/>
        <w:jc w:val="both"/>
        <w:rPr>
          <w:rFonts w:ascii="Times New Roman" w:hAnsi="Times New Roman" w:cs="Times New Roman"/>
          <w:bCs/>
          <w:i/>
          <w:sz w:val="24"/>
          <w:szCs w:val="24"/>
        </w:rPr>
      </w:pPr>
    </w:p>
    <w:p w14:paraId="35A06EE8" w14:textId="5DCC0667" w:rsidR="0035781C" w:rsidRPr="0032667D" w:rsidRDefault="0035781C" w:rsidP="00CE02AF">
      <w:pPr>
        <w:pStyle w:val="Sraopastraipa"/>
        <w:numPr>
          <w:ilvl w:val="0"/>
          <w:numId w:val="11"/>
        </w:numPr>
        <w:spacing w:after="0" w:line="240" w:lineRule="auto"/>
        <w:jc w:val="both"/>
        <w:rPr>
          <w:rFonts w:ascii="Times New Roman" w:hAnsi="Times New Roman" w:cs="Times New Roman"/>
          <w:bCs/>
          <w:sz w:val="24"/>
          <w:szCs w:val="24"/>
        </w:rPr>
      </w:pPr>
      <w:r w:rsidRPr="0032667D">
        <w:rPr>
          <w:rFonts w:ascii="Times New Roman" w:hAnsi="Times New Roman" w:cs="Times New Roman"/>
          <w:bCs/>
          <w:sz w:val="24"/>
          <w:szCs w:val="24"/>
        </w:rPr>
        <w:t xml:space="preserve">Kompetentingai institucijai </w:t>
      </w:r>
    </w:p>
    <w:p w14:paraId="28213BEA" w14:textId="77777777" w:rsidR="0035781C" w:rsidRPr="0032667D" w:rsidRDefault="0035781C" w:rsidP="0035781C">
      <w:pPr>
        <w:pStyle w:val="Sraopastraipa"/>
        <w:spacing w:after="0" w:line="240" w:lineRule="auto"/>
        <w:ind w:left="1656"/>
        <w:jc w:val="both"/>
        <w:rPr>
          <w:rFonts w:ascii="Times New Roman" w:hAnsi="Times New Roman" w:cs="Times New Roman"/>
          <w:bCs/>
          <w:sz w:val="24"/>
          <w:szCs w:val="24"/>
        </w:rPr>
      </w:pPr>
    </w:p>
    <w:p w14:paraId="778D5083" w14:textId="66CB8103" w:rsidR="0035781C" w:rsidRPr="0032667D" w:rsidRDefault="0035781C" w:rsidP="0035781C">
      <w:pPr>
        <w:pStyle w:val="Sraopastraipa"/>
        <w:spacing w:after="0" w:line="240" w:lineRule="auto"/>
        <w:ind w:left="1276"/>
        <w:jc w:val="both"/>
        <w:rPr>
          <w:rFonts w:ascii="Times New Roman" w:hAnsi="Times New Roman" w:cs="Times New Roman"/>
          <w:bCs/>
          <w:sz w:val="24"/>
          <w:szCs w:val="24"/>
        </w:rPr>
      </w:pPr>
      <w:r w:rsidRPr="0032667D">
        <w:rPr>
          <w:rFonts w:ascii="Times New Roman" w:hAnsi="Times New Roman" w:cs="Times New Roman"/>
          <w:bCs/>
          <w:sz w:val="24"/>
          <w:szCs w:val="24"/>
        </w:rPr>
        <w:t>gautai informacijai patvirtinti:</w:t>
      </w:r>
    </w:p>
    <w:p w14:paraId="1F71FB39" w14:textId="125E4240" w:rsidR="00934493" w:rsidRPr="0032667D" w:rsidRDefault="00934493" w:rsidP="00934493">
      <w:pPr>
        <w:pStyle w:val="Sraopastraipa"/>
        <w:numPr>
          <w:ilvl w:val="0"/>
          <w:numId w:val="9"/>
        </w:numPr>
        <w:spacing w:after="0" w:line="240" w:lineRule="auto"/>
        <w:ind w:left="0" w:firstLine="993"/>
        <w:jc w:val="both"/>
        <w:rPr>
          <w:rFonts w:ascii="Times New Roman" w:hAnsi="Times New Roman" w:cs="Times New Roman"/>
          <w:bCs/>
          <w:i/>
          <w:sz w:val="24"/>
          <w:szCs w:val="24"/>
        </w:rPr>
      </w:pPr>
      <w:r w:rsidRPr="0032667D">
        <w:rPr>
          <w:rFonts w:ascii="Times New Roman" w:hAnsi="Times New Roman" w:cs="Times New Roman"/>
          <w:i/>
          <w:sz w:val="24"/>
          <w:szCs w:val="24"/>
        </w:rPr>
        <w:t>Kompetentinga institucija, gavusi pranešimą, nedelsdama, bet ne vėliau kaip per 2 darbo dienas nuo pranešimo gavimo dienos, informuoja informaciją apie pažeidimą pateikusį asmenį apie jo pranešimo gavimą. Nuo pranešimo gavimo momento užtikrinamas jį pateikusio asmens konfidencialumas ir nedelsiant vertinamas gautas pranešimas.</w:t>
      </w:r>
    </w:p>
    <w:p w14:paraId="6DEA3F9C" w14:textId="3F7D5A81" w:rsidR="00934493" w:rsidRPr="0032667D" w:rsidRDefault="0035781C" w:rsidP="0035781C">
      <w:pPr>
        <w:spacing w:after="0" w:line="240" w:lineRule="auto"/>
        <w:ind w:left="1276"/>
        <w:jc w:val="both"/>
        <w:rPr>
          <w:rFonts w:ascii="Times New Roman" w:hAnsi="Times New Roman" w:cs="Times New Roman"/>
          <w:bCs/>
          <w:sz w:val="24"/>
          <w:szCs w:val="24"/>
        </w:rPr>
      </w:pPr>
      <w:r w:rsidRPr="0032667D">
        <w:rPr>
          <w:rFonts w:ascii="Times New Roman" w:hAnsi="Times New Roman" w:cs="Times New Roman"/>
          <w:bCs/>
          <w:sz w:val="24"/>
          <w:szCs w:val="24"/>
        </w:rPr>
        <w:t>sprendimo dėl pranešėjo statuso priėmimui:</w:t>
      </w:r>
    </w:p>
    <w:p w14:paraId="4E9E382B" w14:textId="77777777" w:rsidR="0035781C" w:rsidRPr="0032667D" w:rsidRDefault="0035781C" w:rsidP="0035781C">
      <w:pPr>
        <w:pStyle w:val="Sraopastraipa"/>
        <w:numPr>
          <w:ilvl w:val="0"/>
          <w:numId w:val="9"/>
        </w:numPr>
        <w:ind w:left="0" w:firstLine="993"/>
        <w:jc w:val="both"/>
        <w:rPr>
          <w:rFonts w:ascii="Times New Roman" w:hAnsi="Times New Roman" w:cs="Times New Roman"/>
          <w:i/>
          <w:sz w:val="24"/>
          <w:szCs w:val="24"/>
        </w:rPr>
      </w:pPr>
      <w:r w:rsidRPr="0032667D">
        <w:rPr>
          <w:rFonts w:ascii="Times New Roman" w:hAnsi="Times New Roman" w:cs="Times New Roman"/>
          <w:i/>
          <w:sz w:val="24"/>
          <w:szCs w:val="24"/>
        </w:rPr>
        <w:t>Kompetentinga institucija, nustačiusi, kad informaciją apie pažeidimą pateikęs asmuo ir jo pranešime nurodyta informacija apie pažeidimą atitinka šiame įstatyme nustatytus reikalavimus, ne vėliau kaip per 10 darbo dienų nuo pranešimo gavimo dienos priima sprendimą pripažinti informaciją apie pažeidimą pateikusį asmenį pranešėju ir apie tai nedelsdama jam praneša.</w:t>
      </w:r>
    </w:p>
    <w:p w14:paraId="7D0D6048" w14:textId="703ED0AE" w:rsidR="0035781C" w:rsidRPr="0032667D" w:rsidRDefault="0035781C" w:rsidP="0035781C">
      <w:pPr>
        <w:pStyle w:val="Sraopastraipa"/>
        <w:numPr>
          <w:ilvl w:val="0"/>
          <w:numId w:val="9"/>
        </w:numPr>
        <w:spacing w:after="0" w:line="240" w:lineRule="auto"/>
        <w:ind w:left="0" w:firstLine="993"/>
        <w:jc w:val="both"/>
        <w:rPr>
          <w:rFonts w:ascii="Times New Roman" w:hAnsi="Times New Roman" w:cs="Times New Roman"/>
          <w:bCs/>
          <w:i/>
          <w:sz w:val="24"/>
          <w:szCs w:val="24"/>
        </w:rPr>
      </w:pPr>
      <w:r w:rsidRPr="0032667D">
        <w:rPr>
          <w:rFonts w:ascii="Times New Roman" w:hAnsi="Times New Roman" w:cs="Times New Roman"/>
          <w:i/>
          <w:sz w:val="24"/>
          <w:szCs w:val="24"/>
        </w:rPr>
        <w:t>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nedelsdama praneša asmeniui.</w:t>
      </w:r>
    </w:p>
    <w:p w14:paraId="6E53333E" w14:textId="44CA705C" w:rsidR="0035781C" w:rsidRPr="0032667D" w:rsidRDefault="0035781C" w:rsidP="0035781C">
      <w:pPr>
        <w:pStyle w:val="Sraopastraipa"/>
        <w:spacing w:after="0" w:line="240" w:lineRule="auto"/>
        <w:ind w:left="1276"/>
        <w:jc w:val="both"/>
        <w:rPr>
          <w:rFonts w:ascii="Times New Roman" w:hAnsi="Times New Roman" w:cs="Times New Roman"/>
          <w:bCs/>
          <w:sz w:val="24"/>
          <w:szCs w:val="24"/>
        </w:rPr>
      </w:pPr>
      <w:r w:rsidRPr="0032667D">
        <w:rPr>
          <w:rFonts w:ascii="Times New Roman" w:hAnsi="Times New Roman" w:cs="Times New Roman"/>
          <w:sz w:val="24"/>
          <w:szCs w:val="24"/>
        </w:rPr>
        <w:t>pateikti „</w:t>
      </w:r>
      <w:r w:rsidR="00CE02AF" w:rsidRPr="0032667D">
        <w:rPr>
          <w:rFonts w:ascii="Times New Roman" w:hAnsi="Times New Roman" w:cs="Times New Roman"/>
          <w:sz w:val="24"/>
          <w:szCs w:val="24"/>
        </w:rPr>
        <w:t>grįžtamąjį</w:t>
      </w:r>
      <w:r w:rsidRPr="0032667D">
        <w:rPr>
          <w:rFonts w:ascii="Times New Roman" w:hAnsi="Times New Roman" w:cs="Times New Roman"/>
          <w:sz w:val="24"/>
          <w:szCs w:val="24"/>
        </w:rPr>
        <w:t xml:space="preserve"> ryšį“:</w:t>
      </w:r>
    </w:p>
    <w:p w14:paraId="4F28E12C" w14:textId="692BCEFF" w:rsidR="0035781C" w:rsidRPr="0032667D" w:rsidRDefault="00F878D6" w:rsidP="00F878D6">
      <w:pPr>
        <w:pStyle w:val="Sraopastraipa"/>
        <w:numPr>
          <w:ilvl w:val="0"/>
          <w:numId w:val="12"/>
        </w:numPr>
        <w:spacing w:after="0" w:line="240" w:lineRule="auto"/>
        <w:ind w:left="0" w:firstLine="981"/>
        <w:jc w:val="both"/>
        <w:rPr>
          <w:rFonts w:ascii="Times New Roman" w:hAnsi="Times New Roman" w:cs="Times New Roman"/>
          <w:i/>
          <w:sz w:val="24"/>
          <w:szCs w:val="24"/>
        </w:rPr>
      </w:pPr>
      <w:r w:rsidRPr="0032667D">
        <w:rPr>
          <w:rFonts w:ascii="Times New Roman" w:hAnsi="Times New Roman" w:cs="Times New Roman"/>
          <w:i/>
          <w:sz w:val="24"/>
          <w:szCs w:val="24"/>
        </w:rPr>
        <w:t xml:space="preserve">Kompetentinga </w:t>
      </w:r>
      <w:r w:rsidR="00CE02AF" w:rsidRPr="0032667D">
        <w:rPr>
          <w:rFonts w:ascii="Times New Roman" w:hAnsi="Times New Roman" w:cs="Times New Roman"/>
          <w:i/>
          <w:sz w:val="24"/>
          <w:szCs w:val="24"/>
        </w:rPr>
        <w:t>institucija</w:t>
      </w:r>
      <w:r w:rsidRPr="0032667D">
        <w:rPr>
          <w:rFonts w:ascii="Times New Roman" w:hAnsi="Times New Roman" w:cs="Times New Roman"/>
          <w:i/>
          <w:sz w:val="24"/>
          <w:szCs w:val="24"/>
        </w:rPr>
        <w:t xml:space="preserve"> turi informuoti informaciją apie pažeidimą pateikusį asmenį apie pranešimo nagrinėjimo eigą per ne ilgesnį nei 10 darbo dienų laikotarpį nuo pranešimo gavimo patvirtinimo.</w:t>
      </w:r>
      <w:r w:rsidRPr="0032667D">
        <w:rPr>
          <w:rFonts w:ascii="Times New Roman" w:hAnsi="Times New Roman" w:cs="Times New Roman"/>
          <w:b/>
          <w:i/>
          <w:sz w:val="24"/>
          <w:szCs w:val="24"/>
        </w:rPr>
        <w:t xml:space="preserve"> </w:t>
      </w:r>
      <w:r w:rsidRPr="0032667D">
        <w:rPr>
          <w:rFonts w:ascii="Times New Roman" w:hAnsi="Times New Roman" w:cs="Times New Roman"/>
          <w:bCs/>
          <w:i/>
          <w:sz w:val="24"/>
          <w:szCs w:val="24"/>
        </w:rPr>
        <w:t>Baigusi</w:t>
      </w:r>
      <w:r w:rsidRPr="0032667D">
        <w:rPr>
          <w:rFonts w:ascii="Times New Roman" w:hAnsi="Times New Roman" w:cs="Times New Roman"/>
          <w:i/>
          <w:sz w:val="24"/>
          <w:szCs w:val="24"/>
        </w:rPr>
        <w:t xml:space="preserve"> pateiktos informacijos apie pažeidimą tyrimą ir priėmusi su tuo susijusius sprendimus arba gavusi informaciją apie pranešimo nagrinėjimo rezultatus iš kitos pranešimą nagrinėjusios institucijos, apie tai nedelsdama praneša asmeniui, pateikusiam informaciją apie pažeidimą. </w:t>
      </w:r>
    </w:p>
    <w:p w14:paraId="5D3BA5B5" w14:textId="007A8097" w:rsidR="0035781C" w:rsidRPr="0032667D" w:rsidRDefault="0035781C" w:rsidP="0035781C">
      <w:pPr>
        <w:spacing w:after="0" w:line="240" w:lineRule="auto"/>
        <w:ind w:left="1276"/>
        <w:jc w:val="both"/>
        <w:rPr>
          <w:rFonts w:ascii="Times New Roman" w:hAnsi="Times New Roman" w:cs="Times New Roman"/>
          <w:bCs/>
          <w:sz w:val="24"/>
          <w:szCs w:val="24"/>
        </w:rPr>
      </w:pPr>
      <w:r w:rsidRPr="0032667D">
        <w:rPr>
          <w:rFonts w:ascii="Times New Roman" w:hAnsi="Times New Roman" w:cs="Times New Roman"/>
          <w:bCs/>
          <w:sz w:val="24"/>
          <w:szCs w:val="24"/>
        </w:rPr>
        <w:t>informacijos apie pažeidimą perdavimas pagal kompetenciją:</w:t>
      </w:r>
    </w:p>
    <w:p w14:paraId="48EB6782" w14:textId="09EEC64A" w:rsidR="0035781C" w:rsidRPr="0032667D" w:rsidRDefault="0035781C" w:rsidP="0035781C">
      <w:pPr>
        <w:pStyle w:val="Sraopastraipa"/>
        <w:numPr>
          <w:ilvl w:val="0"/>
          <w:numId w:val="9"/>
        </w:numPr>
        <w:spacing w:after="0" w:line="240" w:lineRule="auto"/>
        <w:ind w:left="0" w:firstLine="993"/>
        <w:jc w:val="both"/>
        <w:rPr>
          <w:rFonts w:ascii="Times New Roman" w:hAnsi="Times New Roman" w:cs="Times New Roman"/>
          <w:i/>
          <w:sz w:val="24"/>
          <w:szCs w:val="24"/>
          <w:u w:val="single"/>
        </w:rPr>
      </w:pPr>
      <w:r w:rsidRPr="0032667D">
        <w:rPr>
          <w:rFonts w:ascii="Times New Roman" w:hAnsi="Times New Roman" w:cs="Times New Roman"/>
          <w:i/>
          <w:sz w:val="24"/>
          <w:szCs w:val="24"/>
        </w:rPr>
        <w:t>Jeigu iš pranešime nurodytos informacijos yra pagrindas manyti, kad galbūt buvo padarytas kitas, šio įstatymo 2 straipsnio</w:t>
      </w:r>
      <w:r w:rsidRPr="0032667D">
        <w:rPr>
          <w:rFonts w:ascii="Times New Roman" w:hAnsi="Times New Roman" w:cs="Times New Roman"/>
          <w:b/>
          <w:bCs/>
          <w:i/>
          <w:sz w:val="24"/>
          <w:szCs w:val="24"/>
        </w:rPr>
        <w:t> </w:t>
      </w:r>
      <w:r w:rsidRPr="0032667D">
        <w:rPr>
          <w:rFonts w:ascii="Times New Roman" w:hAnsi="Times New Roman" w:cs="Times New Roman"/>
          <w:i/>
          <w:sz w:val="24"/>
          <w:szCs w:val="24"/>
        </w:rPr>
        <w:t>7</w:t>
      </w:r>
      <w:r w:rsidRPr="0032667D">
        <w:rPr>
          <w:rFonts w:ascii="Times New Roman" w:hAnsi="Times New Roman" w:cs="Times New Roman"/>
          <w:b/>
          <w:bCs/>
          <w:i/>
          <w:sz w:val="24"/>
          <w:szCs w:val="24"/>
        </w:rPr>
        <w:t xml:space="preserve"> </w:t>
      </w:r>
      <w:r w:rsidRPr="0032667D">
        <w:rPr>
          <w:rFonts w:ascii="Times New Roman" w:hAnsi="Times New Roman" w:cs="Times New Roman"/>
          <w:i/>
          <w:sz w:val="24"/>
          <w:szCs w:val="24"/>
        </w:rPr>
        <w:t>dalyje neapibrėžtas, teisės aktų pažeidimas, kompetentinga institucija pagal kompetenciją teisės aktuose nustatyta tvarka pradeda tyrimą pati arba nedelsdama, bet ne vėliau kaip per 2 darbo dienas nuo sprendimo priėmimo, persiunčia pranešimą institucijai, įstaigai ar organizacijai, pagal Lietuvos Respublikos viešojo administravimo įstatymą ar kitus Europos Sąjungos ar Lietuvos teisės aktus įgaliotai tirti tokius pažeidimus, ir apie tai praneša informaciją apie pažeidimą pateikusiam asmeniui.</w:t>
      </w:r>
    </w:p>
    <w:p w14:paraId="1962D89C" w14:textId="7DCFBD98" w:rsidR="00DF5F4E" w:rsidRPr="0032667D" w:rsidRDefault="0035781C" w:rsidP="00502CC6">
      <w:pPr>
        <w:pStyle w:val="Sraopastraipa"/>
        <w:numPr>
          <w:ilvl w:val="0"/>
          <w:numId w:val="9"/>
        </w:numPr>
        <w:spacing w:after="0" w:line="240" w:lineRule="auto"/>
        <w:ind w:left="0" w:firstLine="1061"/>
        <w:jc w:val="both"/>
        <w:rPr>
          <w:rFonts w:ascii="Times New Roman" w:hAnsi="Times New Roman" w:cs="Times New Roman"/>
          <w:i/>
          <w:sz w:val="24"/>
          <w:szCs w:val="24"/>
        </w:rPr>
      </w:pPr>
      <w:r w:rsidRPr="0032667D">
        <w:rPr>
          <w:rFonts w:ascii="Times New Roman" w:hAnsi="Times New Roman" w:cs="Times New Roman"/>
          <w:i/>
          <w:sz w:val="24"/>
          <w:szCs w:val="24"/>
        </w:rPr>
        <w:t>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sidRPr="0032667D">
        <w:rPr>
          <w:rFonts w:ascii="Times New Roman" w:hAnsi="Times New Roman" w:cs="Times New Roman"/>
          <w:bCs/>
          <w:i/>
          <w:sz w:val="24"/>
          <w:szCs w:val="24"/>
        </w:rPr>
        <w:t xml:space="preserve">, taip pat, esant poreikiui, ir atitinkamai Europos Sąjungos kompetentingai institucijai, įstaigai, organui ar agentūrai </w:t>
      </w:r>
      <w:r w:rsidRPr="0032667D">
        <w:rPr>
          <w:rFonts w:ascii="Times New Roman" w:hAnsi="Times New Roman" w:cs="Times New Roman"/>
          <w:i/>
          <w:sz w:val="24"/>
          <w:szCs w:val="24"/>
        </w:rPr>
        <w:t xml:space="preserve">kartu su minėtu sprendimu ir apie tai informuoja pranešėją ar asmenį, pateikusį informaciją apie pažeidimą. Institucija, kuriai buvo persiųstas pranešimas, teikia kompetentingai institucijai informaciją apie pranešimo tyrimo eigą ir rezultatus. </w:t>
      </w:r>
    </w:p>
    <w:p w14:paraId="5D3B8797" w14:textId="7AE92C77" w:rsidR="00566C0A" w:rsidRPr="0032667D" w:rsidRDefault="00566C0A" w:rsidP="00566C0A">
      <w:pPr>
        <w:spacing w:after="0" w:line="240" w:lineRule="auto"/>
        <w:ind w:firstLine="1061"/>
        <w:jc w:val="both"/>
        <w:rPr>
          <w:rFonts w:ascii="Times New Roman" w:hAnsi="Times New Roman" w:cs="Times New Roman"/>
          <w:i/>
          <w:sz w:val="24"/>
          <w:szCs w:val="24"/>
        </w:rPr>
      </w:pPr>
      <w:r w:rsidRPr="0032667D">
        <w:rPr>
          <w:rFonts w:ascii="Times New Roman" w:hAnsi="Times New Roman" w:cs="Times New Roman"/>
          <w:sz w:val="24"/>
          <w:szCs w:val="24"/>
        </w:rPr>
        <w:t>Siekiant užtikrinti asmens, pateikusio informaciją apie pažeidimą konfidencialumą, būtina įtvirtinti nuostatą, kad „</w:t>
      </w:r>
      <w:r w:rsidRPr="0032667D">
        <w:rPr>
          <w:rFonts w:ascii="Times New Roman" w:hAnsi="Times New Roman" w:cs="Times New Roman"/>
          <w:i/>
          <w:sz w:val="24"/>
          <w:szCs w:val="24"/>
        </w:rPr>
        <w:t>Reikalavimas nedelsiant informuoti informaciją apie pažeidimą pateikusį asmenį apie jo pranešimo gavimą netaikomas, kai:</w:t>
      </w:r>
    </w:p>
    <w:p w14:paraId="4FCD82FF" w14:textId="77777777" w:rsidR="00566C0A" w:rsidRPr="0032667D" w:rsidRDefault="00566C0A" w:rsidP="00566C0A">
      <w:pPr>
        <w:spacing w:after="0" w:line="240" w:lineRule="auto"/>
        <w:ind w:firstLine="993"/>
        <w:jc w:val="both"/>
        <w:rPr>
          <w:rFonts w:ascii="Times New Roman" w:hAnsi="Times New Roman" w:cs="Times New Roman"/>
          <w:i/>
          <w:sz w:val="24"/>
          <w:szCs w:val="24"/>
        </w:rPr>
      </w:pPr>
      <w:r w:rsidRPr="0032667D">
        <w:rPr>
          <w:rFonts w:ascii="Times New Roman" w:hAnsi="Times New Roman" w:cs="Times New Roman"/>
          <w:i/>
          <w:sz w:val="24"/>
          <w:szCs w:val="24"/>
        </w:rPr>
        <w:t>1) informaciją apie pažeidimą pateikiantis asmuo išreiškė valią gavimo nepatvirtinti;</w:t>
      </w:r>
    </w:p>
    <w:p w14:paraId="4707E948" w14:textId="158D5C1B" w:rsidR="00566C0A" w:rsidRPr="0032667D" w:rsidRDefault="00566C0A" w:rsidP="00566C0A">
      <w:pPr>
        <w:spacing w:after="0" w:line="240" w:lineRule="auto"/>
        <w:ind w:firstLine="993"/>
        <w:jc w:val="both"/>
        <w:rPr>
          <w:rFonts w:ascii="Times New Roman" w:hAnsi="Times New Roman" w:cs="Times New Roman"/>
          <w:i/>
          <w:sz w:val="24"/>
          <w:szCs w:val="24"/>
        </w:rPr>
      </w:pPr>
      <w:r w:rsidRPr="0032667D">
        <w:rPr>
          <w:rFonts w:ascii="Times New Roman" w:hAnsi="Times New Roman" w:cs="Times New Roman"/>
          <w:i/>
          <w:sz w:val="24"/>
          <w:szCs w:val="24"/>
        </w:rPr>
        <w:lastRenderedPageBreak/>
        <w:t>2) patvirtinus pranešimo gavimą, kiltų pavojus informaciją apie pažeidimą pateikusio asmens konfidencialumui“</w:t>
      </w:r>
    </w:p>
    <w:p w14:paraId="21D7E754" w14:textId="77777777" w:rsidR="00CE02AF" w:rsidRPr="0032667D" w:rsidRDefault="00566C0A" w:rsidP="00CE02AF">
      <w:pPr>
        <w:pStyle w:val="prastasis1"/>
        <w:shd w:val="clear" w:color="auto" w:fill="FFFFFF"/>
        <w:spacing w:before="0" w:beforeAutospacing="0" w:after="0" w:afterAutospacing="0"/>
        <w:jc w:val="both"/>
      </w:pPr>
      <w:r w:rsidRPr="0032667D">
        <w:tab/>
      </w:r>
      <w:r w:rsidR="00CC78A6" w:rsidRPr="0032667D">
        <w:t>Direktyvos (ES) 2019/1937 11 straipsnio 3 ir 4 dalys numato, kad kompetentingos institucijos, deramai įvertinusios klausimą, gali nuspręsti, kad pažeidimas, apie kurį pranešta, yra akivaizdžiai nereikšmingas ir dėl jo nereikia imtis tolesnių veiksmų pagal šią direktyvą, nei procedūros nutraukimas. Ši nuostata neturėtų įtakoti kitų prievolių arba kitų taikytų procedūrų, skirtų šalinti pažeidimą, apie kurį pranešta, arba pagal šią direktyvą užtikrinamos apsaugos dėl vidaus ar išorės pranešimų teikimo. Tokiu atveju kompetentingos institucijos praneša pranešimo teikėjui apie savo sprendimą ir jo motyvus. Taip pat kompetentingos institucijos gali nuspręsti nutraukti procedūras dėl kartotinių pranešimų, kuriuose nepateikta jokios reikšmingos naujos informacijos apie pažeidimus, palyginti su ankstesniu pranešimu, dėl kurio atitinkamos procedūros jau užbaigtos, nebent naujos teisinės ar faktinės aplinkybės pateisintų kitokius tolesnius veiksmus. Tokiu atveju kompetentingos institucijos informuoja pranešimo teikėją apie savo sprendimą ir jo motyvus.</w:t>
      </w:r>
    </w:p>
    <w:p w14:paraId="34ECB83A" w14:textId="197E6AE7" w:rsidR="00566C0A" w:rsidRPr="0032667D" w:rsidRDefault="00566C0A" w:rsidP="00CE02AF">
      <w:pPr>
        <w:pStyle w:val="prastasis1"/>
        <w:shd w:val="clear" w:color="auto" w:fill="FFFFFF"/>
        <w:spacing w:before="0" w:beforeAutospacing="0" w:after="0" w:afterAutospacing="0"/>
        <w:ind w:firstLine="1418"/>
        <w:jc w:val="both"/>
      </w:pPr>
      <w:r w:rsidRPr="0032667D">
        <w:t xml:space="preserve">Įstatymo rengėjo nuomone, </w:t>
      </w:r>
      <w:r w:rsidR="00CC78A6" w:rsidRPr="0032667D">
        <w:t xml:space="preserve">minėtos Direktyvos (ES) 2019/1937 nuostatos turi </w:t>
      </w:r>
      <w:r w:rsidRPr="0032667D">
        <w:t>būti įtvirtin</w:t>
      </w:r>
      <w:r w:rsidR="00CC78A6" w:rsidRPr="0032667D">
        <w:t xml:space="preserve">tos PAĮ, todėl siūlytina PAĮ 6 </w:t>
      </w:r>
      <w:r w:rsidR="00CE02AF" w:rsidRPr="0032667D">
        <w:t>s</w:t>
      </w:r>
      <w:r w:rsidR="00CC78A6" w:rsidRPr="0032667D">
        <w:t xml:space="preserve">traipsnio </w:t>
      </w:r>
      <w:r w:rsidRPr="0032667D">
        <w:t>nuostatas</w:t>
      </w:r>
      <w:r w:rsidR="00CC78A6" w:rsidRPr="0032667D">
        <w:t xml:space="preserve"> </w:t>
      </w:r>
      <w:r w:rsidR="00CE02AF" w:rsidRPr="0032667D">
        <w:t>papildyti</w:t>
      </w:r>
      <w:r w:rsidR="00CC78A6" w:rsidRPr="0032667D">
        <w:t xml:space="preserve"> 7 dalimi ir pateikti informaciją</w:t>
      </w:r>
      <w:r w:rsidRPr="0032667D">
        <w:t xml:space="preserve">, kada kompetentinga institucija nenagrinėja </w:t>
      </w:r>
      <w:r w:rsidR="00CC78A6" w:rsidRPr="0032667D">
        <w:t>pranešimo:</w:t>
      </w:r>
    </w:p>
    <w:p w14:paraId="78645592" w14:textId="77777777" w:rsidR="00566C0A" w:rsidRPr="0032667D" w:rsidRDefault="00566C0A" w:rsidP="00CC78A6">
      <w:pPr>
        <w:spacing w:after="0" w:line="240" w:lineRule="auto"/>
        <w:ind w:firstLine="720"/>
        <w:jc w:val="both"/>
        <w:rPr>
          <w:rFonts w:ascii="Times New Roman" w:hAnsi="Times New Roman" w:cs="Times New Roman"/>
          <w:i/>
          <w:sz w:val="24"/>
          <w:szCs w:val="24"/>
        </w:rPr>
      </w:pPr>
      <w:r w:rsidRPr="0032667D">
        <w:rPr>
          <w:rFonts w:ascii="Times New Roman" w:hAnsi="Times New Roman" w:cs="Times New Roman"/>
          <w:i/>
          <w:sz w:val="24"/>
          <w:szCs w:val="24"/>
        </w:rPr>
        <w:t>1) pranešimas grindžiamas akivaizdžiai tikrovės neatitinkančia informacija;</w:t>
      </w:r>
    </w:p>
    <w:p w14:paraId="6B132F54" w14:textId="512114ED" w:rsidR="00566C0A" w:rsidRPr="0032667D" w:rsidRDefault="00566C0A" w:rsidP="00CC78A6">
      <w:pPr>
        <w:spacing w:after="0" w:line="240" w:lineRule="auto"/>
        <w:ind w:firstLine="720"/>
        <w:jc w:val="both"/>
        <w:rPr>
          <w:rFonts w:ascii="Times New Roman" w:hAnsi="Times New Roman" w:cs="Times New Roman"/>
          <w:bCs/>
          <w:i/>
          <w:sz w:val="24"/>
          <w:szCs w:val="24"/>
          <w:shd w:val="clear" w:color="auto" w:fill="FFFFFF"/>
        </w:rPr>
      </w:pPr>
      <w:r w:rsidRPr="0032667D">
        <w:rPr>
          <w:rFonts w:ascii="Times New Roman" w:hAnsi="Times New Roman" w:cs="Times New Roman"/>
          <w:bCs/>
          <w:i/>
          <w:sz w:val="24"/>
          <w:szCs w:val="24"/>
        </w:rPr>
        <w:t xml:space="preserve">2) </w:t>
      </w:r>
      <w:r w:rsidRPr="0032667D">
        <w:rPr>
          <w:rFonts w:ascii="Times New Roman" w:hAnsi="Times New Roman" w:cs="Times New Roman"/>
          <w:i/>
          <w:sz w:val="24"/>
          <w:szCs w:val="24"/>
        </w:rPr>
        <w:t>informaciją apie pažeidimą pateikęs</w:t>
      </w:r>
      <w:r w:rsidRPr="0032667D">
        <w:rPr>
          <w:rFonts w:ascii="Times New Roman" w:hAnsi="Times New Roman" w:cs="Times New Roman"/>
          <w:bCs/>
          <w:i/>
          <w:sz w:val="24"/>
          <w:szCs w:val="24"/>
        </w:rPr>
        <w:t xml:space="preserve"> asmuo į kompetentingą instituciją kreipiasi pakartotinai dėl tų pačių aplinkybių, kai prieš tai pateiktas pranešimas šiame įstatyme nustatyta tvarka buvo išnagrinėtas ir dėl jo priimtas sprendimas</w:t>
      </w:r>
      <w:r w:rsidRPr="0032667D">
        <w:rPr>
          <w:rFonts w:ascii="Times New Roman" w:hAnsi="Times New Roman" w:cs="Times New Roman"/>
          <w:i/>
          <w:sz w:val="24"/>
          <w:szCs w:val="24"/>
        </w:rPr>
        <w:t xml:space="preserve">. </w:t>
      </w:r>
      <w:r w:rsidRPr="0032667D">
        <w:rPr>
          <w:rFonts w:ascii="Times New Roman" w:hAnsi="Times New Roman" w:cs="Times New Roman"/>
          <w:i/>
          <w:sz w:val="24"/>
          <w:szCs w:val="24"/>
          <w:shd w:val="clear" w:color="auto" w:fill="FFFFFF"/>
        </w:rPr>
        <w:t xml:space="preserve">Apie sprendimą nenagrinėti pranešimo ir jo motyvus kompetentinga institucija informuoja </w:t>
      </w:r>
      <w:r w:rsidRPr="0032667D">
        <w:rPr>
          <w:rFonts w:ascii="Times New Roman" w:hAnsi="Times New Roman" w:cs="Times New Roman"/>
          <w:i/>
          <w:sz w:val="24"/>
          <w:szCs w:val="24"/>
        </w:rPr>
        <w:t xml:space="preserve">informaciją apie pažeidimą </w:t>
      </w:r>
      <w:r w:rsidRPr="0032667D">
        <w:rPr>
          <w:rFonts w:ascii="Times New Roman" w:hAnsi="Times New Roman" w:cs="Times New Roman"/>
          <w:i/>
          <w:sz w:val="24"/>
          <w:szCs w:val="24"/>
          <w:shd w:val="clear" w:color="auto" w:fill="FFFFFF"/>
        </w:rPr>
        <w:t>pateikusį asmenį.</w:t>
      </w:r>
    </w:p>
    <w:p w14:paraId="65895953" w14:textId="69DA6091" w:rsidR="00DF5F4E" w:rsidRPr="0032667D" w:rsidRDefault="00DF5F4E" w:rsidP="00CC78A6">
      <w:pPr>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ab/>
      </w:r>
      <w:r w:rsidRPr="0032667D">
        <w:rPr>
          <w:rFonts w:ascii="Times New Roman" w:hAnsi="Times New Roman" w:cs="Times New Roman"/>
          <w:iCs/>
          <w:sz w:val="24"/>
          <w:szCs w:val="24"/>
        </w:rPr>
        <w:t xml:space="preserve">Direktyvos </w:t>
      </w:r>
      <w:r w:rsidR="0094070C" w:rsidRPr="0032667D">
        <w:rPr>
          <w:rFonts w:ascii="Times New Roman" w:hAnsi="Times New Roman" w:cs="Times New Roman"/>
          <w:iCs/>
          <w:sz w:val="24"/>
          <w:szCs w:val="24"/>
        </w:rPr>
        <w:t xml:space="preserve">(ES) </w:t>
      </w:r>
      <w:r w:rsidRPr="0032667D">
        <w:rPr>
          <w:rFonts w:ascii="Times New Roman" w:eastAsia="Times New Roman" w:hAnsi="Times New Roman" w:cs="Times New Roman"/>
          <w:iCs/>
          <w:sz w:val="24"/>
          <w:szCs w:val="24"/>
        </w:rPr>
        <w:t xml:space="preserve">2019/1937 </w:t>
      </w:r>
      <w:r w:rsidRPr="0032667D">
        <w:rPr>
          <w:rFonts w:ascii="Times New Roman" w:hAnsi="Times New Roman" w:cs="Times New Roman"/>
          <w:iCs/>
          <w:sz w:val="24"/>
          <w:szCs w:val="24"/>
        </w:rPr>
        <w:t>14 straipsnis</w:t>
      </w:r>
      <w:r w:rsidRPr="0032667D">
        <w:rPr>
          <w:rFonts w:ascii="Times New Roman" w:hAnsi="Times New Roman" w:cs="Times New Roman"/>
          <w:sz w:val="24"/>
          <w:szCs w:val="24"/>
        </w:rPr>
        <w:t xml:space="preserve"> numato, kad Valstybės narės užtikrina, kad kompetentingos institucijos reguliariai, bent kas trejus metus, peržiūrėtų pranešimų priėmimo ir tolesnių veiksmų dėl pranešimų vykdymo procedūras. Peržiūrėdamos šias procedūras, kompetentingos  institucijos atitinkamai pritaiko jas atsižvelgdamos į savo ir į kitų kom</w:t>
      </w:r>
      <w:r w:rsidR="0094070C" w:rsidRPr="0032667D">
        <w:rPr>
          <w:rFonts w:ascii="Times New Roman" w:hAnsi="Times New Roman" w:cs="Times New Roman"/>
          <w:sz w:val="24"/>
          <w:szCs w:val="24"/>
        </w:rPr>
        <w:t xml:space="preserve">petentingų institucijų patirtį. </w:t>
      </w:r>
      <w:r w:rsidRPr="0032667D">
        <w:rPr>
          <w:rFonts w:ascii="Times New Roman" w:hAnsi="Times New Roman" w:cs="Times New Roman"/>
          <w:sz w:val="24"/>
          <w:szCs w:val="24"/>
        </w:rPr>
        <w:t>Nei PAĮ, nei jį įgyvendinančiuose teisės aktuose tokios procedūros nėra numatytos, todėl siūlytina  papildyti  Generalinio  prokuroro 2018-06-25  įsakymu  patvirtintą  pranešimų  apie pažeidimus įstaigose pateikimo Lietuvos Respublikos prokuratūrai tvarkos aprašą 31 punktu ir jame numatyti Prokuratūrai pareigą bent kas trejus metus, peržiūrėtų pranešimų priėmimo ir tolesnių veiksmų dėl pranešimų vykdymo procedūras.</w:t>
      </w:r>
    </w:p>
    <w:p w14:paraId="79B79807" w14:textId="26AB2027" w:rsidR="00986AC2" w:rsidRPr="0032667D" w:rsidRDefault="00986AC2" w:rsidP="00986AC2">
      <w:pPr>
        <w:spacing w:after="0" w:line="240" w:lineRule="auto"/>
        <w:ind w:firstLine="1418"/>
        <w:jc w:val="both"/>
        <w:rPr>
          <w:rFonts w:ascii="Times New Roman" w:hAnsi="Times New Roman" w:cs="Times New Roman"/>
          <w:sz w:val="24"/>
          <w:szCs w:val="24"/>
        </w:rPr>
      </w:pPr>
      <w:r w:rsidRPr="0032667D">
        <w:rPr>
          <w:rFonts w:ascii="Times New Roman" w:hAnsi="Times New Roman" w:cs="Times New Roman"/>
          <w:sz w:val="24"/>
          <w:szCs w:val="24"/>
        </w:rPr>
        <w:t>Pažymėtina, kad PAĮ projektas nenumato termino prašymo dėl pranešėjams taikomų garantijų pateikimo, jei jis informaciją apie pažeidimą pateikė viešai. Todėl paliekama asmens apsisprendimo laisvė</w:t>
      </w:r>
      <w:r w:rsidR="00937616" w:rsidRPr="0032667D">
        <w:rPr>
          <w:rFonts w:ascii="Times New Roman" w:hAnsi="Times New Roman" w:cs="Times New Roman"/>
          <w:sz w:val="24"/>
          <w:szCs w:val="24"/>
        </w:rPr>
        <w:t>,</w:t>
      </w:r>
      <w:r w:rsidRPr="0032667D">
        <w:rPr>
          <w:rFonts w:ascii="Times New Roman" w:hAnsi="Times New Roman" w:cs="Times New Roman"/>
          <w:sz w:val="24"/>
          <w:szCs w:val="24"/>
        </w:rPr>
        <w:t xml:space="preserve"> kada pateikti prašymą, o kompetentinga institucija </w:t>
      </w:r>
      <w:r w:rsidR="00937616" w:rsidRPr="0032667D">
        <w:rPr>
          <w:rFonts w:ascii="Times New Roman" w:hAnsi="Times New Roman" w:cs="Times New Roman"/>
          <w:sz w:val="24"/>
          <w:szCs w:val="24"/>
        </w:rPr>
        <w:t>kiekvienu atveju priima sprendimą dėl prašymo pagrįstumo. Pažymėtina, jog nustačius</w:t>
      </w:r>
      <w:r w:rsidRPr="0032667D">
        <w:rPr>
          <w:rFonts w:ascii="Times New Roman" w:hAnsi="Times New Roman" w:cs="Times New Roman"/>
          <w:sz w:val="24"/>
          <w:szCs w:val="24"/>
        </w:rPr>
        <w:t xml:space="preserve"> termin</w:t>
      </w:r>
      <w:r w:rsidR="00937616" w:rsidRPr="0032667D">
        <w:rPr>
          <w:rFonts w:ascii="Times New Roman" w:hAnsi="Times New Roman" w:cs="Times New Roman"/>
          <w:sz w:val="24"/>
          <w:szCs w:val="24"/>
        </w:rPr>
        <w:t>ą, per kiek laiko asmuo privalo kreiptis į kompetentingą instituciją dėl pranešėjams taikomų garantijų suteikimo, kai informacija apie pažeidimą pateikia viešai,</w:t>
      </w:r>
      <w:r w:rsidRPr="0032667D">
        <w:rPr>
          <w:rFonts w:ascii="Times New Roman" w:hAnsi="Times New Roman" w:cs="Times New Roman"/>
          <w:sz w:val="24"/>
          <w:szCs w:val="24"/>
        </w:rPr>
        <w:t xml:space="preserve"> ribotų Direktyvo</w:t>
      </w:r>
      <w:r w:rsidR="00937616" w:rsidRPr="0032667D">
        <w:rPr>
          <w:rFonts w:ascii="Times New Roman" w:hAnsi="Times New Roman" w:cs="Times New Roman"/>
          <w:sz w:val="24"/>
          <w:szCs w:val="24"/>
        </w:rPr>
        <w:t>s</w:t>
      </w:r>
      <w:r w:rsidRPr="0032667D">
        <w:rPr>
          <w:rFonts w:ascii="Times New Roman" w:hAnsi="Times New Roman" w:cs="Times New Roman"/>
          <w:sz w:val="24"/>
          <w:szCs w:val="24"/>
        </w:rPr>
        <w:t xml:space="preserve"> (ES) 2019/1937 </w:t>
      </w:r>
      <w:r w:rsidR="00937616" w:rsidRPr="0032667D">
        <w:rPr>
          <w:rFonts w:ascii="Times New Roman" w:hAnsi="Times New Roman" w:cs="Times New Roman"/>
          <w:sz w:val="24"/>
          <w:szCs w:val="24"/>
        </w:rPr>
        <w:t xml:space="preserve">įtvirtintoms nuostatoms. </w:t>
      </w:r>
    </w:p>
    <w:p w14:paraId="4C393D39" w14:textId="0D96A610" w:rsidR="00DF5F4E" w:rsidRPr="0032667D" w:rsidRDefault="00DF5F4E" w:rsidP="00E10A00">
      <w:pPr>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ab/>
      </w:r>
    </w:p>
    <w:p w14:paraId="362C4133" w14:textId="07073B7F" w:rsidR="00502CC6" w:rsidRPr="0032667D" w:rsidRDefault="00DF5F4E" w:rsidP="00604603">
      <w:pPr>
        <w:spacing w:after="0" w:line="240" w:lineRule="auto"/>
        <w:jc w:val="both"/>
        <w:rPr>
          <w:rFonts w:ascii="Times New Roman" w:hAnsi="Times New Roman" w:cs="Times New Roman"/>
          <w:i/>
          <w:iCs/>
          <w:sz w:val="24"/>
          <w:szCs w:val="24"/>
        </w:rPr>
      </w:pPr>
      <w:r w:rsidRPr="0032667D">
        <w:rPr>
          <w:rFonts w:ascii="Times New Roman" w:hAnsi="Times New Roman" w:cs="Times New Roman"/>
          <w:i/>
          <w:iCs/>
          <w:sz w:val="24"/>
          <w:szCs w:val="24"/>
        </w:rPr>
        <w:tab/>
      </w:r>
      <w:r w:rsidR="00566C0A" w:rsidRPr="0032667D">
        <w:rPr>
          <w:rFonts w:ascii="Times New Roman" w:hAnsi="Times New Roman" w:cs="Times New Roman"/>
          <w:b/>
          <w:sz w:val="24"/>
          <w:szCs w:val="24"/>
        </w:rPr>
        <w:t>8.</w:t>
      </w:r>
      <w:r w:rsidR="00CC5485" w:rsidRPr="0032667D">
        <w:rPr>
          <w:rFonts w:ascii="Times New Roman" w:hAnsi="Times New Roman" w:cs="Times New Roman"/>
          <w:i/>
          <w:iCs/>
          <w:sz w:val="24"/>
          <w:szCs w:val="24"/>
        </w:rPr>
        <w:t xml:space="preserve"> </w:t>
      </w:r>
      <w:r w:rsidRPr="0032667D">
        <w:rPr>
          <w:rFonts w:ascii="Times New Roman" w:hAnsi="Times New Roman" w:cs="Times New Roman"/>
          <w:b/>
          <w:iCs/>
          <w:sz w:val="24"/>
          <w:szCs w:val="24"/>
        </w:rPr>
        <w:t>Direktyvos</w:t>
      </w:r>
      <w:r w:rsidR="00CC5485" w:rsidRPr="0032667D">
        <w:rPr>
          <w:rFonts w:ascii="Times New Roman" w:hAnsi="Times New Roman" w:cs="Times New Roman"/>
          <w:b/>
          <w:iCs/>
          <w:sz w:val="24"/>
          <w:szCs w:val="24"/>
        </w:rPr>
        <w:t xml:space="preserve"> (ES) 2019/1937</w:t>
      </w:r>
      <w:r w:rsidRPr="0032667D">
        <w:rPr>
          <w:rFonts w:ascii="Times New Roman" w:hAnsi="Times New Roman" w:cs="Times New Roman"/>
          <w:b/>
          <w:iCs/>
          <w:sz w:val="24"/>
          <w:szCs w:val="24"/>
        </w:rPr>
        <w:t xml:space="preserve"> 18 straipsnio 1 dalyje įtvirtintas įpareigojimas privačiojo ir viešojo sektoriaus subjektams saugoti įrašus apie kiekvieną gautą pranešimą.</w:t>
      </w:r>
    </w:p>
    <w:p w14:paraId="3F9BC44B" w14:textId="5ACE06D6" w:rsidR="00DF5F4E" w:rsidRPr="0032667D" w:rsidRDefault="00DF5F4E" w:rsidP="00502CC6">
      <w:pPr>
        <w:spacing w:after="0" w:line="240" w:lineRule="auto"/>
        <w:ind w:firstLine="1296"/>
        <w:jc w:val="both"/>
        <w:rPr>
          <w:rFonts w:ascii="Times New Roman" w:hAnsi="Times New Roman" w:cs="Times New Roman"/>
          <w:i/>
          <w:iCs/>
          <w:sz w:val="24"/>
          <w:szCs w:val="24"/>
        </w:rPr>
      </w:pPr>
      <w:r w:rsidRPr="0032667D">
        <w:rPr>
          <w:rFonts w:ascii="Times New Roman" w:hAnsi="Times New Roman" w:cs="Times New Roman"/>
          <w:bCs/>
          <w:iCs/>
          <w:sz w:val="24"/>
          <w:szCs w:val="24"/>
          <w:lang w:eastAsia="lt-LT"/>
        </w:rPr>
        <w:t xml:space="preserve">Lietuvos Respublikos dokumentų ir archyvų įstatymas </w:t>
      </w:r>
      <w:r w:rsidRPr="0032667D">
        <w:rPr>
          <w:rFonts w:ascii="Times New Roman" w:hAnsi="Times New Roman" w:cs="Times New Roman"/>
          <w:color w:val="000000"/>
          <w:sz w:val="24"/>
          <w:szCs w:val="24"/>
          <w:lang w:eastAsia="lt-LT"/>
        </w:rPr>
        <w:t>reglamentuoja valstybės ir savivaldybių institucijų, įstaigų ir įmonių, valstybės įgaliotų asmenų, nevalstybinių organizacijų, privačių juridinių asmenų veiklos dokumentų valdymą ir naudojimą, nustato subjektų, atliekančių dokumentų ir archyvų valstybinį administravimą, kompetenciją ir uždavinius. Minėto įstatymo 12 straipsnis reglamentuoja dokumentų saugojimą, o 13 straipsnis – dokumentų saugojimo terminus. Tačiau tai negarantuoja PAĮ 9 straipsnyje  numatytų konfidencialumo užtikrinimo reikalavimų.</w:t>
      </w:r>
    </w:p>
    <w:p w14:paraId="199ED8B1" w14:textId="77777777" w:rsidR="00502CC6" w:rsidRPr="0032667D" w:rsidRDefault="00DF5F4E" w:rsidP="00CC5485">
      <w:pPr>
        <w:tabs>
          <w:tab w:val="left" w:pos="851"/>
        </w:tabs>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ab/>
      </w:r>
      <w:r w:rsidRPr="0032667D">
        <w:rPr>
          <w:rFonts w:ascii="Times New Roman" w:hAnsi="Times New Roman" w:cs="Times New Roman"/>
          <w:sz w:val="24"/>
          <w:szCs w:val="24"/>
        </w:rPr>
        <w:tab/>
        <w:t xml:space="preserve">PAĮ nėra numatyta, kad kompetentinga institucija ar kompetentingas subjektas užtikrintų įrašų saugojimą apie kiekvieną gautą pranešimą, laikydamiesi 9 straipsnyje numatytų konfidencialumo reikalavimų. Todėl </w:t>
      </w:r>
      <w:r w:rsidR="00CC5485" w:rsidRPr="0032667D">
        <w:rPr>
          <w:rFonts w:ascii="Times New Roman" w:hAnsi="Times New Roman" w:cs="Times New Roman"/>
          <w:sz w:val="24"/>
          <w:szCs w:val="24"/>
        </w:rPr>
        <w:t xml:space="preserve">įstatymo projektu nauja 7 </w:t>
      </w:r>
      <w:r w:rsidR="008C6D61" w:rsidRPr="0032667D">
        <w:rPr>
          <w:rFonts w:ascii="Times New Roman" w:hAnsi="Times New Roman" w:cs="Times New Roman"/>
          <w:sz w:val="24"/>
          <w:szCs w:val="24"/>
        </w:rPr>
        <w:t>straipsnio</w:t>
      </w:r>
      <w:r w:rsidR="00CC5485" w:rsidRPr="0032667D">
        <w:rPr>
          <w:rFonts w:ascii="Times New Roman" w:hAnsi="Times New Roman" w:cs="Times New Roman"/>
          <w:sz w:val="24"/>
          <w:szCs w:val="24"/>
        </w:rPr>
        <w:t xml:space="preserve"> redakcija </w:t>
      </w:r>
      <w:r w:rsidRPr="0032667D">
        <w:rPr>
          <w:rFonts w:ascii="Times New Roman" w:hAnsi="Times New Roman" w:cs="Times New Roman"/>
          <w:sz w:val="24"/>
          <w:szCs w:val="24"/>
        </w:rPr>
        <w:t>siūloma įtvirtinti, kad</w:t>
      </w:r>
      <w:r w:rsidR="00502CC6" w:rsidRPr="0032667D">
        <w:rPr>
          <w:rFonts w:ascii="Times New Roman" w:hAnsi="Times New Roman" w:cs="Times New Roman"/>
          <w:sz w:val="24"/>
          <w:szCs w:val="24"/>
        </w:rPr>
        <w:t>:</w:t>
      </w:r>
    </w:p>
    <w:p w14:paraId="1A81AB3C" w14:textId="77777777" w:rsidR="00502CC6" w:rsidRPr="0032667D" w:rsidRDefault="00502CC6" w:rsidP="00502CC6">
      <w:pPr>
        <w:tabs>
          <w:tab w:val="left" w:pos="851"/>
        </w:tabs>
        <w:spacing w:after="0" w:line="240" w:lineRule="auto"/>
        <w:ind w:firstLine="720"/>
        <w:jc w:val="both"/>
        <w:rPr>
          <w:rFonts w:ascii="Times New Roman" w:hAnsi="Times New Roman" w:cs="Times New Roman"/>
          <w:i/>
          <w:sz w:val="24"/>
          <w:szCs w:val="24"/>
        </w:rPr>
      </w:pPr>
      <w:r w:rsidRPr="0032667D">
        <w:rPr>
          <w:rFonts w:ascii="Times New Roman" w:hAnsi="Times New Roman" w:cs="Times New Roman"/>
          <w:i/>
          <w:sz w:val="24"/>
          <w:szCs w:val="24"/>
        </w:rPr>
        <w:lastRenderedPageBreak/>
        <w:t xml:space="preserve">1. Įstaiga, kompetentinga institucija užtikrina informacijos ir įrašų apie pažeidimus saugojimą, laikydamosi šio įstatymo 9 straipsnyje numatytų konfidencialumo reikalavimų. Informacija apie pažeidimus saugoma ne trumpiau kaip 5 metus nuo paskutinio priimto sprendimo nagrinėjant šią informaciją. Informacijos apie pažeidimus saugojimo įstaigoje terminas gali būti pratęstas motyvuotu kompetentingos institucijos nurodymu. </w:t>
      </w:r>
    </w:p>
    <w:p w14:paraId="7B92CA80" w14:textId="77777777" w:rsidR="00502CC6" w:rsidRPr="0032667D" w:rsidRDefault="00502CC6" w:rsidP="00502CC6">
      <w:pPr>
        <w:tabs>
          <w:tab w:val="left" w:pos="851"/>
        </w:tabs>
        <w:spacing w:after="0" w:line="240" w:lineRule="auto"/>
        <w:ind w:firstLine="720"/>
        <w:jc w:val="both"/>
        <w:rPr>
          <w:rFonts w:ascii="Times New Roman" w:hAnsi="Times New Roman" w:cs="Times New Roman"/>
          <w:i/>
          <w:sz w:val="24"/>
          <w:szCs w:val="24"/>
        </w:rPr>
      </w:pPr>
      <w:r w:rsidRPr="0032667D">
        <w:rPr>
          <w:rFonts w:ascii="Times New Roman" w:hAnsi="Times New Roman" w:cs="Times New Roman"/>
          <w:i/>
          <w:sz w:val="24"/>
          <w:szCs w:val="24"/>
        </w:rPr>
        <w:t>2. Įstaiga, kompetentinga institucija, gavusios informaciją apie pažeidimą pateikiančio asmens sutikimą, turi teisę fiksuoti susitikimą vienu iš šių būdų:</w:t>
      </w:r>
    </w:p>
    <w:p w14:paraId="496F890F" w14:textId="77777777" w:rsidR="00502CC6" w:rsidRPr="0032667D" w:rsidRDefault="00502CC6" w:rsidP="00502CC6">
      <w:pPr>
        <w:tabs>
          <w:tab w:val="left" w:pos="851"/>
        </w:tabs>
        <w:spacing w:after="0" w:line="240" w:lineRule="auto"/>
        <w:ind w:firstLine="720"/>
        <w:jc w:val="both"/>
        <w:rPr>
          <w:rFonts w:ascii="Times New Roman" w:hAnsi="Times New Roman" w:cs="Times New Roman"/>
          <w:i/>
          <w:sz w:val="24"/>
          <w:szCs w:val="24"/>
        </w:rPr>
      </w:pPr>
      <w:r w:rsidRPr="0032667D">
        <w:rPr>
          <w:rFonts w:ascii="Times New Roman" w:hAnsi="Times New Roman" w:cs="Times New Roman"/>
          <w:i/>
          <w:sz w:val="24"/>
          <w:szCs w:val="24"/>
        </w:rPr>
        <w:t xml:space="preserve">1) išsaugoti pokalbio įrašą patvarioje laikmenoje, kurioje galima rasti ieškomą informaciją; </w:t>
      </w:r>
    </w:p>
    <w:p w14:paraId="56E9E854" w14:textId="77777777" w:rsidR="00502CC6" w:rsidRPr="0032667D" w:rsidRDefault="00502CC6" w:rsidP="00502CC6">
      <w:pPr>
        <w:tabs>
          <w:tab w:val="left" w:pos="851"/>
        </w:tabs>
        <w:spacing w:after="0" w:line="240" w:lineRule="auto"/>
        <w:ind w:firstLine="720"/>
        <w:jc w:val="both"/>
        <w:rPr>
          <w:rFonts w:ascii="Times New Roman" w:hAnsi="Times New Roman" w:cs="Times New Roman"/>
          <w:i/>
          <w:sz w:val="24"/>
          <w:szCs w:val="24"/>
        </w:rPr>
      </w:pPr>
      <w:r w:rsidRPr="0032667D">
        <w:rPr>
          <w:rFonts w:ascii="Times New Roman" w:hAnsi="Times New Roman" w:cs="Times New Roman"/>
          <w:i/>
          <w:sz w:val="24"/>
          <w:szCs w:val="24"/>
        </w:rPr>
        <w:t>2) už informacijos apie pažeidimą tvarkymą atsakingų darbuotojų parengtu tiksliu susitikimo protokolu.</w:t>
      </w:r>
    </w:p>
    <w:p w14:paraId="5F488121" w14:textId="77777777" w:rsidR="00915C3B" w:rsidRPr="0032667D" w:rsidRDefault="00502CC6" w:rsidP="00915C3B">
      <w:pPr>
        <w:tabs>
          <w:tab w:val="left" w:pos="851"/>
        </w:tabs>
        <w:spacing w:after="0" w:line="240" w:lineRule="auto"/>
        <w:ind w:firstLine="720"/>
        <w:jc w:val="both"/>
        <w:rPr>
          <w:rFonts w:ascii="Times New Roman" w:hAnsi="Times New Roman" w:cs="Times New Roman"/>
          <w:i/>
          <w:sz w:val="24"/>
          <w:szCs w:val="24"/>
        </w:rPr>
      </w:pPr>
      <w:r w:rsidRPr="0032667D">
        <w:rPr>
          <w:rFonts w:ascii="Times New Roman" w:hAnsi="Times New Roman" w:cs="Times New Roman"/>
          <w:i/>
          <w:sz w:val="24"/>
          <w:szCs w:val="24"/>
        </w:rPr>
        <w:t>3. Jeigu informacijai apie pažeidimus teikti naudojama telefono linija arba kita balso pranešimų sistema, kuriomis vykstantys pokalbiai nėra įrašomi, įstaiga, kompetentinga institucija suteikia informaciją apie pažeidimą pateikiančiam asmeniui galimybę patikrinti ir ištaisyti surašytą pokalbio protokolą ir išreikšti savo sutikimą jį pasirašant.</w:t>
      </w:r>
    </w:p>
    <w:p w14:paraId="2B349B96" w14:textId="77777777" w:rsidR="00915C3B" w:rsidRPr="0032667D" w:rsidRDefault="00915C3B" w:rsidP="00915C3B">
      <w:pPr>
        <w:tabs>
          <w:tab w:val="left" w:pos="851"/>
        </w:tabs>
        <w:spacing w:after="0" w:line="240" w:lineRule="auto"/>
        <w:ind w:firstLine="720"/>
        <w:jc w:val="both"/>
        <w:rPr>
          <w:rFonts w:ascii="Times New Roman" w:hAnsi="Times New Roman" w:cs="Times New Roman"/>
          <w:i/>
          <w:sz w:val="24"/>
          <w:szCs w:val="24"/>
        </w:rPr>
      </w:pPr>
    </w:p>
    <w:p w14:paraId="5A3999B3" w14:textId="45DA746A" w:rsidR="00CC78A6" w:rsidRPr="0032667D" w:rsidRDefault="00915C3B" w:rsidP="00915C3B">
      <w:pPr>
        <w:tabs>
          <w:tab w:val="left" w:pos="851"/>
        </w:tabs>
        <w:spacing w:after="0" w:line="240" w:lineRule="auto"/>
        <w:ind w:firstLine="1276"/>
        <w:jc w:val="both"/>
        <w:rPr>
          <w:rFonts w:ascii="Times New Roman" w:hAnsi="Times New Roman" w:cs="Times New Roman"/>
          <w:b/>
          <w:bCs/>
          <w:iCs/>
          <w:sz w:val="24"/>
          <w:szCs w:val="24"/>
        </w:rPr>
      </w:pPr>
      <w:r w:rsidRPr="0032667D">
        <w:rPr>
          <w:rFonts w:ascii="Times New Roman" w:hAnsi="Times New Roman" w:cs="Times New Roman"/>
          <w:b/>
          <w:bCs/>
          <w:iCs/>
          <w:sz w:val="24"/>
          <w:szCs w:val="24"/>
        </w:rPr>
        <w:t xml:space="preserve">9. </w:t>
      </w:r>
      <w:r w:rsidR="00CC78A6" w:rsidRPr="0032667D">
        <w:rPr>
          <w:rFonts w:ascii="Times New Roman" w:hAnsi="Times New Roman" w:cs="Times New Roman"/>
          <w:b/>
          <w:bCs/>
          <w:iCs/>
          <w:sz w:val="24"/>
          <w:szCs w:val="24"/>
        </w:rPr>
        <w:t>Įstatymo projektu siekiama atlikti kitus reikiamus įstatymų nuostatas patikslinančius įstatymų pakeitimus.</w:t>
      </w:r>
    </w:p>
    <w:p w14:paraId="61C082A3" w14:textId="0DEF7AE2" w:rsidR="00CC78A6" w:rsidRPr="0032667D" w:rsidRDefault="00CC78A6" w:rsidP="00164C84">
      <w:pPr>
        <w:pStyle w:val="Style32"/>
        <w:widowControl/>
        <w:tabs>
          <w:tab w:val="left" w:pos="816"/>
        </w:tabs>
        <w:spacing w:line="240" w:lineRule="auto"/>
        <w:ind w:firstLine="0"/>
      </w:pPr>
      <w:r w:rsidRPr="0032667D">
        <w:rPr>
          <w:b/>
        </w:rPr>
        <w:tab/>
      </w:r>
      <w:r w:rsidRPr="0032667D">
        <w:rPr>
          <w:b/>
        </w:rPr>
        <w:tab/>
      </w:r>
      <w:r w:rsidRPr="0032667D">
        <w:t xml:space="preserve">Remiantis suinteresuotų institucijų pateiktomis pastabomis dėl PAĮ projekto nuostatų pakeitimo, iškilo būtinybė įtvirtinti pranešėjo statuso „galiojimą“. Pagal PAĮ nuostatas </w:t>
      </w:r>
      <w:bookmarkStart w:id="13" w:name="_Hlk67404849"/>
      <w:r w:rsidRPr="0032667D">
        <w:t>pranešėjo statusas yra suteikiamas „visam gyvenimui“, tačiau manytina, kad gali pasitaikyti atvejų, kai ištyrus pranešėjo pateiktą informaciją, ši nepasitvirtina, o suteiktas pranešėjo statusas ir toliau lieka galioti. Siekiant išvengti asmenų piktnaudžiavimo jiems suteiktu pranešėjo statusu, siūl</w:t>
      </w:r>
      <w:r w:rsidR="00164C84" w:rsidRPr="0032667D">
        <w:t>ytina</w:t>
      </w:r>
      <w:r w:rsidRPr="0032667D">
        <w:t xml:space="preserve"> </w:t>
      </w:r>
      <w:r w:rsidR="00CE02AF" w:rsidRPr="0032667D">
        <w:t>įstatymo p</w:t>
      </w:r>
      <w:r w:rsidRPr="0032667D">
        <w:t>roj</w:t>
      </w:r>
      <w:r w:rsidR="00164C84" w:rsidRPr="0032667D">
        <w:t xml:space="preserve">ekte numatyti pranešėjo statuso pasibaigimo momentą </w:t>
      </w:r>
      <w:r w:rsidRPr="0032667D">
        <w:t>ir jo panaikinimo procedūrą.</w:t>
      </w:r>
      <w:bookmarkEnd w:id="13"/>
    </w:p>
    <w:p w14:paraId="4282B24B" w14:textId="07DDF637" w:rsidR="00164C84" w:rsidRPr="0032667D" w:rsidRDefault="00164C84" w:rsidP="00164C84">
      <w:pPr>
        <w:spacing w:after="0" w:line="240" w:lineRule="auto"/>
        <w:jc w:val="both"/>
        <w:rPr>
          <w:rFonts w:ascii="Times New Roman" w:hAnsi="Times New Roman" w:cs="Times New Roman"/>
          <w:sz w:val="24"/>
          <w:szCs w:val="24"/>
        </w:rPr>
      </w:pPr>
      <w:r w:rsidRPr="0032667D">
        <w:rPr>
          <w:sz w:val="24"/>
          <w:szCs w:val="24"/>
        </w:rPr>
        <w:tab/>
      </w:r>
      <w:r w:rsidRPr="0032667D">
        <w:rPr>
          <w:rFonts w:ascii="Times New Roman" w:hAnsi="Times New Roman" w:cs="Times New Roman"/>
          <w:sz w:val="24"/>
          <w:szCs w:val="24"/>
        </w:rPr>
        <w:t xml:space="preserve">Pažymėtina, kad asmeniui apsauga taikoma ne laike, o siejant ją su pranešimu apie pažeidimą. Tad, jei būtų priežastinis ryšys tarp atsakomųjų veiksmų ir pranešimo, apsauga neturėtų baigtis tam tikram laikui. </w:t>
      </w:r>
    </w:p>
    <w:p w14:paraId="3C4C2D72" w14:textId="2E9D6DD6" w:rsidR="00164C84" w:rsidRPr="0032667D" w:rsidRDefault="00164C84" w:rsidP="00164C84">
      <w:pPr>
        <w:spacing w:after="0" w:line="240" w:lineRule="auto"/>
        <w:jc w:val="both"/>
        <w:rPr>
          <w:rFonts w:ascii="Times New Roman" w:hAnsi="Times New Roman" w:cs="Times New Roman"/>
          <w:sz w:val="24"/>
          <w:szCs w:val="24"/>
        </w:rPr>
      </w:pPr>
      <w:r w:rsidRPr="0032667D">
        <w:rPr>
          <w:rFonts w:ascii="Times New Roman" w:hAnsi="Times New Roman" w:cs="Times New Roman"/>
          <w:sz w:val="24"/>
          <w:szCs w:val="24"/>
        </w:rPr>
        <w:tab/>
        <w:t xml:space="preserve">Remiantis tuo kas išdėstyta, siūlytina PAĮ projektą papildyti taip: </w:t>
      </w:r>
      <w:r w:rsidRPr="0032667D">
        <w:rPr>
          <w:rFonts w:ascii="Times New Roman" w:hAnsi="Times New Roman" w:cs="Times New Roman"/>
          <w:i/>
          <w:sz w:val="24"/>
          <w:szCs w:val="24"/>
        </w:rPr>
        <w:t>„Kompetentinga institucija gali priimti sprendimą dėl pranešėjo statuso panaikinimo, jei:</w:t>
      </w:r>
    </w:p>
    <w:p w14:paraId="51784A20" w14:textId="77777777" w:rsidR="00164C84" w:rsidRPr="0032667D" w:rsidRDefault="00164C84" w:rsidP="00164C84">
      <w:pPr>
        <w:spacing w:after="0" w:line="240" w:lineRule="auto"/>
        <w:ind w:left="1276"/>
        <w:jc w:val="both"/>
        <w:rPr>
          <w:rFonts w:ascii="Times New Roman" w:hAnsi="Times New Roman" w:cs="Times New Roman"/>
          <w:i/>
          <w:sz w:val="24"/>
          <w:szCs w:val="24"/>
        </w:rPr>
      </w:pPr>
      <w:r w:rsidRPr="0032667D">
        <w:rPr>
          <w:rFonts w:ascii="Times New Roman" w:hAnsi="Times New Roman" w:cs="Times New Roman"/>
          <w:i/>
          <w:sz w:val="24"/>
          <w:szCs w:val="24"/>
        </w:rPr>
        <w:t>1) yra pranešėjo prašymas panaikinti pranešėjo statusą;</w:t>
      </w:r>
    </w:p>
    <w:p w14:paraId="0EC0940E" w14:textId="3749DDCF" w:rsidR="00164C84" w:rsidRPr="0032667D" w:rsidRDefault="00164C84" w:rsidP="00164C84">
      <w:pPr>
        <w:spacing w:after="0" w:line="240" w:lineRule="auto"/>
        <w:ind w:left="1276"/>
        <w:jc w:val="both"/>
        <w:rPr>
          <w:rFonts w:ascii="Times New Roman" w:hAnsi="Times New Roman" w:cs="Times New Roman"/>
          <w:i/>
          <w:sz w:val="24"/>
          <w:szCs w:val="24"/>
        </w:rPr>
      </w:pPr>
      <w:r w:rsidRPr="0032667D">
        <w:rPr>
          <w:rFonts w:ascii="Times New Roman" w:hAnsi="Times New Roman" w:cs="Times New Roman"/>
          <w:i/>
          <w:sz w:val="24"/>
          <w:szCs w:val="24"/>
        </w:rPr>
        <w:t>2) paaiškėjus, kad pranešėjas pranešime tyčia pateikė melagingą informaciją apie pažeidimą.</w:t>
      </w:r>
    </w:p>
    <w:p w14:paraId="469F722C" w14:textId="0D407871" w:rsidR="00937616" w:rsidRPr="0032667D" w:rsidRDefault="00937616" w:rsidP="00915C3B">
      <w:pPr>
        <w:spacing w:after="0" w:line="240" w:lineRule="auto"/>
        <w:ind w:firstLine="1276"/>
        <w:jc w:val="both"/>
        <w:rPr>
          <w:rFonts w:ascii="Times New Roman" w:hAnsi="Times New Roman" w:cs="Times New Roman"/>
          <w:iCs/>
          <w:sz w:val="24"/>
          <w:szCs w:val="24"/>
        </w:rPr>
      </w:pPr>
      <w:r w:rsidRPr="0032667D">
        <w:rPr>
          <w:rFonts w:ascii="Times New Roman" w:hAnsi="Times New Roman" w:cs="Times New Roman"/>
          <w:iCs/>
          <w:sz w:val="24"/>
          <w:szCs w:val="24"/>
        </w:rPr>
        <w:t>Pažymėtina, kad Generalinė prokuratūra, kaip kompetentinga institucija, kiekvienu atveju priima sprendimą dėl pranešėjo statuso galimo panaikinimo</w:t>
      </w:r>
      <w:r w:rsidR="005649F1" w:rsidRPr="0032667D">
        <w:rPr>
          <w:rFonts w:ascii="Times New Roman" w:hAnsi="Times New Roman" w:cs="Times New Roman"/>
          <w:iCs/>
          <w:sz w:val="24"/>
          <w:szCs w:val="24"/>
        </w:rPr>
        <w:t xml:space="preserve">. </w:t>
      </w:r>
      <w:r w:rsidR="005649F1" w:rsidRPr="0032667D">
        <w:rPr>
          <w:rFonts w:ascii="Times New Roman" w:hAnsi="Times New Roman" w:cs="Times New Roman"/>
          <w:color w:val="000000"/>
          <w:sz w:val="24"/>
          <w:szCs w:val="24"/>
        </w:rPr>
        <w:t xml:space="preserve">Kadangi teisiniam reguliavimui yra keliami glaustumo bei </w:t>
      </w:r>
      <w:proofErr w:type="spellStart"/>
      <w:r w:rsidR="005649F1" w:rsidRPr="0032667D">
        <w:rPr>
          <w:rFonts w:ascii="Times New Roman" w:hAnsi="Times New Roman" w:cs="Times New Roman"/>
          <w:color w:val="000000"/>
          <w:sz w:val="24"/>
          <w:szCs w:val="24"/>
        </w:rPr>
        <w:t>nedviprasmiškumo</w:t>
      </w:r>
      <w:proofErr w:type="spellEnd"/>
      <w:r w:rsidR="005649F1" w:rsidRPr="0032667D">
        <w:rPr>
          <w:rFonts w:ascii="Times New Roman" w:hAnsi="Times New Roman" w:cs="Times New Roman"/>
          <w:color w:val="000000"/>
          <w:sz w:val="24"/>
          <w:szCs w:val="24"/>
        </w:rPr>
        <w:t xml:space="preserve"> reikalavimai, projekto rengėjai, perkeldami Direktyvos (ES) 2019/1937 nuostatas, visų pirma, stengiasi užtikrinti, kad įstatymo projekto tekstas būtų suprantamas, glaustas. Todėl kompetentingos institucijos veiksmai priimant sprendimą dėl pranešėjo statuso panaikinimo bus plėtojami </w:t>
      </w:r>
      <w:r w:rsidR="005649F1" w:rsidRPr="0032667D">
        <w:rPr>
          <w:rFonts w:ascii="Times New Roman" w:hAnsi="Times New Roman" w:cs="Times New Roman"/>
          <w:sz w:val="24"/>
          <w:szCs w:val="24"/>
        </w:rPr>
        <w:t>Generalinio  prokuroro 2018-06-25  įsakymu  patvirtintame  pranešimų  apie pažeidimus įstaigose pateikimo Lietuvos Respublikos prokuratūrai tvarkos apraše.</w:t>
      </w:r>
    </w:p>
    <w:p w14:paraId="47FC2940" w14:textId="0DFD39CF" w:rsidR="00915C3B" w:rsidRPr="0032667D" w:rsidRDefault="00CE02AF" w:rsidP="00915C3B">
      <w:pPr>
        <w:spacing w:after="0" w:line="240" w:lineRule="auto"/>
        <w:ind w:firstLine="1276"/>
        <w:jc w:val="both"/>
        <w:rPr>
          <w:rFonts w:ascii="Times New Roman" w:hAnsi="Times New Roman" w:cs="Times New Roman"/>
          <w:iCs/>
          <w:sz w:val="24"/>
          <w:szCs w:val="24"/>
        </w:rPr>
      </w:pPr>
      <w:r w:rsidRPr="0032667D">
        <w:rPr>
          <w:rFonts w:ascii="Times New Roman" w:hAnsi="Times New Roman" w:cs="Times New Roman"/>
          <w:iCs/>
          <w:sz w:val="24"/>
          <w:szCs w:val="24"/>
        </w:rPr>
        <w:t>Taip pat</w:t>
      </w:r>
      <w:r w:rsidR="00915C3B" w:rsidRPr="0032667D">
        <w:rPr>
          <w:rFonts w:ascii="Times New Roman" w:hAnsi="Times New Roman" w:cs="Times New Roman"/>
          <w:iCs/>
          <w:sz w:val="24"/>
          <w:szCs w:val="24"/>
        </w:rPr>
        <w:t xml:space="preserve"> įstatymo projektu siekiant įgyvendinti ne tik Direktyvos (ES) 2019/1937 nuostatas, bet ir suinteresuotų institucijų pasiūlymus, kurių įgyvendinimas užtikrintų sklandesnį informacijos apie pažeidimą nagrinėjimo mechanizmą, įstatymo rengėjas, pritarus suinteresuotoms institucijoms tarpinstitucinių pasitarimų metu, siūlo nustatyti terminą neigiamiems padariniams pašalinti ir PAĮ projekto 11 straipsnio 4 dalį išdėstyti taip: „</w:t>
      </w:r>
      <w:r w:rsidR="00915C3B" w:rsidRPr="0032667D">
        <w:rPr>
          <w:rFonts w:ascii="Times New Roman" w:eastAsia="Calibri" w:hAnsi="Times New Roman" w:cs="Times New Roman"/>
          <w:i/>
          <w:iCs/>
          <w:sz w:val="24"/>
          <w:szCs w:val="24"/>
        </w:rPr>
        <w:t>Kompetentinga institucija, nustačiusi, kad pranešėjui daromas neigiamas poveikis, kreipiasi į įstaigą nurodydama pranešėjams taikomas garantijas. Kompetentinga institucija gali nurodyti įstaigos vadovui terminą, per kurį turi būti pašalinti neigiami padariniai</w:t>
      </w:r>
      <w:r w:rsidR="00915C3B" w:rsidRPr="0032667D">
        <w:rPr>
          <w:rFonts w:ascii="Times New Roman" w:eastAsia="Calibri" w:hAnsi="Times New Roman" w:cs="Times New Roman"/>
          <w:sz w:val="24"/>
          <w:szCs w:val="24"/>
        </w:rPr>
        <w:t>“.</w:t>
      </w:r>
    </w:p>
    <w:p w14:paraId="79B1829C" w14:textId="77777777" w:rsidR="00DF5F4E" w:rsidRPr="0032667D" w:rsidRDefault="00DF5F4E" w:rsidP="00502CC6">
      <w:pPr>
        <w:tabs>
          <w:tab w:val="left" w:pos="1134"/>
        </w:tabs>
        <w:spacing w:after="0" w:line="240" w:lineRule="auto"/>
        <w:jc w:val="both"/>
        <w:rPr>
          <w:rFonts w:ascii="Times New Roman" w:eastAsia="Times New Roman" w:hAnsi="Times New Roman" w:cs="Times New Roman"/>
          <w:sz w:val="24"/>
          <w:szCs w:val="24"/>
        </w:rPr>
      </w:pPr>
    </w:p>
    <w:p w14:paraId="29EC9721" w14:textId="4F47F918" w:rsidR="00DF5F4E" w:rsidRPr="0032667D" w:rsidRDefault="00DF5F4E" w:rsidP="00915C3B">
      <w:pPr>
        <w:pStyle w:val="Sraopastraipa"/>
        <w:numPr>
          <w:ilvl w:val="0"/>
          <w:numId w:val="4"/>
        </w:numPr>
        <w:tabs>
          <w:tab w:val="left" w:pos="1560"/>
        </w:tabs>
        <w:spacing w:after="0" w:line="240" w:lineRule="auto"/>
        <w:ind w:left="0" w:firstLine="1276"/>
        <w:jc w:val="both"/>
        <w:rPr>
          <w:rFonts w:ascii="Times New Roman" w:eastAsia="Times New Roman" w:hAnsi="Times New Roman" w:cs="Times New Roman"/>
          <w:b/>
          <w:bCs/>
          <w:sz w:val="24"/>
          <w:szCs w:val="24"/>
          <w:lang w:eastAsia="en-GB"/>
        </w:rPr>
      </w:pPr>
      <w:r w:rsidRPr="0032667D">
        <w:rPr>
          <w:rFonts w:ascii="Times New Roman" w:eastAsia="Times New Roman" w:hAnsi="Times New Roman" w:cs="Times New Roman"/>
          <w:b/>
          <w:bCs/>
          <w:sz w:val="24"/>
          <w:szCs w:val="24"/>
          <w:lang w:eastAsia="en-GB"/>
        </w:rPr>
        <w:t xml:space="preserve">Numatomo teisinio reguliavimo poveikio vertinimo rezultatai (jeigu rengiant įstatymo projektą toks vertinimas turi būti atliktas ir jo rezultatai nepateikiami atskiru </w:t>
      </w:r>
      <w:r w:rsidRPr="0032667D">
        <w:rPr>
          <w:rFonts w:ascii="Times New Roman" w:eastAsia="Times New Roman" w:hAnsi="Times New Roman" w:cs="Times New Roman"/>
          <w:b/>
          <w:bCs/>
          <w:sz w:val="24"/>
          <w:szCs w:val="24"/>
          <w:lang w:eastAsia="en-GB"/>
        </w:rPr>
        <w:lastRenderedPageBreak/>
        <w:t>dokumentu), galimos neigiamos priimto įstatymo pasekmės ir kokių priemonių reikėtų imtis, kad tokių pasekmių būtų išvengta</w:t>
      </w:r>
    </w:p>
    <w:p w14:paraId="0C4E03C5" w14:textId="3173A54B" w:rsidR="00F673F8" w:rsidRPr="0032667D" w:rsidRDefault="00F673F8" w:rsidP="006921FC">
      <w:pPr>
        <w:spacing w:after="0" w:line="240" w:lineRule="auto"/>
        <w:ind w:firstLine="1134"/>
        <w:jc w:val="both"/>
        <w:rPr>
          <w:rFonts w:ascii="Times New Roman" w:hAnsi="Times New Roman" w:cs="Times New Roman"/>
          <w:sz w:val="24"/>
          <w:szCs w:val="24"/>
        </w:rPr>
      </w:pPr>
      <w:r w:rsidRPr="0032667D">
        <w:rPr>
          <w:rFonts w:ascii="Times New Roman" w:eastAsia="Times New Roman" w:hAnsi="Times New Roman" w:cs="Times New Roman"/>
          <w:sz w:val="24"/>
          <w:szCs w:val="24"/>
          <w:lang w:eastAsia="en-GB"/>
        </w:rPr>
        <w:t xml:space="preserve">Vadovaujantis Lietuvos Respublikos teisėkūros pagrindų įstatymo 15 straipsniu </w:t>
      </w:r>
      <w:r w:rsidR="00707484" w:rsidRPr="0032667D">
        <w:rPr>
          <w:rFonts w:ascii="Times New Roman" w:hAnsi="Times New Roman" w:cs="Times New Roman"/>
          <w:color w:val="000000"/>
          <w:sz w:val="24"/>
          <w:szCs w:val="24"/>
        </w:rPr>
        <w:t>r</w:t>
      </w:r>
      <w:r w:rsidRPr="0032667D">
        <w:rPr>
          <w:rFonts w:ascii="Times New Roman" w:hAnsi="Times New Roman" w:cs="Times New Roman"/>
          <w:color w:val="000000"/>
          <w:sz w:val="24"/>
          <w:szCs w:val="24"/>
        </w:rPr>
        <w:t>engiant teisės akto, kuriuo numatoma reglamentuoti iki tol nereglamentuotus santykius, taip pat kuriuo iš esmės keičiamas teisinis reguliavimas, projektą, atliekamas numatomo teisinio reguliavimo poveikio vertinimas.</w:t>
      </w:r>
      <w:r w:rsidR="00DF5F4E" w:rsidRPr="0032667D">
        <w:rPr>
          <w:rFonts w:ascii="Times New Roman" w:hAnsi="Times New Roman" w:cs="Times New Roman"/>
          <w:sz w:val="24"/>
          <w:szCs w:val="24"/>
        </w:rPr>
        <w:t xml:space="preserve"> </w:t>
      </w:r>
      <w:r w:rsidRPr="0032667D">
        <w:rPr>
          <w:rFonts w:ascii="Times New Roman" w:hAnsi="Times New Roman" w:cs="Times New Roman"/>
          <w:color w:val="000000"/>
          <w:sz w:val="24"/>
          <w:szCs w:val="24"/>
        </w:rPr>
        <w:t>Priėmus Įstatymo pakeitimo  projektą, neigiamų pasekmių nenumatoma. </w:t>
      </w:r>
      <w:r w:rsidR="00707484" w:rsidRPr="0032667D">
        <w:rPr>
          <w:rFonts w:ascii="Times New Roman" w:hAnsi="Times New Roman" w:cs="Times New Roman"/>
          <w:color w:val="000000"/>
          <w:sz w:val="24"/>
          <w:szCs w:val="24"/>
        </w:rPr>
        <w:t xml:space="preserve">Teisinio reguliavimo poveikio vertinimas pateiktas Numatomo teisinio reguliavimo poveikio vertinimo pažymoje. </w:t>
      </w:r>
      <w:r w:rsidRPr="0032667D">
        <w:rPr>
          <w:rFonts w:ascii="Times New Roman" w:hAnsi="Times New Roman" w:cs="Times New Roman"/>
          <w:color w:val="000000"/>
          <w:sz w:val="24"/>
          <w:szCs w:val="24"/>
        </w:rPr>
        <w:t>Numatomos teigiamos teisinio reguliavimo pasekmės aptartos šio aiškinamojo rašto 4 punkte</w:t>
      </w:r>
      <w:r w:rsidR="00707484" w:rsidRPr="0032667D">
        <w:rPr>
          <w:rFonts w:ascii="Times New Roman" w:hAnsi="Times New Roman" w:cs="Times New Roman"/>
          <w:color w:val="000000"/>
          <w:sz w:val="24"/>
          <w:szCs w:val="24"/>
        </w:rPr>
        <w:t>.</w:t>
      </w:r>
    </w:p>
    <w:p w14:paraId="0545956E" w14:textId="77777777" w:rsidR="00915C3B" w:rsidRPr="0032667D" w:rsidRDefault="00915C3B" w:rsidP="00915C3B">
      <w:pPr>
        <w:tabs>
          <w:tab w:val="left" w:pos="1134"/>
        </w:tabs>
        <w:spacing w:after="0" w:line="240" w:lineRule="auto"/>
        <w:jc w:val="both"/>
        <w:rPr>
          <w:rFonts w:ascii="Times New Roman" w:eastAsia="Times New Roman" w:hAnsi="Times New Roman" w:cs="Times New Roman"/>
          <w:sz w:val="24"/>
          <w:szCs w:val="24"/>
          <w:lang w:eastAsia="en-GB"/>
        </w:rPr>
      </w:pPr>
    </w:p>
    <w:p w14:paraId="70CA01BA" w14:textId="09E58588" w:rsidR="00DF5F4E" w:rsidRPr="0032667D" w:rsidRDefault="00915C3B" w:rsidP="00915C3B">
      <w:pPr>
        <w:tabs>
          <w:tab w:val="left" w:pos="1134"/>
        </w:tabs>
        <w:spacing w:after="0" w:line="240" w:lineRule="auto"/>
        <w:ind w:firstLine="1134"/>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b/>
          <w:bCs/>
          <w:sz w:val="24"/>
          <w:szCs w:val="24"/>
          <w:lang w:eastAsia="en-GB"/>
        </w:rPr>
        <w:t xml:space="preserve">6. </w:t>
      </w:r>
      <w:r w:rsidR="00DF5F4E" w:rsidRPr="0032667D">
        <w:rPr>
          <w:rFonts w:ascii="Times New Roman" w:eastAsia="Times New Roman" w:hAnsi="Times New Roman" w:cs="Times New Roman"/>
          <w:b/>
          <w:bCs/>
          <w:sz w:val="24"/>
          <w:szCs w:val="24"/>
          <w:lang w:eastAsia="en-GB"/>
        </w:rPr>
        <w:t>Kokią įtaką priimtas įstatymo projektas turės kriminogeninei situacijai, korupcijai</w:t>
      </w:r>
    </w:p>
    <w:p w14:paraId="349AD2BA" w14:textId="1EAC0E5B" w:rsidR="00915C3B" w:rsidRPr="0032667D" w:rsidRDefault="00DF5F4E" w:rsidP="00915C3B">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sz w:val="24"/>
          <w:szCs w:val="24"/>
          <w:lang w:eastAsia="en-GB"/>
        </w:rPr>
        <w:t xml:space="preserve">Priėmus Įstatymo projektą bus sukurtos prielaidos sklandžiai ir veiksmingai įgyvendinti PAĮ, kas ženkliai prisidės prie korupcijos prevencijos tikslų siekimo. Bus patobulinta ir subalansuota pranešėjų apsaugos sistema, taip bus sudarytos galimybės atskleisti daugiau pažeidimų atvejų, taip pat ir korupcinio pobūdžio, o tai prisidės mažinant korupcinio pobūdžio nusikalstamų veikų bei pažeidimų paplitimą, kas neabejotinai turės teigiamą poveikį kriminogeninei situacijai. </w:t>
      </w:r>
    </w:p>
    <w:p w14:paraId="49AF71EE" w14:textId="77777777" w:rsidR="00915C3B" w:rsidRPr="0032667D" w:rsidRDefault="00915C3B" w:rsidP="00915C3B">
      <w:pPr>
        <w:tabs>
          <w:tab w:val="left" w:pos="1560"/>
        </w:tabs>
        <w:spacing w:after="0" w:line="240" w:lineRule="auto"/>
        <w:ind w:firstLine="1134"/>
        <w:jc w:val="both"/>
        <w:rPr>
          <w:rFonts w:ascii="Times New Roman" w:eastAsia="Times New Roman" w:hAnsi="Times New Roman" w:cs="Times New Roman"/>
          <w:sz w:val="24"/>
          <w:szCs w:val="24"/>
          <w:lang w:eastAsia="en-GB"/>
        </w:rPr>
      </w:pPr>
    </w:p>
    <w:p w14:paraId="3682A30C" w14:textId="11161220" w:rsidR="00DF5F4E" w:rsidRPr="0032667D" w:rsidRDefault="00915C3B" w:rsidP="00915C3B">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b/>
          <w:bCs/>
          <w:sz w:val="24"/>
          <w:szCs w:val="24"/>
          <w:lang w:eastAsia="en-GB"/>
        </w:rPr>
        <w:t xml:space="preserve">7. </w:t>
      </w:r>
      <w:r w:rsidR="00DF5F4E" w:rsidRPr="0032667D">
        <w:rPr>
          <w:rFonts w:ascii="Times New Roman" w:eastAsia="Times New Roman" w:hAnsi="Times New Roman" w:cs="Times New Roman"/>
          <w:b/>
          <w:bCs/>
          <w:sz w:val="24"/>
          <w:szCs w:val="24"/>
          <w:lang w:eastAsia="en-GB"/>
        </w:rPr>
        <w:t>Kaip įstatymo projektas įgyvendinimas atsilieps verslo sąlygoms ir jo plėtrai</w:t>
      </w:r>
    </w:p>
    <w:p w14:paraId="4CB5CFB6" w14:textId="77777777" w:rsidR="00DF5F4E" w:rsidRPr="0032667D" w:rsidRDefault="00DF5F4E" w:rsidP="00604603">
      <w:pPr>
        <w:spacing w:after="0" w:line="240" w:lineRule="auto"/>
        <w:ind w:firstLine="1134"/>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sz w:val="24"/>
          <w:szCs w:val="24"/>
          <w:lang w:eastAsia="en-GB"/>
        </w:rPr>
        <w:t xml:space="preserve">Priimtas  Įstatymo projektas prisidės skatinat skaidresnį verslą, kuriant geresnes sąlygas darbuotojams. Akivaizdu, kad verslo subjektai turėtų būti suinteresuoti tinkama pranešėjų apsauga ir skatinti asmenis, žinančius apie įstaigoje padarytus ar daromus pažeidimus, pranešti vidiniu informacijos apie pažeidimus teikimo kanalu ir jaustis saugiai savo darbo vietoje, organizacijoje. </w:t>
      </w:r>
    </w:p>
    <w:p w14:paraId="745E2E0B" w14:textId="77777777" w:rsidR="00FE01C3" w:rsidRPr="0032667D" w:rsidRDefault="00DF5F4E" w:rsidP="00FE01C3">
      <w:pPr>
        <w:spacing w:after="0" w:line="240" w:lineRule="auto"/>
        <w:ind w:firstLine="1134"/>
        <w:jc w:val="both"/>
        <w:rPr>
          <w:rFonts w:ascii="Times New Roman" w:eastAsia="Times New Roman" w:hAnsi="Times New Roman" w:cs="Times New Roman"/>
          <w:sz w:val="24"/>
          <w:szCs w:val="24"/>
          <w:lang w:eastAsia="lt-LT"/>
        </w:rPr>
      </w:pPr>
      <w:r w:rsidRPr="0032667D">
        <w:rPr>
          <w:rFonts w:ascii="Times New Roman" w:eastAsia="Times New Roman" w:hAnsi="Times New Roman" w:cs="Times New Roman"/>
          <w:sz w:val="24"/>
          <w:szCs w:val="24"/>
          <w:lang w:eastAsia="en-GB"/>
        </w:rPr>
        <w:t xml:space="preserve"> Verslo subjektai taip pat turėtų būti suinteresuoti tinkamu PAĮ įgyvendinimu, kontroliuoti pažeidimų rizikas </w:t>
      </w:r>
      <w:r w:rsidRPr="0032667D">
        <w:rPr>
          <w:rFonts w:ascii="Times New Roman" w:eastAsia="Times New Roman" w:hAnsi="Times New Roman" w:cs="Times New Roman"/>
          <w:sz w:val="24"/>
          <w:szCs w:val="24"/>
          <w:lang w:eastAsia="lt-LT"/>
        </w:rPr>
        <w:t>organizacijoje. Neteisėtai besielgiantiems verslo subjektams sulaukus teisinių pasekmių, sąžiningi verslo subjektai, konkuruojantys efektyvumu ir inovacijomis bei rezultatyviu PAĮ įgyvendinimu, galės veikti sąžiningos konkurencijos aplinkoje.</w:t>
      </w:r>
    </w:p>
    <w:p w14:paraId="54829BCF" w14:textId="77777777" w:rsidR="00FE01C3" w:rsidRPr="0032667D" w:rsidRDefault="00FE01C3" w:rsidP="00FE01C3">
      <w:pPr>
        <w:spacing w:after="0" w:line="240" w:lineRule="auto"/>
        <w:ind w:firstLine="1134"/>
        <w:jc w:val="both"/>
        <w:rPr>
          <w:rFonts w:ascii="Times New Roman" w:eastAsia="Times New Roman" w:hAnsi="Times New Roman" w:cs="Times New Roman"/>
          <w:sz w:val="24"/>
          <w:szCs w:val="24"/>
          <w:lang w:eastAsia="lt-LT"/>
        </w:rPr>
      </w:pPr>
    </w:p>
    <w:p w14:paraId="4DEB012C" w14:textId="3BB779FD" w:rsidR="00DF5F4E" w:rsidRPr="0032667D" w:rsidRDefault="00FE01C3" w:rsidP="00FE01C3">
      <w:pPr>
        <w:spacing w:after="0" w:line="240" w:lineRule="auto"/>
        <w:ind w:firstLine="1134"/>
        <w:jc w:val="both"/>
        <w:rPr>
          <w:rFonts w:ascii="Times New Roman" w:eastAsia="Times New Roman" w:hAnsi="Times New Roman" w:cs="Times New Roman"/>
          <w:sz w:val="24"/>
          <w:szCs w:val="24"/>
          <w:lang w:eastAsia="lt-LT"/>
        </w:rPr>
      </w:pPr>
      <w:r w:rsidRPr="0032667D">
        <w:rPr>
          <w:rFonts w:ascii="Times New Roman" w:eastAsia="Times New Roman" w:hAnsi="Times New Roman" w:cs="Times New Roman"/>
          <w:b/>
          <w:bCs/>
          <w:sz w:val="24"/>
          <w:szCs w:val="24"/>
          <w:lang w:eastAsia="lt-LT"/>
        </w:rPr>
        <w:t>8.</w:t>
      </w:r>
      <w:r w:rsidRPr="0032667D">
        <w:rPr>
          <w:rFonts w:ascii="Times New Roman" w:eastAsia="Times New Roman" w:hAnsi="Times New Roman" w:cs="Times New Roman"/>
          <w:sz w:val="24"/>
          <w:szCs w:val="24"/>
          <w:lang w:eastAsia="lt-LT"/>
        </w:rPr>
        <w:t xml:space="preserve"> </w:t>
      </w:r>
      <w:r w:rsidR="00DF5F4E" w:rsidRPr="0032667D">
        <w:rPr>
          <w:rFonts w:ascii="Times New Roman" w:eastAsia="Times New Roman" w:hAnsi="Times New Roman" w:cs="Times New Roman"/>
          <w:b/>
          <w:bCs/>
          <w:sz w:val="24"/>
          <w:szCs w:val="24"/>
          <w:lang w:eastAsia="en-GB"/>
        </w:rPr>
        <w:t>Ar įstatymo projektas neprieštarauja strateginio lygmens planavimo dokumentams</w:t>
      </w:r>
    </w:p>
    <w:p w14:paraId="241D00E7" w14:textId="77777777" w:rsidR="00FE01C3" w:rsidRPr="0032667D" w:rsidRDefault="00DF5F4E" w:rsidP="00FE01C3">
      <w:pPr>
        <w:pStyle w:val="Sraopastraipa"/>
        <w:tabs>
          <w:tab w:val="left" w:pos="1560"/>
        </w:tabs>
        <w:spacing w:after="0" w:line="240" w:lineRule="auto"/>
        <w:ind w:left="1134"/>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sz w:val="24"/>
          <w:szCs w:val="24"/>
          <w:lang w:eastAsia="en-GB"/>
        </w:rPr>
        <w:t>Neprieštarauja.</w:t>
      </w:r>
    </w:p>
    <w:p w14:paraId="45FA7725" w14:textId="77777777" w:rsidR="00FE01C3" w:rsidRPr="0032667D" w:rsidRDefault="00FE01C3" w:rsidP="00FE01C3">
      <w:pPr>
        <w:pStyle w:val="Sraopastraipa"/>
        <w:tabs>
          <w:tab w:val="left" w:pos="1560"/>
        </w:tabs>
        <w:spacing w:after="0" w:line="240" w:lineRule="auto"/>
        <w:ind w:left="1134"/>
        <w:jc w:val="both"/>
        <w:rPr>
          <w:rFonts w:ascii="Times New Roman" w:eastAsia="Times New Roman" w:hAnsi="Times New Roman" w:cs="Times New Roman"/>
          <w:sz w:val="24"/>
          <w:szCs w:val="24"/>
          <w:lang w:eastAsia="en-GB"/>
        </w:rPr>
      </w:pPr>
    </w:p>
    <w:p w14:paraId="758346A0" w14:textId="7950DB4D" w:rsidR="00DF5F4E" w:rsidRPr="0032667D" w:rsidRDefault="00FE01C3" w:rsidP="00FE01C3">
      <w:pPr>
        <w:pStyle w:val="Sraopastraipa"/>
        <w:tabs>
          <w:tab w:val="left" w:pos="1418"/>
        </w:tabs>
        <w:spacing w:after="0" w:line="240" w:lineRule="auto"/>
        <w:ind w:left="0" w:firstLine="1134"/>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b/>
          <w:bCs/>
          <w:sz w:val="24"/>
          <w:szCs w:val="24"/>
          <w:lang w:eastAsia="en-GB"/>
        </w:rPr>
        <w:t>9.</w:t>
      </w:r>
      <w:r w:rsidRPr="0032667D">
        <w:rPr>
          <w:rFonts w:ascii="Times New Roman" w:eastAsia="Times New Roman" w:hAnsi="Times New Roman" w:cs="Times New Roman"/>
          <w:sz w:val="24"/>
          <w:szCs w:val="24"/>
          <w:lang w:eastAsia="en-GB"/>
        </w:rPr>
        <w:t xml:space="preserve"> </w:t>
      </w:r>
      <w:r w:rsidR="00DF5F4E" w:rsidRPr="0032667D">
        <w:rPr>
          <w:rFonts w:ascii="Times New Roman" w:eastAsia="Times New Roman" w:hAnsi="Times New Roman" w:cs="Times New Roman"/>
          <w:b/>
          <w:bCs/>
          <w:sz w:val="24"/>
          <w:szCs w:val="24"/>
          <w:lang w:eastAsia="en-GB"/>
        </w:rPr>
        <w:t>Įstatymo projekto inkorporavimas į teisinę sistemą, kokius teisės aktus būtina priimti, kokius galiojančius teisės aktus reikia pakeisti ar pripažinti netekusiais galios</w:t>
      </w:r>
    </w:p>
    <w:p w14:paraId="483950CD" w14:textId="6D8C5A06" w:rsidR="00DF5F4E" w:rsidRPr="0032667D" w:rsidRDefault="00DF5F4E" w:rsidP="00604603">
      <w:pPr>
        <w:spacing w:after="0" w:line="240" w:lineRule="auto"/>
        <w:ind w:firstLine="1134"/>
        <w:jc w:val="both"/>
        <w:rPr>
          <w:rFonts w:ascii="Times New Roman" w:eastAsia="Times New Roman" w:hAnsi="Times New Roman" w:cs="Times New Roman"/>
          <w:sz w:val="24"/>
          <w:szCs w:val="24"/>
        </w:rPr>
      </w:pPr>
      <w:r w:rsidRPr="0032667D">
        <w:rPr>
          <w:rFonts w:ascii="Times New Roman" w:eastAsia="Times New Roman" w:hAnsi="Times New Roman" w:cs="Times New Roman"/>
          <w:sz w:val="24"/>
          <w:szCs w:val="24"/>
        </w:rPr>
        <w:t>Siūloma pakeisti Lietuvos Respublikos Vyriausybės 2018 m. lapkričio 14 d. nutarimu Nr. 1133 „Dėl Lietuvos Respublikos pranešėjų apsaugos įstatymo įgyvendinimo“ patvirtint</w:t>
      </w:r>
      <w:r w:rsidR="00502CC6" w:rsidRPr="0032667D">
        <w:rPr>
          <w:rFonts w:ascii="Times New Roman" w:eastAsia="Times New Roman" w:hAnsi="Times New Roman" w:cs="Times New Roman"/>
          <w:sz w:val="24"/>
          <w:szCs w:val="24"/>
        </w:rPr>
        <w:t>ą</w:t>
      </w:r>
      <w:r w:rsidRPr="0032667D">
        <w:rPr>
          <w:rFonts w:ascii="Times New Roman" w:eastAsia="Times New Roman" w:hAnsi="Times New Roman" w:cs="Times New Roman"/>
          <w:sz w:val="24"/>
          <w:szCs w:val="24"/>
        </w:rPr>
        <w:t xml:space="preserve"> tvarkos apraš</w:t>
      </w:r>
      <w:r w:rsidR="00502CC6" w:rsidRPr="0032667D">
        <w:rPr>
          <w:rFonts w:ascii="Times New Roman" w:eastAsia="Times New Roman" w:hAnsi="Times New Roman" w:cs="Times New Roman"/>
          <w:sz w:val="24"/>
          <w:szCs w:val="24"/>
        </w:rPr>
        <w:t>ą</w:t>
      </w:r>
      <w:r w:rsidRPr="0032667D">
        <w:rPr>
          <w:rFonts w:ascii="Times New Roman" w:eastAsia="Times New Roman" w:hAnsi="Times New Roman" w:cs="Times New Roman"/>
          <w:sz w:val="24"/>
          <w:szCs w:val="24"/>
        </w:rPr>
        <w:t xml:space="preserve">: „Vidinių informacijos apie pažeidimus teikimo kanalų įdiegimo ir jų funkcionavimo užtikrinimo tvarkos aprašas“. Taip pat siūloma pakeiti Lietuvos Respublikos Generalinio prokuroro 2018 m. birželio 25 d. </w:t>
      </w:r>
      <w:r w:rsidRPr="0032667D">
        <w:rPr>
          <w:rFonts w:ascii="Times New Roman" w:hAnsi="Times New Roman" w:cs="Times New Roman"/>
          <w:sz w:val="24"/>
          <w:szCs w:val="24"/>
        </w:rPr>
        <w:t>patvirtintą įsakymą Nr. I-207 „Dėl Pranešimų apie pažeidimus įstaigose pateikimo Lietuvos Respublikos prokuratūrai tvarkos aprašo patvirtinimo“.</w:t>
      </w:r>
    </w:p>
    <w:p w14:paraId="7B78B2D9" w14:textId="77777777" w:rsidR="00FE01C3" w:rsidRPr="0032667D" w:rsidRDefault="00DF5F4E" w:rsidP="00FE01C3">
      <w:pPr>
        <w:tabs>
          <w:tab w:val="left" w:pos="1560"/>
        </w:tabs>
        <w:spacing w:after="0" w:line="240" w:lineRule="auto"/>
        <w:ind w:firstLine="1134"/>
        <w:jc w:val="both"/>
        <w:rPr>
          <w:rFonts w:ascii="Times New Roman" w:eastAsia="Times New Roman" w:hAnsi="Times New Roman" w:cs="Times New Roman"/>
          <w:b/>
          <w:bCs/>
          <w:sz w:val="24"/>
          <w:szCs w:val="24"/>
          <w:lang w:eastAsia="en-GB"/>
        </w:rPr>
      </w:pPr>
      <w:r w:rsidRPr="0032667D">
        <w:rPr>
          <w:rFonts w:ascii="Times New Roman" w:eastAsia="Times New Roman" w:hAnsi="Times New Roman" w:cs="Times New Roman"/>
          <w:b/>
          <w:bCs/>
          <w:sz w:val="24"/>
          <w:szCs w:val="24"/>
          <w:lang w:eastAsia="en-GB"/>
        </w:rPr>
        <w:t xml:space="preserve"> </w:t>
      </w:r>
    </w:p>
    <w:p w14:paraId="253E7908" w14:textId="2483075E" w:rsidR="00DF5F4E" w:rsidRPr="0032667D" w:rsidRDefault="00FE01C3" w:rsidP="00FE01C3">
      <w:pPr>
        <w:tabs>
          <w:tab w:val="left" w:pos="1560"/>
        </w:tabs>
        <w:spacing w:after="0" w:line="240" w:lineRule="auto"/>
        <w:ind w:firstLine="1134"/>
        <w:jc w:val="both"/>
        <w:rPr>
          <w:rFonts w:ascii="Times New Roman" w:eastAsia="Times New Roman" w:hAnsi="Times New Roman" w:cs="Times New Roman"/>
          <w:b/>
          <w:bCs/>
          <w:sz w:val="24"/>
          <w:szCs w:val="24"/>
          <w:lang w:eastAsia="en-GB"/>
        </w:rPr>
      </w:pPr>
      <w:r w:rsidRPr="0032667D">
        <w:rPr>
          <w:rFonts w:ascii="Times New Roman" w:eastAsia="Times New Roman" w:hAnsi="Times New Roman" w:cs="Times New Roman"/>
          <w:b/>
          <w:bCs/>
          <w:sz w:val="24"/>
          <w:szCs w:val="24"/>
          <w:lang w:eastAsia="en-GB"/>
        </w:rPr>
        <w:t xml:space="preserve">10. </w:t>
      </w:r>
      <w:r w:rsidR="00DF5F4E" w:rsidRPr="0032667D">
        <w:rPr>
          <w:rFonts w:ascii="Times New Roman" w:eastAsia="Times New Roman" w:hAnsi="Times New Roman" w:cs="Times New Roman"/>
          <w:b/>
          <w:bCs/>
          <w:sz w:val="24"/>
          <w:szCs w:val="24"/>
          <w:lang w:eastAsia="en-GB"/>
        </w:rPr>
        <w:t>Ar Įstatymo projektas parengtas laikantis Lietuvos Respublikos valstybinės kalbos, Lietuvos Respublikos teisėkūros pagrindų įstatymo reikalavimų, o Įstatymo projekto sąvokos ir jas įvardijantys terminai įvertinti Lietuvos Respublikos terminų banko įstatymo ir jo įgyvendinamųjų teisės aktų nustatyta tvarka</w:t>
      </w:r>
    </w:p>
    <w:p w14:paraId="68B5EF76" w14:textId="22698D4A" w:rsidR="00DF5F4E" w:rsidRPr="0032667D" w:rsidRDefault="00DF5F4E"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sz w:val="24"/>
          <w:szCs w:val="24"/>
          <w:lang w:eastAsia="en-GB"/>
        </w:rPr>
        <w:t>Įstatymų projektai parengti laikantis Lietuvos Respublikos valstybinės kalbos, Lietuvos Respublikos teisėkūros pagrindų įstatymo reikalavimų. Įstatymo projekto sąvokos ir jas įvardijantys terminai įvertinti Lietuvos Respublikos terminų banko įstatymo ir jo įgyvendinamųjų teisės aktų nustatyta tvarka.</w:t>
      </w:r>
      <w:r w:rsidR="00FE01C3" w:rsidRPr="0032667D">
        <w:rPr>
          <w:rFonts w:ascii="Times New Roman" w:eastAsia="Times New Roman" w:hAnsi="Times New Roman" w:cs="Times New Roman"/>
          <w:sz w:val="24"/>
          <w:szCs w:val="24"/>
          <w:lang w:eastAsia="en-GB"/>
        </w:rPr>
        <w:t xml:space="preserve"> </w:t>
      </w:r>
    </w:p>
    <w:p w14:paraId="465E08C1" w14:textId="77777777" w:rsidR="00FE01C3" w:rsidRPr="0032667D" w:rsidRDefault="00FE01C3"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p>
    <w:p w14:paraId="596A0184" w14:textId="353C7348" w:rsidR="00DF5F4E" w:rsidRPr="0032667D" w:rsidRDefault="00FE01C3" w:rsidP="00FE01C3">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b/>
          <w:bCs/>
          <w:sz w:val="24"/>
          <w:szCs w:val="24"/>
          <w:lang w:eastAsia="en-GB"/>
        </w:rPr>
        <w:lastRenderedPageBreak/>
        <w:t xml:space="preserve">11. </w:t>
      </w:r>
      <w:r w:rsidR="00DF5F4E" w:rsidRPr="0032667D">
        <w:rPr>
          <w:rFonts w:ascii="Times New Roman" w:eastAsia="Times New Roman" w:hAnsi="Times New Roman" w:cs="Times New Roman"/>
          <w:b/>
          <w:bCs/>
          <w:sz w:val="24"/>
          <w:szCs w:val="24"/>
          <w:lang w:eastAsia="en-GB"/>
        </w:rPr>
        <w:t>Ar įstatymo projektas atitinka Žmogaus teisių ir pagrindinių laisvių apsaugos konvencijos nuostatas ir Europos Sąjungos dokumentus</w:t>
      </w:r>
    </w:p>
    <w:p w14:paraId="52C90ADB" w14:textId="77777777" w:rsidR="00DF5F4E" w:rsidRPr="0032667D" w:rsidRDefault="00DF5F4E"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sz w:val="24"/>
          <w:szCs w:val="24"/>
          <w:lang w:eastAsia="en-GB"/>
        </w:rPr>
        <w:t>Įstatymo projektas atitinka Žmogaus teisių ir pagrindinių laisvių apsaugos konvencijos nuostatas ir yra suderinti su Europos Sąjungos teisės aktais. Teikiami projektai padės tinkamai įgyvendinti Lietuvos Respublikos prisiimtus tarptautinius įsipareigojimus apsaugant pranešėjus.</w:t>
      </w:r>
    </w:p>
    <w:p w14:paraId="4F91E43C" w14:textId="77777777" w:rsidR="00FE01C3" w:rsidRPr="0032667D" w:rsidRDefault="00FE01C3" w:rsidP="00FE01C3">
      <w:pPr>
        <w:pStyle w:val="Sraopastraipa"/>
        <w:tabs>
          <w:tab w:val="left" w:pos="1560"/>
        </w:tabs>
        <w:spacing w:after="0" w:line="240" w:lineRule="auto"/>
        <w:jc w:val="both"/>
        <w:rPr>
          <w:rFonts w:ascii="Times New Roman" w:eastAsia="Times New Roman" w:hAnsi="Times New Roman" w:cs="Times New Roman"/>
          <w:b/>
          <w:bCs/>
          <w:sz w:val="24"/>
          <w:szCs w:val="24"/>
          <w:lang w:eastAsia="en-GB"/>
        </w:rPr>
      </w:pPr>
    </w:p>
    <w:p w14:paraId="247E11A9" w14:textId="1A5E2781" w:rsidR="00DF5F4E" w:rsidRPr="0032667D" w:rsidRDefault="00FE01C3" w:rsidP="00FE01C3">
      <w:pPr>
        <w:pStyle w:val="Sraopastraipa"/>
        <w:tabs>
          <w:tab w:val="left" w:pos="1560"/>
        </w:tabs>
        <w:spacing w:after="0" w:line="240" w:lineRule="auto"/>
        <w:ind w:left="0" w:firstLine="1134"/>
        <w:jc w:val="both"/>
        <w:rPr>
          <w:rFonts w:ascii="Times New Roman" w:eastAsia="Times New Roman" w:hAnsi="Times New Roman" w:cs="Times New Roman"/>
          <w:b/>
          <w:bCs/>
          <w:sz w:val="24"/>
          <w:szCs w:val="24"/>
          <w:lang w:eastAsia="en-GB"/>
        </w:rPr>
      </w:pPr>
      <w:r w:rsidRPr="0032667D">
        <w:rPr>
          <w:rFonts w:ascii="Times New Roman" w:eastAsia="Times New Roman" w:hAnsi="Times New Roman" w:cs="Times New Roman"/>
          <w:b/>
          <w:bCs/>
          <w:sz w:val="24"/>
          <w:szCs w:val="24"/>
          <w:lang w:eastAsia="en-GB"/>
        </w:rPr>
        <w:t xml:space="preserve">12. </w:t>
      </w:r>
      <w:r w:rsidR="00DF5F4E" w:rsidRPr="0032667D">
        <w:rPr>
          <w:rFonts w:ascii="Times New Roman" w:eastAsia="Times New Roman" w:hAnsi="Times New Roman" w:cs="Times New Roman"/>
          <w:b/>
          <w:bCs/>
          <w:sz w:val="24"/>
          <w:szCs w:val="24"/>
          <w:lang w:eastAsia="en-GB"/>
        </w:rPr>
        <w:t>Jeigu įstatymo projektui įgyvendinti reikia įgyvendinamųjų teisės aktų, – kas ir kada juos turėtų priimti</w:t>
      </w:r>
    </w:p>
    <w:p w14:paraId="3597AFC3" w14:textId="77777777" w:rsidR="00FE01C3" w:rsidRPr="0032667D" w:rsidRDefault="00DF5F4E" w:rsidP="00FE01C3">
      <w:pPr>
        <w:spacing w:after="0" w:line="240" w:lineRule="auto"/>
        <w:ind w:firstLine="709"/>
        <w:jc w:val="both"/>
        <w:rPr>
          <w:rFonts w:ascii="Times New Roman" w:hAnsi="Times New Roman" w:cs="Times New Roman"/>
          <w:color w:val="000000" w:themeColor="text1"/>
          <w:sz w:val="24"/>
          <w:szCs w:val="24"/>
          <w:lang w:eastAsia="lt-LT"/>
        </w:rPr>
      </w:pPr>
      <w:r w:rsidRPr="0032667D">
        <w:rPr>
          <w:rFonts w:ascii="Times New Roman" w:eastAsia="Times New Roman" w:hAnsi="Times New Roman" w:cs="Times New Roman"/>
          <w:b/>
          <w:bCs/>
          <w:sz w:val="24"/>
          <w:szCs w:val="24"/>
          <w:lang w:eastAsia="en-GB"/>
        </w:rPr>
        <w:tab/>
      </w:r>
      <w:r w:rsidRPr="0032667D">
        <w:rPr>
          <w:rFonts w:ascii="Times New Roman" w:hAnsi="Times New Roman" w:cs="Times New Roman"/>
          <w:sz w:val="24"/>
          <w:szCs w:val="24"/>
        </w:rPr>
        <w:t xml:space="preserve">Priėmus Įstatymo projektą atitinkamos institucijos iki Įstatymo projekto įsigaliojimo turės pakeisti, panaikinti ir (ar) priimti jų kompetencijai priskirtus įgyvendinamuosius teisės aktus. </w:t>
      </w:r>
      <w:r w:rsidRPr="0032667D">
        <w:rPr>
          <w:rFonts w:ascii="Times New Roman" w:hAnsi="Times New Roman" w:cs="Times New Roman"/>
          <w:color w:val="000000" w:themeColor="text1"/>
          <w:sz w:val="24"/>
          <w:szCs w:val="24"/>
          <w:lang w:eastAsia="lt-LT"/>
        </w:rPr>
        <w:t>Lietuvos Respublikos Vyriausybė, Lietuvos Respublikos teisingumo ministras ir Generalinė prokuratūra iki 2021 m. gruodžio 16 d. priima šio įstatymo įgyvendinamuosius teisės aktus.</w:t>
      </w:r>
    </w:p>
    <w:p w14:paraId="5713D0A7" w14:textId="77777777" w:rsidR="00FE01C3" w:rsidRPr="0032667D" w:rsidRDefault="00FE01C3" w:rsidP="00FE01C3">
      <w:pPr>
        <w:spacing w:after="0" w:line="240" w:lineRule="auto"/>
        <w:ind w:firstLine="709"/>
        <w:jc w:val="both"/>
        <w:rPr>
          <w:rFonts w:ascii="Times New Roman" w:hAnsi="Times New Roman" w:cs="Times New Roman"/>
          <w:color w:val="000000" w:themeColor="text1"/>
          <w:sz w:val="24"/>
          <w:szCs w:val="24"/>
          <w:lang w:eastAsia="lt-LT"/>
        </w:rPr>
      </w:pPr>
    </w:p>
    <w:p w14:paraId="5DD6FEE0" w14:textId="239B0576" w:rsidR="00DF5F4E" w:rsidRPr="0032667D" w:rsidRDefault="00FE01C3" w:rsidP="00FE01C3">
      <w:pPr>
        <w:spacing w:after="0" w:line="240" w:lineRule="auto"/>
        <w:ind w:firstLine="1134"/>
        <w:jc w:val="both"/>
        <w:rPr>
          <w:rFonts w:ascii="Times New Roman" w:hAnsi="Times New Roman" w:cs="Times New Roman"/>
          <w:sz w:val="24"/>
          <w:szCs w:val="24"/>
        </w:rPr>
      </w:pPr>
      <w:r w:rsidRPr="0032667D">
        <w:rPr>
          <w:rFonts w:ascii="Times New Roman" w:hAnsi="Times New Roman" w:cs="Times New Roman"/>
          <w:b/>
          <w:bCs/>
          <w:color w:val="000000" w:themeColor="text1"/>
          <w:sz w:val="24"/>
          <w:szCs w:val="24"/>
          <w:lang w:eastAsia="lt-LT"/>
        </w:rPr>
        <w:t>13.</w:t>
      </w:r>
      <w:r w:rsidRPr="0032667D">
        <w:rPr>
          <w:rFonts w:ascii="Times New Roman" w:hAnsi="Times New Roman" w:cs="Times New Roman"/>
          <w:color w:val="000000" w:themeColor="text1"/>
          <w:sz w:val="24"/>
          <w:szCs w:val="24"/>
          <w:lang w:eastAsia="lt-LT"/>
        </w:rPr>
        <w:t xml:space="preserve"> </w:t>
      </w:r>
      <w:r w:rsidR="00DF5F4E" w:rsidRPr="0032667D">
        <w:rPr>
          <w:rFonts w:ascii="Times New Roman" w:eastAsia="Times New Roman" w:hAnsi="Times New Roman" w:cs="Times New Roman"/>
          <w:b/>
          <w:bCs/>
          <w:sz w:val="24"/>
          <w:szCs w:val="24"/>
          <w:lang w:eastAsia="en-GB"/>
        </w:rPr>
        <w:t>Kiek valstybės, savivaldybių biudžetų ir kitų valstybės įsteigtų fondų lėšų prireiks įstatymui įgyvendinti, ar bus galima sutaupyti (pateikiami prognozuojami rodikliai einamaisiais ir artimiausiais 3 biudžetiniais metais)</w:t>
      </w:r>
    </w:p>
    <w:p w14:paraId="1BFCB2F1" w14:textId="2DEB8322" w:rsidR="00DF5F4E" w:rsidRPr="0032667D" w:rsidRDefault="00DF5F4E"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sz w:val="24"/>
          <w:szCs w:val="24"/>
          <w:lang w:eastAsia="en-GB"/>
        </w:rPr>
        <w:t xml:space="preserve">Įstatymo projektui įgyvendinti papildomų biudžeto lėšų nereikės. </w:t>
      </w:r>
    </w:p>
    <w:p w14:paraId="3F1289DE" w14:textId="77777777" w:rsidR="00FE01C3" w:rsidRPr="0032667D" w:rsidRDefault="00FE01C3"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p>
    <w:p w14:paraId="116DCF8C" w14:textId="4027D9F2" w:rsidR="00DF5F4E" w:rsidRPr="0032667D" w:rsidRDefault="00FE01C3" w:rsidP="00FE01C3">
      <w:pPr>
        <w:pStyle w:val="Sraopastraipa"/>
        <w:tabs>
          <w:tab w:val="left" w:pos="1560"/>
        </w:tabs>
        <w:spacing w:after="0" w:line="240" w:lineRule="auto"/>
        <w:ind w:left="0" w:firstLine="1134"/>
        <w:jc w:val="both"/>
        <w:rPr>
          <w:rFonts w:ascii="Times New Roman" w:eastAsia="Times New Roman" w:hAnsi="Times New Roman" w:cs="Times New Roman"/>
          <w:b/>
          <w:bCs/>
          <w:sz w:val="24"/>
          <w:szCs w:val="24"/>
          <w:lang w:eastAsia="en-GB"/>
        </w:rPr>
      </w:pPr>
      <w:r w:rsidRPr="0032667D">
        <w:rPr>
          <w:rFonts w:ascii="Times New Roman" w:eastAsia="Times New Roman" w:hAnsi="Times New Roman" w:cs="Times New Roman"/>
          <w:b/>
          <w:bCs/>
          <w:sz w:val="24"/>
          <w:szCs w:val="24"/>
          <w:lang w:eastAsia="en-GB"/>
        </w:rPr>
        <w:t xml:space="preserve">14. </w:t>
      </w:r>
      <w:r w:rsidR="00DF5F4E" w:rsidRPr="0032667D">
        <w:rPr>
          <w:rFonts w:ascii="Times New Roman" w:eastAsia="Times New Roman" w:hAnsi="Times New Roman" w:cs="Times New Roman"/>
          <w:b/>
          <w:bCs/>
          <w:sz w:val="24"/>
          <w:szCs w:val="24"/>
          <w:lang w:eastAsia="en-GB"/>
        </w:rPr>
        <w:t>Įstatymo projekto rengimo metu gauti specialistų vertinimai ir išvados</w:t>
      </w:r>
    </w:p>
    <w:p w14:paraId="3CBFDE57" w14:textId="1BC98E26" w:rsidR="00DF5F4E" w:rsidRPr="0032667D" w:rsidRDefault="00707484" w:rsidP="00FE01C3">
      <w:pPr>
        <w:tabs>
          <w:tab w:val="left" w:pos="1560"/>
        </w:tabs>
        <w:spacing w:after="0" w:line="240" w:lineRule="auto"/>
        <w:ind w:firstLine="1134"/>
        <w:jc w:val="both"/>
        <w:rPr>
          <w:rFonts w:ascii="Times New Roman" w:hAnsi="Times New Roman" w:cs="Times New Roman"/>
          <w:color w:val="000000"/>
          <w:sz w:val="24"/>
          <w:szCs w:val="24"/>
        </w:rPr>
      </w:pPr>
      <w:r w:rsidRPr="0032667D">
        <w:rPr>
          <w:rFonts w:ascii="Times New Roman" w:hAnsi="Times New Roman" w:cs="Times New Roman"/>
          <w:color w:val="000000"/>
          <w:sz w:val="24"/>
          <w:szCs w:val="24"/>
        </w:rPr>
        <w:t>Į</w:t>
      </w:r>
      <w:r w:rsidR="00DF5F4E" w:rsidRPr="0032667D">
        <w:rPr>
          <w:rFonts w:ascii="Times New Roman" w:hAnsi="Times New Roman" w:cs="Times New Roman"/>
          <w:color w:val="000000"/>
          <w:sz w:val="24"/>
          <w:szCs w:val="24"/>
        </w:rPr>
        <w:t xml:space="preserve">statymo projekto rengimo metu konsultuotasi su </w:t>
      </w:r>
      <w:r w:rsidRPr="0032667D">
        <w:rPr>
          <w:rFonts w:ascii="Times New Roman" w:hAnsi="Times New Roman" w:cs="Times New Roman"/>
          <w:color w:val="000000"/>
          <w:sz w:val="24"/>
          <w:szCs w:val="24"/>
        </w:rPr>
        <w:t xml:space="preserve">Generalinės prokuratūros Vidaus tyrimų skyriaus ekspertais, </w:t>
      </w:r>
      <w:r w:rsidR="00DF5F4E" w:rsidRPr="0032667D">
        <w:rPr>
          <w:rFonts w:ascii="Times New Roman" w:hAnsi="Times New Roman" w:cs="Times New Roman"/>
          <w:color w:val="000000"/>
          <w:sz w:val="24"/>
          <w:szCs w:val="24"/>
        </w:rPr>
        <w:t xml:space="preserve">Europos </w:t>
      </w:r>
      <w:r w:rsidRPr="0032667D">
        <w:rPr>
          <w:rFonts w:ascii="Times New Roman" w:hAnsi="Times New Roman" w:cs="Times New Roman"/>
          <w:color w:val="000000"/>
          <w:sz w:val="24"/>
          <w:szCs w:val="24"/>
        </w:rPr>
        <w:t xml:space="preserve">Sąjungos </w:t>
      </w:r>
      <w:r w:rsidR="00DF5F4E" w:rsidRPr="0032667D">
        <w:rPr>
          <w:rFonts w:ascii="Times New Roman" w:hAnsi="Times New Roman" w:cs="Times New Roman"/>
          <w:color w:val="000000"/>
          <w:sz w:val="24"/>
          <w:szCs w:val="24"/>
        </w:rPr>
        <w:t>Komisija</w:t>
      </w:r>
      <w:r w:rsidR="00252570" w:rsidRPr="0032667D">
        <w:rPr>
          <w:rFonts w:ascii="Times New Roman" w:hAnsi="Times New Roman" w:cs="Times New Roman"/>
          <w:color w:val="000000"/>
          <w:sz w:val="24"/>
          <w:szCs w:val="24"/>
        </w:rPr>
        <w:t xml:space="preserve"> dėl įstatymo projekto nuostatų atitikimo Direktyv</w:t>
      </w:r>
      <w:r w:rsidRPr="0032667D">
        <w:rPr>
          <w:rFonts w:ascii="Times New Roman" w:hAnsi="Times New Roman" w:cs="Times New Roman"/>
          <w:color w:val="000000"/>
          <w:sz w:val="24"/>
          <w:szCs w:val="24"/>
        </w:rPr>
        <w:t>ai</w:t>
      </w:r>
      <w:r w:rsidR="00252570" w:rsidRPr="0032667D">
        <w:rPr>
          <w:rFonts w:ascii="Times New Roman" w:hAnsi="Times New Roman" w:cs="Times New Roman"/>
          <w:color w:val="000000"/>
          <w:sz w:val="24"/>
          <w:szCs w:val="24"/>
        </w:rPr>
        <w:t xml:space="preserve"> (ES) 2019/1937.</w:t>
      </w:r>
      <w:r w:rsidR="00502CC6" w:rsidRPr="0032667D">
        <w:rPr>
          <w:rFonts w:ascii="Times New Roman" w:hAnsi="Times New Roman" w:cs="Times New Roman"/>
          <w:color w:val="000000"/>
          <w:sz w:val="24"/>
          <w:szCs w:val="24"/>
        </w:rPr>
        <w:t xml:space="preserve"> </w:t>
      </w:r>
    </w:p>
    <w:p w14:paraId="5F8E879A" w14:textId="77777777" w:rsidR="00FE01C3" w:rsidRPr="0032667D" w:rsidRDefault="00FE01C3"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p>
    <w:p w14:paraId="44026BC5" w14:textId="25F09906" w:rsidR="00DF5F4E" w:rsidRPr="0032667D" w:rsidRDefault="00FE01C3" w:rsidP="00FE01C3">
      <w:pPr>
        <w:pStyle w:val="Sraopastraipa"/>
        <w:tabs>
          <w:tab w:val="left" w:pos="1560"/>
        </w:tabs>
        <w:spacing w:after="0" w:line="240" w:lineRule="auto"/>
        <w:ind w:left="0" w:firstLine="1134"/>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b/>
          <w:bCs/>
          <w:sz w:val="24"/>
          <w:szCs w:val="24"/>
          <w:lang w:eastAsia="en-GB"/>
        </w:rPr>
        <w:t xml:space="preserve">15. </w:t>
      </w:r>
      <w:r w:rsidR="00DF5F4E" w:rsidRPr="0032667D">
        <w:rPr>
          <w:rFonts w:ascii="Times New Roman" w:eastAsia="Times New Roman" w:hAnsi="Times New Roman" w:cs="Times New Roman"/>
          <w:b/>
          <w:bCs/>
          <w:sz w:val="24"/>
          <w:szCs w:val="24"/>
          <w:lang w:eastAsia="en-GB"/>
        </w:rPr>
        <w:t>Įstatymo projekto reikšminiai žodžiai</w:t>
      </w:r>
    </w:p>
    <w:p w14:paraId="4E171A04" w14:textId="0D44EB15" w:rsidR="00FE01C3" w:rsidRPr="0032667D" w:rsidRDefault="00DF5F4E" w:rsidP="00FE01C3">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sz w:val="24"/>
          <w:szCs w:val="24"/>
          <w:lang w:eastAsia="en-GB"/>
        </w:rPr>
        <w:t xml:space="preserve">Reikšminiai žodžiai, kurių reikia šiam Įstatymo projektui įtraukti į kompiuterinę paieškos sistemą, įskaitant reikšminius žodžius pagal Europos žodyną </w:t>
      </w:r>
      <w:proofErr w:type="spellStart"/>
      <w:r w:rsidRPr="0032667D">
        <w:rPr>
          <w:rFonts w:ascii="Times New Roman" w:eastAsia="Times New Roman" w:hAnsi="Times New Roman" w:cs="Times New Roman"/>
          <w:i/>
          <w:iCs/>
          <w:sz w:val="24"/>
          <w:szCs w:val="24"/>
          <w:lang w:eastAsia="en-GB"/>
        </w:rPr>
        <w:t>Eurovoc</w:t>
      </w:r>
      <w:proofErr w:type="spellEnd"/>
      <w:r w:rsidRPr="0032667D">
        <w:rPr>
          <w:rFonts w:ascii="Times New Roman" w:eastAsia="Times New Roman" w:hAnsi="Times New Roman" w:cs="Times New Roman"/>
          <w:sz w:val="24"/>
          <w:szCs w:val="24"/>
          <w:lang w:eastAsia="en-GB"/>
        </w:rPr>
        <w:t xml:space="preserve">: </w:t>
      </w:r>
      <w:r w:rsidR="006B67A3" w:rsidRPr="0032667D">
        <w:rPr>
          <w:rFonts w:ascii="Times New Roman" w:eastAsia="Times New Roman" w:hAnsi="Times New Roman" w:cs="Times New Roman"/>
          <w:sz w:val="24"/>
          <w:szCs w:val="24"/>
          <w:lang w:eastAsia="en-GB"/>
        </w:rPr>
        <w:t>„</w:t>
      </w:r>
      <w:r w:rsidR="00D95604" w:rsidRPr="0032667D">
        <w:rPr>
          <w:rFonts w:ascii="Times New Roman" w:hAnsi="Times New Roman" w:cs="Times New Roman"/>
          <w:i/>
          <w:iCs/>
          <w:sz w:val="24"/>
          <w:szCs w:val="24"/>
        </w:rPr>
        <w:t>Informaciją apie pažeidimą pateikiantis asmuo</w:t>
      </w:r>
      <w:r w:rsidR="006B67A3" w:rsidRPr="0032667D">
        <w:rPr>
          <w:rFonts w:ascii="Times New Roman" w:eastAsia="Times New Roman" w:hAnsi="Times New Roman" w:cs="Times New Roman"/>
          <w:sz w:val="24"/>
          <w:szCs w:val="24"/>
          <w:lang w:eastAsia="en-GB"/>
        </w:rPr>
        <w:t>“, „</w:t>
      </w:r>
      <w:r w:rsidR="006B67A3" w:rsidRPr="0032667D">
        <w:rPr>
          <w:rFonts w:ascii="Times New Roman" w:eastAsia="Times New Roman" w:hAnsi="Times New Roman" w:cs="Times New Roman"/>
          <w:i/>
          <w:iCs/>
          <w:sz w:val="24"/>
          <w:szCs w:val="24"/>
          <w:lang w:eastAsia="en-GB"/>
        </w:rPr>
        <w:t>informa</w:t>
      </w:r>
      <w:r w:rsidR="008C6D61" w:rsidRPr="0032667D">
        <w:rPr>
          <w:rFonts w:ascii="Times New Roman" w:eastAsia="Times New Roman" w:hAnsi="Times New Roman" w:cs="Times New Roman"/>
          <w:i/>
          <w:iCs/>
          <w:sz w:val="24"/>
          <w:szCs w:val="24"/>
          <w:lang w:eastAsia="en-GB"/>
        </w:rPr>
        <w:t>cija</w:t>
      </w:r>
      <w:r w:rsidR="006B67A3" w:rsidRPr="0032667D">
        <w:rPr>
          <w:rFonts w:ascii="Times New Roman" w:eastAsia="Times New Roman" w:hAnsi="Times New Roman" w:cs="Times New Roman"/>
          <w:i/>
          <w:iCs/>
          <w:sz w:val="24"/>
          <w:szCs w:val="24"/>
          <w:lang w:eastAsia="en-GB"/>
        </w:rPr>
        <w:t xml:space="preserve"> apie pažeidim</w:t>
      </w:r>
      <w:r w:rsidR="00D95604" w:rsidRPr="0032667D">
        <w:rPr>
          <w:rFonts w:ascii="Times New Roman" w:eastAsia="Times New Roman" w:hAnsi="Times New Roman" w:cs="Times New Roman"/>
          <w:i/>
          <w:iCs/>
          <w:sz w:val="24"/>
          <w:szCs w:val="24"/>
          <w:lang w:eastAsia="en-GB"/>
        </w:rPr>
        <w:t>ą</w:t>
      </w:r>
      <w:r w:rsidR="006B67A3" w:rsidRPr="0032667D">
        <w:rPr>
          <w:rFonts w:ascii="Times New Roman" w:eastAsia="Times New Roman" w:hAnsi="Times New Roman" w:cs="Times New Roman"/>
          <w:sz w:val="24"/>
          <w:szCs w:val="24"/>
          <w:lang w:eastAsia="en-GB"/>
        </w:rPr>
        <w:t>“, „</w:t>
      </w:r>
      <w:r w:rsidR="006B67A3" w:rsidRPr="0032667D">
        <w:rPr>
          <w:rFonts w:ascii="Times New Roman" w:eastAsia="Times New Roman" w:hAnsi="Times New Roman" w:cs="Times New Roman"/>
          <w:i/>
          <w:iCs/>
          <w:sz w:val="24"/>
          <w:szCs w:val="24"/>
          <w:lang w:eastAsia="en-GB"/>
        </w:rPr>
        <w:t>su darbu susijusios aplinkybės</w:t>
      </w:r>
      <w:r w:rsidR="006B67A3" w:rsidRPr="0032667D">
        <w:rPr>
          <w:rFonts w:ascii="Times New Roman" w:eastAsia="Times New Roman" w:hAnsi="Times New Roman" w:cs="Times New Roman"/>
          <w:sz w:val="24"/>
          <w:szCs w:val="24"/>
          <w:lang w:eastAsia="en-GB"/>
        </w:rPr>
        <w:t>“</w:t>
      </w:r>
      <w:r w:rsidR="00252570" w:rsidRPr="0032667D">
        <w:rPr>
          <w:rFonts w:ascii="Times New Roman" w:eastAsia="Times New Roman" w:hAnsi="Times New Roman" w:cs="Times New Roman"/>
          <w:sz w:val="24"/>
          <w:szCs w:val="24"/>
          <w:lang w:eastAsia="en-GB"/>
        </w:rPr>
        <w:t xml:space="preserve">, </w:t>
      </w:r>
      <w:r w:rsidR="00D95604" w:rsidRPr="0032667D">
        <w:rPr>
          <w:rFonts w:ascii="Times New Roman" w:eastAsia="Times New Roman" w:hAnsi="Times New Roman" w:cs="Times New Roman"/>
          <w:sz w:val="24"/>
          <w:szCs w:val="24"/>
          <w:lang w:eastAsia="en-GB"/>
        </w:rPr>
        <w:t>„</w:t>
      </w:r>
      <w:r w:rsidR="00D95604" w:rsidRPr="0032667D">
        <w:rPr>
          <w:rFonts w:ascii="Times New Roman" w:hAnsi="Times New Roman" w:cs="Times New Roman"/>
          <w:i/>
          <w:iCs/>
          <w:sz w:val="24"/>
          <w:szCs w:val="24"/>
        </w:rPr>
        <w:t>su pažeidimu susijęs asmuo</w:t>
      </w:r>
      <w:r w:rsidR="00D95604" w:rsidRPr="0032667D">
        <w:rPr>
          <w:rFonts w:ascii="Times New Roman" w:hAnsi="Times New Roman" w:cs="Times New Roman"/>
          <w:sz w:val="24"/>
          <w:szCs w:val="24"/>
        </w:rPr>
        <w:t xml:space="preserve">“, </w:t>
      </w:r>
      <w:r w:rsidRPr="0032667D">
        <w:rPr>
          <w:rFonts w:ascii="Times New Roman" w:eastAsia="Times New Roman" w:hAnsi="Times New Roman" w:cs="Times New Roman"/>
          <w:sz w:val="24"/>
          <w:szCs w:val="24"/>
          <w:lang w:eastAsia="en-GB"/>
        </w:rPr>
        <w:t>„</w:t>
      </w:r>
      <w:r w:rsidR="00D95604" w:rsidRPr="0032667D">
        <w:rPr>
          <w:rFonts w:ascii="Times New Roman" w:hAnsi="Times New Roman" w:cs="Times New Roman"/>
          <w:i/>
          <w:iCs/>
          <w:sz w:val="24"/>
          <w:szCs w:val="24"/>
          <w:shd w:val="clear" w:color="auto" w:fill="FFFFFF"/>
        </w:rPr>
        <w:t>pagalbininkas</w:t>
      </w:r>
      <w:r w:rsidRPr="0032667D">
        <w:rPr>
          <w:rFonts w:ascii="Times New Roman" w:eastAsia="Times New Roman" w:hAnsi="Times New Roman" w:cs="Times New Roman"/>
          <w:sz w:val="24"/>
          <w:szCs w:val="24"/>
          <w:lang w:eastAsia="en-GB"/>
        </w:rPr>
        <w:t>“</w:t>
      </w:r>
      <w:r w:rsidR="00D95604" w:rsidRPr="0032667D">
        <w:rPr>
          <w:rFonts w:ascii="Times New Roman" w:eastAsia="Times New Roman" w:hAnsi="Times New Roman" w:cs="Times New Roman"/>
          <w:sz w:val="24"/>
          <w:szCs w:val="24"/>
          <w:lang w:eastAsia="en-GB"/>
        </w:rPr>
        <w:t>.</w:t>
      </w:r>
    </w:p>
    <w:p w14:paraId="1E523D7E" w14:textId="77777777" w:rsidR="00FE01C3" w:rsidRPr="0032667D" w:rsidRDefault="00FE01C3" w:rsidP="00FE01C3">
      <w:pPr>
        <w:tabs>
          <w:tab w:val="left" w:pos="1560"/>
        </w:tabs>
        <w:spacing w:after="0" w:line="240" w:lineRule="auto"/>
        <w:ind w:firstLine="1134"/>
        <w:jc w:val="both"/>
        <w:rPr>
          <w:rFonts w:ascii="Times New Roman" w:eastAsia="Times New Roman" w:hAnsi="Times New Roman" w:cs="Times New Roman"/>
          <w:b/>
          <w:bCs/>
          <w:sz w:val="24"/>
          <w:szCs w:val="24"/>
          <w:lang w:eastAsia="en-GB"/>
        </w:rPr>
      </w:pPr>
    </w:p>
    <w:p w14:paraId="6015E377" w14:textId="2F81B6E5" w:rsidR="00DF5F4E" w:rsidRPr="0032667D" w:rsidRDefault="00FE01C3" w:rsidP="00FE01C3">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32667D">
        <w:rPr>
          <w:rFonts w:ascii="Times New Roman" w:eastAsia="Times New Roman" w:hAnsi="Times New Roman" w:cs="Times New Roman"/>
          <w:b/>
          <w:bCs/>
          <w:sz w:val="24"/>
          <w:szCs w:val="24"/>
          <w:lang w:eastAsia="en-GB"/>
        </w:rPr>
        <w:t>16.</w:t>
      </w:r>
      <w:r w:rsidRPr="0032667D">
        <w:rPr>
          <w:rFonts w:ascii="Times New Roman" w:eastAsia="Times New Roman" w:hAnsi="Times New Roman" w:cs="Times New Roman"/>
          <w:sz w:val="24"/>
          <w:szCs w:val="24"/>
          <w:lang w:eastAsia="en-GB"/>
        </w:rPr>
        <w:t xml:space="preserve"> </w:t>
      </w:r>
      <w:r w:rsidR="00DF5F4E" w:rsidRPr="0032667D">
        <w:rPr>
          <w:rFonts w:ascii="Times New Roman" w:eastAsia="Times New Roman" w:hAnsi="Times New Roman" w:cs="Times New Roman"/>
          <w:b/>
          <w:bCs/>
          <w:sz w:val="24"/>
          <w:szCs w:val="24"/>
          <w:lang w:eastAsia="en-GB"/>
        </w:rPr>
        <w:t>Kiti, iniciatorių nuomone, reikalingi pagrindimai ir paaiškinimai</w:t>
      </w:r>
    </w:p>
    <w:p w14:paraId="7B3A2398" w14:textId="530D961A" w:rsidR="00DF5F4E" w:rsidRPr="0032667D" w:rsidRDefault="00A324B4" w:rsidP="00604603">
      <w:pPr>
        <w:tabs>
          <w:tab w:val="left" w:pos="1560"/>
        </w:tabs>
        <w:spacing w:after="0" w:line="240" w:lineRule="auto"/>
        <w:ind w:firstLine="1134"/>
        <w:jc w:val="both"/>
        <w:rPr>
          <w:rFonts w:ascii="Times New Roman" w:hAnsi="Times New Roman" w:cs="Times New Roman"/>
          <w:sz w:val="24"/>
          <w:szCs w:val="24"/>
        </w:rPr>
      </w:pPr>
      <w:r>
        <w:rPr>
          <w:color w:val="000000"/>
        </w:rPr>
        <w:t>Nėra.</w:t>
      </w:r>
    </w:p>
    <w:p w14:paraId="007478A8" w14:textId="77777777" w:rsidR="00DF5F4E" w:rsidRPr="0032667D" w:rsidRDefault="00DF5F4E" w:rsidP="00604603">
      <w:pPr>
        <w:tabs>
          <w:tab w:val="left" w:pos="1560"/>
        </w:tabs>
        <w:spacing w:after="0" w:line="240" w:lineRule="auto"/>
        <w:rPr>
          <w:rFonts w:ascii="Times New Roman" w:hAnsi="Times New Roman" w:cs="Times New Roman"/>
          <w:sz w:val="24"/>
          <w:szCs w:val="24"/>
        </w:rPr>
      </w:pPr>
    </w:p>
    <w:p w14:paraId="1D0067C4" w14:textId="517B3D21" w:rsidR="001A7129" w:rsidRPr="0032667D" w:rsidRDefault="00DF5F4E" w:rsidP="00707484">
      <w:pPr>
        <w:tabs>
          <w:tab w:val="left" w:pos="1560"/>
        </w:tabs>
        <w:spacing w:after="0" w:line="240" w:lineRule="auto"/>
        <w:rPr>
          <w:rFonts w:ascii="Times New Roman" w:hAnsi="Times New Roman" w:cs="Times New Roman"/>
          <w:b/>
          <w:sz w:val="24"/>
          <w:szCs w:val="24"/>
        </w:rPr>
      </w:pPr>
      <w:r w:rsidRPr="0032667D">
        <w:rPr>
          <w:rFonts w:ascii="Times New Roman" w:hAnsi="Times New Roman" w:cs="Times New Roman"/>
          <w:b/>
          <w:sz w:val="24"/>
          <w:szCs w:val="24"/>
        </w:rPr>
        <w:t xml:space="preserve">Teikia: </w:t>
      </w:r>
    </w:p>
    <w:sectPr w:rsidR="001A7129" w:rsidRPr="0032667D" w:rsidSect="00D714DE">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EF45" w14:textId="77777777" w:rsidR="00C77524" w:rsidRDefault="00C77524" w:rsidP="00252570">
      <w:pPr>
        <w:spacing w:after="0" w:line="240" w:lineRule="auto"/>
      </w:pPr>
      <w:r>
        <w:separator/>
      </w:r>
    </w:p>
  </w:endnote>
  <w:endnote w:type="continuationSeparator" w:id="0">
    <w:p w14:paraId="528154E6" w14:textId="77777777" w:rsidR="00C77524" w:rsidRDefault="00C77524" w:rsidP="0025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D547" w14:textId="77777777" w:rsidR="00C77524" w:rsidRDefault="00C77524" w:rsidP="00252570">
      <w:pPr>
        <w:spacing w:after="0" w:line="240" w:lineRule="auto"/>
      </w:pPr>
      <w:r>
        <w:separator/>
      </w:r>
    </w:p>
  </w:footnote>
  <w:footnote w:type="continuationSeparator" w:id="0">
    <w:p w14:paraId="3A0D0C3C" w14:textId="77777777" w:rsidR="00C77524" w:rsidRDefault="00C77524" w:rsidP="00252570">
      <w:pPr>
        <w:spacing w:after="0" w:line="240" w:lineRule="auto"/>
      </w:pPr>
      <w:r>
        <w:continuationSeparator/>
      </w:r>
    </w:p>
  </w:footnote>
  <w:footnote w:id="1">
    <w:p w14:paraId="34F40888" w14:textId="167E68E9" w:rsidR="001E5534" w:rsidRDefault="001E5534">
      <w:pPr>
        <w:pStyle w:val="Puslapioinaostekstas"/>
      </w:pPr>
      <w:r>
        <w:rPr>
          <w:rStyle w:val="Puslapioinaosnuoroda"/>
        </w:rPr>
        <w:footnoteRef/>
      </w:r>
      <w:r>
        <w:t xml:space="preserve"> </w:t>
      </w:r>
      <w:r w:rsidRPr="001E5534">
        <w:t>https://www.prokuraturos.lt/data/public/uploads/2020/07/pranesejai-ataskaita-2019-1.pdf</w:t>
      </w:r>
    </w:p>
  </w:footnote>
  <w:footnote w:id="2">
    <w:p w14:paraId="39E349D4" w14:textId="33C5B944" w:rsidR="00CC78A6" w:rsidRPr="00A42BC4" w:rsidRDefault="00CC78A6" w:rsidP="00E13A3A">
      <w:pPr>
        <w:pStyle w:val="Puslapioinaostekstas"/>
        <w:ind w:left="0" w:firstLine="0"/>
        <w:rPr>
          <w:sz w:val="18"/>
          <w:szCs w:val="18"/>
        </w:rPr>
      </w:pPr>
      <w:r w:rsidRPr="00A42BC4">
        <w:rPr>
          <w:rStyle w:val="Puslapioinaosnuoroda"/>
          <w:sz w:val="18"/>
          <w:szCs w:val="18"/>
        </w:rPr>
        <w:footnoteRef/>
      </w:r>
      <w:r w:rsidRPr="00A42BC4">
        <w:rPr>
          <w:sz w:val="18"/>
          <w:szCs w:val="18"/>
        </w:rPr>
        <w:t xml:space="preserve"> </w:t>
      </w:r>
      <w:r w:rsidRPr="00A42BC4">
        <w:rPr>
          <w:sz w:val="18"/>
          <w:szCs w:val="18"/>
          <w:shd w:val="clear" w:color="auto" w:fill="FFFFFF"/>
        </w:rPr>
        <w:t>2014 m. balandžio 16 d. Europos Parlamento ir Tarybos reglamentas (ES) Nr. 596/2014 dėl piktnaudžiavimo rinka (Piktnaudžiavimo</w:t>
      </w:r>
      <w:r w:rsidR="00E13A3A">
        <w:rPr>
          <w:sz w:val="18"/>
          <w:szCs w:val="18"/>
          <w:shd w:val="clear" w:color="auto" w:fill="FFFFFF"/>
        </w:rPr>
        <w:t xml:space="preserve"> </w:t>
      </w:r>
      <w:r w:rsidRPr="00A42BC4">
        <w:rPr>
          <w:sz w:val="18"/>
          <w:szCs w:val="18"/>
          <w:shd w:val="clear" w:color="auto" w:fill="FFFFFF"/>
        </w:rPr>
        <w:t>rinka reglamentas) ir kuriuo panaikinama Europos Parlamento ir Tarybos direktyva 2003/6/EB ir Komisijos direktyvos 2003/124/EB, 2003/125/EB ir 2004/72/EB</w:t>
      </w:r>
      <w:r>
        <w:rPr>
          <w:sz w:val="18"/>
          <w:szCs w:val="18"/>
          <w:shd w:val="clear" w:color="auto" w:fill="FFFFFF"/>
        </w:rPr>
        <w:t>;</w:t>
      </w:r>
    </w:p>
  </w:footnote>
  <w:footnote w:id="3">
    <w:p w14:paraId="5F942ABF" w14:textId="77777777" w:rsidR="00CC78A6" w:rsidRDefault="00CC78A6" w:rsidP="00656860">
      <w:pPr>
        <w:pStyle w:val="Puslapioinaostekstas"/>
        <w:ind w:left="0" w:firstLine="0"/>
      </w:pPr>
      <w:r w:rsidRPr="00A42BC4">
        <w:rPr>
          <w:rStyle w:val="Puslapioinaosnuoroda"/>
        </w:rPr>
        <w:footnoteRef/>
      </w:r>
      <w:r w:rsidRPr="00A42BC4">
        <w:t xml:space="preserve"> </w:t>
      </w:r>
      <w:r w:rsidRPr="00A42BC4">
        <w:rPr>
          <w:sz w:val="18"/>
          <w:szCs w:val="18"/>
          <w:shd w:val="clear" w:color="auto" w:fill="FFFFFF"/>
        </w:rPr>
        <w:t>2015 m. gruodžio 17 d. Komisijos įgyvendinimo direktyva (ES) 2015/2392 dėl Europos Parlamento ir Tarybos reglamento (ES) Nr. 596/2014 nuostatų dėl pranešimų apie faktinius arba galimus to reglamento pažeidimus teikimo kompetentingoms institucijoms</w:t>
      </w:r>
    </w:p>
  </w:footnote>
  <w:footnote w:id="4">
    <w:p w14:paraId="5238CE55" w14:textId="77777777" w:rsidR="00CC78A6" w:rsidRDefault="00CC78A6" w:rsidP="00656860">
      <w:pPr>
        <w:pStyle w:val="Puslapioinaostekstas"/>
      </w:pPr>
      <w:r>
        <w:rPr>
          <w:rStyle w:val="Puslapioinaosnuoroda"/>
        </w:rPr>
        <w:footnoteRef/>
      </w:r>
      <w:r>
        <w:t xml:space="preserve"> </w:t>
      </w:r>
      <w:r w:rsidRPr="00A42BC4">
        <w:t>https://eur-lex.europa.eu/LexUriServ/LexUriServ.do?uri=COM:2010:0716:FIN:EN:PDF</w:t>
      </w:r>
    </w:p>
  </w:footnote>
  <w:footnote w:id="5">
    <w:p w14:paraId="685070C3" w14:textId="77777777" w:rsidR="00CC78A6" w:rsidRPr="001160C4" w:rsidRDefault="00CC78A6" w:rsidP="0032667D">
      <w:pPr>
        <w:pStyle w:val="Puslapioinaostekstas"/>
        <w:ind w:left="0" w:hanging="11"/>
        <w:rPr>
          <w:sz w:val="18"/>
          <w:szCs w:val="18"/>
        </w:rPr>
      </w:pPr>
      <w:r>
        <w:rPr>
          <w:rStyle w:val="Puslapioinaosnuoroda"/>
        </w:rPr>
        <w:footnoteRef/>
      </w:r>
      <w:r>
        <w:t xml:space="preserve"> </w:t>
      </w:r>
      <w:r>
        <w:t xml:space="preserve">Konsoliduota redakcija: </w:t>
      </w:r>
      <w:r w:rsidRPr="001160C4">
        <w:rPr>
          <w:sz w:val="18"/>
          <w:szCs w:val="18"/>
          <w:shd w:val="clear" w:color="auto" w:fill="FFFFFF"/>
        </w:rPr>
        <w:t>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w:t>
      </w:r>
    </w:p>
  </w:footnote>
  <w:footnote w:id="6">
    <w:p w14:paraId="39FDA672" w14:textId="77777777" w:rsidR="0032667D" w:rsidRDefault="00CC78A6" w:rsidP="00656860">
      <w:pPr>
        <w:pStyle w:val="Puslapioinaostekstas"/>
        <w:rPr>
          <w:sz w:val="18"/>
          <w:szCs w:val="18"/>
          <w:shd w:val="clear" w:color="auto" w:fill="FFFFFF"/>
        </w:rPr>
      </w:pPr>
      <w:r w:rsidRPr="001160C4">
        <w:rPr>
          <w:rStyle w:val="Puslapioinaosnuoroda"/>
          <w:sz w:val="18"/>
          <w:szCs w:val="18"/>
        </w:rPr>
        <w:footnoteRef/>
      </w:r>
      <w:r w:rsidRPr="001160C4">
        <w:rPr>
          <w:sz w:val="18"/>
          <w:szCs w:val="18"/>
        </w:rPr>
        <w:t xml:space="preserve"> </w:t>
      </w:r>
      <w:r>
        <w:rPr>
          <w:sz w:val="18"/>
          <w:szCs w:val="18"/>
        </w:rPr>
        <w:t xml:space="preserve">Konsoliduota redakcija: </w:t>
      </w:r>
      <w:r w:rsidRPr="001160C4">
        <w:rPr>
          <w:sz w:val="18"/>
          <w:szCs w:val="18"/>
          <w:shd w:val="clear" w:color="auto" w:fill="FFFFFF"/>
        </w:rPr>
        <w:t xml:space="preserve">2013 m. birželio 26 d. Europos Parlamento ir Tarybos reglamentas (ES) Nr. 575/2013 dėl </w:t>
      </w:r>
      <w:proofErr w:type="spellStart"/>
      <w:r w:rsidRPr="001160C4">
        <w:rPr>
          <w:sz w:val="18"/>
          <w:szCs w:val="18"/>
          <w:shd w:val="clear" w:color="auto" w:fill="FFFFFF"/>
        </w:rPr>
        <w:t>prudencinių</w:t>
      </w:r>
      <w:proofErr w:type="spellEnd"/>
    </w:p>
    <w:p w14:paraId="7102D988" w14:textId="0CB5EACE" w:rsidR="00CC78A6" w:rsidRDefault="00CC78A6" w:rsidP="00656860">
      <w:pPr>
        <w:pStyle w:val="Puslapioinaostekstas"/>
      </w:pPr>
      <w:r w:rsidRPr="001160C4">
        <w:rPr>
          <w:sz w:val="18"/>
          <w:szCs w:val="18"/>
          <w:shd w:val="clear" w:color="auto" w:fill="FFFFFF"/>
        </w:rPr>
        <w:t>reikalavimų kredito įstaigoms ir investicinėms įmonėms ir kuriuo iš dalies keičiamas Reglamentas (ES) Nr. 648/2012</w:t>
      </w:r>
    </w:p>
  </w:footnote>
  <w:footnote w:id="7">
    <w:p w14:paraId="3013723C" w14:textId="77777777" w:rsidR="0032667D" w:rsidRDefault="00CC78A6" w:rsidP="00656860">
      <w:pPr>
        <w:pStyle w:val="Puslapioinaostekstas"/>
        <w:rPr>
          <w:sz w:val="18"/>
          <w:szCs w:val="18"/>
          <w:shd w:val="clear" w:color="auto" w:fill="FFFFFF"/>
        </w:rPr>
      </w:pPr>
      <w:r w:rsidRPr="001160C4">
        <w:rPr>
          <w:rStyle w:val="Puslapioinaosnuoroda"/>
          <w:sz w:val="18"/>
          <w:szCs w:val="18"/>
        </w:rPr>
        <w:footnoteRef/>
      </w:r>
      <w:r w:rsidRPr="001160C4">
        <w:rPr>
          <w:sz w:val="18"/>
          <w:szCs w:val="18"/>
        </w:rPr>
        <w:t xml:space="preserve"> </w:t>
      </w:r>
      <w:r w:rsidRPr="006B54B2">
        <w:rPr>
          <w:sz w:val="18"/>
          <w:szCs w:val="18"/>
        </w:rPr>
        <w:t>Lietuvos banko valdybos 2016 m. lapkričio 29 d. patvirtintas nutarimas „</w:t>
      </w:r>
      <w:r w:rsidRPr="006B54B2">
        <w:rPr>
          <w:sz w:val="18"/>
          <w:szCs w:val="18"/>
          <w:shd w:val="clear" w:color="auto" w:fill="FFFFFF"/>
        </w:rPr>
        <w:t>Dėl Pranešimų apie finansų rinką reguliuojančių teisės aktų</w:t>
      </w:r>
    </w:p>
    <w:p w14:paraId="05452971" w14:textId="77777777" w:rsidR="0032667D" w:rsidRDefault="00CC78A6" w:rsidP="00656860">
      <w:pPr>
        <w:pStyle w:val="Puslapioinaostekstas"/>
        <w:rPr>
          <w:sz w:val="18"/>
          <w:szCs w:val="18"/>
          <w:shd w:val="clear" w:color="auto" w:fill="FFFFFF"/>
        </w:rPr>
      </w:pPr>
      <w:r w:rsidRPr="006B54B2">
        <w:rPr>
          <w:sz w:val="18"/>
          <w:szCs w:val="18"/>
          <w:shd w:val="clear" w:color="auto" w:fill="FFFFFF"/>
        </w:rPr>
        <w:t>pažeidimus pateikimo ir jų tvarkymo Lietuvos banke tvarkos aprašo patvirtinimo“ Nr. 03-167 (Suvestinė redakcija 2019-04-05)</w:t>
      </w:r>
    </w:p>
    <w:p w14:paraId="15601771" w14:textId="5514426D" w:rsidR="00CC78A6" w:rsidRPr="001160C4" w:rsidRDefault="00CC78A6" w:rsidP="00656860">
      <w:pPr>
        <w:pStyle w:val="Puslapioinaostekstas"/>
        <w:rPr>
          <w:sz w:val="18"/>
          <w:szCs w:val="18"/>
        </w:rPr>
      </w:pPr>
      <w:r w:rsidRPr="006B54B2">
        <w:rPr>
          <w:sz w:val="18"/>
          <w:szCs w:val="18"/>
          <w:shd w:val="clear" w:color="auto" w:fill="FFFFFF"/>
        </w:rPr>
        <w:t>https://e-seimas.lrs.lt/portal/legalAct/lt/TAD/c027c2c0b74011e6a3e9de0fc8d85cd8/asr</w:t>
      </w:r>
    </w:p>
  </w:footnote>
  <w:footnote w:id="8">
    <w:p w14:paraId="60368AC9" w14:textId="77777777" w:rsidR="0032667D" w:rsidRDefault="00CC78A6" w:rsidP="00656860">
      <w:pPr>
        <w:pStyle w:val="Puslapioinaostekstas"/>
      </w:pPr>
      <w:r>
        <w:rPr>
          <w:rStyle w:val="Puslapioinaosnuoroda"/>
        </w:rPr>
        <w:footnoteRef/>
      </w:r>
      <w:r>
        <w:t xml:space="preserve"> </w:t>
      </w:r>
      <w:r>
        <w:t>Lietuvos Respublikos finansinių priemonių rinkų įstatymas 2007-01-18 Nr. X-1024 (suvestinė redakcija nuo 2020-09</w:t>
      </w:r>
    </w:p>
    <w:p w14:paraId="22700638" w14:textId="2349C5D0" w:rsidR="00CC78A6" w:rsidRDefault="00CC78A6" w:rsidP="00656860">
      <w:pPr>
        <w:pStyle w:val="Puslapioinaostekstas"/>
      </w:pPr>
      <w:r>
        <w:t>03);</w:t>
      </w:r>
    </w:p>
  </w:footnote>
  <w:footnote w:id="9">
    <w:p w14:paraId="286F142F" w14:textId="77777777" w:rsidR="0032667D" w:rsidRDefault="00CC78A6" w:rsidP="00656860">
      <w:pPr>
        <w:pStyle w:val="Puslapioinaostekstas"/>
      </w:pPr>
      <w:r>
        <w:rPr>
          <w:rStyle w:val="Puslapioinaosnuoroda"/>
        </w:rPr>
        <w:footnoteRef/>
      </w:r>
      <w:r>
        <w:t xml:space="preserve"> </w:t>
      </w:r>
      <w:r>
        <w:t>Lietuvos Respublikos centrinių kredito unijų įstatymas  2000-05-18 Nr. VIII-1682 (suvestinė redakcija nuo 2021-01</w:t>
      </w:r>
    </w:p>
    <w:p w14:paraId="3EAB66B7" w14:textId="22F191B2" w:rsidR="00CC78A6" w:rsidRDefault="00CC78A6" w:rsidP="00656860">
      <w:pPr>
        <w:pStyle w:val="Puslapioinaostekstas"/>
      </w:pPr>
      <w:r>
        <w:t>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46326628"/>
      <w:docPartObj>
        <w:docPartGallery w:val="Page Numbers (Top of Page)"/>
        <w:docPartUnique/>
      </w:docPartObj>
    </w:sdtPr>
    <w:sdtEndPr/>
    <w:sdtContent>
      <w:p w14:paraId="35A10DE2" w14:textId="1D48F748" w:rsidR="00D714DE" w:rsidRPr="00D714DE" w:rsidRDefault="00D714DE">
        <w:pPr>
          <w:pStyle w:val="Antrats"/>
          <w:jc w:val="center"/>
          <w:rPr>
            <w:rFonts w:ascii="Times New Roman" w:hAnsi="Times New Roman" w:cs="Times New Roman"/>
            <w:sz w:val="24"/>
            <w:szCs w:val="24"/>
          </w:rPr>
        </w:pPr>
        <w:r w:rsidRPr="00D714DE">
          <w:rPr>
            <w:rFonts w:ascii="Times New Roman" w:hAnsi="Times New Roman" w:cs="Times New Roman"/>
            <w:sz w:val="24"/>
            <w:szCs w:val="24"/>
          </w:rPr>
          <w:fldChar w:fldCharType="begin"/>
        </w:r>
        <w:r w:rsidRPr="00D714DE">
          <w:rPr>
            <w:rFonts w:ascii="Times New Roman" w:hAnsi="Times New Roman" w:cs="Times New Roman"/>
            <w:sz w:val="24"/>
            <w:szCs w:val="24"/>
          </w:rPr>
          <w:instrText>PAGE   \* MERGEFORMAT</w:instrText>
        </w:r>
        <w:r w:rsidRPr="00D714DE">
          <w:rPr>
            <w:rFonts w:ascii="Times New Roman" w:hAnsi="Times New Roman" w:cs="Times New Roman"/>
            <w:sz w:val="24"/>
            <w:szCs w:val="24"/>
          </w:rPr>
          <w:fldChar w:fldCharType="separate"/>
        </w:r>
        <w:r w:rsidRPr="00D714DE">
          <w:rPr>
            <w:rFonts w:ascii="Times New Roman" w:hAnsi="Times New Roman" w:cs="Times New Roman"/>
            <w:sz w:val="24"/>
            <w:szCs w:val="24"/>
          </w:rPr>
          <w:t>2</w:t>
        </w:r>
        <w:r w:rsidRPr="00D714DE">
          <w:rPr>
            <w:rFonts w:ascii="Times New Roman" w:hAnsi="Times New Roman" w:cs="Times New Roman"/>
            <w:sz w:val="24"/>
            <w:szCs w:val="24"/>
          </w:rPr>
          <w:fldChar w:fldCharType="end"/>
        </w:r>
      </w:p>
    </w:sdtContent>
  </w:sdt>
  <w:p w14:paraId="3702420A" w14:textId="77777777" w:rsidR="00D714DE" w:rsidRDefault="00D714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6023E"/>
    <w:multiLevelType w:val="multilevel"/>
    <w:tmpl w:val="428A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B4822"/>
    <w:multiLevelType w:val="hybridMultilevel"/>
    <w:tmpl w:val="50729130"/>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2CC415D8"/>
    <w:multiLevelType w:val="hybridMultilevel"/>
    <w:tmpl w:val="79A2CD16"/>
    <w:lvl w:ilvl="0" w:tplc="01D8F6BE">
      <w:start w:val="9"/>
      <w:numFmt w:val="decimal"/>
      <w:lvlText w:val="%1."/>
      <w:lvlJc w:val="left"/>
      <w:pPr>
        <w:ind w:left="4330" w:hanging="360"/>
      </w:pPr>
      <w:rPr>
        <w:rFonts w:hint="default"/>
      </w:rPr>
    </w:lvl>
    <w:lvl w:ilvl="1" w:tplc="04270019" w:tentative="1">
      <w:start w:val="1"/>
      <w:numFmt w:val="lowerLetter"/>
      <w:lvlText w:val="%2."/>
      <w:lvlJc w:val="left"/>
      <w:pPr>
        <w:ind w:left="5050" w:hanging="360"/>
      </w:pPr>
    </w:lvl>
    <w:lvl w:ilvl="2" w:tplc="0427001B" w:tentative="1">
      <w:start w:val="1"/>
      <w:numFmt w:val="lowerRoman"/>
      <w:lvlText w:val="%3."/>
      <w:lvlJc w:val="right"/>
      <w:pPr>
        <w:ind w:left="5770" w:hanging="180"/>
      </w:pPr>
    </w:lvl>
    <w:lvl w:ilvl="3" w:tplc="0427000F" w:tentative="1">
      <w:start w:val="1"/>
      <w:numFmt w:val="decimal"/>
      <w:lvlText w:val="%4."/>
      <w:lvlJc w:val="left"/>
      <w:pPr>
        <w:ind w:left="6490" w:hanging="360"/>
      </w:pPr>
    </w:lvl>
    <w:lvl w:ilvl="4" w:tplc="04270019" w:tentative="1">
      <w:start w:val="1"/>
      <w:numFmt w:val="lowerLetter"/>
      <w:lvlText w:val="%5."/>
      <w:lvlJc w:val="left"/>
      <w:pPr>
        <w:ind w:left="7210" w:hanging="360"/>
      </w:pPr>
    </w:lvl>
    <w:lvl w:ilvl="5" w:tplc="0427001B" w:tentative="1">
      <w:start w:val="1"/>
      <w:numFmt w:val="lowerRoman"/>
      <w:lvlText w:val="%6."/>
      <w:lvlJc w:val="right"/>
      <w:pPr>
        <w:ind w:left="7930" w:hanging="180"/>
      </w:pPr>
    </w:lvl>
    <w:lvl w:ilvl="6" w:tplc="0427000F" w:tentative="1">
      <w:start w:val="1"/>
      <w:numFmt w:val="decimal"/>
      <w:lvlText w:val="%7."/>
      <w:lvlJc w:val="left"/>
      <w:pPr>
        <w:ind w:left="8650" w:hanging="360"/>
      </w:pPr>
    </w:lvl>
    <w:lvl w:ilvl="7" w:tplc="04270019" w:tentative="1">
      <w:start w:val="1"/>
      <w:numFmt w:val="lowerLetter"/>
      <w:lvlText w:val="%8."/>
      <w:lvlJc w:val="left"/>
      <w:pPr>
        <w:ind w:left="9370" w:hanging="360"/>
      </w:pPr>
    </w:lvl>
    <w:lvl w:ilvl="8" w:tplc="0427001B" w:tentative="1">
      <w:start w:val="1"/>
      <w:numFmt w:val="lowerRoman"/>
      <w:lvlText w:val="%9."/>
      <w:lvlJc w:val="right"/>
      <w:pPr>
        <w:ind w:left="10090" w:hanging="180"/>
      </w:pPr>
    </w:lvl>
  </w:abstractNum>
  <w:abstractNum w:abstractNumId="3" w15:restartNumberingAfterBreak="0">
    <w:nsid w:val="348F0C7D"/>
    <w:multiLevelType w:val="hybridMultilevel"/>
    <w:tmpl w:val="A16A0EDC"/>
    <w:lvl w:ilvl="0" w:tplc="A5CCF7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3598F"/>
    <w:multiLevelType w:val="hybridMultilevel"/>
    <w:tmpl w:val="A67093FA"/>
    <w:lvl w:ilvl="0" w:tplc="26921010">
      <w:start w:val="1"/>
      <w:numFmt w:val="decimal"/>
      <w:lvlText w:val="%1."/>
      <w:lvlJc w:val="left"/>
      <w:pPr>
        <w:ind w:left="1494" w:hanging="360"/>
      </w:pPr>
      <w:rPr>
        <w:rFonts w:eastAsia="Times New Roman"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4ABE1B30"/>
    <w:multiLevelType w:val="hybridMultilevel"/>
    <w:tmpl w:val="A98E1C8E"/>
    <w:lvl w:ilvl="0" w:tplc="F226224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AEE62B9"/>
    <w:multiLevelType w:val="multilevel"/>
    <w:tmpl w:val="511E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25453A"/>
    <w:multiLevelType w:val="hybridMultilevel"/>
    <w:tmpl w:val="DBB41CDC"/>
    <w:lvl w:ilvl="0" w:tplc="58CCFA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52344ADF"/>
    <w:multiLevelType w:val="hybridMultilevel"/>
    <w:tmpl w:val="E25CA6B6"/>
    <w:lvl w:ilvl="0" w:tplc="1150851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531515B7"/>
    <w:multiLevelType w:val="hybridMultilevel"/>
    <w:tmpl w:val="D3806AB2"/>
    <w:lvl w:ilvl="0" w:tplc="4DAE7D0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546605FA"/>
    <w:multiLevelType w:val="hybridMultilevel"/>
    <w:tmpl w:val="0736E64E"/>
    <w:lvl w:ilvl="0" w:tplc="CF0237D2">
      <w:start w:val="1"/>
      <w:numFmt w:val="decimal"/>
      <w:lvlText w:val="%1."/>
      <w:lvlJc w:val="left"/>
      <w:pPr>
        <w:ind w:left="1920"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705A0593"/>
    <w:multiLevelType w:val="hybridMultilevel"/>
    <w:tmpl w:val="618CC4CA"/>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12" w15:restartNumberingAfterBreak="0">
    <w:nsid w:val="74D25B0F"/>
    <w:multiLevelType w:val="hybridMultilevel"/>
    <w:tmpl w:val="4752A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EA55D0"/>
    <w:multiLevelType w:val="hybridMultilevel"/>
    <w:tmpl w:val="A1C225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5"/>
  </w:num>
  <w:num w:numId="8">
    <w:abstractNumId w:val="11"/>
  </w:num>
  <w:num w:numId="9">
    <w:abstractNumId w:val="1"/>
  </w:num>
  <w:num w:numId="10">
    <w:abstractNumId w:val="7"/>
  </w:num>
  <w:num w:numId="11">
    <w:abstractNumId w:val="8"/>
  </w:num>
  <w:num w:numId="12">
    <w:abstractNumId w:val="12"/>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ED"/>
    <w:rsid w:val="000017B2"/>
    <w:rsid w:val="00011C01"/>
    <w:rsid w:val="00013B8E"/>
    <w:rsid w:val="000148AF"/>
    <w:rsid w:val="00022822"/>
    <w:rsid w:val="00036DB2"/>
    <w:rsid w:val="00044991"/>
    <w:rsid w:val="00044D19"/>
    <w:rsid w:val="00055B95"/>
    <w:rsid w:val="000613E3"/>
    <w:rsid w:val="00063580"/>
    <w:rsid w:val="00064A05"/>
    <w:rsid w:val="000655AB"/>
    <w:rsid w:val="0006773A"/>
    <w:rsid w:val="00077877"/>
    <w:rsid w:val="000A050E"/>
    <w:rsid w:val="000A18F6"/>
    <w:rsid w:val="000E4DC1"/>
    <w:rsid w:val="000F2040"/>
    <w:rsid w:val="001043E5"/>
    <w:rsid w:val="00114926"/>
    <w:rsid w:val="00116D86"/>
    <w:rsid w:val="0012101B"/>
    <w:rsid w:val="00135534"/>
    <w:rsid w:val="001472A6"/>
    <w:rsid w:val="001566ED"/>
    <w:rsid w:val="00164C84"/>
    <w:rsid w:val="001656C6"/>
    <w:rsid w:val="0017670D"/>
    <w:rsid w:val="001A7129"/>
    <w:rsid w:val="001B7103"/>
    <w:rsid w:val="001C61AD"/>
    <w:rsid w:val="001C7013"/>
    <w:rsid w:val="001D2FC0"/>
    <w:rsid w:val="001E5534"/>
    <w:rsid w:val="00205F26"/>
    <w:rsid w:val="00211BCF"/>
    <w:rsid w:val="00212BFB"/>
    <w:rsid w:val="00212ED2"/>
    <w:rsid w:val="002469A9"/>
    <w:rsid w:val="00252570"/>
    <w:rsid w:val="00262B65"/>
    <w:rsid w:val="00280C27"/>
    <w:rsid w:val="00284167"/>
    <w:rsid w:val="00287112"/>
    <w:rsid w:val="002B10E2"/>
    <w:rsid w:val="002D3134"/>
    <w:rsid w:val="002F5934"/>
    <w:rsid w:val="0030112B"/>
    <w:rsid w:val="003222FA"/>
    <w:rsid w:val="0032667D"/>
    <w:rsid w:val="00331A01"/>
    <w:rsid w:val="00337BB7"/>
    <w:rsid w:val="00344381"/>
    <w:rsid w:val="00345A36"/>
    <w:rsid w:val="0035781C"/>
    <w:rsid w:val="00367362"/>
    <w:rsid w:val="0036777F"/>
    <w:rsid w:val="003710DA"/>
    <w:rsid w:val="00377B1E"/>
    <w:rsid w:val="00395623"/>
    <w:rsid w:val="003A790D"/>
    <w:rsid w:val="003B0D3E"/>
    <w:rsid w:val="003C2211"/>
    <w:rsid w:val="003E0A29"/>
    <w:rsid w:val="003F3EE4"/>
    <w:rsid w:val="003F6E5C"/>
    <w:rsid w:val="00403BDD"/>
    <w:rsid w:val="00407388"/>
    <w:rsid w:val="0040752B"/>
    <w:rsid w:val="004210A2"/>
    <w:rsid w:val="004226FB"/>
    <w:rsid w:val="00436A5E"/>
    <w:rsid w:val="004377F5"/>
    <w:rsid w:val="004469B7"/>
    <w:rsid w:val="00454FA5"/>
    <w:rsid w:val="00475B12"/>
    <w:rsid w:val="004B53B1"/>
    <w:rsid w:val="004E067B"/>
    <w:rsid w:val="00500DF8"/>
    <w:rsid w:val="00502CC6"/>
    <w:rsid w:val="0051629B"/>
    <w:rsid w:val="00524DD6"/>
    <w:rsid w:val="0053083E"/>
    <w:rsid w:val="005532ED"/>
    <w:rsid w:val="00554FCE"/>
    <w:rsid w:val="005564F1"/>
    <w:rsid w:val="005649F1"/>
    <w:rsid w:val="00566C0A"/>
    <w:rsid w:val="005823FA"/>
    <w:rsid w:val="00597C09"/>
    <w:rsid w:val="005A63DC"/>
    <w:rsid w:val="005D12E2"/>
    <w:rsid w:val="005D15C2"/>
    <w:rsid w:val="00604603"/>
    <w:rsid w:val="00604F62"/>
    <w:rsid w:val="00610F4B"/>
    <w:rsid w:val="006227A5"/>
    <w:rsid w:val="00623AC3"/>
    <w:rsid w:val="00624637"/>
    <w:rsid w:val="00626554"/>
    <w:rsid w:val="006268CF"/>
    <w:rsid w:val="00653FA4"/>
    <w:rsid w:val="006557EA"/>
    <w:rsid w:val="00656860"/>
    <w:rsid w:val="00677A83"/>
    <w:rsid w:val="00680D0D"/>
    <w:rsid w:val="006810F5"/>
    <w:rsid w:val="006921FC"/>
    <w:rsid w:val="006A519C"/>
    <w:rsid w:val="006A681B"/>
    <w:rsid w:val="006B538E"/>
    <w:rsid w:val="006B67A3"/>
    <w:rsid w:val="006B6BFD"/>
    <w:rsid w:val="006C1597"/>
    <w:rsid w:val="00700984"/>
    <w:rsid w:val="00701E62"/>
    <w:rsid w:val="0070285E"/>
    <w:rsid w:val="00703353"/>
    <w:rsid w:val="00707484"/>
    <w:rsid w:val="00715CED"/>
    <w:rsid w:val="00734E74"/>
    <w:rsid w:val="0074057B"/>
    <w:rsid w:val="00747C19"/>
    <w:rsid w:val="00747CC4"/>
    <w:rsid w:val="007519EE"/>
    <w:rsid w:val="00766046"/>
    <w:rsid w:val="0079333B"/>
    <w:rsid w:val="007A46D7"/>
    <w:rsid w:val="007E0121"/>
    <w:rsid w:val="007E0517"/>
    <w:rsid w:val="007E2BFD"/>
    <w:rsid w:val="007F7738"/>
    <w:rsid w:val="00810DA1"/>
    <w:rsid w:val="00834D2C"/>
    <w:rsid w:val="00850850"/>
    <w:rsid w:val="00855950"/>
    <w:rsid w:val="00866457"/>
    <w:rsid w:val="00873542"/>
    <w:rsid w:val="00876B3E"/>
    <w:rsid w:val="008C69FC"/>
    <w:rsid w:val="008C6D61"/>
    <w:rsid w:val="008D77EE"/>
    <w:rsid w:val="008E31D4"/>
    <w:rsid w:val="008E76A4"/>
    <w:rsid w:val="008E7BDF"/>
    <w:rsid w:val="008F36CA"/>
    <w:rsid w:val="008F677B"/>
    <w:rsid w:val="008F6856"/>
    <w:rsid w:val="00915C3B"/>
    <w:rsid w:val="00934493"/>
    <w:rsid w:val="00937616"/>
    <w:rsid w:val="0094070C"/>
    <w:rsid w:val="00945F3A"/>
    <w:rsid w:val="009632CA"/>
    <w:rsid w:val="0098558B"/>
    <w:rsid w:val="00986AC2"/>
    <w:rsid w:val="00987B63"/>
    <w:rsid w:val="0099035F"/>
    <w:rsid w:val="009A0853"/>
    <w:rsid w:val="009A57A5"/>
    <w:rsid w:val="009B483E"/>
    <w:rsid w:val="009B4AF7"/>
    <w:rsid w:val="009C31E4"/>
    <w:rsid w:val="009C57FF"/>
    <w:rsid w:val="009D21F7"/>
    <w:rsid w:val="009D4600"/>
    <w:rsid w:val="009E6380"/>
    <w:rsid w:val="009F4B10"/>
    <w:rsid w:val="00A0054B"/>
    <w:rsid w:val="00A03E45"/>
    <w:rsid w:val="00A1165D"/>
    <w:rsid w:val="00A174B1"/>
    <w:rsid w:val="00A25342"/>
    <w:rsid w:val="00A324B4"/>
    <w:rsid w:val="00A61C99"/>
    <w:rsid w:val="00A665C5"/>
    <w:rsid w:val="00A700B3"/>
    <w:rsid w:val="00A95268"/>
    <w:rsid w:val="00AC1D0A"/>
    <w:rsid w:val="00AE0F38"/>
    <w:rsid w:val="00AE6167"/>
    <w:rsid w:val="00AE71A3"/>
    <w:rsid w:val="00AF72B2"/>
    <w:rsid w:val="00B27534"/>
    <w:rsid w:val="00B42A54"/>
    <w:rsid w:val="00B42CB2"/>
    <w:rsid w:val="00B4605C"/>
    <w:rsid w:val="00B721FA"/>
    <w:rsid w:val="00B93809"/>
    <w:rsid w:val="00BB7FA7"/>
    <w:rsid w:val="00BC2146"/>
    <w:rsid w:val="00BC321F"/>
    <w:rsid w:val="00BC40F1"/>
    <w:rsid w:val="00BF0E9D"/>
    <w:rsid w:val="00BF1F20"/>
    <w:rsid w:val="00BF732B"/>
    <w:rsid w:val="00C02B03"/>
    <w:rsid w:val="00C20732"/>
    <w:rsid w:val="00C633EB"/>
    <w:rsid w:val="00C67B47"/>
    <w:rsid w:val="00C77524"/>
    <w:rsid w:val="00C81F18"/>
    <w:rsid w:val="00C821BA"/>
    <w:rsid w:val="00CC22DB"/>
    <w:rsid w:val="00CC5485"/>
    <w:rsid w:val="00CC5A76"/>
    <w:rsid w:val="00CC78A6"/>
    <w:rsid w:val="00CD0FFD"/>
    <w:rsid w:val="00CD7CE3"/>
    <w:rsid w:val="00CE02AF"/>
    <w:rsid w:val="00CF6B77"/>
    <w:rsid w:val="00D06851"/>
    <w:rsid w:val="00D22427"/>
    <w:rsid w:val="00D3479F"/>
    <w:rsid w:val="00D373F6"/>
    <w:rsid w:val="00D55B64"/>
    <w:rsid w:val="00D714DE"/>
    <w:rsid w:val="00D81262"/>
    <w:rsid w:val="00D8486E"/>
    <w:rsid w:val="00D95604"/>
    <w:rsid w:val="00DB3802"/>
    <w:rsid w:val="00DB641B"/>
    <w:rsid w:val="00DC28C9"/>
    <w:rsid w:val="00DD3177"/>
    <w:rsid w:val="00DD6886"/>
    <w:rsid w:val="00DF4F43"/>
    <w:rsid w:val="00DF5F4E"/>
    <w:rsid w:val="00E02891"/>
    <w:rsid w:val="00E04425"/>
    <w:rsid w:val="00E10A00"/>
    <w:rsid w:val="00E12D52"/>
    <w:rsid w:val="00E1395E"/>
    <w:rsid w:val="00E13A3A"/>
    <w:rsid w:val="00E35873"/>
    <w:rsid w:val="00E35D96"/>
    <w:rsid w:val="00E46C72"/>
    <w:rsid w:val="00E57CF1"/>
    <w:rsid w:val="00E80232"/>
    <w:rsid w:val="00EA77D9"/>
    <w:rsid w:val="00EE73EB"/>
    <w:rsid w:val="00EF2C24"/>
    <w:rsid w:val="00EF54AE"/>
    <w:rsid w:val="00F11BE8"/>
    <w:rsid w:val="00F453A5"/>
    <w:rsid w:val="00F64B02"/>
    <w:rsid w:val="00F673F8"/>
    <w:rsid w:val="00F80119"/>
    <w:rsid w:val="00F878D6"/>
    <w:rsid w:val="00FA1608"/>
    <w:rsid w:val="00FA786D"/>
    <w:rsid w:val="00FB2F1B"/>
    <w:rsid w:val="00FD459E"/>
    <w:rsid w:val="00FE01C3"/>
    <w:rsid w:val="00FF52E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A1DC"/>
  <w15:docId w15:val="{ECB16450-6331-49A0-8616-454B9DAF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5CED"/>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15C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CED"/>
    <w:rPr>
      <w:rFonts w:ascii="Segoe UI" w:hAnsi="Segoe UI" w:cs="Segoe UI"/>
      <w:sz w:val="18"/>
      <w:szCs w:val="18"/>
    </w:rPr>
  </w:style>
  <w:style w:type="paragraph" w:styleId="Betarp">
    <w:name w:val="No Spacing"/>
    <w:uiPriority w:val="1"/>
    <w:qFormat/>
    <w:rsid w:val="00715CED"/>
    <w:pPr>
      <w:spacing w:after="0" w:line="240" w:lineRule="auto"/>
    </w:pPr>
  </w:style>
  <w:style w:type="paragraph" w:styleId="Sraopastraipa">
    <w:name w:val="List Paragraph"/>
    <w:basedOn w:val="prastasis"/>
    <w:uiPriority w:val="34"/>
    <w:qFormat/>
    <w:rsid w:val="00715CED"/>
    <w:pPr>
      <w:ind w:left="720"/>
      <w:contextualSpacing/>
    </w:pPr>
  </w:style>
  <w:style w:type="character" w:styleId="Komentaronuoroda">
    <w:name w:val="annotation reference"/>
    <w:basedOn w:val="Numatytasispastraiposriftas"/>
    <w:uiPriority w:val="99"/>
    <w:semiHidden/>
    <w:unhideWhenUsed/>
    <w:rsid w:val="00715CED"/>
    <w:rPr>
      <w:sz w:val="16"/>
      <w:szCs w:val="16"/>
    </w:rPr>
  </w:style>
  <w:style w:type="paragraph" w:styleId="Komentarotekstas">
    <w:name w:val="annotation text"/>
    <w:basedOn w:val="prastasis"/>
    <w:link w:val="KomentarotekstasDiagrama"/>
    <w:uiPriority w:val="99"/>
    <w:semiHidden/>
    <w:unhideWhenUsed/>
    <w:rsid w:val="00715C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15CED"/>
    <w:rPr>
      <w:sz w:val="20"/>
      <w:szCs w:val="20"/>
    </w:rPr>
  </w:style>
  <w:style w:type="paragraph" w:styleId="Komentarotema">
    <w:name w:val="annotation subject"/>
    <w:basedOn w:val="Komentarotekstas"/>
    <w:next w:val="Komentarotekstas"/>
    <w:link w:val="KomentarotemaDiagrama"/>
    <w:uiPriority w:val="99"/>
    <w:semiHidden/>
    <w:unhideWhenUsed/>
    <w:rsid w:val="001472A6"/>
    <w:rPr>
      <w:b/>
      <w:bCs/>
    </w:rPr>
  </w:style>
  <w:style w:type="character" w:customStyle="1" w:styleId="KomentarotemaDiagrama">
    <w:name w:val="Komentaro tema Diagrama"/>
    <w:basedOn w:val="KomentarotekstasDiagrama"/>
    <w:link w:val="Komentarotema"/>
    <w:uiPriority w:val="99"/>
    <w:semiHidden/>
    <w:rsid w:val="001472A6"/>
    <w:rPr>
      <w:b/>
      <w:bCs/>
      <w:sz w:val="20"/>
      <w:szCs w:val="20"/>
    </w:rPr>
  </w:style>
  <w:style w:type="paragraph" w:customStyle="1" w:styleId="Style32">
    <w:name w:val="Style32"/>
    <w:basedOn w:val="prastasis"/>
    <w:rsid w:val="00DF5F4E"/>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lt-LT"/>
    </w:rPr>
  </w:style>
  <w:style w:type="character" w:customStyle="1" w:styleId="FontStyle55">
    <w:name w:val="Font Style55"/>
    <w:rsid w:val="00DF5F4E"/>
    <w:rPr>
      <w:rFonts w:ascii="Times New Roman" w:hAnsi="Times New Roman" w:cs="Times New Roman" w:hint="default"/>
      <w:b/>
      <w:bCs/>
      <w:sz w:val="22"/>
      <w:szCs w:val="22"/>
    </w:rPr>
  </w:style>
  <w:style w:type="paragraph" w:styleId="Puslapioinaostekstas">
    <w:name w:val="footnote text"/>
    <w:aliases w:val="Diagrama1, Diagrama1,Car,fn,Footnotes,Footnote ak,Footnote Text Char Char,fn Char Char,footnote text Char Char,Footnotes Char Char,Footnote ak Char Char,fn Char1,footnote text Char1,Footnotes Char1,Footnote ak Char1"/>
    <w:basedOn w:val="prastasis"/>
    <w:link w:val="PuslapioinaostekstasDiagrama"/>
    <w:uiPriority w:val="99"/>
    <w:unhideWhenUsed/>
    <w:rsid w:val="00252570"/>
    <w:pPr>
      <w:spacing w:after="0" w:line="240" w:lineRule="auto"/>
      <w:ind w:left="720" w:hanging="720"/>
      <w:jc w:val="both"/>
    </w:pPr>
    <w:rPr>
      <w:rFonts w:ascii="Times New Roman" w:hAnsi="Times New Roman" w:cs="Times New Roman"/>
      <w:sz w:val="20"/>
      <w:szCs w:val="20"/>
      <w:lang w:eastAsia="lt-LT" w:bidi="lt-LT"/>
    </w:rPr>
  </w:style>
  <w:style w:type="character" w:customStyle="1" w:styleId="PuslapioinaostekstasDiagrama">
    <w:name w:val="Puslapio išnašos tekstas Diagrama"/>
    <w:aliases w:val="Diagrama1 Diagrama, Diagrama1 Diagrama,Car Diagrama,fn Diagrama,Footnotes Diagrama,Footnote ak Diagrama,Footnote Text Char Char Diagrama,fn Char Char Diagrama,footnote text Char Char Diagrama,fn Char1 Diagrama"/>
    <w:basedOn w:val="Numatytasispastraiposriftas"/>
    <w:link w:val="Puslapioinaostekstas"/>
    <w:uiPriority w:val="99"/>
    <w:qFormat/>
    <w:rsid w:val="00252570"/>
    <w:rPr>
      <w:rFonts w:ascii="Times New Roman" w:hAnsi="Times New Roman" w:cs="Times New Roman"/>
      <w:sz w:val="20"/>
      <w:szCs w:val="20"/>
      <w:lang w:eastAsia="lt-LT" w:bidi="lt-LT"/>
    </w:rPr>
  </w:style>
  <w:style w:type="character" w:styleId="Puslapioinaosnuoroda">
    <w:name w:val="footnote reference"/>
    <w:aliases w:val="Ref,de nota al pie,Puslapio išnašos nuoroda1"/>
    <w:basedOn w:val="Numatytasispastraiposriftas"/>
    <w:uiPriority w:val="99"/>
    <w:unhideWhenUsed/>
    <w:rsid w:val="00252570"/>
    <w:rPr>
      <w:shd w:val="clear" w:color="auto" w:fill="auto"/>
      <w:vertAlign w:val="superscript"/>
    </w:rPr>
  </w:style>
  <w:style w:type="paragraph" w:styleId="prastasiniatinklio">
    <w:name w:val="Normal (Web)"/>
    <w:basedOn w:val="prastasis"/>
    <w:uiPriority w:val="99"/>
    <w:semiHidden/>
    <w:unhideWhenUsed/>
    <w:rsid w:val="006A519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6A519C"/>
    <w:rPr>
      <w:b/>
      <w:bCs/>
    </w:rPr>
  </w:style>
  <w:style w:type="character" w:styleId="Hipersaitas">
    <w:name w:val="Hyperlink"/>
    <w:basedOn w:val="Numatytasispastraiposriftas"/>
    <w:uiPriority w:val="99"/>
    <w:semiHidden/>
    <w:unhideWhenUsed/>
    <w:rsid w:val="003E0A29"/>
    <w:rPr>
      <w:color w:val="0000FF"/>
      <w:u w:val="single"/>
    </w:rPr>
  </w:style>
  <w:style w:type="paragraph" w:styleId="Pagrindinistekstas">
    <w:name w:val="Body Text"/>
    <w:basedOn w:val="prastasis"/>
    <w:link w:val="PagrindinistekstasDiagrama"/>
    <w:rsid w:val="0035781C"/>
    <w:pPr>
      <w:suppressAutoHyphens/>
      <w:spacing w:after="140"/>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35781C"/>
    <w:rPr>
      <w:rFonts w:ascii="Times New Roman" w:eastAsia="Times New Roman" w:hAnsi="Times New Roman" w:cs="Times New Roman"/>
      <w:sz w:val="24"/>
      <w:szCs w:val="20"/>
    </w:rPr>
  </w:style>
  <w:style w:type="paragraph" w:customStyle="1" w:styleId="prastasis1">
    <w:name w:val="Įprastasis1"/>
    <w:basedOn w:val="prastasis"/>
    <w:rsid w:val="00CC78A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D714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14DE"/>
  </w:style>
  <w:style w:type="paragraph" w:styleId="Porat">
    <w:name w:val="footer"/>
    <w:basedOn w:val="prastasis"/>
    <w:link w:val="PoratDiagrama"/>
    <w:uiPriority w:val="99"/>
    <w:unhideWhenUsed/>
    <w:rsid w:val="00D714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1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8231">
      <w:bodyDiv w:val="1"/>
      <w:marLeft w:val="0"/>
      <w:marRight w:val="0"/>
      <w:marTop w:val="0"/>
      <w:marBottom w:val="0"/>
      <w:divBdr>
        <w:top w:val="none" w:sz="0" w:space="0" w:color="auto"/>
        <w:left w:val="none" w:sz="0" w:space="0" w:color="auto"/>
        <w:bottom w:val="none" w:sz="0" w:space="0" w:color="auto"/>
        <w:right w:val="none" w:sz="0" w:space="0" w:color="auto"/>
      </w:divBdr>
      <w:divsChild>
        <w:div w:id="1542520854">
          <w:marLeft w:val="0"/>
          <w:marRight w:val="0"/>
          <w:marTop w:val="0"/>
          <w:marBottom w:val="0"/>
          <w:divBdr>
            <w:top w:val="none" w:sz="0" w:space="0" w:color="auto"/>
            <w:left w:val="none" w:sz="0" w:space="0" w:color="auto"/>
            <w:bottom w:val="none" w:sz="0" w:space="0" w:color="auto"/>
            <w:right w:val="none" w:sz="0" w:space="0" w:color="auto"/>
          </w:divBdr>
        </w:div>
        <w:div w:id="1368066589">
          <w:marLeft w:val="0"/>
          <w:marRight w:val="0"/>
          <w:marTop w:val="0"/>
          <w:marBottom w:val="0"/>
          <w:divBdr>
            <w:top w:val="none" w:sz="0" w:space="0" w:color="auto"/>
            <w:left w:val="none" w:sz="0" w:space="0" w:color="auto"/>
            <w:bottom w:val="none" w:sz="0" w:space="0" w:color="auto"/>
            <w:right w:val="none" w:sz="0" w:space="0" w:color="auto"/>
          </w:divBdr>
        </w:div>
      </w:divsChild>
    </w:div>
    <w:div w:id="906571977">
      <w:bodyDiv w:val="1"/>
      <w:marLeft w:val="0"/>
      <w:marRight w:val="0"/>
      <w:marTop w:val="0"/>
      <w:marBottom w:val="0"/>
      <w:divBdr>
        <w:top w:val="none" w:sz="0" w:space="0" w:color="auto"/>
        <w:left w:val="none" w:sz="0" w:space="0" w:color="auto"/>
        <w:bottom w:val="none" w:sz="0" w:space="0" w:color="auto"/>
        <w:right w:val="none" w:sz="0" w:space="0" w:color="auto"/>
      </w:divBdr>
    </w:div>
    <w:div w:id="1245727883">
      <w:bodyDiv w:val="1"/>
      <w:marLeft w:val="0"/>
      <w:marRight w:val="0"/>
      <w:marTop w:val="0"/>
      <w:marBottom w:val="0"/>
      <w:divBdr>
        <w:top w:val="none" w:sz="0" w:space="0" w:color="auto"/>
        <w:left w:val="none" w:sz="0" w:space="0" w:color="auto"/>
        <w:bottom w:val="none" w:sz="0" w:space="0" w:color="auto"/>
        <w:right w:val="none" w:sz="0" w:space="0" w:color="auto"/>
      </w:divBdr>
    </w:div>
    <w:div w:id="1508793135">
      <w:bodyDiv w:val="1"/>
      <w:marLeft w:val="0"/>
      <w:marRight w:val="0"/>
      <w:marTop w:val="0"/>
      <w:marBottom w:val="0"/>
      <w:divBdr>
        <w:top w:val="none" w:sz="0" w:space="0" w:color="auto"/>
        <w:left w:val="none" w:sz="0" w:space="0" w:color="auto"/>
        <w:bottom w:val="none" w:sz="0" w:space="0" w:color="auto"/>
        <w:right w:val="none" w:sz="0" w:space="0" w:color="auto"/>
      </w:divBdr>
    </w:div>
    <w:div w:id="1596741608">
      <w:bodyDiv w:val="1"/>
      <w:marLeft w:val="0"/>
      <w:marRight w:val="0"/>
      <w:marTop w:val="0"/>
      <w:marBottom w:val="0"/>
      <w:divBdr>
        <w:top w:val="none" w:sz="0" w:space="0" w:color="auto"/>
        <w:left w:val="none" w:sz="0" w:space="0" w:color="auto"/>
        <w:bottom w:val="none" w:sz="0" w:space="0" w:color="auto"/>
        <w:right w:val="none" w:sz="0" w:space="0" w:color="auto"/>
      </w:divBdr>
    </w:div>
    <w:div w:id="1686899374">
      <w:bodyDiv w:val="1"/>
      <w:marLeft w:val="0"/>
      <w:marRight w:val="0"/>
      <w:marTop w:val="0"/>
      <w:marBottom w:val="0"/>
      <w:divBdr>
        <w:top w:val="none" w:sz="0" w:space="0" w:color="auto"/>
        <w:left w:val="none" w:sz="0" w:space="0" w:color="auto"/>
        <w:bottom w:val="none" w:sz="0" w:space="0" w:color="auto"/>
        <w:right w:val="none" w:sz="0" w:space="0" w:color="auto"/>
      </w:divBdr>
      <w:divsChild>
        <w:div w:id="743793839">
          <w:marLeft w:val="0"/>
          <w:marRight w:val="0"/>
          <w:marTop w:val="0"/>
          <w:marBottom w:val="0"/>
          <w:divBdr>
            <w:top w:val="none" w:sz="0" w:space="0" w:color="auto"/>
            <w:left w:val="none" w:sz="0" w:space="0" w:color="auto"/>
            <w:bottom w:val="none" w:sz="0" w:space="0" w:color="auto"/>
            <w:right w:val="none" w:sz="0" w:space="0" w:color="auto"/>
          </w:divBdr>
        </w:div>
        <w:div w:id="621770204">
          <w:marLeft w:val="0"/>
          <w:marRight w:val="0"/>
          <w:marTop w:val="0"/>
          <w:marBottom w:val="0"/>
          <w:divBdr>
            <w:top w:val="none" w:sz="0" w:space="0" w:color="auto"/>
            <w:left w:val="none" w:sz="0" w:space="0" w:color="auto"/>
            <w:bottom w:val="none" w:sz="0" w:space="0" w:color="auto"/>
            <w:right w:val="none" w:sz="0" w:space="0" w:color="auto"/>
          </w:divBdr>
        </w:div>
        <w:div w:id="843974114">
          <w:marLeft w:val="0"/>
          <w:marRight w:val="0"/>
          <w:marTop w:val="0"/>
          <w:marBottom w:val="0"/>
          <w:divBdr>
            <w:top w:val="none" w:sz="0" w:space="0" w:color="auto"/>
            <w:left w:val="none" w:sz="0" w:space="0" w:color="auto"/>
            <w:bottom w:val="none" w:sz="0" w:space="0" w:color="auto"/>
            <w:right w:val="none" w:sz="0" w:space="0" w:color="auto"/>
          </w:divBdr>
        </w:div>
        <w:div w:id="933440568">
          <w:marLeft w:val="0"/>
          <w:marRight w:val="0"/>
          <w:marTop w:val="0"/>
          <w:marBottom w:val="0"/>
          <w:divBdr>
            <w:top w:val="none" w:sz="0" w:space="0" w:color="auto"/>
            <w:left w:val="none" w:sz="0" w:space="0" w:color="auto"/>
            <w:bottom w:val="none" w:sz="0" w:space="0" w:color="auto"/>
            <w:right w:val="none" w:sz="0" w:space="0" w:color="auto"/>
          </w:divBdr>
        </w:div>
        <w:div w:id="2142992156">
          <w:marLeft w:val="0"/>
          <w:marRight w:val="0"/>
          <w:marTop w:val="0"/>
          <w:marBottom w:val="0"/>
          <w:divBdr>
            <w:top w:val="none" w:sz="0" w:space="0" w:color="auto"/>
            <w:left w:val="none" w:sz="0" w:space="0" w:color="auto"/>
            <w:bottom w:val="none" w:sz="0" w:space="0" w:color="auto"/>
            <w:right w:val="none" w:sz="0" w:space="0" w:color="auto"/>
          </w:divBdr>
        </w:div>
        <w:div w:id="352221044">
          <w:marLeft w:val="0"/>
          <w:marRight w:val="0"/>
          <w:marTop w:val="0"/>
          <w:marBottom w:val="0"/>
          <w:divBdr>
            <w:top w:val="none" w:sz="0" w:space="0" w:color="auto"/>
            <w:left w:val="none" w:sz="0" w:space="0" w:color="auto"/>
            <w:bottom w:val="none" w:sz="0" w:space="0" w:color="auto"/>
            <w:right w:val="none" w:sz="0" w:space="0" w:color="auto"/>
          </w:divBdr>
        </w:div>
        <w:div w:id="1244337493">
          <w:marLeft w:val="0"/>
          <w:marRight w:val="0"/>
          <w:marTop w:val="0"/>
          <w:marBottom w:val="0"/>
          <w:divBdr>
            <w:top w:val="none" w:sz="0" w:space="0" w:color="auto"/>
            <w:left w:val="none" w:sz="0" w:space="0" w:color="auto"/>
            <w:bottom w:val="none" w:sz="0" w:space="0" w:color="auto"/>
            <w:right w:val="none" w:sz="0" w:space="0" w:color="auto"/>
          </w:divBdr>
        </w:div>
      </w:divsChild>
    </w:div>
    <w:div w:id="1855654932">
      <w:bodyDiv w:val="1"/>
      <w:marLeft w:val="0"/>
      <w:marRight w:val="0"/>
      <w:marTop w:val="0"/>
      <w:marBottom w:val="0"/>
      <w:divBdr>
        <w:top w:val="none" w:sz="0" w:space="0" w:color="auto"/>
        <w:left w:val="none" w:sz="0" w:space="0" w:color="auto"/>
        <w:bottom w:val="none" w:sz="0" w:space="0" w:color="auto"/>
        <w:right w:val="none" w:sz="0" w:space="0" w:color="auto"/>
      </w:divBdr>
      <w:divsChild>
        <w:div w:id="1881553684">
          <w:marLeft w:val="0"/>
          <w:marRight w:val="0"/>
          <w:marTop w:val="0"/>
          <w:marBottom w:val="0"/>
          <w:divBdr>
            <w:top w:val="none" w:sz="0" w:space="0" w:color="auto"/>
            <w:left w:val="none" w:sz="0" w:space="0" w:color="auto"/>
            <w:bottom w:val="none" w:sz="0" w:space="0" w:color="auto"/>
            <w:right w:val="none" w:sz="0" w:space="0" w:color="auto"/>
          </w:divBdr>
        </w:div>
        <w:div w:id="358166626">
          <w:marLeft w:val="0"/>
          <w:marRight w:val="0"/>
          <w:marTop w:val="0"/>
          <w:marBottom w:val="0"/>
          <w:divBdr>
            <w:top w:val="none" w:sz="0" w:space="0" w:color="auto"/>
            <w:left w:val="none" w:sz="0" w:space="0" w:color="auto"/>
            <w:bottom w:val="none" w:sz="0" w:space="0" w:color="auto"/>
            <w:right w:val="none" w:sz="0" w:space="0" w:color="auto"/>
          </w:divBdr>
        </w:div>
        <w:div w:id="628513152">
          <w:marLeft w:val="0"/>
          <w:marRight w:val="0"/>
          <w:marTop w:val="0"/>
          <w:marBottom w:val="0"/>
          <w:divBdr>
            <w:top w:val="none" w:sz="0" w:space="0" w:color="auto"/>
            <w:left w:val="none" w:sz="0" w:space="0" w:color="auto"/>
            <w:bottom w:val="none" w:sz="0" w:space="0" w:color="auto"/>
            <w:right w:val="none" w:sz="0" w:space="0" w:color="auto"/>
          </w:divBdr>
        </w:div>
        <w:div w:id="359091043">
          <w:marLeft w:val="0"/>
          <w:marRight w:val="0"/>
          <w:marTop w:val="0"/>
          <w:marBottom w:val="0"/>
          <w:divBdr>
            <w:top w:val="none" w:sz="0" w:space="0" w:color="auto"/>
            <w:left w:val="none" w:sz="0" w:space="0" w:color="auto"/>
            <w:bottom w:val="none" w:sz="0" w:space="0" w:color="auto"/>
            <w:right w:val="none" w:sz="0" w:space="0" w:color="auto"/>
          </w:divBdr>
        </w:div>
        <w:div w:id="939332599">
          <w:marLeft w:val="0"/>
          <w:marRight w:val="0"/>
          <w:marTop w:val="0"/>
          <w:marBottom w:val="0"/>
          <w:divBdr>
            <w:top w:val="none" w:sz="0" w:space="0" w:color="auto"/>
            <w:left w:val="none" w:sz="0" w:space="0" w:color="auto"/>
            <w:bottom w:val="none" w:sz="0" w:space="0" w:color="auto"/>
            <w:right w:val="none" w:sz="0" w:space="0" w:color="auto"/>
          </w:divBdr>
        </w:div>
        <w:div w:id="1894585925">
          <w:marLeft w:val="0"/>
          <w:marRight w:val="0"/>
          <w:marTop w:val="0"/>
          <w:marBottom w:val="0"/>
          <w:divBdr>
            <w:top w:val="none" w:sz="0" w:space="0" w:color="auto"/>
            <w:left w:val="none" w:sz="0" w:space="0" w:color="auto"/>
            <w:bottom w:val="none" w:sz="0" w:space="0" w:color="auto"/>
            <w:right w:val="none" w:sz="0" w:space="0" w:color="auto"/>
          </w:divBdr>
        </w:div>
        <w:div w:id="1721401073">
          <w:marLeft w:val="0"/>
          <w:marRight w:val="0"/>
          <w:marTop w:val="0"/>
          <w:marBottom w:val="0"/>
          <w:divBdr>
            <w:top w:val="none" w:sz="0" w:space="0" w:color="auto"/>
            <w:left w:val="none" w:sz="0" w:space="0" w:color="auto"/>
            <w:bottom w:val="none" w:sz="0" w:space="0" w:color="auto"/>
            <w:right w:val="none" w:sz="0" w:space="0" w:color="auto"/>
          </w:divBdr>
        </w:div>
        <w:div w:id="86272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8DE3A-DFCA-4EA8-8C80-03A26C1D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21</Pages>
  <Words>51975</Words>
  <Characters>29627</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81440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2021-06-03T08:03:00Z</dcterms:created>
  <dc:creator>Dovilė Baroli</dc:creator>
  <cp:lastModifiedBy>Dovilė Baroli</cp:lastModifiedBy>
  <dcterms:modified xsi:type="dcterms:W3CDTF">2021-06-04T06:56:00Z</dcterms:modified>
  <cp:revision>7</cp:revision>
</cp:coreProperties>
</file>