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639"/>
      </w:tblGrid>
      <w:tr w:rsidR="003F2335">
        <w:trPr>
          <w:trHeight w:val="1065"/>
        </w:trPr>
        <w:tc>
          <w:tcPr>
            <w:tcW w:w="9639" w:type="dxa"/>
          </w:tcPr>
          <w:p w:rsidR="003F2335" w:rsidRDefault="00A919BF">
            <w:pPr>
              <w:jc w:val="center"/>
              <w:rPr>
                <w:b/>
                <w:sz w:val="36"/>
              </w:rPr>
            </w:pPr>
            <w:r>
              <w:rPr>
                <w:rFonts w:ascii="TimesLT" w:hAnsi="TimesLT"/>
                <w:noProof/>
                <w:lang w:eastAsia="lt-LT"/>
              </w:rPr>
              <w:drawing>
                <wp:inline distT="0" distB="0" distL="0" distR="0">
                  <wp:extent cx="580390" cy="683895"/>
                  <wp:effectExtent l="19050" t="0" r="0" b="0"/>
                  <wp:docPr id="1" name="Paveikslėlis 1" descr="vilk_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vilk_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0390" cy="6838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F2335" w:rsidRDefault="003F2335">
            <w:pPr>
              <w:jc w:val="center"/>
              <w:rPr>
                <w:sz w:val="18"/>
              </w:rPr>
            </w:pPr>
          </w:p>
        </w:tc>
      </w:tr>
      <w:tr w:rsidR="003F2335">
        <w:trPr>
          <w:cantSplit/>
        </w:trPr>
        <w:tc>
          <w:tcPr>
            <w:tcW w:w="9639" w:type="dxa"/>
            <w:tcBorders>
              <w:bottom w:val="single" w:sz="12" w:space="0" w:color="0000FF"/>
            </w:tcBorders>
          </w:tcPr>
          <w:p w:rsidR="003F2335" w:rsidRPr="00795F44" w:rsidRDefault="003F2335" w:rsidP="00716A7D">
            <w:pPr>
              <w:pStyle w:val="Antrat4"/>
              <w:ind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lt-LT"/>
              </w:rPr>
            </w:pPr>
            <w:r w:rsidRPr="00795F44">
              <w:rPr>
                <w:rFonts w:ascii="Times New Roman" w:hAnsi="Times New Roman"/>
                <w:b/>
                <w:bCs/>
                <w:sz w:val="28"/>
                <w:szCs w:val="28"/>
                <w:lang w:val="lt-LT"/>
              </w:rPr>
              <w:t>VILKAVIŠKIO RAJONO SAVIVALDYBĖS MERAS</w:t>
            </w:r>
          </w:p>
          <w:p w:rsidR="006D1516" w:rsidRPr="00795F44" w:rsidRDefault="006D1516" w:rsidP="006D1516">
            <w:pPr>
              <w:rPr>
                <w:sz w:val="16"/>
                <w:szCs w:val="16"/>
              </w:rPr>
            </w:pPr>
          </w:p>
          <w:p w:rsidR="00683F80" w:rsidRDefault="00683F80" w:rsidP="00683F80">
            <w:pPr>
              <w:pStyle w:val="Porat"/>
              <w:jc w:val="center"/>
              <w:rPr>
                <w:rFonts w:ascii="Times New Roman" w:hAnsi="Times New Roman"/>
                <w:lang w:val="lt-LT"/>
              </w:rPr>
            </w:pPr>
            <w:r w:rsidRPr="00564566">
              <w:rPr>
                <w:rFonts w:ascii="Times New Roman" w:hAnsi="Times New Roman"/>
                <w:lang w:val="lt-LT"/>
              </w:rPr>
              <w:t>S. Nėries g. 1, 70147 Vilkaviškis</w:t>
            </w:r>
            <w:r>
              <w:rPr>
                <w:rFonts w:ascii="Times New Roman" w:hAnsi="Times New Roman"/>
                <w:lang w:val="lt-LT"/>
              </w:rPr>
              <w:t>, t</w:t>
            </w:r>
            <w:r w:rsidRPr="00564566">
              <w:rPr>
                <w:rFonts w:ascii="Times New Roman" w:hAnsi="Times New Roman"/>
                <w:lang w:val="lt-LT"/>
              </w:rPr>
              <w:t>el.  (8 342) 60 062, faks. (8 342) 60 066,</w:t>
            </w:r>
            <w:r>
              <w:rPr>
                <w:rFonts w:ascii="Times New Roman" w:hAnsi="Times New Roman"/>
                <w:lang w:val="lt-LT"/>
              </w:rPr>
              <w:t xml:space="preserve"> </w:t>
            </w:r>
            <w:r w:rsidRPr="007474C3">
              <w:rPr>
                <w:rFonts w:ascii="Times New Roman" w:hAnsi="Times New Roman"/>
                <w:lang w:val="lt-LT"/>
              </w:rPr>
              <w:t xml:space="preserve">el. p. </w:t>
            </w:r>
            <w:smartTag w:uri="urn:schemas-microsoft-com:office:smarttags" w:element="PersonName">
              <w:r>
                <w:rPr>
                  <w:rFonts w:ascii="Times New Roman" w:hAnsi="Times New Roman"/>
                  <w:lang w:val="lt-LT"/>
                </w:rPr>
                <w:t>meras@vilkaviskis.lt</w:t>
              </w:r>
            </w:smartTag>
            <w:r w:rsidRPr="007474C3">
              <w:rPr>
                <w:rFonts w:ascii="Times New Roman" w:hAnsi="Times New Roman"/>
                <w:lang w:val="lt-LT"/>
              </w:rPr>
              <w:t>.</w:t>
            </w:r>
          </w:p>
          <w:p w:rsidR="00683F80" w:rsidRDefault="00683F80" w:rsidP="00683F80">
            <w:pPr>
              <w:pStyle w:val="Porat"/>
              <w:jc w:val="center"/>
              <w:rPr>
                <w:rFonts w:ascii="Times New Roman" w:hAnsi="Times New Roman"/>
              </w:rPr>
            </w:pPr>
            <w:r w:rsidRPr="007474C3">
              <w:t xml:space="preserve"> </w:t>
            </w:r>
            <w:r w:rsidRPr="00683F80">
              <w:rPr>
                <w:rFonts w:ascii="Times New Roman" w:hAnsi="Times New Roman"/>
              </w:rPr>
              <w:t>Klasifikatoriaus kodas 111107759</w:t>
            </w:r>
          </w:p>
          <w:p w:rsidR="006D1516" w:rsidRPr="006D1516" w:rsidRDefault="006D1516" w:rsidP="00683F80">
            <w:pPr>
              <w:pStyle w:val="Porat"/>
              <w:jc w:val="center"/>
              <w:rPr>
                <w:rFonts w:ascii="Times New Roman" w:hAnsi="Times New Roman"/>
                <w:color w:val="000000"/>
                <w:sz w:val="6"/>
                <w:szCs w:val="6"/>
                <w:lang w:val="lt-LT"/>
              </w:rPr>
            </w:pPr>
          </w:p>
        </w:tc>
      </w:tr>
    </w:tbl>
    <w:p w:rsidR="003F2335" w:rsidRDefault="003F2335">
      <w:pPr>
        <w:jc w:val="both"/>
        <w:rPr>
          <w:sz w:val="72"/>
        </w:rPr>
      </w:pPr>
      <w:r>
        <w:rPr>
          <w:sz w:val="72"/>
        </w:rPr>
        <w:t xml:space="preserve">    </w:t>
      </w:r>
      <w:r>
        <w:rPr>
          <w:sz w:val="72"/>
        </w:rPr>
        <w:tab/>
      </w:r>
      <w:r>
        <w:rPr>
          <w:sz w:val="72"/>
        </w:rPr>
        <w:tab/>
      </w:r>
      <w:r>
        <w:rPr>
          <w:sz w:val="72"/>
        </w:rPr>
        <w:tab/>
      </w:r>
      <w:r>
        <w:rPr>
          <w:sz w:val="72"/>
        </w:rPr>
        <w:tab/>
      </w:r>
      <w:r>
        <w:rPr>
          <w:sz w:val="72"/>
        </w:rPr>
        <w:tab/>
      </w:r>
      <w:r>
        <w:rPr>
          <w:sz w:val="72"/>
        </w:rPr>
        <w:tab/>
      </w:r>
      <w:r>
        <w:rPr>
          <w:sz w:val="72"/>
        </w:rPr>
        <w:tab/>
      </w:r>
    </w:p>
    <w:tbl>
      <w:tblPr>
        <w:tblpPr w:leftFromText="180" w:rightFromText="180" w:vertAnchor="text" w:horzAnchor="margin" w:tblpX="74" w:tblpY="25"/>
        <w:tblW w:w="0" w:type="auto"/>
        <w:tblLook w:val="0000" w:firstRow="0" w:lastRow="0" w:firstColumn="0" w:lastColumn="0" w:noHBand="0" w:noVBand="0"/>
      </w:tblPr>
      <w:tblGrid>
        <w:gridCol w:w="4068"/>
      </w:tblGrid>
      <w:tr w:rsidR="003F2335">
        <w:tc>
          <w:tcPr>
            <w:tcW w:w="4068" w:type="dxa"/>
          </w:tcPr>
          <w:p w:rsidR="00A065CE" w:rsidRDefault="00F879F6" w:rsidP="00214C26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3F2335">
              <w:instrText xml:space="preserve"> FORMTEXT </w:instrText>
            </w:r>
            <w:r>
              <w:fldChar w:fldCharType="separate"/>
            </w:r>
            <w:r w:rsidR="00214C26">
              <w:t xml:space="preserve">Lietuvos Respublikos </w:t>
            </w:r>
            <w:r w:rsidR="00A065CE">
              <w:t>finansų ministerijai</w:t>
            </w:r>
          </w:p>
          <w:p w:rsidR="003F2335" w:rsidRDefault="00A065CE" w:rsidP="00A065CE">
            <w:r>
              <w:t xml:space="preserve">Lietuvos Respublikos </w:t>
            </w:r>
            <w:r w:rsidR="00214C26">
              <w:t>švietimo</w:t>
            </w:r>
            <w:r>
              <w:t>,</w:t>
            </w:r>
            <w:r w:rsidR="00214C26">
              <w:t xml:space="preserve"> mokslo </w:t>
            </w:r>
            <w:r>
              <w:t xml:space="preserve">ir sporto </w:t>
            </w:r>
            <w:r w:rsidR="00214C26">
              <w:t>minsterijai</w:t>
            </w:r>
            <w:r w:rsidR="00F879F6">
              <w:fldChar w:fldCharType="end"/>
            </w:r>
            <w:bookmarkEnd w:id="0"/>
          </w:p>
        </w:tc>
      </w:tr>
    </w:tbl>
    <w:p w:rsidR="002F1BDC" w:rsidRPr="002F1BDC" w:rsidRDefault="002F1BDC" w:rsidP="002F1BDC">
      <w:pPr>
        <w:rPr>
          <w:vanish/>
        </w:rPr>
      </w:pPr>
    </w:p>
    <w:tbl>
      <w:tblPr>
        <w:tblpPr w:leftFromText="180" w:rightFromText="180" w:vertAnchor="text" w:horzAnchor="page" w:tblpX="6556" w:tblpY="25"/>
        <w:tblW w:w="0" w:type="auto"/>
        <w:tblLook w:val="0000" w:firstRow="0" w:lastRow="0" w:firstColumn="0" w:lastColumn="0" w:noHBand="0" w:noVBand="0"/>
      </w:tblPr>
      <w:tblGrid>
        <w:gridCol w:w="336"/>
        <w:gridCol w:w="1513"/>
        <w:gridCol w:w="576"/>
        <w:gridCol w:w="2592"/>
      </w:tblGrid>
      <w:tr w:rsidR="003F2335">
        <w:trPr>
          <w:cantSplit/>
        </w:trPr>
        <w:tc>
          <w:tcPr>
            <w:tcW w:w="296" w:type="dxa"/>
          </w:tcPr>
          <w:p w:rsidR="003F2335" w:rsidRDefault="003F2335">
            <w:pPr>
              <w:jc w:val="both"/>
            </w:pPr>
          </w:p>
        </w:tc>
        <w:tc>
          <w:tcPr>
            <w:tcW w:w="1513" w:type="dxa"/>
            <w:tcBorders>
              <w:bottom w:val="dotted" w:sz="4" w:space="0" w:color="auto"/>
            </w:tcBorders>
          </w:tcPr>
          <w:p w:rsidR="003F2335" w:rsidRDefault="00F879F6" w:rsidP="00A065CE">
            <w:pPr>
              <w:jc w:val="both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1" w:name="Text2"/>
            <w:r w:rsidR="003F2335">
              <w:instrText xml:space="preserve"> FORMTEXT </w:instrText>
            </w:r>
            <w:r>
              <w:fldChar w:fldCharType="separate"/>
            </w:r>
            <w:r w:rsidR="00D22751">
              <w:t>20</w:t>
            </w:r>
            <w:r w:rsidR="001E1751">
              <w:t>2</w:t>
            </w:r>
            <w:r w:rsidR="00A065CE">
              <w:t>1-09-23</w:t>
            </w:r>
            <w:r>
              <w:fldChar w:fldCharType="end"/>
            </w:r>
            <w:bookmarkEnd w:id="1"/>
          </w:p>
        </w:tc>
        <w:bookmarkStart w:id="2" w:name="Text10"/>
        <w:tc>
          <w:tcPr>
            <w:tcW w:w="567" w:type="dxa"/>
          </w:tcPr>
          <w:p w:rsidR="003F2335" w:rsidRDefault="00F879F6">
            <w:pPr>
              <w:jc w:val="both"/>
            </w:pPr>
            <w:r>
              <w:fldChar w:fldCharType="begin">
                <w:ffData>
                  <w:name w:val="Text10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9D1A0B">
              <w:instrText xml:space="preserve"> FORMTEXT </w:instrText>
            </w:r>
            <w:r>
              <w:fldChar w:fldCharType="separate"/>
            </w:r>
            <w:r w:rsidR="00446EB7">
              <w:rPr>
                <w:noProof/>
              </w:rPr>
              <w:t>Nr.</w:t>
            </w:r>
            <w:r>
              <w:fldChar w:fldCharType="end"/>
            </w:r>
            <w:bookmarkEnd w:id="2"/>
          </w:p>
        </w:tc>
        <w:tc>
          <w:tcPr>
            <w:tcW w:w="2592" w:type="dxa"/>
            <w:tcBorders>
              <w:bottom w:val="dotted" w:sz="4" w:space="0" w:color="auto"/>
            </w:tcBorders>
          </w:tcPr>
          <w:p w:rsidR="003F2335" w:rsidRDefault="00F879F6" w:rsidP="00FF01A4">
            <w:pPr>
              <w:jc w:val="both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="003F2335">
              <w:instrText xml:space="preserve"> FORMTEXT </w:instrText>
            </w:r>
            <w:r>
              <w:fldChar w:fldCharType="separate"/>
            </w:r>
            <w:r w:rsidR="005B0D03">
              <w:rPr>
                <w:noProof/>
              </w:rPr>
              <w:t>(</w:t>
            </w:r>
            <w:r w:rsidR="00FF01A4">
              <w:rPr>
                <w:noProof/>
              </w:rPr>
              <w:t>12</w:t>
            </w:r>
            <w:r w:rsidR="005B0D03">
              <w:rPr>
                <w:noProof/>
              </w:rPr>
              <w:t>)(</w:t>
            </w:r>
            <w:r w:rsidR="00FF01A4">
              <w:rPr>
                <w:noProof/>
              </w:rPr>
              <w:t>2.11</w:t>
            </w:r>
            <w:r w:rsidR="005B0D03">
              <w:rPr>
                <w:noProof/>
              </w:rPr>
              <w:t>)SD-</w:t>
            </w:r>
            <w:r>
              <w:fldChar w:fldCharType="end"/>
            </w:r>
            <w:bookmarkEnd w:id="3"/>
          </w:p>
        </w:tc>
      </w:tr>
      <w:bookmarkStart w:id="4" w:name="Text9"/>
      <w:tr w:rsidR="003F2335">
        <w:trPr>
          <w:cantSplit/>
        </w:trPr>
        <w:tc>
          <w:tcPr>
            <w:tcW w:w="296" w:type="dxa"/>
          </w:tcPr>
          <w:p w:rsidR="003F2335" w:rsidRDefault="00F879F6" w:rsidP="00A065CE">
            <w:pPr>
              <w:jc w:val="both"/>
            </w:pPr>
            <w:r>
              <w:fldChar w:fldCharType="begin">
                <w:ffData>
                  <w:name w:val="Text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6D1516">
              <w:instrText xml:space="preserve"> FORMTEXT </w:instrText>
            </w:r>
            <w:r>
              <w:fldChar w:fldCharType="separate"/>
            </w:r>
            <w:r w:rsidR="00A065CE">
              <w:t> </w:t>
            </w:r>
            <w:r>
              <w:fldChar w:fldCharType="end"/>
            </w:r>
            <w:bookmarkEnd w:id="4"/>
          </w:p>
        </w:tc>
        <w:tc>
          <w:tcPr>
            <w:tcW w:w="1513" w:type="dxa"/>
            <w:tcBorders>
              <w:bottom w:val="dotted" w:sz="4" w:space="0" w:color="auto"/>
            </w:tcBorders>
          </w:tcPr>
          <w:p w:rsidR="003F2335" w:rsidRDefault="00F879F6" w:rsidP="00A065CE">
            <w:pPr>
              <w:jc w:val="both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5" w:name="Text4"/>
            <w:r w:rsidR="003F2335">
              <w:instrText xml:space="preserve"> FORMTEXT </w:instrText>
            </w:r>
            <w:r>
              <w:fldChar w:fldCharType="separate"/>
            </w:r>
            <w:r w:rsidR="00A065CE">
              <w:t> </w:t>
            </w:r>
            <w:r w:rsidR="00A065CE">
              <w:t> </w:t>
            </w:r>
            <w:r w:rsidR="00A065CE">
              <w:t> </w:t>
            </w:r>
            <w:r>
              <w:fldChar w:fldCharType="end"/>
            </w:r>
            <w:bookmarkEnd w:id="5"/>
          </w:p>
        </w:tc>
        <w:bookmarkStart w:id="6" w:name="Text11"/>
        <w:tc>
          <w:tcPr>
            <w:tcW w:w="567" w:type="dxa"/>
          </w:tcPr>
          <w:p w:rsidR="003F2335" w:rsidRDefault="00F879F6" w:rsidP="00A065CE">
            <w:pPr>
              <w:jc w:val="both"/>
            </w:pPr>
            <w:r>
              <w:fldChar w:fldCharType="begin">
                <w:ffData>
                  <w:name w:val="Text1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9D1A0B">
              <w:instrText xml:space="preserve"> FORMTEXT </w:instrText>
            </w:r>
            <w:r>
              <w:fldChar w:fldCharType="separate"/>
            </w:r>
            <w:r w:rsidR="00A065CE">
              <w:t> </w:t>
            </w:r>
            <w:r w:rsidR="00A065CE">
              <w:t> </w:t>
            </w:r>
            <w:r w:rsidR="00A065CE">
              <w:t> </w:t>
            </w:r>
            <w:r>
              <w:fldChar w:fldCharType="end"/>
            </w:r>
            <w:bookmarkEnd w:id="6"/>
          </w:p>
        </w:tc>
        <w:tc>
          <w:tcPr>
            <w:tcW w:w="2592" w:type="dxa"/>
            <w:tcBorders>
              <w:bottom w:val="dotted" w:sz="4" w:space="0" w:color="auto"/>
            </w:tcBorders>
          </w:tcPr>
          <w:p w:rsidR="003F2335" w:rsidRDefault="00F879F6" w:rsidP="00A065CE">
            <w:pPr>
              <w:jc w:val="both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7" w:name="Text5"/>
            <w:r w:rsidR="003F2335">
              <w:instrText xml:space="preserve"> FORMTEXT </w:instrText>
            </w:r>
            <w:r>
              <w:fldChar w:fldCharType="separate"/>
            </w:r>
            <w:r w:rsidR="00A065CE">
              <w:t> </w:t>
            </w:r>
            <w:r w:rsidR="00A065CE">
              <w:t> </w:t>
            </w:r>
            <w:r w:rsidR="00A065CE">
              <w:t> </w:t>
            </w:r>
            <w:r w:rsidR="00A065CE">
              <w:t> </w:t>
            </w:r>
            <w:r w:rsidR="00A065CE">
              <w:t> </w:t>
            </w:r>
            <w:r>
              <w:fldChar w:fldCharType="end"/>
            </w:r>
            <w:bookmarkEnd w:id="7"/>
          </w:p>
        </w:tc>
      </w:tr>
    </w:tbl>
    <w:p w:rsidR="003F2335" w:rsidRDefault="003F2335">
      <w:pPr>
        <w:jc w:val="both"/>
      </w:pPr>
    </w:p>
    <w:p w:rsidR="003F2335" w:rsidRDefault="003F2335">
      <w:pPr>
        <w:jc w:val="both"/>
      </w:pPr>
    </w:p>
    <w:p w:rsidR="003F2335" w:rsidRDefault="003F2335">
      <w:pPr>
        <w:jc w:val="both"/>
      </w:pPr>
    </w:p>
    <w:p w:rsidR="00DE6C06" w:rsidRDefault="00DE6C06">
      <w:pPr>
        <w:jc w:val="both"/>
      </w:pPr>
    </w:p>
    <w:p w:rsidR="003F2335" w:rsidRDefault="003F2335">
      <w:pPr>
        <w:jc w:val="both"/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9720"/>
      </w:tblGrid>
      <w:tr w:rsidR="003F2335">
        <w:tc>
          <w:tcPr>
            <w:tcW w:w="9720" w:type="dxa"/>
          </w:tcPr>
          <w:p w:rsidR="003F2335" w:rsidRPr="00740B07" w:rsidRDefault="00F879F6" w:rsidP="00A065CE">
            <w:pPr>
              <w:rPr>
                <w:b/>
                <w:caps/>
              </w:rPr>
            </w:pPr>
            <w:r w:rsidRPr="00740B07">
              <w:rPr>
                <w:b/>
                <w:caps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 w:rsidR="003F2335" w:rsidRPr="00740B07">
              <w:rPr>
                <w:b/>
                <w:caps/>
              </w:rPr>
              <w:instrText xml:space="preserve"> FORMTEXT </w:instrText>
            </w:r>
            <w:r w:rsidRPr="00740B07">
              <w:rPr>
                <w:b/>
                <w:caps/>
              </w:rPr>
            </w:r>
            <w:r w:rsidRPr="00740B07">
              <w:rPr>
                <w:b/>
                <w:caps/>
              </w:rPr>
              <w:fldChar w:fldCharType="separate"/>
            </w:r>
            <w:r w:rsidR="00A065CE">
              <w:rPr>
                <w:b/>
                <w:caps/>
              </w:rPr>
              <w:t>Dėl lėšų skyrimo</w:t>
            </w:r>
            <w:r w:rsidRPr="00740B07">
              <w:rPr>
                <w:b/>
                <w:caps/>
              </w:rPr>
              <w:fldChar w:fldCharType="end"/>
            </w:r>
            <w:bookmarkEnd w:id="8"/>
          </w:p>
        </w:tc>
      </w:tr>
    </w:tbl>
    <w:p w:rsidR="003F2335" w:rsidRDefault="003F2335">
      <w:pPr>
        <w:jc w:val="both"/>
      </w:pPr>
    </w:p>
    <w:p w:rsidR="003F2335" w:rsidRDefault="003F2335">
      <w:pPr>
        <w:jc w:val="both"/>
        <w:sectPr w:rsidR="003F2335" w:rsidSect="00716A7D">
          <w:pgSz w:w="11907" w:h="16840" w:code="9"/>
          <w:pgMar w:top="1134" w:right="567" w:bottom="1134" w:left="1701" w:header="720" w:footer="729" w:gutter="0"/>
          <w:cols w:space="720"/>
        </w:sectPr>
      </w:pPr>
    </w:p>
    <w:p w:rsidR="00A065CE" w:rsidRDefault="00E057AC" w:rsidP="00A065CE">
      <w:pPr>
        <w:ind w:firstLine="851"/>
        <w:jc w:val="both"/>
      </w:pPr>
      <w:r>
        <w:lastRenderedPageBreak/>
        <w:t xml:space="preserve">Buvusiame </w:t>
      </w:r>
      <w:r w:rsidR="00A065CE">
        <w:t>Marijampolės pataisos nam</w:t>
      </w:r>
      <w:r>
        <w:t>ų Kybartų sektoriuje įsteigus Kybartų užsieniečių registracijos centrą</w:t>
      </w:r>
      <w:r w:rsidR="003668FE">
        <w:t>,</w:t>
      </w:r>
      <w:r w:rsidR="00A065CE">
        <w:t xml:space="preserve"> </w:t>
      </w:r>
      <w:r>
        <w:t xml:space="preserve">nuo 2021 m. rugsėjo 17 d. </w:t>
      </w:r>
      <w:r w:rsidR="003668FE">
        <w:t>neorganizuojamas ugdymas</w:t>
      </w:r>
      <w:r w:rsidR="00A065CE">
        <w:t xml:space="preserve"> Vilkaviškio </w:t>
      </w:r>
      <w:proofErr w:type="spellStart"/>
      <w:r w:rsidR="00A065CE">
        <w:t>sauaugusiųjų</w:t>
      </w:r>
      <w:proofErr w:type="spellEnd"/>
      <w:r w:rsidR="00A065CE">
        <w:t xml:space="preserve"> ir jaunimo</w:t>
      </w:r>
      <w:r w:rsidR="0007247D">
        <w:t xml:space="preserve"> mokyklos</w:t>
      </w:r>
      <w:r w:rsidR="00A065CE">
        <w:t xml:space="preserve"> Kybartų skyri</w:t>
      </w:r>
      <w:r w:rsidR="003668FE">
        <w:t>uje</w:t>
      </w:r>
      <w:r w:rsidR="00A065CE">
        <w:t>, veikusi</w:t>
      </w:r>
      <w:r w:rsidR="003668FE">
        <w:t>ame</w:t>
      </w:r>
      <w:r w:rsidR="00A065CE">
        <w:t xml:space="preserve"> </w:t>
      </w:r>
      <w:r>
        <w:t>minėtame objekte</w:t>
      </w:r>
      <w:r w:rsidR="00A065CE">
        <w:t>.</w:t>
      </w:r>
    </w:p>
    <w:p w:rsidR="001E2E73" w:rsidRDefault="000B3FCB" w:rsidP="00A065CE">
      <w:pPr>
        <w:overflowPunct w:val="0"/>
        <w:ind w:firstLine="720"/>
        <w:jc w:val="both"/>
        <w:textAlignment w:val="baseline"/>
      </w:pPr>
      <w:r w:rsidRPr="000B3FCB">
        <w:rPr>
          <w:rFonts w:eastAsia="Calibri"/>
        </w:rPr>
        <w:t>Vadovau</w:t>
      </w:r>
      <w:r w:rsidR="00E057AC">
        <w:rPr>
          <w:rFonts w:eastAsia="Calibri"/>
        </w:rPr>
        <w:t xml:space="preserve">jantis </w:t>
      </w:r>
      <w:r w:rsidRPr="000B3FCB">
        <w:rPr>
          <w:rFonts w:eastAsia="Calibri"/>
        </w:rPr>
        <w:t>2021 m. rugsėjo 17 d. vykusiame suinteresuotų institucijų posėdyje ,,Dėl neteisėtų migrantų perkėlimo į Kybartų pataisos namus“ (2021-09-20 protokolas Nr. 1VL-2112) priimtais sprendimais,</w:t>
      </w:r>
      <w:r>
        <w:rPr>
          <w:rFonts w:eastAsia="Calibri"/>
        </w:rPr>
        <w:t xml:space="preserve"> </w:t>
      </w:r>
      <w:r w:rsidR="00E22CA0">
        <w:rPr>
          <w:rFonts w:eastAsia="Calibri"/>
        </w:rPr>
        <w:t xml:space="preserve">Vilkaviškio rajono savivaldybės </w:t>
      </w:r>
      <w:r w:rsidR="0007247D">
        <w:rPr>
          <w:rFonts w:eastAsia="Calibri"/>
        </w:rPr>
        <w:t>taryb</w:t>
      </w:r>
      <w:r w:rsidR="003668FE">
        <w:rPr>
          <w:rFonts w:eastAsia="Calibri"/>
        </w:rPr>
        <w:t>ai</w:t>
      </w:r>
      <w:r w:rsidR="0007247D">
        <w:rPr>
          <w:rFonts w:eastAsia="Calibri"/>
        </w:rPr>
        <w:t xml:space="preserve"> (Savivaldybės tarybos posėdis vyks 2021-09-24) yra </w:t>
      </w:r>
      <w:r w:rsidR="003668FE">
        <w:rPr>
          <w:rFonts w:eastAsia="Calibri"/>
        </w:rPr>
        <w:t>pateiktas</w:t>
      </w:r>
      <w:r w:rsidR="0007247D">
        <w:rPr>
          <w:rFonts w:eastAsia="Calibri"/>
        </w:rPr>
        <w:t xml:space="preserve"> sprendimo projektas „Dėl Vilkaviškio suaugusiųjų ir jaunimo mokyklos struktūros pertvarkymo, nuostatų patvirtinimo“</w:t>
      </w:r>
      <w:r w:rsidR="0007247D">
        <w:t>.</w:t>
      </w:r>
      <w:r w:rsidR="0007247D">
        <w:rPr>
          <w:rFonts w:eastAsia="Calibri"/>
        </w:rPr>
        <w:t xml:space="preserve"> </w:t>
      </w:r>
      <w:r w:rsidR="0007247D" w:rsidRPr="00893E2A">
        <w:rPr>
          <w:rFonts w:eastAsia="Calibri"/>
        </w:rPr>
        <w:t>S</w:t>
      </w:r>
      <w:r w:rsidR="0007247D" w:rsidRPr="00893E2A">
        <w:t>prendimo projekte numatyta, kad pertvarkoma Vilkaviškio suaugusiųjų ir jaunimo mokyklos struktūra t. y. likviduojamas Kybartų skyrius.</w:t>
      </w:r>
      <w:r w:rsidR="0007247D">
        <w:t xml:space="preserve"> Marijampolės pataisos namų Kybartų sektorius nebevykdo laisvės atėmimo bausmės vykdymo veiklos Vilkaviškio </w:t>
      </w:r>
      <w:r>
        <w:t xml:space="preserve">rajono </w:t>
      </w:r>
      <w:r w:rsidR="0007247D">
        <w:t>savivaldybė</w:t>
      </w:r>
      <w:r>
        <w:t>s teritorijoje</w:t>
      </w:r>
      <w:r w:rsidR="0007247D">
        <w:t xml:space="preserve">. Buvę Vilkaviškio suaugusiųjų ir jaunimo mokyklos Kybartų skyriaus mokiniai iškelti į kitas pataisos įstaigas. </w:t>
      </w:r>
    </w:p>
    <w:p w:rsidR="00314570" w:rsidRDefault="00525AF9" w:rsidP="00525AF9">
      <w:pPr>
        <w:ind w:firstLine="720"/>
        <w:jc w:val="both"/>
      </w:pPr>
      <w:r>
        <w:t xml:space="preserve">2021 </w:t>
      </w:r>
      <w:r w:rsidR="000B3FCB">
        <w:t xml:space="preserve">m. </w:t>
      </w:r>
      <w:r>
        <w:t xml:space="preserve">rugsėjo 1 d. duomenimis </w:t>
      </w:r>
      <w:r w:rsidRPr="00525AF9">
        <w:t>Vilkaviškio suaugusiųjų ir jaunimo mokykl</w:t>
      </w:r>
      <w:r>
        <w:t xml:space="preserve">oje yra 26,75 darbuotojų etato, iš jų </w:t>
      </w:r>
      <w:r w:rsidRPr="00525AF9">
        <w:t>Kybart</w:t>
      </w:r>
      <w:r>
        <w:t xml:space="preserve">ų skyriuje 9,85 etato (0,75 etato ugdymo procesui organizuoti ir valdyti, 0,25 etato švietimo pagalbos specialisto, 8,35 etato ugdymo planui įgyvendinti, 0,50 etato aptarnaujančio personalo). Nuo spalio 1 dienos panaikinus </w:t>
      </w:r>
      <w:r w:rsidR="00314570">
        <w:t>9,85</w:t>
      </w:r>
      <w:r>
        <w:t xml:space="preserve"> etat</w:t>
      </w:r>
      <w:r w:rsidR="00314570">
        <w:t>o</w:t>
      </w:r>
      <w:r>
        <w:t xml:space="preserve"> </w:t>
      </w:r>
      <w:r w:rsidRPr="00893E2A">
        <w:t>šešių mėnesių išeitinėms išmokoms reikalingos lėšos – pedagoginiams darbuotojams – 70 500 Eur, aptarnaujančiam personalui – 27 00 Eur. Iš viso – 73 200 Eur</w:t>
      </w:r>
      <w:r w:rsidR="00314570" w:rsidRPr="00893E2A">
        <w:t>.</w:t>
      </w:r>
    </w:p>
    <w:p w:rsidR="00525AF9" w:rsidRDefault="000B3FCB" w:rsidP="00525AF9">
      <w:pPr>
        <w:ind w:firstLine="720"/>
        <w:jc w:val="both"/>
      </w:pPr>
      <w:proofErr w:type="spellStart"/>
      <w:r>
        <w:t>Atsižvelginat</w:t>
      </w:r>
      <w:proofErr w:type="spellEnd"/>
      <w:r>
        <w:t xml:space="preserve"> į </w:t>
      </w:r>
      <w:r w:rsidRPr="000B3FCB">
        <w:t>Lietuvos Respublikos Vyriausybės 2021 m. liepos 2 d. nutarim</w:t>
      </w:r>
      <w:r>
        <w:t>ą</w:t>
      </w:r>
      <w:r w:rsidRPr="000B3FCB">
        <w:t xml:space="preserve"> Nr. 517 „Dėl valstybės lygio ekstremaliosios situacijos paskelbimo ir valstybės lygio ekstremalios situacijos operacijų vadovo paskyrimo“</w:t>
      </w:r>
      <w:r>
        <w:t>, kuriuo</w:t>
      </w:r>
      <w:r w:rsidRPr="000B3FCB">
        <w:t xml:space="preserve"> </w:t>
      </w:r>
      <w:r>
        <w:t>p</w:t>
      </w:r>
      <w:r w:rsidRPr="000B3FCB">
        <w:t>askelbt</w:t>
      </w:r>
      <w:r>
        <w:t>a</w:t>
      </w:r>
      <w:r w:rsidRPr="000B3FCB">
        <w:t xml:space="preserve"> valstybės lygio ekstremali situacij</w:t>
      </w:r>
      <w:r>
        <w:t>a</w:t>
      </w:r>
      <w:r w:rsidRPr="000B3FCB">
        <w:t xml:space="preserve"> visoje šalyje dėl masinio užsieniečių antplūdžio</w:t>
      </w:r>
      <w:r>
        <w:t xml:space="preserve">, bei siekiant užtikrinti sklandų </w:t>
      </w:r>
      <w:r w:rsidRPr="000B3FCB">
        <w:t xml:space="preserve">Vilkaviškio suaugusiųjų ir jaunimo mokyklos Kybartų skyriaus </w:t>
      </w:r>
      <w:r>
        <w:t>likvidavimą, pr</w:t>
      </w:r>
      <w:r w:rsidR="00314570">
        <w:t xml:space="preserve">ašom </w:t>
      </w:r>
      <w:r w:rsidR="00314570" w:rsidRPr="00893E2A">
        <w:t xml:space="preserve">skirti </w:t>
      </w:r>
      <w:r w:rsidRPr="00893E2A">
        <w:t xml:space="preserve">73 200 Eur </w:t>
      </w:r>
      <w:r w:rsidR="00314570" w:rsidRPr="00893E2A">
        <w:t>lėšų Vilkaviškio suaugusiųjų ir jaunimo mokyklos Kybartų skyriaus darbuotojų išeitinėms išmokoms išmokėti.</w:t>
      </w:r>
      <w:bookmarkStart w:id="9" w:name="_GoBack"/>
      <w:bookmarkEnd w:id="9"/>
      <w:r w:rsidR="00525AF9">
        <w:t xml:space="preserve"> </w:t>
      </w:r>
    </w:p>
    <w:p w:rsidR="00525AF9" w:rsidRPr="00BB4E17" w:rsidRDefault="00525AF9" w:rsidP="00A065CE">
      <w:pPr>
        <w:overflowPunct w:val="0"/>
        <w:ind w:firstLine="720"/>
        <w:jc w:val="both"/>
        <w:textAlignment w:val="baseline"/>
        <w:rPr>
          <w:lang w:eastAsia="lt-LT"/>
        </w:rPr>
      </w:pPr>
    </w:p>
    <w:p w:rsidR="00C0140C" w:rsidRDefault="00C0140C" w:rsidP="00784E7E">
      <w:pPr>
        <w:pStyle w:val="Pagrindiniotekstotrauka"/>
        <w:spacing w:after="0"/>
        <w:ind w:left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819"/>
        <w:gridCol w:w="4928"/>
      </w:tblGrid>
      <w:tr w:rsidR="003F2335">
        <w:tc>
          <w:tcPr>
            <w:tcW w:w="4819" w:type="dxa"/>
          </w:tcPr>
          <w:p w:rsidR="003F2335" w:rsidRDefault="003F2335">
            <w:pPr>
              <w:jc w:val="both"/>
            </w:pPr>
            <w:r>
              <w:t>Savivaldybės meras</w:t>
            </w:r>
          </w:p>
        </w:tc>
        <w:tc>
          <w:tcPr>
            <w:tcW w:w="4928" w:type="dxa"/>
          </w:tcPr>
          <w:p w:rsidR="003F2335" w:rsidRDefault="00DE4492">
            <w:pPr>
              <w:jc w:val="right"/>
            </w:pPr>
            <w:r>
              <w:t xml:space="preserve">Algirdas </w:t>
            </w:r>
            <w:proofErr w:type="spellStart"/>
            <w:r>
              <w:t>Neiberka</w:t>
            </w:r>
            <w:proofErr w:type="spellEnd"/>
          </w:p>
        </w:tc>
      </w:tr>
    </w:tbl>
    <w:p w:rsidR="00F847F6" w:rsidRDefault="00F847F6">
      <w:pPr>
        <w:jc w:val="both"/>
      </w:pPr>
    </w:p>
    <w:p w:rsidR="0028386E" w:rsidRDefault="0028386E">
      <w:pPr>
        <w:jc w:val="both"/>
      </w:pPr>
    </w:p>
    <w:p w:rsidR="005F39DF" w:rsidRDefault="005F39DF">
      <w:pPr>
        <w:jc w:val="both"/>
      </w:pPr>
    </w:p>
    <w:p w:rsidR="005F39DF" w:rsidRDefault="00F06272">
      <w:pPr>
        <w:jc w:val="both"/>
      </w:pPr>
      <w:r>
        <w:t xml:space="preserve">Alma </w:t>
      </w:r>
      <w:proofErr w:type="spellStart"/>
      <w:r>
        <w:t>Finagėjevienė</w:t>
      </w:r>
      <w:proofErr w:type="spellEnd"/>
      <w:r w:rsidR="005F39DF" w:rsidRPr="005F39DF">
        <w:t>, (8 342) 60 0</w:t>
      </w:r>
      <w:r>
        <w:t>87</w:t>
      </w:r>
      <w:r w:rsidR="005F39DF" w:rsidRPr="005F39DF">
        <w:t xml:space="preserve">, el. p. </w:t>
      </w:r>
      <w:r>
        <w:t>alma.finagejeviene@vilkaviskis.lt</w:t>
      </w:r>
    </w:p>
    <w:sectPr w:rsidR="005F39DF" w:rsidSect="00716A7D">
      <w:type w:val="continuous"/>
      <w:pgSz w:w="11907" w:h="16840" w:code="9"/>
      <w:pgMar w:top="1134" w:right="567" w:bottom="1134" w:left="1701" w:header="720" w:footer="729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3ED1" w:rsidRDefault="00933ED1">
      <w:r>
        <w:separator/>
      </w:r>
    </w:p>
  </w:endnote>
  <w:endnote w:type="continuationSeparator" w:id="0">
    <w:p w:rsidR="00933ED1" w:rsidRDefault="00933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HelveticaLT">
    <w:altName w:val="Arial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3ED1" w:rsidRDefault="00933ED1">
      <w:r>
        <w:separator/>
      </w:r>
    </w:p>
  </w:footnote>
  <w:footnote w:type="continuationSeparator" w:id="0">
    <w:p w:rsidR="00933ED1" w:rsidRDefault="00933E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0A60FA"/>
    <w:multiLevelType w:val="hybridMultilevel"/>
    <w:tmpl w:val="62DE5B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C64977"/>
    <w:multiLevelType w:val="hybridMultilevel"/>
    <w:tmpl w:val="446C5FF2"/>
    <w:lvl w:ilvl="0" w:tplc="91B2C4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5BE93F83"/>
    <w:multiLevelType w:val="singleLevel"/>
    <w:tmpl w:val="8FBEF224"/>
    <w:lvl w:ilvl="0">
      <w:start w:val="19"/>
      <w:numFmt w:val="upperLetter"/>
      <w:lvlText w:val="%1. "/>
      <w:legacy w:legacy="1" w:legacySpace="0" w:legacyIndent="283"/>
      <w:lvlJc w:val="left"/>
      <w:pPr>
        <w:ind w:left="283" w:hanging="283"/>
      </w:pPr>
      <w:rPr>
        <w:rFonts w:ascii="TimesLT" w:hAnsi="TimesLT" w:hint="default"/>
        <w:b w:val="0"/>
        <w:i w:val="0"/>
        <w:sz w:val="20"/>
        <w:u w:val="none"/>
      </w:rPr>
    </w:lvl>
  </w:abstractNum>
  <w:abstractNum w:abstractNumId="3">
    <w:nsid w:val="609A30D1"/>
    <w:multiLevelType w:val="hybridMultilevel"/>
    <w:tmpl w:val="100036CA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hyphenationZone w:val="396"/>
  <w:evenAndOddHeaders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1DD"/>
    <w:rsid w:val="00004F2A"/>
    <w:rsid w:val="0002548C"/>
    <w:rsid w:val="0003129B"/>
    <w:rsid w:val="000575DC"/>
    <w:rsid w:val="00066C65"/>
    <w:rsid w:val="00066DA0"/>
    <w:rsid w:val="00071126"/>
    <w:rsid w:val="0007247D"/>
    <w:rsid w:val="00076145"/>
    <w:rsid w:val="0007702E"/>
    <w:rsid w:val="00083ECB"/>
    <w:rsid w:val="000A03F8"/>
    <w:rsid w:val="000B3FCB"/>
    <w:rsid w:val="000D7146"/>
    <w:rsid w:val="000D798D"/>
    <w:rsid w:val="000E6239"/>
    <w:rsid w:val="000F1963"/>
    <w:rsid w:val="0011168E"/>
    <w:rsid w:val="001329DA"/>
    <w:rsid w:val="0013712C"/>
    <w:rsid w:val="00146049"/>
    <w:rsid w:val="00151B64"/>
    <w:rsid w:val="00177668"/>
    <w:rsid w:val="00181BE2"/>
    <w:rsid w:val="00185E44"/>
    <w:rsid w:val="0018780B"/>
    <w:rsid w:val="001A08E7"/>
    <w:rsid w:val="001A3336"/>
    <w:rsid w:val="001E1751"/>
    <w:rsid w:val="001E2E73"/>
    <w:rsid w:val="001E7029"/>
    <w:rsid w:val="001F64EE"/>
    <w:rsid w:val="002047E8"/>
    <w:rsid w:val="00214C26"/>
    <w:rsid w:val="002167FD"/>
    <w:rsid w:val="00217494"/>
    <w:rsid w:val="00227ECC"/>
    <w:rsid w:val="00257B70"/>
    <w:rsid w:val="00263A2D"/>
    <w:rsid w:val="00263C8F"/>
    <w:rsid w:val="002713F1"/>
    <w:rsid w:val="00271CE2"/>
    <w:rsid w:val="0028386E"/>
    <w:rsid w:val="002854E8"/>
    <w:rsid w:val="0029276C"/>
    <w:rsid w:val="002A568C"/>
    <w:rsid w:val="002A61A4"/>
    <w:rsid w:val="002B2A89"/>
    <w:rsid w:val="002C09A2"/>
    <w:rsid w:val="002D4D4D"/>
    <w:rsid w:val="002F1BDC"/>
    <w:rsid w:val="002F55B6"/>
    <w:rsid w:val="00304BBE"/>
    <w:rsid w:val="00314570"/>
    <w:rsid w:val="0033345B"/>
    <w:rsid w:val="003421DA"/>
    <w:rsid w:val="003539CE"/>
    <w:rsid w:val="00366029"/>
    <w:rsid w:val="003668FE"/>
    <w:rsid w:val="00376048"/>
    <w:rsid w:val="003768CC"/>
    <w:rsid w:val="00381FBE"/>
    <w:rsid w:val="00383F8A"/>
    <w:rsid w:val="0038594F"/>
    <w:rsid w:val="00391EC5"/>
    <w:rsid w:val="003A1220"/>
    <w:rsid w:val="003A2FE5"/>
    <w:rsid w:val="003A61DD"/>
    <w:rsid w:val="003B0A5B"/>
    <w:rsid w:val="003D5BE1"/>
    <w:rsid w:val="003F2335"/>
    <w:rsid w:val="003F6114"/>
    <w:rsid w:val="00402D52"/>
    <w:rsid w:val="0040360A"/>
    <w:rsid w:val="0041118F"/>
    <w:rsid w:val="004137F5"/>
    <w:rsid w:val="004173E1"/>
    <w:rsid w:val="00443159"/>
    <w:rsid w:val="00446EB7"/>
    <w:rsid w:val="00452AF7"/>
    <w:rsid w:val="00456F5C"/>
    <w:rsid w:val="00461664"/>
    <w:rsid w:val="00465586"/>
    <w:rsid w:val="00465887"/>
    <w:rsid w:val="00467E2F"/>
    <w:rsid w:val="00473193"/>
    <w:rsid w:val="00485787"/>
    <w:rsid w:val="004A172E"/>
    <w:rsid w:val="004D121A"/>
    <w:rsid w:val="0050068A"/>
    <w:rsid w:val="00515FC9"/>
    <w:rsid w:val="0052067A"/>
    <w:rsid w:val="00525AF9"/>
    <w:rsid w:val="005455CA"/>
    <w:rsid w:val="0055063B"/>
    <w:rsid w:val="005702F0"/>
    <w:rsid w:val="00586848"/>
    <w:rsid w:val="00590E3D"/>
    <w:rsid w:val="00595EF8"/>
    <w:rsid w:val="005A0900"/>
    <w:rsid w:val="005A2B6C"/>
    <w:rsid w:val="005A35DB"/>
    <w:rsid w:val="005A4BED"/>
    <w:rsid w:val="005B0D03"/>
    <w:rsid w:val="005B6746"/>
    <w:rsid w:val="005C14C9"/>
    <w:rsid w:val="005D0689"/>
    <w:rsid w:val="005E0845"/>
    <w:rsid w:val="005E09D2"/>
    <w:rsid w:val="005E16A2"/>
    <w:rsid w:val="005F39DF"/>
    <w:rsid w:val="00603BCF"/>
    <w:rsid w:val="00604C66"/>
    <w:rsid w:val="006157EB"/>
    <w:rsid w:val="00623954"/>
    <w:rsid w:val="00623AAD"/>
    <w:rsid w:val="00625970"/>
    <w:rsid w:val="00630505"/>
    <w:rsid w:val="00674EB4"/>
    <w:rsid w:val="00683F80"/>
    <w:rsid w:val="00685CFD"/>
    <w:rsid w:val="006B2D9B"/>
    <w:rsid w:val="006D1516"/>
    <w:rsid w:val="006D3128"/>
    <w:rsid w:val="006D489A"/>
    <w:rsid w:val="006E541C"/>
    <w:rsid w:val="006F34CD"/>
    <w:rsid w:val="00704ABA"/>
    <w:rsid w:val="00710A6F"/>
    <w:rsid w:val="00716A7D"/>
    <w:rsid w:val="00731D5F"/>
    <w:rsid w:val="00740B07"/>
    <w:rsid w:val="00741480"/>
    <w:rsid w:val="00743484"/>
    <w:rsid w:val="00743645"/>
    <w:rsid w:val="00750B05"/>
    <w:rsid w:val="00780CC8"/>
    <w:rsid w:val="00784E7E"/>
    <w:rsid w:val="007851B9"/>
    <w:rsid w:val="007901B9"/>
    <w:rsid w:val="00795F44"/>
    <w:rsid w:val="007A1BC9"/>
    <w:rsid w:val="007D1822"/>
    <w:rsid w:val="007F65B3"/>
    <w:rsid w:val="00811DFF"/>
    <w:rsid w:val="0081353F"/>
    <w:rsid w:val="0081745C"/>
    <w:rsid w:val="0082747B"/>
    <w:rsid w:val="008441F3"/>
    <w:rsid w:val="00845288"/>
    <w:rsid w:val="008537D0"/>
    <w:rsid w:val="00863726"/>
    <w:rsid w:val="008851EF"/>
    <w:rsid w:val="00890467"/>
    <w:rsid w:val="00891C58"/>
    <w:rsid w:val="00893E2A"/>
    <w:rsid w:val="008A121A"/>
    <w:rsid w:val="008B6EB5"/>
    <w:rsid w:val="008B727A"/>
    <w:rsid w:val="008D0AB7"/>
    <w:rsid w:val="008D21C0"/>
    <w:rsid w:val="008D3ED1"/>
    <w:rsid w:val="008E5DEA"/>
    <w:rsid w:val="00915880"/>
    <w:rsid w:val="00917A03"/>
    <w:rsid w:val="00930806"/>
    <w:rsid w:val="00933ED1"/>
    <w:rsid w:val="0093425E"/>
    <w:rsid w:val="0095740E"/>
    <w:rsid w:val="00962323"/>
    <w:rsid w:val="00966115"/>
    <w:rsid w:val="00982C55"/>
    <w:rsid w:val="00983DAF"/>
    <w:rsid w:val="0099353E"/>
    <w:rsid w:val="009B16D3"/>
    <w:rsid w:val="009C61CF"/>
    <w:rsid w:val="009D1A0B"/>
    <w:rsid w:val="009D7AC4"/>
    <w:rsid w:val="009D7E13"/>
    <w:rsid w:val="009E1BD1"/>
    <w:rsid w:val="009E6DAF"/>
    <w:rsid w:val="009F6F97"/>
    <w:rsid w:val="00A0257A"/>
    <w:rsid w:val="00A065CE"/>
    <w:rsid w:val="00A1264A"/>
    <w:rsid w:val="00A2070C"/>
    <w:rsid w:val="00A315E0"/>
    <w:rsid w:val="00A46192"/>
    <w:rsid w:val="00A643B7"/>
    <w:rsid w:val="00A65903"/>
    <w:rsid w:val="00A805DA"/>
    <w:rsid w:val="00A919BF"/>
    <w:rsid w:val="00A93033"/>
    <w:rsid w:val="00AA56FE"/>
    <w:rsid w:val="00AC7D97"/>
    <w:rsid w:val="00AE6587"/>
    <w:rsid w:val="00AF49EC"/>
    <w:rsid w:val="00B00D2D"/>
    <w:rsid w:val="00B02078"/>
    <w:rsid w:val="00B05354"/>
    <w:rsid w:val="00B07787"/>
    <w:rsid w:val="00B11AC3"/>
    <w:rsid w:val="00B21B35"/>
    <w:rsid w:val="00B30887"/>
    <w:rsid w:val="00B36441"/>
    <w:rsid w:val="00B43FCC"/>
    <w:rsid w:val="00B57E56"/>
    <w:rsid w:val="00B66967"/>
    <w:rsid w:val="00B734C5"/>
    <w:rsid w:val="00B74F78"/>
    <w:rsid w:val="00B84845"/>
    <w:rsid w:val="00B91CC1"/>
    <w:rsid w:val="00BA03A9"/>
    <w:rsid w:val="00BB166D"/>
    <w:rsid w:val="00BB29FA"/>
    <w:rsid w:val="00BB54B9"/>
    <w:rsid w:val="00BC4D00"/>
    <w:rsid w:val="00BC5F9C"/>
    <w:rsid w:val="00BE4B2F"/>
    <w:rsid w:val="00BE77BA"/>
    <w:rsid w:val="00C0140C"/>
    <w:rsid w:val="00C02865"/>
    <w:rsid w:val="00C121CD"/>
    <w:rsid w:val="00C1533A"/>
    <w:rsid w:val="00C17F28"/>
    <w:rsid w:val="00C20606"/>
    <w:rsid w:val="00C26823"/>
    <w:rsid w:val="00C3060E"/>
    <w:rsid w:val="00C43E13"/>
    <w:rsid w:val="00C6420A"/>
    <w:rsid w:val="00C729DB"/>
    <w:rsid w:val="00C80D61"/>
    <w:rsid w:val="00C8371E"/>
    <w:rsid w:val="00C934FF"/>
    <w:rsid w:val="00CA0977"/>
    <w:rsid w:val="00CA2FA4"/>
    <w:rsid w:val="00CB0E27"/>
    <w:rsid w:val="00CC5A6F"/>
    <w:rsid w:val="00CD70D4"/>
    <w:rsid w:val="00CE4D77"/>
    <w:rsid w:val="00CF61EB"/>
    <w:rsid w:val="00D21171"/>
    <w:rsid w:val="00D22751"/>
    <w:rsid w:val="00D2357D"/>
    <w:rsid w:val="00D460A6"/>
    <w:rsid w:val="00D46756"/>
    <w:rsid w:val="00D54079"/>
    <w:rsid w:val="00D54AD6"/>
    <w:rsid w:val="00D747FA"/>
    <w:rsid w:val="00D75621"/>
    <w:rsid w:val="00D8197A"/>
    <w:rsid w:val="00D97CB7"/>
    <w:rsid w:val="00DA3280"/>
    <w:rsid w:val="00DB7713"/>
    <w:rsid w:val="00DC2E56"/>
    <w:rsid w:val="00DC5A74"/>
    <w:rsid w:val="00DE4492"/>
    <w:rsid w:val="00DE6C06"/>
    <w:rsid w:val="00DF3B19"/>
    <w:rsid w:val="00E057AC"/>
    <w:rsid w:val="00E20D51"/>
    <w:rsid w:val="00E22CA0"/>
    <w:rsid w:val="00E357CD"/>
    <w:rsid w:val="00E41976"/>
    <w:rsid w:val="00E422F8"/>
    <w:rsid w:val="00E42B81"/>
    <w:rsid w:val="00E43880"/>
    <w:rsid w:val="00E6146D"/>
    <w:rsid w:val="00E66342"/>
    <w:rsid w:val="00E816CC"/>
    <w:rsid w:val="00E862F9"/>
    <w:rsid w:val="00E905C6"/>
    <w:rsid w:val="00E90EEB"/>
    <w:rsid w:val="00EB1F83"/>
    <w:rsid w:val="00EB5613"/>
    <w:rsid w:val="00EE052D"/>
    <w:rsid w:val="00EE354D"/>
    <w:rsid w:val="00EF7EDD"/>
    <w:rsid w:val="00F06272"/>
    <w:rsid w:val="00F11EE7"/>
    <w:rsid w:val="00F625B7"/>
    <w:rsid w:val="00F847F6"/>
    <w:rsid w:val="00F86B97"/>
    <w:rsid w:val="00F879F6"/>
    <w:rsid w:val="00FB42F9"/>
    <w:rsid w:val="00FD1C2B"/>
    <w:rsid w:val="00FE0D92"/>
    <w:rsid w:val="00FE1ECE"/>
    <w:rsid w:val="00FE3505"/>
    <w:rsid w:val="00FF0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879F6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F879F6"/>
    <w:pPr>
      <w:keepNext/>
      <w:jc w:val="center"/>
      <w:outlineLvl w:val="0"/>
    </w:pPr>
    <w:rPr>
      <w:rFonts w:ascii="HelveticaLT" w:hAnsi="HelveticaLT"/>
      <w:b/>
      <w:bCs/>
      <w:lang w:val="en-GB"/>
    </w:rPr>
  </w:style>
  <w:style w:type="paragraph" w:styleId="Antrat4">
    <w:name w:val="heading 4"/>
    <w:basedOn w:val="prastasis"/>
    <w:next w:val="prastasis"/>
    <w:qFormat/>
    <w:rsid w:val="00F879F6"/>
    <w:pPr>
      <w:keepNext/>
      <w:overflowPunct w:val="0"/>
      <w:autoSpaceDE w:val="0"/>
      <w:autoSpaceDN w:val="0"/>
      <w:adjustRightInd w:val="0"/>
      <w:ind w:firstLine="720"/>
      <w:jc w:val="both"/>
      <w:textAlignment w:val="baseline"/>
      <w:outlineLvl w:val="3"/>
    </w:pPr>
    <w:rPr>
      <w:rFonts w:ascii="TimesLT" w:hAnsi="TimesLT"/>
      <w:szCs w:val="20"/>
      <w:lang w:val="en-GB"/>
    </w:rPr>
  </w:style>
  <w:style w:type="paragraph" w:styleId="Antrat5">
    <w:name w:val="heading 5"/>
    <w:basedOn w:val="prastasis"/>
    <w:next w:val="prastasis"/>
    <w:qFormat/>
    <w:rsid w:val="00F879F6"/>
    <w:pPr>
      <w:keepNext/>
      <w:overflowPunct w:val="0"/>
      <w:autoSpaceDE w:val="0"/>
      <w:autoSpaceDN w:val="0"/>
      <w:adjustRightInd w:val="0"/>
      <w:textAlignment w:val="baseline"/>
      <w:outlineLvl w:val="4"/>
    </w:pPr>
    <w:rPr>
      <w:rFonts w:ascii="TimesLT" w:hAnsi="TimesLT"/>
      <w:szCs w:val="20"/>
      <w:lang w:val="en-GB"/>
    </w:rPr>
  </w:style>
  <w:style w:type="paragraph" w:styleId="Antrat6">
    <w:name w:val="heading 6"/>
    <w:basedOn w:val="prastasis"/>
    <w:next w:val="prastasis"/>
    <w:qFormat/>
    <w:rsid w:val="00F879F6"/>
    <w:pPr>
      <w:keepNext/>
      <w:overflowPunct w:val="0"/>
      <w:autoSpaceDE w:val="0"/>
      <w:autoSpaceDN w:val="0"/>
      <w:adjustRightInd w:val="0"/>
      <w:jc w:val="center"/>
      <w:textAlignment w:val="baseline"/>
      <w:outlineLvl w:val="5"/>
    </w:pPr>
    <w:rPr>
      <w:b/>
      <w:sz w:val="28"/>
      <w:szCs w:val="20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rsid w:val="00F879F6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rFonts w:ascii="TimesLT" w:hAnsi="TimesLT"/>
      <w:sz w:val="20"/>
      <w:szCs w:val="20"/>
      <w:lang w:val="en-GB"/>
    </w:rPr>
  </w:style>
  <w:style w:type="paragraph" w:styleId="Pagrindiniotekstotrauka2">
    <w:name w:val="Body Text Indent 2"/>
    <w:basedOn w:val="prastasis"/>
    <w:rsid w:val="00F879F6"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rFonts w:ascii="TimesLT" w:hAnsi="TimesLT"/>
      <w:szCs w:val="20"/>
      <w:lang w:val="en-GB"/>
    </w:rPr>
  </w:style>
  <w:style w:type="character" w:styleId="Hipersaitas">
    <w:name w:val="Hyperlink"/>
    <w:rsid w:val="00F879F6"/>
    <w:rPr>
      <w:color w:val="0000FF"/>
      <w:u w:val="single"/>
    </w:rPr>
  </w:style>
  <w:style w:type="paragraph" w:styleId="Antrats">
    <w:name w:val="header"/>
    <w:basedOn w:val="prastasis"/>
    <w:rsid w:val="00F879F6"/>
    <w:pPr>
      <w:tabs>
        <w:tab w:val="center" w:pos="4153"/>
        <w:tab w:val="right" w:pos="8306"/>
      </w:tabs>
    </w:pPr>
  </w:style>
  <w:style w:type="paragraph" w:styleId="Pagrindinistekstas">
    <w:name w:val="Body Text"/>
    <w:basedOn w:val="prastasis"/>
    <w:rsid w:val="00F879F6"/>
    <w:pPr>
      <w:jc w:val="both"/>
    </w:pPr>
    <w:rPr>
      <w:lang w:val="de-DE"/>
    </w:rPr>
  </w:style>
  <w:style w:type="paragraph" w:styleId="Pagrindiniotekstotrauka">
    <w:name w:val="Body Text Indent"/>
    <w:basedOn w:val="prastasis"/>
    <w:link w:val="PagrindiniotekstotraukaDiagrama"/>
    <w:unhideWhenUsed/>
    <w:rsid w:val="00784E7E"/>
    <w:pPr>
      <w:spacing w:after="120"/>
      <w:ind w:left="283" w:firstLine="720"/>
      <w:jc w:val="both"/>
    </w:pPr>
    <w:rPr>
      <w:rFonts w:ascii="Calibri" w:eastAsia="Calibri" w:hAnsi="Calibri"/>
      <w:sz w:val="22"/>
      <w:szCs w:val="22"/>
    </w:rPr>
  </w:style>
  <w:style w:type="character" w:customStyle="1" w:styleId="PagrindiniotekstotraukaDiagrama">
    <w:name w:val="Pagrindinio teksto įtrauka Diagrama"/>
    <w:link w:val="Pagrindiniotekstotrauka"/>
    <w:rsid w:val="00784E7E"/>
    <w:rPr>
      <w:rFonts w:ascii="Calibri" w:eastAsia="Calibri" w:hAnsi="Calibri"/>
      <w:sz w:val="22"/>
      <w:szCs w:val="22"/>
      <w:lang w:val="lt-LT" w:eastAsia="en-US" w:bidi="ar-SA"/>
    </w:rPr>
  </w:style>
  <w:style w:type="paragraph" w:styleId="Debesliotekstas">
    <w:name w:val="Balloon Text"/>
    <w:basedOn w:val="prastasis"/>
    <w:semiHidden/>
    <w:rsid w:val="002854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879F6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F879F6"/>
    <w:pPr>
      <w:keepNext/>
      <w:jc w:val="center"/>
      <w:outlineLvl w:val="0"/>
    </w:pPr>
    <w:rPr>
      <w:rFonts w:ascii="HelveticaLT" w:hAnsi="HelveticaLT"/>
      <w:b/>
      <w:bCs/>
      <w:lang w:val="en-GB"/>
    </w:rPr>
  </w:style>
  <w:style w:type="paragraph" w:styleId="Antrat4">
    <w:name w:val="heading 4"/>
    <w:basedOn w:val="prastasis"/>
    <w:next w:val="prastasis"/>
    <w:qFormat/>
    <w:rsid w:val="00F879F6"/>
    <w:pPr>
      <w:keepNext/>
      <w:overflowPunct w:val="0"/>
      <w:autoSpaceDE w:val="0"/>
      <w:autoSpaceDN w:val="0"/>
      <w:adjustRightInd w:val="0"/>
      <w:ind w:firstLine="720"/>
      <w:jc w:val="both"/>
      <w:textAlignment w:val="baseline"/>
      <w:outlineLvl w:val="3"/>
    </w:pPr>
    <w:rPr>
      <w:rFonts w:ascii="TimesLT" w:hAnsi="TimesLT"/>
      <w:szCs w:val="20"/>
      <w:lang w:val="en-GB"/>
    </w:rPr>
  </w:style>
  <w:style w:type="paragraph" w:styleId="Antrat5">
    <w:name w:val="heading 5"/>
    <w:basedOn w:val="prastasis"/>
    <w:next w:val="prastasis"/>
    <w:qFormat/>
    <w:rsid w:val="00F879F6"/>
    <w:pPr>
      <w:keepNext/>
      <w:overflowPunct w:val="0"/>
      <w:autoSpaceDE w:val="0"/>
      <w:autoSpaceDN w:val="0"/>
      <w:adjustRightInd w:val="0"/>
      <w:textAlignment w:val="baseline"/>
      <w:outlineLvl w:val="4"/>
    </w:pPr>
    <w:rPr>
      <w:rFonts w:ascii="TimesLT" w:hAnsi="TimesLT"/>
      <w:szCs w:val="20"/>
      <w:lang w:val="en-GB"/>
    </w:rPr>
  </w:style>
  <w:style w:type="paragraph" w:styleId="Antrat6">
    <w:name w:val="heading 6"/>
    <w:basedOn w:val="prastasis"/>
    <w:next w:val="prastasis"/>
    <w:qFormat/>
    <w:rsid w:val="00F879F6"/>
    <w:pPr>
      <w:keepNext/>
      <w:overflowPunct w:val="0"/>
      <w:autoSpaceDE w:val="0"/>
      <w:autoSpaceDN w:val="0"/>
      <w:adjustRightInd w:val="0"/>
      <w:jc w:val="center"/>
      <w:textAlignment w:val="baseline"/>
      <w:outlineLvl w:val="5"/>
    </w:pPr>
    <w:rPr>
      <w:b/>
      <w:sz w:val="28"/>
      <w:szCs w:val="20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rsid w:val="00F879F6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rFonts w:ascii="TimesLT" w:hAnsi="TimesLT"/>
      <w:sz w:val="20"/>
      <w:szCs w:val="20"/>
      <w:lang w:val="en-GB"/>
    </w:rPr>
  </w:style>
  <w:style w:type="paragraph" w:styleId="Pagrindiniotekstotrauka2">
    <w:name w:val="Body Text Indent 2"/>
    <w:basedOn w:val="prastasis"/>
    <w:rsid w:val="00F879F6"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rFonts w:ascii="TimesLT" w:hAnsi="TimesLT"/>
      <w:szCs w:val="20"/>
      <w:lang w:val="en-GB"/>
    </w:rPr>
  </w:style>
  <w:style w:type="character" w:styleId="Hipersaitas">
    <w:name w:val="Hyperlink"/>
    <w:rsid w:val="00F879F6"/>
    <w:rPr>
      <w:color w:val="0000FF"/>
      <w:u w:val="single"/>
    </w:rPr>
  </w:style>
  <w:style w:type="paragraph" w:styleId="Antrats">
    <w:name w:val="header"/>
    <w:basedOn w:val="prastasis"/>
    <w:rsid w:val="00F879F6"/>
    <w:pPr>
      <w:tabs>
        <w:tab w:val="center" w:pos="4153"/>
        <w:tab w:val="right" w:pos="8306"/>
      </w:tabs>
    </w:pPr>
  </w:style>
  <w:style w:type="paragraph" w:styleId="Pagrindinistekstas">
    <w:name w:val="Body Text"/>
    <w:basedOn w:val="prastasis"/>
    <w:rsid w:val="00F879F6"/>
    <w:pPr>
      <w:jc w:val="both"/>
    </w:pPr>
    <w:rPr>
      <w:lang w:val="de-DE"/>
    </w:rPr>
  </w:style>
  <w:style w:type="paragraph" w:styleId="Pagrindiniotekstotrauka">
    <w:name w:val="Body Text Indent"/>
    <w:basedOn w:val="prastasis"/>
    <w:link w:val="PagrindiniotekstotraukaDiagrama"/>
    <w:unhideWhenUsed/>
    <w:rsid w:val="00784E7E"/>
    <w:pPr>
      <w:spacing w:after="120"/>
      <w:ind w:left="283" w:firstLine="720"/>
      <w:jc w:val="both"/>
    </w:pPr>
    <w:rPr>
      <w:rFonts w:ascii="Calibri" w:eastAsia="Calibri" w:hAnsi="Calibri"/>
      <w:sz w:val="22"/>
      <w:szCs w:val="22"/>
    </w:rPr>
  </w:style>
  <w:style w:type="character" w:customStyle="1" w:styleId="PagrindiniotekstotraukaDiagrama">
    <w:name w:val="Pagrindinio teksto įtrauka Diagrama"/>
    <w:link w:val="Pagrindiniotekstotrauka"/>
    <w:rsid w:val="00784E7E"/>
    <w:rPr>
      <w:rFonts w:ascii="Calibri" w:eastAsia="Calibri" w:hAnsi="Calibri"/>
      <w:sz w:val="22"/>
      <w:szCs w:val="22"/>
      <w:lang w:val="lt-LT" w:eastAsia="en-US" w:bidi="ar-SA"/>
    </w:rPr>
  </w:style>
  <w:style w:type="paragraph" w:styleId="Debesliotekstas">
    <w:name w:val="Balloon Text"/>
    <w:basedOn w:val="prastasis"/>
    <w:semiHidden/>
    <w:rsid w:val="002854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347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2AC4AC-E7F9-4882-8A0D-BCEA64ACE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319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SAVIVALDYBE</Company>
  <LinksUpToDate>false</LinksUpToDate>
  <CharactersWithSpaces>2743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GEDIMINAS</dc:creator>
  <cp:lastModifiedBy>Dalė Bucevičienė</cp:lastModifiedBy>
  <cp:revision>6</cp:revision>
  <cp:lastPrinted>2021-09-23T10:41:00Z</cp:lastPrinted>
  <dcterms:created xsi:type="dcterms:W3CDTF">2021-10-13T14:16:00Z</dcterms:created>
  <dcterms:modified xsi:type="dcterms:W3CDTF">2021-10-14T10:23:00Z</dcterms:modified>
</cp:coreProperties>
</file>