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E7121" w14:textId="77777777" w:rsidR="00733FA3" w:rsidRPr="008152F0" w:rsidRDefault="00733FA3" w:rsidP="00733FA3">
      <w:pPr>
        <w:pStyle w:val="Antrat"/>
        <w:rPr>
          <w:sz w:val="24"/>
        </w:rPr>
      </w:pPr>
      <w:r w:rsidRPr="008152F0">
        <w:rPr>
          <w:color w:val="0000FF"/>
          <w:sz w:val="24"/>
        </w:rPr>
        <w:object w:dxaOrig="4620" w:dyaOrig="5445" w14:anchorId="40EE7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42pt" o:ole="" fillcolor="window">
            <v:imagedata r:id="rId8" o:title=""/>
          </v:shape>
          <o:OLEObject Type="Embed" ProgID="PBrush" ShapeID="_x0000_i1025" DrawAspect="Content" ObjectID="_1686551199" r:id="rId9"/>
        </w:object>
      </w:r>
    </w:p>
    <w:p w14:paraId="40EE7122" w14:textId="77777777" w:rsidR="00733FA3" w:rsidRPr="008152F0" w:rsidRDefault="00733FA3" w:rsidP="001E348F">
      <w:pPr>
        <w:pStyle w:val="Antrat"/>
        <w:rPr>
          <w:sz w:val="24"/>
        </w:rPr>
      </w:pPr>
    </w:p>
    <w:p w14:paraId="40EE7123" w14:textId="77777777" w:rsidR="00733FA3" w:rsidRPr="008152F0" w:rsidRDefault="00733FA3" w:rsidP="001E348F">
      <w:pPr>
        <w:pStyle w:val="Antrat"/>
        <w:rPr>
          <w:sz w:val="24"/>
        </w:rPr>
      </w:pPr>
      <w:r w:rsidRPr="008152F0">
        <w:rPr>
          <w:sz w:val="24"/>
        </w:rPr>
        <w:t>LIETUVOS RESPUBLIKOS VIDAUS REIKALŲ MINISTERIJA</w:t>
      </w:r>
    </w:p>
    <w:p w14:paraId="40EE7124" w14:textId="77777777" w:rsidR="00733FA3" w:rsidRPr="008152F0" w:rsidRDefault="00733FA3" w:rsidP="001E348F"/>
    <w:tbl>
      <w:tblPr>
        <w:tblW w:w="0" w:type="auto"/>
        <w:jc w:val="center"/>
        <w:tblBorders>
          <w:bottom w:val="single" w:sz="4" w:space="0" w:color="auto"/>
        </w:tblBorders>
        <w:tblLayout w:type="fixed"/>
        <w:tblLook w:val="0000" w:firstRow="0" w:lastRow="0" w:firstColumn="0" w:lastColumn="0" w:noHBand="0" w:noVBand="0"/>
      </w:tblPr>
      <w:tblGrid>
        <w:gridCol w:w="9402"/>
      </w:tblGrid>
      <w:tr w:rsidR="00733FA3" w:rsidRPr="008152F0" w14:paraId="40EE7128" w14:textId="77777777" w:rsidTr="000F551C">
        <w:trPr>
          <w:trHeight w:hRule="exact" w:val="698"/>
          <w:jc w:val="center"/>
        </w:trPr>
        <w:tc>
          <w:tcPr>
            <w:tcW w:w="9402" w:type="dxa"/>
          </w:tcPr>
          <w:p w14:paraId="40EE7125" w14:textId="77777777" w:rsidR="00E473A3" w:rsidRPr="008152F0" w:rsidRDefault="00E473A3" w:rsidP="001E348F">
            <w:pPr>
              <w:pStyle w:val="Antrats"/>
              <w:tabs>
                <w:tab w:val="left" w:pos="720"/>
              </w:tabs>
              <w:jc w:val="center"/>
              <w:rPr>
                <w:sz w:val="20"/>
              </w:rPr>
            </w:pPr>
            <w:r w:rsidRPr="008152F0">
              <w:rPr>
                <w:sz w:val="20"/>
              </w:rPr>
              <w:t>Biudžetinė įstaiga,  Šventaragio g. 2,  LT-01510  Vilnius,</w:t>
            </w:r>
          </w:p>
          <w:p w14:paraId="40EE7126" w14:textId="77777777" w:rsidR="00E473A3" w:rsidRPr="008152F0" w:rsidRDefault="00E473A3" w:rsidP="001E348F">
            <w:pPr>
              <w:pStyle w:val="Antrats"/>
              <w:tabs>
                <w:tab w:val="left" w:pos="720"/>
              </w:tabs>
              <w:jc w:val="center"/>
              <w:rPr>
                <w:sz w:val="20"/>
              </w:rPr>
            </w:pPr>
            <w:r w:rsidRPr="008152F0">
              <w:rPr>
                <w:sz w:val="20"/>
              </w:rPr>
              <w:t xml:space="preserve">tel.: (8 5)  271 7154 / 271 7178,  faks. (8 5)  271 8551,  el. p. </w:t>
            </w:r>
            <w:hyperlink r:id="rId10" w:history="1">
              <w:r w:rsidRPr="008152F0">
                <w:rPr>
                  <w:rStyle w:val="Hipersaitas"/>
                  <w:color w:val="auto"/>
                  <w:sz w:val="20"/>
                  <w:u w:val="none"/>
                </w:rPr>
                <w:t>bendrasisd@vrm.lt</w:t>
              </w:r>
            </w:hyperlink>
            <w:r w:rsidRPr="008152F0">
              <w:rPr>
                <w:sz w:val="20"/>
              </w:rPr>
              <w:t xml:space="preserve">. </w:t>
            </w:r>
          </w:p>
          <w:p w14:paraId="40EE7127" w14:textId="77777777" w:rsidR="00733FA3" w:rsidRPr="008152F0" w:rsidRDefault="00E473A3" w:rsidP="001E348F">
            <w:pPr>
              <w:pStyle w:val="Antrats"/>
              <w:tabs>
                <w:tab w:val="clear" w:pos="4153"/>
                <w:tab w:val="clear" w:pos="8306"/>
              </w:tabs>
              <w:jc w:val="center"/>
              <w:rPr>
                <w:sz w:val="20"/>
              </w:rPr>
            </w:pPr>
            <w:r w:rsidRPr="008152F0">
              <w:rPr>
                <w:sz w:val="20"/>
              </w:rPr>
              <w:t>Duomenys kaupiami ir saugomi Juridinių asmenų registre, kodas 188601464</w:t>
            </w:r>
          </w:p>
        </w:tc>
      </w:tr>
    </w:tbl>
    <w:p w14:paraId="40EE7129" w14:textId="77777777" w:rsidR="00733FA3" w:rsidRPr="008152F0" w:rsidRDefault="00733FA3" w:rsidP="001E348F"/>
    <w:p w14:paraId="40EE712A" w14:textId="77777777" w:rsidR="006C59BE" w:rsidRPr="008152F0" w:rsidRDefault="006C59BE" w:rsidP="001E348F"/>
    <w:tbl>
      <w:tblPr>
        <w:tblW w:w="9747" w:type="dxa"/>
        <w:tblLayout w:type="fixed"/>
        <w:tblLook w:val="0000" w:firstRow="0" w:lastRow="0" w:firstColumn="0" w:lastColumn="0" w:noHBand="0" w:noVBand="0"/>
      </w:tblPr>
      <w:tblGrid>
        <w:gridCol w:w="5211"/>
        <w:gridCol w:w="284"/>
        <w:gridCol w:w="253"/>
        <w:gridCol w:w="1560"/>
        <w:gridCol w:w="2439"/>
      </w:tblGrid>
      <w:tr w:rsidR="0062748B" w:rsidRPr="008152F0" w14:paraId="40EE7134" w14:textId="77777777" w:rsidTr="0030681E">
        <w:tc>
          <w:tcPr>
            <w:tcW w:w="5211" w:type="dxa"/>
          </w:tcPr>
          <w:p w14:paraId="40EE712B" w14:textId="77777777" w:rsidR="001F343B" w:rsidRPr="008152F0" w:rsidRDefault="001F343B" w:rsidP="007760A6">
            <w:pPr>
              <w:pStyle w:val="Antrats"/>
              <w:tabs>
                <w:tab w:val="left" w:pos="1296"/>
              </w:tabs>
            </w:pPr>
            <w:r w:rsidRPr="008152F0">
              <w:t xml:space="preserve">Lietuvos Respublikos </w:t>
            </w:r>
            <w:r w:rsidR="007760A6" w:rsidRPr="008152F0">
              <w:t>sveikatos apsaugos ministerijai</w:t>
            </w:r>
          </w:p>
          <w:p w14:paraId="40EE712C" w14:textId="77777777" w:rsidR="00A8650A" w:rsidRPr="008152F0" w:rsidRDefault="00A8650A" w:rsidP="001E348F">
            <w:pPr>
              <w:pStyle w:val="Antrats"/>
              <w:tabs>
                <w:tab w:val="left" w:pos="1296"/>
              </w:tabs>
            </w:pPr>
          </w:p>
          <w:p w14:paraId="40EE712D" w14:textId="77777777" w:rsidR="00AF2310" w:rsidRPr="008152F0" w:rsidRDefault="00AF2310" w:rsidP="001E348F">
            <w:pPr>
              <w:pStyle w:val="Antrats"/>
              <w:tabs>
                <w:tab w:val="left" w:pos="1296"/>
              </w:tabs>
            </w:pPr>
          </w:p>
        </w:tc>
        <w:tc>
          <w:tcPr>
            <w:tcW w:w="284" w:type="dxa"/>
          </w:tcPr>
          <w:p w14:paraId="40EE712E" w14:textId="77777777" w:rsidR="0062748B" w:rsidRPr="008152F0" w:rsidRDefault="0062748B" w:rsidP="001E348F">
            <w:pPr>
              <w:pStyle w:val="Antrats"/>
              <w:tabs>
                <w:tab w:val="clear" w:pos="4153"/>
                <w:tab w:val="clear" w:pos="8306"/>
              </w:tabs>
            </w:pPr>
          </w:p>
        </w:tc>
        <w:tc>
          <w:tcPr>
            <w:tcW w:w="253" w:type="dxa"/>
          </w:tcPr>
          <w:p w14:paraId="40EE712F" w14:textId="77777777" w:rsidR="0062748B" w:rsidRPr="008152F0" w:rsidRDefault="0062748B" w:rsidP="001E348F">
            <w:pPr>
              <w:pStyle w:val="Antrats"/>
              <w:tabs>
                <w:tab w:val="clear" w:pos="4153"/>
                <w:tab w:val="clear" w:pos="8306"/>
              </w:tabs>
              <w:jc w:val="right"/>
            </w:pPr>
          </w:p>
        </w:tc>
        <w:tc>
          <w:tcPr>
            <w:tcW w:w="1560" w:type="dxa"/>
          </w:tcPr>
          <w:p w14:paraId="40EE7130" w14:textId="77777777" w:rsidR="0094041C" w:rsidRPr="008152F0" w:rsidRDefault="0094041C" w:rsidP="001E348F">
            <w:pPr>
              <w:pStyle w:val="Antrats"/>
              <w:tabs>
                <w:tab w:val="clear" w:pos="4153"/>
                <w:tab w:val="clear" w:pos="8306"/>
              </w:tabs>
            </w:pPr>
          </w:p>
          <w:p w14:paraId="40EE7131" w14:textId="77777777" w:rsidR="00801EDC" w:rsidRPr="008152F0" w:rsidRDefault="00801EDC" w:rsidP="001E348F">
            <w:pPr>
              <w:pStyle w:val="Antrats"/>
              <w:tabs>
                <w:tab w:val="clear" w:pos="4153"/>
                <w:tab w:val="clear" w:pos="8306"/>
              </w:tabs>
            </w:pPr>
            <w:r w:rsidRPr="008152F0">
              <w:t>Į 2021-06</w:t>
            </w:r>
            <w:r w:rsidR="0058708B" w:rsidRPr="008152F0">
              <w:t>-11</w:t>
            </w:r>
          </w:p>
        </w:tc>
        <w:tc>
          <w:tcPr>
            <w:tcW w:w="2439" w:type="dxa"/>
          </w:tcPr>
          <w:p w14:paraId="40EE7132" w14:textId="77777777" w:rsidR="00D30C19" w:rsidRPr="008152F0" w:rsidRDefault="00FE281F" w:rsidP="003A245C">
            <w:pPr>
              <w:pStyle w:val="Antrats"/>
              <w:tabs>
                <w:tab w:val="clear" w:pos="4153"/>
                <w:tab w:val="clear" w:pos="8306"/>
              </w:tabs>
            </w:pPr>
            <w:r w:rsidRPr="008152F0">
              <w:t>Nr.</w:t>
            </w:r>
          </w:p>
          <w:p w14:paraId="40EE7133" w14:textId="77777777" w:rsidR="00801EDC" w:rsidRPr="008152F0" w:rsidRDefault="00801EDC" w:rsidP="003A245C">
            <w:pPr>
              <w:pStyle w:val="Antrats"/>
              <w:tabs>
                <w:tab w:val="clear" w:pos="4153"/>
                <w:tab w:val="clear" w:pos="8306"/>
              </w:tabs>
            </w:pPr>
            <w:r w:rsidRPr="008152F0">
              <w:t>Nr. (1.1.3E-25)10-</w:t>
            </w:r>
            <w:r w:rsidR="0058708B" w:rsidRPr="008152F0">
              <w:t>3626</w:t>
            </w:r>
          </w:p>
        </w:tc>
      </w:tr>
    </w:tbl>
    <w:p w14:paraId="40EE7135" w14:textId="77777777" w:rsidR="008152F0" w:rsidRPr="00E2752F" w:rsidRDefault="008152F0" w:rsidP="00801EDC">
      <w:pPr>
        <w:pStyle w:val="Pagrindinistekstas"/>
        <w:rPr>
          <w:bCs/>
        </w:rPr>
      </w:pPr>
    </w:p>
    <w:p w14:paraId="40EE7136" w14:textId="77777777" w:rsidR="008152F0" w:rsidRPr="00E2752F" w:rsidRDefault="008152F0" w:rsidP="00801EDC">
      <w:pPr>
        <w:pStyle w:val="Pagrindinistekstas"/>
        <w:rPr>
          <w:bCs/>
        </w:rPr>
      </w:pPr>
    </w:p>
    <w:p w14:paraId="40EE7137" w14:textId="77777777" w:rsidR="008152F0" w:rsidRPr="00E2752F" w:rsidRDefault="008152F0" w:rsidP="00801EDC">
      <w:pPr>
        <w:pStyle w:val="Pagrindinistekstas"/>
        <w:rPr>
          <w:bCs/>
        </w:rPr>
      </w:pPr>
    </w:p>
    <w:p w14:paraId="40EE7138" w14:textId="77777777" w:rsidR="00801EDC" w:rsidRPr="008152F0" w:rsidRDefault="00801EDC" w:rsidP="00801EDC">
      <w:pPr>
        <w:pStyle w:val="Pagrindinistekstas"/>
        <w:rPr>
          <w:b/>
          <w:bCs/>
        </w:rPr>
      </w:pPr>
      <w:r w:rsidRPr="008152F0">
        <w:rPr>
          <w:b/>
          <w:bCs/>
        </w:rPr>
        <w:t>DĖL VYRIAUSYBĖS NUTARIMŲ PROJEKTŲ DERINIMO</w:t>
      </w:r>
    </w:p>
    <w:p w14:paraId="40EE7139" w14:textId="77777777" w:rsidR="00835203" w:rsidRPr="008152F0" w:rsidRDefault="00835203" w:rsidP="001E348F">
      <w:pPr>
        <w:pStyle w:val="Betarp"/>
        <w:ind w:firstLine="709"/>
        <w:jc w:val="both"/>
        <w:rPr>
          <w:rFonts w:ascii="Times New Roman" w:hAnsi="Times New Roman" w:cs="Times New Roman"/>
          <w:sz w:val="24"/>
          <w:szCs w:val="24"/>
        </w:rPr>
      </w:pPr>
    </w:p>
    <w:p w14:paraId="40EE713A" w14:textId="77777777" w:rsidR="00EC1DFF" w:rsidRPr="008152F0" w:rsidRDefault="00EC1DFF" w:rsidP="00835203">
      <w:pPr>
        <w:pStyle w:val="Betarp"/>
        <w:spacing w:line="276" w:lineRule="auto"/>
        <w:ind w:firstLine="709"/>
        <w:jc w:val="both"/>
        <w:rPr>
          <w:rFonts w:ascii="Times New Roman" w:hAnsi="Times New Roman" w:cs="Times New Roman"/>
          <w:sz w:val="24"/>
          <w:szCs w:val="24"/>
        </w:rPr>
      </w:pPr>
    </w:p>
    <w:p w14:paraId="40EE713B" w14:textId="77777777" w:rsidR="009C7EA3" w:rsidRPr="008152F0" w:rsidRDefault="008152F0" w:rsidP="00E2752F">
      <w:pPr>
        <w:tabs>
          <w:tab w:val="left" w:pos="709"/>
        </w:tabs>
        <w:spacing w:line="276" w:lineRule="auto"/>
        <w:ind w:firstLine="709"/>
        <w:jc w:val="both"/>
        <w:rPr>
          <w:rFonts w:eastAsia="Andale Sans UI"/>
          <w:lang w:bidi="en-US"/>
        </w:rPr>
      </w:pPr>
      <w:r w:rsidRPr="008152F0">
        <w:t xml:space="preserve">Lietuvos Respublikos </w:t>
      </w:r>
      <w:r>
        <w:rPr>
          <w:rFonts w:eastAsiaTheme="minorHAnsi"/>
          <w:szCs w:val="24"/>
        </w:rPr>
        <w:t>v</w:t>
      </w:r>
      <w:r w:rsidR="00801EDC" w:rsidRPr="008152F0">
        <w:rPr>
          <w:rFonts w:eastAsiaTheme="minorHAnsi"/>
          <w:szCs w:val="24"/>
        </w:rPr>
        <w:t>idaus reikalų ministerijoje</w:t>
      </w:r>
      <w:r w:rsidR="00E346A5" w:rsidRPr="008152F0">
        <w:rPr>
          <w:rFonts w:eastAsiaTheme="minorHAnsi"/>
          <w:szCs w:val="24"/>
        </w:rPr>
        <w:t xml:space="preserve"> </w:t>
      </w:r>
      <w:r w:rsidR="0047325D" w:rsidRPr="008152F0">
        <w:rPr>
          <w:rFonts w:eastAsiaTheme="minorHAnsi"/>
          <w:szCs w:val="24"/>
        </w:rPr>
        <w:t>įvertinti</w:t>
      </w:r>
      <w:r w:rsidR="00801EDC" w:rsidRPr="008152F0">
        <w:rPr>
          <w:rFonts w:eastAsiaTheme="minorHAnsi"/>
          <w:szCs w:val="24"/>
        </w:rPr>
        <w:t xml:space="preserve"> </w:t>
      </w:r>
      <w:r w:rsidR="00801EDC" w:rsidRPr="008152F0">
        <w:rPr>
          <w:rFonts w:eastAsia="Andale Sans UI"/>
          <w:lang w:bidi="en-US"/>
        </w:rPr>
        <w:t>Lietuvos Respublikos Vyriausybės nutarimo „D</w:t>
      </w:r>
      <w:r w:rsidR="00801EDC" w:rsidRPr="008152F0">
        <w:rPr>
          <w:bCs/>
          <w:lang w:eastAsia="lt-LT"/>
        </w:rPr>
        <w:t xml:space="preserve">ėl Lietuvos Respublikos Vyriausybės 1995 m. gruodžio 28 d. nutarimo Nr. 1630 „Dėl 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 pakeitimo“ </w:t>
      </w:r>
      <w:r w:rsidR="0058708B" w:rsidRPr="008152F0">
        <w:rPr>
          <w:rFonts w:eastAsia="Andale Sans UI"/>
          <w:lang w:bidi="en-US"/>
        </w:rPr>
        <w:t>projektas</w:t>
      </w:r>
      <w:r w:rsidR="00801EDC" w:rsidRPr="008152F0">
        <w:rPr>
          <w:rFonts w:eastAsia="Andale Sans UI"/>
          <w:lang w:bidi="en-US"/>
        </w:rPr>
        <w:t xml:space="preserve"> (toliau – </w:t>
      </w:r>
      <w:r w:rsidR="0058708B" w:rsidRPr="008152F0">
        <w:rPr>
          <w:rFonts w:eastAsia="Andale Sans UI"/>
          <w:lang w:bidi="en-US"/>
        </w:rPr>
        <w:t>Pirmasis nutarimo projektas</w:t>
      </w:r>
      <w:r w:rsidR="00801EDC" w:rsidRPr="008152F0">
        <w:rPr>
          <w:rFonts w:eastAsia="Andale Sans UI"/>
          <w:lang w:bidi="en-US"/>
        </w:rPr>
        <w:t xml:space="preserve">) ir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projektas (toliau – </w:t>
      </w:r>
      <w:r w:rsidR="0058708B" w:rsidRPr="008152F0">
        <w:rPr>
          <w:rFonts w:eastAsia="Andale Sans UI"/>
          <w:lang w:bidi="en-US"/>
        </w:rPr>
        <w:t>Antrasis nutarimo projektas</w:t>
      </w:r>
      <w:r w:rsidR="00801EDC" w:rsidRPr="008152F0">
        <w:rPr>
          <w:rFonts w:eastAsia="Andale Sans UI"/>
          <w:lang w:bidi="en-US"/>
        </w:rPr>
        <w:t>).</w:t>
      </w:r>
    </w:p>
    <w:p w14:paraId="40EE713C" w14:textId="77777777" w:rsidR="008152F0" w:rsidRDefault="00801EDC" w:rsidP="00E2752F">
      <w:pPr>
        <w:tabs>
          <w:tab w:val="left" w:pos="709"/>
        </w:tabs>
        <w:spacing w:line="276" w:lineRule="auto"/>
        <w:ind w:firstLine="709"/>
        <w:jc w:val="both"/>
        <w:rPr>
          <w:color w:val="000000"/>
          <w:lang w:eastAsia="lt-LT"/>
        </w:rPr>
      </w:pPr>
      <w:r w:rsidRPr="008152F0">
        <w:rPr>
          <w:rFonts w:eastAsia="Andale Sans UI"/>
          <w:lang w:bidi="en-US"/>
        </w:rPr>
        <w:t xml:space="preserve">Informuojame, kad dėl </w:t>
      </w:r>
      <w:r w:rsidR="0058708B" w:rsidRPr="008152F0">
        <w:rPr>
          <w:rFonts w:eastAsia="Andale Sans UI"/>
          <w:lang w:bidi="en-US"/>
        </w:rPr>
        <w:t>Pirmojo nutarimo</w:t>
      </w:r>
      <w:r w:rsidR="008152F0">
        <w:rPr>
          <w:rFonts w:eastAsia="Andale Sans UI"/>
          <w:lang w:bidi="en-US"/>
        </w:rPr>
        <w:t xml:space="preserve"> </w:t>
      </w:r>
      <w:r w:rsidRPr="008152F0">
        <w:rPr>
          <w:rFonts w:eastAsia="Andale Sans UI"/>
          <w:lang w:bidi="en-US"/>
        </w:rPr>
        <w:t>projekto pastabų ar pasiūlymų neturime.</w:t>
      </w:r>
    </w:p>
    <w:p w14:paraId="40EE713D" w14:textId="12F6215E" w:rsidR="008152F0" w:rsidRDefault="00E346A5" w:rsidP="00E2752F">
      <w:pPr>
        <w:tabs>
          <w:tab w:val="left" w:pos="709"/>
        </w:tabs>
        <w:spacing w:line="276" w:lineRule="auto"/>
        <w:ind w:firstLine="709"/>
        <w:jc w:val="both"/>
        <w:rPr>
          <w:szCs w:val="24"/>
        </w:rPr>
      </w:pPr>
      <w:r w:rsidRPr="008152F0">
        <w:rPr>
          <w:color w:val="000000"/>
          <w:lang w:eastAsia="lt-LT"/>
        </w:rPr>
        <w:t xml:space="preserve">Antruoju nutarimo projektu siūloma </w:t>
      </w:r>
      <w:r w:rsidRPr="008152F0">
        <w:rPr>
          <w:bCs/>
          <w:szCs w:val="24"/>
        </w:rPr>
        <w:t>Narkotikų, tabako ir alkoholio kontrolės departamente</w:t>
      </w:r>
      <w:r w:rsidRPr="008152F0">
        <w:rPr>
          <w:color w:val="000000"/>
          <w:lang w:eastAsia="lt-LT"/>
        </w:rPr>
        <w:t xml:space="preserve"> įsteigti tris papildomas pareigybes, siekiant, kad </w:t>
      </w:r>
      <w:r w:rsidR="008152F0">
        <w:rPr>
          <w:color w:val="000000"/>
          <w:lang w:eastAsia="lt-LT"/>
        </w:rPr>
        <w:t>šis</w:t>
      </w:r>
      <w:r w:rsidR="00E54844" w:rsidRPr="008152F0">
        <w:rPr>
          <w:bCs/>
          <w:szCs w:val="24"/>
        </w:rPr>
        <w:t xml:space="preserve"> departamentas</w:t>
      </w:r>
      <w:r w:rsidR="00E54844" w:rsidRPr="008152F0">
        <w:rPr>
          <w:color w:val="000000"/>
          <w:lang w:eastAsia="lt-LT"/>
        </w:rPr>
        <w:t xml:space="preserve"> turėtų pakankamai ir reikiamos kompetencijos žmogiškųjų išteklių tinkamam </w:t>
      </w:r>
      <w:r w:rsidR="00E54844" w:rsidRPr="008152F0">
        <w:t>Lietuvos Respublikos Seimo 2021 m. sausio 12 d. priimto Lietuvos Respublikos narkotinių ir psichotropinių medžiagų kontrolės įstatymo Nr. VIII-602 2, 3, 4, 8, 8</w:t>
      </w:r>
      <w:r w:rsidR="00E54844" w:rsidRPr="008152F0">
        <w:rPr>
          <w:vertAlign w:val="superscript"/>
        </w:rPr>
        <w:t>1</w:t>
      </w:r>
      <w:r w:rsidR="00E54844" w:rsidRPr="008152F0">
        <w:t>, 9, 10,10</w:t>
      </w:r>
      <w:r w:rsidR="00E54844" w:rsidRPr="008152F0">
        <w:rPr>
          <w:vertAlign w:val="superscript"/>
        </w:rPr>
        <w:t>1</w:t>
      </w:r>
      <w:r w:rsidR="00E54844" w:rsidRPr="008152F0">
        <w:t>,10</w:t>
      </w:r>
      <w:r w:rsidR="00E54844" w:rsidRPr="008152F0">
        <w:rPr>
          <w:vertAlign w:val="superscript"/>
        </w:rPr>
        <w:t>4</w:t>
      </w:r>
      <w:r w:rsidR="00E54844" w:rsidRPr="008152F0">
        <w:t>, 12, 13, 14, 15, 16, 21, 21</w:t>
      </w:r>
      <w:r w:rsidR="00E54844" w:rsidRPr="008152F0">
        <w:rPr>
          <w:vertAlign w:val="superscript"/>
        </w:rPr>
        <w:t>1</w:t>
      </w:r>
      <w:r w:rsidR="00E54844" w:rsidRPr="008152F0">
        <w:t>, 21</w:t>
      </w:r>
      <w:r w:rsidR="00E54844" w:rsidRPr="008152F0">
        <w:rPr>
          <w:vertAlign w:val="superscript"/>
        </w:rPr>
        <w:t>4</w:t>
      </w:r>
      <w:r w:rsidR="00E54844" w:rsidRPr="008152F0">
        <w:t>, 21</w:t>
      </w:r>
      <w:r w:rsidR="00E54844" w:rsidRPr="008152F0">
        <w:rPr>
          <w:vertAlign w:val="superscript"/>
        </w:rPr>
        <w:t>7</w:t>
      </w:r>
      <w:r w:rsidR="00E54844" w:rsidRPr="008152F0">
        <w:t>, 23 straipsnių, priedo pakeitimo ir įstatymo papildymo ketvirtuoju</w:t>
      </w:r>
      <w:r w:rsidR="00E54844" w:rsidRPr="008152F0">
        <w:rPr>
          <w:vertAlign w:val="superscript"/>
        </w:rPr>
        <w:t>2</w:t>
      </w:r>
      <w:r w:rsidR="00E54844" w:rsidRPr="008152F0">
        <w:t xml:space="preserve"> skirsniu įstatymu Nr. XIV-162 (toliau – Įstatymas Nr. XIV-162)</w:t>
      </w:r>
      <w:r w:rsidRPr="008152F0">
        <w:t xml:space="preserve"> </w:t>
      </w:r>
      <w:r w:rsidRPr="008152F0">
        <w:rPr>
          <w:color w:val="000000"/>
          <w:lang w:eastAsia="lt-LT"/>
        </w:rPr>
        <w:t xml:space="preserve">ir </w:t>
      </w:r>
      <w:r w:rsidR="00E54844" w:rsidRPr="008152F0">
        <w:rPr>
          <w:color w:val="000000"/>
          <w:lang w:eastAsia="lt-LT"/>
        </w:rPr>
        <w:t>Pirmuoju nutarimo</w:t>
      </w:r>
      <w:r w:rsidRPr="008152F0">
        <w:rPr>
          <w:color w:val="000000"/>
          <w:lang w:eastAsia="lt-LT"/>
        </w:rPr>
        <w:t xml:space="preserve"> projektu numatytoms naujoms funkcijoms vykdyti</w:t>
      </w:r>
      <w:r w:rsidR="00E54844" w:rsidRPr="008152F0">
        <w:rPr>
          <w:color w:val="000000"/>
          <w:lang w:eastAsia="lt-LT"/>
        </w:rPr>
        <w:t>.</w:t>
      </w:r>
      <w:r w:rsidR="00E54844" w:rsidRPr="008152F0">
        <w:rPr>
          <w:rFonts w:eastAsia="Andale Sans UI"/>
          <w:lang w:bidi="en-US"/>
        </w:rPr>
        <w:t xml:space="preserve"> A</w:t>
      </w:r>
      <w:r w:rsidR="00170922" w:rsidRPr="008152F0">
        <w:rPr>
          <w:rFonts w:eastAsia="Andale Sans UI"/>
          <w:lang w:bidi="en-US"/>
        </w:rPr>
        <w:t>tkreipiame dėmesį</w:t>
      </w:r>
      <w:r w:rsidR="008152F0">
        <w:rPr>
          <w:rFonts w:eastAsia="Andale Sans UI"/>
          <w:lang w:bidi="en-US"/>
        </w:rPr>
        <w:t xml:space="preserve"> į tai</w:t>
      </w:r>
      <w:r w:rsidR="00170922" w:rsidRPr="008152F0">
        <w:rPr>
          <w:rFonts w:eastAsia="Andale Sans UI"/>
          <w:lang w:bidi="en-US"/>
        </w:rPr>
        <w:t xml:space="preserve">, kad </w:t>
      </w:r>
      <w:r w:rsidR="0058708B" w:rsidRPr="008152F0">
        <w:rPr>
          <w:rFonts w:eastAsia="Andale Sans UI"/>
          <w:lang w:bidi="en-US"/>
        </w:rPr>
        <w:t xml:space="preserve">šiuo metu </w:t>
      </w:r>
      <w:r w:rsidR="0058708B" w:rsidRPr="008152F0">
        <w:rPr>
          <w:bCs/>
          <w:szCs w:val="24"/>
        </w:rPr>
        <w:t>Narkotikų, tabako ir alkoholio kontrolės departamente yra neužimtų pareigybių (</w:t>
      </w:r>
      <w:r w:rsidR="00170922" w:rsidRPr="008152F0">
        <w:rPr>
          <w:rFonts w:eastAsia="Andale Sans UI"/>
          <w:lang w:bidi="en-US"/>
        </w:rPr>
        <w:t>Valstybės tarnautojų registro 2021 m. birželio 27 d. duomenimis</w:t>
      </w:r>
      <w:r w:rsidR="008152F0">
        <w:rPr>
          <w:rFonts w:eastAsia="Andale Sans UI"/>
          <w:lang w:bidi="en-US"/>
        </w:rPr>
        <w:t>,</w:t>
      </w:r>
      <w:r w:rsidR="00170922" w:rsidRPr="008152F0">
        <w:rPr>
          <w:rFonts w:eastAsia="Andale Sans UI"/>
          <w:lang w:bidi="en-US"/>
        </w:rPr>
        <w:t xml:space="preserve"> </w:t>
      </w:r>
      <w:r w:rsidR="00170922" w:rsidRPr="008152F0">
        <w:rPr>
          <w:bCs/>
          <w:szCs w:val="24"/>
        </w:rPr>
        <w:t>Narkotikų, tabako ir alkoholio kontrolės departamente buvo laisvos 8 pareigybės (2 valstybės tarnautojų ir 6 darbuotojų, dirbančių pagal darbo sutartį</w:t>
      </w:r>
      <w:r w:rsidR="008152F0">
        <w:rPr>
          <w:bCs/>
          <w:szCs w:val="24"/>
        </w:rPr>
        <w:t>,</w:t>
      </w:r>
      <w:r w:rsidR="00DB0C52" w:rsidRPr="008152F0">
        <w:rPr>
          <w:bCs/>
          <w:szCs w:val="24"/>
        </w:rPr>
        <w:t xml:space="preserve"> pareigybės</w:t>
      </w:r>
      <w:r w:rsidR="00170922" w:rsidRPr="008152F0">
        <w:rPr>
          <w:bCs/>
          <w:szCs w:val="24"/>
        </w:rPr>
        <w:t>)</w:t>
      </w:r>
      <w:r w:rsidR="0058708B" w:rsidRPr="008152F0">
        <w:rPr>
          <w:bCs/>
          <w:szCs w:val="24"/>
        </w:rPr>
        <w:t>)</w:t>
      </w:r>
      <w:r w:rsidR="00170922" w:rsidRPr="008152F0">
        <w:rPr>
          <w:bCs/>
          <w:szCs w:val="24"/>
        </w:rPr>
        <w:t xml:space="preserve">. </w:t>
      </w:r>
      <w:r w:rsidR="0047325D" w:rsidRPr="008152F0">
        <w:rPr>
          <w:szCs w:val="24"/>
        </w:rPr>
        <w:t xml:space="preserve">Be to, </w:t>
      </w:r>
      <w:r w:rsidR="00E54844" w:rsidRPr="008152F0">
        <w:rPr>
          <w:szCs w:val="24"/>
        </w:rPr>
        <w:t xml:space="preserve">Lietuvos Respublikos Vyriausybės </w:t>
      </w:r>
      <w:r w:rsidR="007942B4" w:rsidRPr="008152F0">
        <w:rPr>
          <w:szCs w:val="24"/>
        </w:rPr>
        <w:t xml:space="preserve">2020 m. rugpjūčio 12 d. </w:t>
      </w:r>
      <w:r w:rsidR="00E54844" w:rsidRPr="008152F0">
        <w:rPr>
          <w:szCs w:val="24"/>
        </w:rPr>
        <w:t>nutarimu Nr.</w:t>
      </w:r>
      <w:r w:rsidR="008152F0">
        <w:rPr>
          <w:szCs w:val="24"/>
        </w:rPr>
        <w:t> </w:t>
      </w:r>
      <w:r w:rsidR="00E54844" w:rsidRPr="008152F0">
        <w:rPr>
          <w:szCs w:val="24"/>
        </w:rPr>
        <w:t>887 „D</w:t>
      </w:r>
      <w:r w:rsidR="00E54844" w:rsidRPr="008152F0">
        <w:t xml:space="preserve">ėl Lietuvos Respublikos narkotinių ir psichotropinių medžiagų kontrolės įstatymo 2, 3, 4, 8, 8-1, 9, 10, 10-1, 10-4, 12, 13, 14, 15, 16, 21, 21-1, 21-4, 21-7, 23 straipsnių, Įstatymo priedo pakeitimo ir Įstatymo papildymo ketvirtuoju-2 skirsniu įstatymo projekto pateikimo Lietuvos Respublikos Seimui“ </w:t>
      </w:r>
      <w:r w:rsidRPr="008152F0">
        <w:t>pritarus</w:t>
      </w:r>
      <w:r w:rsidR="00E54844" w:rsidRPr="008152F0">
        <w:t xml:space="preserve"> įstatymo </w:t>
      </w:r>
      <w:r w:rsidRPr="008152F0">
        <w:t xml:space="preserve">Nr. XIV-162 </w:t>
      </w:r>
      <w:r w:rsidR="00E54844" w:rsidRPr="008152F0">
        <w:t>projektui</w:t>
      </w:r>
      <w:r w:rsidRPr="008152F0">
        <w:t>,</w:t>
      </w:r>
      <w:r w:rsidR="00E54844" w:rsidRPr="008152F0">
        <w:t xml:space="preserve"> </w:t>
      </w:r>
      <w:r w:rsidRPr="008152F0">
        <w:t xml:space="preserve">teikiant jį </w:t>
      </w:r>
      <w:r w:rsidR="00E54844" w:rsidRPr="008152F0">
        <w:t xml:space="preserve">Lietuvos Respublikos </w:t>
      </w:r>
      <w:r w:rsidR="00E54844" w:rsidRPr="008152F0">
        <w:lastRenderedPageBreak/>
        <w:t>Seimui</w:t>
      </w:r>
      <w:r w:rsidR="009F2113" w:rsidRPr="008152F0">
        <w:rPr>
          <w:color w:val="000000"/>
        </w:rPr>
        <w:t xml:space="preserve">, aiškinamajame rašte buvo nurodyta, kad </w:t>
      </w:r>
      <w:r w:rsidR="0058708B" w:rsidRPr="008152F0">
        <w:rPr>
          <w:color w:val="000000"/>
        </w:rPr>
        <w:t>„</w:t>
      </w:r>
      <w:r w:rsidR="009F2113" w:rsidRPr="008152F0">
        <w:t xml:space="preserve">preliminariai įvertinus naujų funkcijų dėl specialiojo leidimo išdavimo bei atliekamos specialiojo leidimo turėtojo priežiūros apimtį, šioms funkcijoms įgyvendinti </w:t>
      </w:r>
      <w:r w:rsidR="009F2113" w:rsidRPr="008152F0">
        <w:rPr>
          <w:szCs w:val="24"/>
        </w:rPr>
        <w:t xml:space="preserve">Lietuvos Respublikos </w:t>
      </w:r>
      <w:r w:rsidR="009F2113" w:rsidRPr="008152F0">
        <w:t>Vyriausybės įgaliotai institucijai gali reikėti 1 naujo etato</w:t>
      </w:r>
      <w:r w:rsidR="0058708B" w:rsidRPr="008152F0">
        <w:t>“</w:t>
      </w:r>
      <w:r w:rsidR="008152F0">
        <w:t> </w:t>
      </w:r>
      <w:r w:rsidRPr="008152F0">
        <w:t>(https://e-seimas.lrs.lt/portal/l</w:t>
      </w:r>
      <w:bookmarkStart w:id="0" w:name="_GoBack"/>
      <w:bookmarkEnd w:id="0"/>
      <w:r w:rsidRPr="008152F0">
        <w:t>egalAct/lt/TAD/a9ce35a4e14811ea8f4ce1816a470b26?positionInSearchResults=6&amp;searchModelUUID=2c8f7789-a0dd-4a36-aaaa-a23c6f9cf725)</w:t>
      </w:r>
      <w:r w:rsidR="009F2113" w:rsidRPr="008152F0">
        <w:t>.</w:t>
      </w:r>
      <w:r w:rsidR="009F2113" w:rsidRPr="008152F0">
        <w:rPr>
          <w:szCs w:val="24"/>
        </w:rPr>
        <w:t xml:space="preserve"> </w:t>
      </w:r>
    </w:p>
    <w:p w14:paraId="40EE713E" w14:textId="77777777" w:rsidR="00DB0C52" w:rsidRPr="008152F0" w:rsidRDefault="009F2113" w:rsidP="00E2752F">
      <w:pPr>
        <w:spacing w:line="276" w:lineRule="auto"/>
        <w:ind w:right="-1" w:firstLine="709"/>
        <w:jc w:val="both"/>
        <w:rPr>
          <w:szCs w:val="24"/>
        </w:rPr>
      </w:pPr>
      <w:r w:rsidRPr="008152F0">
        <w:rPr>
          <w:bCs/>
          <w:szCs w:val="24"/>
        </w:rPr>
        <w:t>Atsižvelgdami į tai</w:t>
      </w:r>
      <w:r w:rsidR="008152F0">
        <w:rPr>
          <w:bCs/>
          <w:szCs w:val="24"/>
        </w:rPr>
        <w:t>, kas išdėstyta</w:t>
      </w:r>
      <w:r w:rsidRPr="008152F0">
        <w:rPr>
          <w:bCs/>
          <w:szCs w:val="24"/>
        </w:rPr>
        <w:t>, siūlome</w:t>
      </w:r>
      <w:r w:rsidR="00E346A5" w:rsidRPr="008152F0">
        <w:rPr>
          <w:bCs/>
          <w:szCs w:val="24"/>
        </w:rPr>
        <w:t xml:space="preserve"> </w:t>
      </w:r>
      <w:r w:rsidR="0047325D" w:rsidRPr="008152F0">
        <w:rPr>
          <w:bCs/>
          <w:szCs w:val="24"/>
        </w:rPr>
        <w:t>pakartotinai</w:t>
      </w:r>
      <w:r w:rsidRPr="008152F0">
        <w:rPr>
          <w:bCs/>
          <w:szCs w:val="24"/>
        </w:rPr>
        <w:t xml:space="preserve"> įvertinti </w:t>
      </w:r>
      <w:r w:rsidRPr="008152F0">
        <w:t xml:space="preserve">papildomų pareigybių poreikį ir </w:t>
      </w:r>
      <w:r w:rsidRPr="008152F0">
        <w:rPr>
          <w:bCs/>
          <w:szCs w:val="24"/>
        </w:rPr>
        <w:t xml:space="preserve">poreikį </w:t>
      </w:r>
      <w:r w:rsidRPr="008152F0">
        <w:rPr>
          <w:szCs w:val="24"/>
          <w:lang w:eastAsia="lt-LT"/>
        </w:rPr>
        <w:t xml:space="preserve">keisti </w:t>
      </w:r>
      <w:r w:rsidRPr="008152F0">
        <w:t xml:space="preserve">Didžiausią leistiną valstybės tarnautojų ir darbuotojų, dirbančių pagal darbo sutartis ir gaunančių darbo užmokestį iš valstybės biudžeto ir valstybės pinigų fondų, pareigybių skaičiaus sąrašą, patvirtintą </w:t>
      </w:r>
      <w:r w:rsidRPr="008152F0">
        <w:rPr>
          <w:szCs w:val="24"/>
        </w:rPr>
        <w:t>Lietuvos Respublikos Vyriausybės 2018 m. gruodžio 12 d. nutarimu Nr. 1298.</w:t>
      </w:r>
    </w:p>
    <w:p w14:paraId="40EE713F" w14:textId="77777777" w:rsidR="00EC1DFF" w:rsidRDefault="00EC1DFF" w:rsidP="001F343B">
      <w:pPr>
        <w:pStyle w:val="Antrats"/>
        <w:jc w:val="both"/>
        <w:rPr>
          <w:szCs w:val="24"/>
        </w:rPr>
      </w:pPr>
    </w:p>
    <w:p w14:paraId="40EE7140" w14:textId="77777777" w:rsidR="008152F0" w:rsidRPr="008152F0" w:rsidRDefault="008152F0" w:rsidP="001F343B">
      <w:pPr>
        <w:pStyle w:val="Antrats"/>
        <w:jc w:val="both"/>
        <w:rPr>
          <w:szCs w:val="24"/>
        </w:rPr>
      </w:pPr>
    </w:p>
    <w:p w14:paraId="40EE7141" w14:textId="77777777" w:rsidR="00E346A5" w:rsidRPr="008152F0" w:rsidRDefault="00E346A5" w:rsidP="001F343B">
      <w:pPr>
        <w:pStyle w:val="Antrats"/>
        <w:jc w:val="both"/>
        <w:rPr>
          <w:szCs w:val="24"/>
        </w:rPr>
      </w:pPr>
    </w:p>
    <w:tbl>
      <w:tblPr>
        <w:tblW w:w="0" w:type="auto"/>
        <w:tblLayout w:type="fixed"/>
        <w:tblLook w:val="0000" w:firstRow="0" w:lastRow="0" w:firstColumn="0" w:lastColumn="0" w:noHBand="0" w:noVBand="0"/>
      </w:tblPr>
      <w:tblGrid>
        <w:gridCol w:w="5778"/>
        <w:gridCol w:w="3870"/>
      </w:tblGrid>
      <w:tr w:rsidR="00733FA3" w:rsidRPr="008152F0" w14:paraId="40EE7144" w14:textId="77777777" w:rsidTr="001F343B">
        <w:trPr>
          <w:trHeight w:val="80"/>
        </w:trPr>
        <w:tc>
          <w:tcPr>
            <w:tcW w:w="5778" w:type="dxa"/>
          </w:tcPr>
          <w:p w14:paraId="40EE7142" w14:textId="77777777" w:rsidR="00733FA3" w:rsidRPr="008152F0" w:rsidRDefault="00733FA3" w:rsidP="00EC105A">
            <w:pPr>
              <w:pStyle w:val="Antrats"/>
              <w:tabs>
                <w:tab w:val="clear" w:pos="4153"/>
                <w:tab w:val="clear" w:pos="8306"/>
              </w:tabs>
            </w:pPr>
            <w:r w:rsidRPr="008152F0">
              <w:t xml:space="preserve">Vidaus reikalų </w:t>
            </w:r>
            <w:r w:rsidR="00374C5C" w:rsidRPr="008152F0">
              <w:t>vice</w:t>
            </w:r>
            <w:r w:rsidR="00FF64FF" w:rsidRPr="008152F0">
              <w:t>ministr</w:t>
            </w:r>
            <w:r w:rsidR="001F343B" w:rsidRPr="008152F0">
              <w:t>ė</w:t>
            </w:r>
          </w:p>
        </w:tc>
        <w:tc>
          <w:tcPr>
            <w:tcW w:w="3870" w:type="dxa"/>
          </w:tcPr>
          <w:p w14:paraId="40EE7143" w14:textId="77777777" w:rsidR="00733FA3" w:rsidRPr="008152F0" w:rsidRDefault="001F343B" w:rsidP="00E21EF0">
            <w:pPr>
              <w:pStyle w:val="Antrats"/>
              <w:tabs>
                <w:tab w:val="clear" w:pos="4153"/>
                <w:tab w:val="clear" w:pos="8306"/>
              </w:tabs>
              <w:jc w:val="right"/>
            </w:pPr>
            <w:r w:rsidRPr="008152F0">
              <w:t>Sigita Ščajevienė</w:t>
            </w:r>
          </w:p>
        </w:tc>
      </w:tr>
    </w:tbl>
    <w:p w14:paraId="40EE7145" w14:textId="77777777" w:rsidR="00EC1DFF" w:rsidRPr="008152F0" w:rsidRDefault="00EC1DFF" w:rsidP="00E21EF0">
      <w:pPr>
        <w:pStyle w:val="Antrats"/>
        <w:tabs>
          <w:tab w:val="clear" w:pos="4153"/>
          <w:tab w:val="clear" w:pos="8306"/>
        </w:tabs>
      </w:pPr>
    </w:p>
    <w:p w14:paraId="40EE7146" w14:textId="77777777" w:rsidR="00824D1C" w:rsidRPr="008152F0" w:rsidRDefault="00824D1C" w:rsidP="00E21EF0">
      <w:pPr>
        <w:pStyle w:val="Antrats"/>
        <w:tabs>
          <w:tab w:val="clear" w:pos="4153"/>
          <w:tab w:val="clear" w:pos="8306"/>
        </w:tabs>
      </w:pPr>
    </w:p>
    <w:p w14:paraId="40EE7147" w14:textId="77777777" w:rsidR="00EC1DFF" w:rsidRPr="008152F0" w:rsidRDefault="00EC1DFF" w:rsidP="00E21EF0">
      <w:pPr>
        <w:pStyle w:val="Antrats"/>
        <w:tabs>
          <w:tab w:val="clear" w:pos="4153"/>
          <w:tab w:val="clear" w:pos="8306"/>
        </w:tabs>
      </w:pPr>
    </w:p>
    <w:p w14:paraId="40EE7148" w14:textId="77777777" w:rsidR="00E346A5" w:rsidRPr="008152F0" w:rsidRDefault="00E346A5" w:rsidP="00F456D7"/>
    <w:p w14:paraId="40EE7149" w14:textId="77777777" w:rsidR="00E346A5" w:rsidRPr="008152F0" w:rsidRDefault="00E346A5" w:rsidP="00F456D7"/>
    <w:p w14:paraId="40EE714A" w14:textId="77777777" w:rsidR="00E346A5" w:rsidRPr="008152F0" w:rsidRDefault="00E346A5" w:rsidP="00F456D7"/>
    <w:p w14:paraId="40EE714B" w14:textId="77777777" w:rsidR="00E346A5" w:rsidRPr="008152F0" w:rsidRDefault="00E346A5" w:rsidP="00F456D7"/>
    <w:p w14:paraId="40EE714C" w14:textId="77777777" w:rsidR="00E346A5" w:rsidRPr="008152F0" w:rsidRDefault="00E346A5" w:rsidP="00F456D7"/>
    <w:p w14:paraId="40EE714D" w14:textId="77777777" w:rsidR="00E346A5" w:rsidRPr="008152F0" w:rsidRDefault="00E346A5" w:rsidP="00F456D7"/>
    <w:p w14:paraId="40EE714E" w14:textId="77777777" w:rsidR="00E346A5" w:rsidRPr="008152F0" w:rsidRDefault="00E346A5" w:rsidP="00F456D7"/>
    <w:p w14:paraId="40EE714F" w14:textId="77777777" w:rsidR="00E346A5" w:rsidRPr="008152F0" w:rsidRDefault="00E346A5" w:rsidP="00F456D7"/>
    <w:p w14:paraId="40EE7150" w14:textId="77777777" w:rsidR="00E346A5" w:rsidRPr="008152F0" w:rsidRDefault="00E346A5" w:rsidP="00F456D7"/>
    <w:p w14:paraId="40EE7151" w14:textId="77777777" w:rsidR="00E346A5" w:rsidRPr="008152F0" w:rsidRDefault="00E346A5" w:rsidP="00F456D7"/>
    <w:p w14:paraId="40EE7152" w14:textId="77777777" w:rsidR="00E346A5" w:rsidRPr="008152F0" w:rsidRDefault="00E346A5" w:rsidP="00F456D7"/>
    <w:p w14:paraId="40EE7153" w14:textId="77777777" w:rsidR="00E346A5" w:rsidRPr="008152F0" w:rsidRDefault="00E346A5" w:rsidP="00F456D7"/>
    <w:p w14:paraId="40EE7154" w14:textId="77777777" w:rsidR="00E346A5" w:rsidRPr="008152F0" w:rsidRDefault="00E346A5" w:rsidP="00F456D7"/>
    <w:p w14:paraId="40EE7155" w14:textId="77777777" w:rsidR="00E346A5" w:rsidRPr="008152F0" w:rsidRDefault="00E346A5" w:rsidP="00F456D7"/>
    <w:p w14:paraId="40EE7156" w14:textId="77777777" w:rsidR="00E346A5" w:rsidRPr="008152F0" w:rsidRDefault="00E346A5" w:rsidP="00F456D7"/>
    <w:p w14:paraId="40EE7157" w14:textId="77777777" w:rsidR="00E346A5" w:rsidRPr="008152F0" w:rsidRDefault="00E346A5" w:rsidP="00F456D7"/>
    <w:p w14:paraId="40EE7158" w14:textId="77777777" w:rsidR="00E346A5" w:rsidRPr="008152F0" w:rsidRDefault="00E346A5" w:rsidP="00F456D7"/>
    <w:p w14:paraId="40EE7159" w14:textId="77777777" w:rsidR="00E346A5" w:rsidRPr="008152F0" w:rsidRDefault="00E346A5" w:rsidP="00F456D7"/>
    <w:p w14:paraId="40EE715A" w14:textId="77777777" w:rsidR="00E346A5" w:rsidRPr="008152F0" w:rsidRDefault="00E346A5" w:rsidP="00F456D7"/>
    <w:p w14:paraId="40EE715B" w14:textId="77777777" w:rsidR="00E346A5" w:rsidRPr="008152F0" w:rsidRDefault="00E346A5" w:rsidP="00F456D7"/>
    <w:p w14:paraId="40EE715C" w14:textId="77777777" w:rsidR="00E346A5" w:rsidRPr="008152F0" w:rsidRDefault="00E346A5" w:rsidP="00F456D7"/>
    <w:p w14:paraId="40EE715D" w14:textId="77777777" w:rsidR="00E346A5" w:rsidRPr="008152F0" w:rsidRDefault="00E346A5" w:rsidP="00F456D7"/>
    <w:p w14:paraId="40EE715E" w14:textId="77777777" w:rsidR="00E346A5" w:rsidRPr="008152F0" w:rsidRDefault="00E346A5" w:rsidP="00F456D7"/>
    <w:p w14:paraId="40EE715F" w14:textId="77777777" w:rsidR="00E346A5" w:rsidRPr="008152F0" w:rsidRDefault="00E346A5" w:rsidP="00F456D7"/>
    <w:p w14:paraId="40EE7160" w14:textId="77777777" w:rsidR="00E346A5" w:rsidRPr="008152F0" w:rsidRDefault="00E346A5" w:rsidP="00F456D7"/>
    <w:p w14:paraId="40EE7161" w14:textId="77777777" w:rsidR="00E346A5" w:rsidRPr="008152F0" w:rsidRDefault="00E346A5" w:rsidP="00F456D7"/>
    <w:p w14:paraId="40EE7162" w14:textId="77777777" w:rsidR="00E346A5" w:rsidRPr="008152F0" w:rsidRDefault="00E346A5" w:rsidP="00F456D7"/>
    <w:p w14:paraId="40EE7163" w14:textId="77777777" w:rsidR="00E346A5" w:rsidRPr="008152F0" w:rsidRDefault="00E346A5" w:rsidP="00F456D7"/>
    <w:p w14:paraId="40EE7164" w14:textId="77777777" w:rsidR="00E346A5" w:rsidRPr="008152F0" w:rsidRDefault="00E346A5" w:rsidP="00F456D7"/>
    <w:p w14:paraId="40EE7165" w14:textId="77777777" w:rsidR="00E346A5" w:rsidRPr="008152F0" w:rsidRDefault="00E346A5" w:rsidP="00F456D7"/>
    <w:p w14:paraId="40EE7166" w14:textId="77777777" w:rsidR="00E346A5" w:rsidRPr="008152F0" w:rsidRDefault="00E346A5" w:rsidP="00F456D7"/>
    <w:p w14:paraId="40EE7167" w14:textId="77777777" w:rsidR="00E346A5" w:rsidRPr="008152F0" w:rsidRDefault="00E346A5" w:rsidP="00F456D7"/>
    <w:p w14:paraId="40EE7168" w14:textId="77777777" w:rsidR="00E346A5" w:rsidRPr="008152F0" w:rsidRDefault="00E346A5" w:rsidP="00F456D7"/>
    <w:p w14:paraId="40EE7169" w14:textId="77777777" w:rsidR="002174A5" w:rsidRPr="008152F0" w:rsidRDefault="001F343B" w:rsidP="00F456D7">
      <w:r w:rsidRPr="008152F0">
        <w:t>Agnė Jakimavičienė</w:t>
      </w:r>
      <w:r w:rsidR="00F456D7" w:rsidRPr="008152F0">
        <w:t xml:space="preserve">, tel. (8 5) 271 </w:t>
      </w:r>
      <w:r w:rsidRPr="008152F0">
        <w:t>8746</w:t>
      </w:r>
      <w:r w:rsidR="00F456D7" w:rsidRPr="008152F0">
        <w:t xml:space="preserve">, el. p. </w:t>
      </w:r>
      <w:r w:rsidRPr="008152F0">
        <w:t>agne.jakimaviciene</w:t>
      </w:r>
      <w:r w:rsidR="00F456D7" w:rsidRPr="008152F0">
        <w:t>@vrm.lt</w:t>
      </w:r>
    </w:p>
    <w:sectPr w:rsidR="002174A5" w:rsidRPr="008152F0" w:rsidSect="00627D02">
      <w:headerReference w:type="even" r:id="rId11"/>
      <w:headerReference w:type="default" r:id="rId12"/>
      <w:footerReference w:type="first" r:id="rId13"/>
      <w:pgSz w:w="11906" w:h="16838" w:code="9"/>
      <w:pgMar w:top="1134" w:right="567" w:bottom="1134" w:left="1701" w:header="567" w:footer="22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716D" w14:textId="77777777" w:rsidR="0034787A" w:rsidRDefault="0034787A" w:rsidP="00733FA3">
      <w:r>
        <w:separator/>
      </w:r>
    </w:p>
  </w:endnote>
  <w:endnote w:type="continuationSeparator" w:id="0">
    <w:p w14:paraId="40EE716E" w14:textId="77777777" w:rsidR="0034787A" w:rsidRDefault="0034787A"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A5420" w14:paraId="40EE7175" w14:textId="77777777" w:rsidTr="007A5420">
      <w:tc>
        <w:tcPr>
          <w:tcW w:w="9464" w:type="dxa"/>
        </w:tcPr>
        <w:p w14:paraId="40EE7173" w14:textId="77777777" w:rsidR="007A5420" w:rsidRDefault="007A5420" w:rsidP="007A5420">
          <w:pPr>
            <w:pStyle w:val="Porat"/>
            <w:jc w:val="right"/>
          </w:pPr>
        </w:p>
        <w:p w14:paraId="40EE7174" w14:textId="77777777" w:rsidR="007A5420" w:rsidRDefault="007A5420" w:rsidP="00733FA3">
          <w:pPr>
            <w:pStyle w:val="Porat"/>
          </w:pPr>
        </w:p>
      </w:tc>
    </w:tr>
  </w:tbl>
  <w:p w14:paraId="40EE7176" w14:textId="77777777" w:rsidR="00716678" w:rsidRPr="00733FA3" w:rsidRDefault="00CB00A4" w:rsidP="00733FA3">
    <w:pPr>
      <w:pStyle w:val="Por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E716B" w14:textId="77777777" w:rsidR="0034787A" w:rsidRDefault="0034787A" w:rsidP="00733FA3">
      <w:r>
        <w:separator/>
      </w:r>
    </w:p>
  </w:footnote>
  <w:footnote w:type="continuationSeparator" w:id="0">
    <w:p w14:paraId="40EE716C" w14:textId="77777777" w:rsidR="0034787A" w:rsidRDefault="0034787A" w:rsidP="0073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716F" w14:textId="77777777" w:rsidR="00CA0C06" w:rsidRDefault="00EC3D75" w:rsidP="00CA0C06">
    <w:pPr>
      <w:pStyle w:val="Antrats"/>
      <w:framePr w:wrap="around" w:vAnchor="text" w:hAnchor="margin" w:xAlign="center" w:y="1"/>
      <w:rPr>
        <w:rStyle w:val="Puslapionumeris"/>
      </w:rPr>
    </w:pPr>
    <w:r>
      <w:rPr>
        <w:rStyle w:val="Puslapionumeris"/>
      </w:rPr>
      <w:fldChar w:fldCharType="begin"/>
    </w:r>
    <w:r w:rsidR="00417617">
      <w:rPr>
        <w:rStyle w:val="Puslapionumeris"/>
      </w:rPr>
      <w:instrText xml:space="preserve">PAGE  </w:instrText>
    </w:r>
    <w:r>
      <w:rPr>
        <w:rStyle w:val="Puslapionumeris"/>
      </w:rPr>
      <w:fldChar w:fldCharType="separate"/>
    </w:r>
    <w:r w:rsidR="00243577">
      <w:rPr>
        <w:rStyle w:val="Puslapionumeris"/>
        <w:noProof/>
      </w:rPr>
      <w:t>1</w:t>
    </w:r>
    <w:r>
      <w:rPr>
        <w:rStyle w:val="Puslapionumeris"/>
      </w:rPr>
      <w:fldChar w:fldCharType="end"/>
    </w:r>
  </w:p>
  <w:p w14:paraId="40EE7170" w14:textId="77777777" w:rsidR="00CA0C06" w:rsidRDefault="00CB00A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906314"/>
      <w:docPartObj>
        <w:docPartGallery w:val="Page Numbers (Top of Page)"/>
        <w:docPartUnique/>
      </w:docPartObj>
    </w:sdtPr>
    <w:sdtEndPr/>
    <w:sdtContent>
      <w:p w14:paraId="40EE7171" w14:textId="77777777" w:rsidR="00EC105A" w:rsidRDefault="00334B3A">
        <w:pPr>
          <w:pStyle w:val="Antrats"/>
          <w:jc w:val="center"/>
        </w:pPr>
        <w:r>
          <w:fldChar w:fldCharType="begin"/>
        </w:r>
        <w:r>
          <w:instrText xml:space="preserve"> PAGE   \* MERGEFORMAT </w:instrText>
        </w:r>
        <w:r>
          <w:fldChar w:fldCharType="separate"/>
        </w:r>
        <w:r w:rsidR="00CB00A4">
          <w:rPr>
            <w:noProof/>
          </w:rPr>
          <w:t>2</w:t>
        </w:r>
        <w:r>
          <w:rPr>
            <w:noProof/>
          </w:rPr>
          <w:fldChar w:fldCharType="end"/>
        </w:r>
      </w:p>
    </w:sdtContent>
  </w:sdt>
  <w:p w14:paraId="40EE7172" w14:textId="77777777" w:rsidR="00912AAF" w:rsidRDefault="00912A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CBF"/>
    <w:multiLevelType w:val="hybridMultilevel"/>
    <w:tmpl w:val="33D25B0A"/>
    <w:lvl w:ilvl="0" w:tplc="DCDECF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4926533"/>
    <w:multiLevelType w:val="hybridMultilevel"/>
    <w:tmpl w:val="82A4738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283602A"/>
    <w:multiLevelType w:val="hybridMultilevel"/>
    <w:tmpl w:val="EFD8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A3"/>
    <w:rsid w:val="000121C5"/>
    <w:rsid w:val="0001340B"/>
    <w:rsid w:val="00016237"/>
    <w:rsid w:val="0004497D"/>
    <w:rsid w:val="000458A1"/>
    <w:rsid w:val="00051454"/>
    <w:rsid w:val="0005676B"/>
    <w:rsid w:val="0008171E"/>
    <w:rsid w:val="0009605E"/>
    <w:rsid w:val="00096AF2"/>
    <w:rsid w:val="000971AA"/>
    <w:rsid w:val="000A5D13"/>
    <w:rsid w:val="000B5973"/>
    <w:rsid w:val="000C5B2B"/>
    <w:rsid w:val="000D05F5"/>
    <w:rsid w:val="000D7F48"/>
    <w:rsid w:val="000E3152"/>
    <w:rsid w:val="000E4F52"/>
    <w:rsid w:val="000E6517"/>
    <w:rsid w:val="000F0D98"/>
    <w:rsid w:val="000F4BC1"/>
    <w:rsid w:val="0011343C"/>
    <w:rsid w:val="00114C0A"/>
    <w:rsid w:val="0012384B"/>
    <w:rsid w:val="00123D89"/>
    <w:rsid w:val="00135FEA"/>
    <w:rsid w:val="00140DEF"/>
    <w:rsid w:val="0014366B"/>
    <w:rsid w:val="00157B52"/>
    <w:rsid w:val="00170922"/>
    <w:rsid w:val="00171682"/>
    <w:rsid w:val="00177896"/>
    <w:rsid w:val="0018174A"/>
    <w:rsid w:val="001852ED"/>
    <w:rsid w:val="001976A8"/>
    <w:rsid w:val="001A0496"/>
    <w:rsid w:val="001A0FD8"/>
    <w:rsid w:val="001A6727"/>
    <w:rsid w:val="001C75B8"/>
    <w:rsid w:val="001D0F6A"/>
    <w:rsid w:val="001D185C"/>
    <w:rsid w:val="001D46C4"/>
    <w:rsid w:val="001E348F"/>
    <w:rsid w:val="001E6986"/>
    <w:rsid w:val="001F343B"/>
    <w:rsid w:val="001F5665"/>
    <w:rsid w:val="001F6BC8"/>
    <w:rsid w:val="00202BF4"/>
    <w:rsid w:val="00203AD5"/>
    <w:rsid w:val="0021165B"/>
    <w:rsid w:val="002174A5"/>
    <w:rsid w:val="00233F88"/>
    <w:rsid w:val="00234045"/>
    <w:rsid w:val="00240A5D"/>
    <w:rsid w:val="00243577"/>
    <w:rsid w:val="00250619"/>
    <w:rsid w:val="00251335"/>
    <w:rsid w:val="00265F84"/>
    <w:rsid w:val="0027743D"/>
    <w:rsid w:val="00281BB8"/>
    <w:rsid w:val="00283AF9"/>
    <w:rsid w:val="00291D5A"/>
    <w:rsid w:val="00292FE8"/>
    <w:rsid w:val="002941A6"/>
    <w:rsid w:val="00295AB1"/>
    <w:rsid w:val="002A026E"/>
    <w:rsid w:val="002A4176"/>
    <w:rsid w:val="002B1FAF"/>
    <w:rsid w:val="002B6C53"/>
    <w:rsid w:val="002C0523"/>
    <w:rsid w:val="002C2B57"/>
    <w:rsid w:val="002E3D03"/>
    <w:rsid w:val="002E4AFE"/>
    <w:rsid w:val="002E6EF5"/>
    <w:rsid w:val="002F3585"/>
    <w:rsid w:val="002F79C9"/>
    <w:rsid w:val="00300433"/>
    <w:rsid w:val="0030226D"/>
    <w:rsid w:val="0030681E"/>
    <w:rsid w:val="00312ECB"/>
    <w:rsid w:val="00313136"/>
    <w:rsid w:val="00327256"/>
    <w:rsid w:val="003272C9"/>
    <w:rsid w:val="00334B3A"/>
    <w:rsid w:val="00342281"/>
    <w:rsid w:val="0034787A"/>
    <w:rsid w:val="00347961"/>
    <w:rsid w:val="003564F0"/>
    <w:rsid w:val="003635A8"/>
    <w:rsid w:val="00365E1B"/>
    <w:rsid w:val="003664B4"/>
    <w:rsid w:val="00367737"/>
    <w:rsid w:val="00372CF4"/>
    <w:rsid w:val="00373720"/>
    <w:rsid w:val="00374C5C"/>
    <w:rsid w:val="00377F1A"/>
    <w:rsid w:val="0038765C"/>
    <w:rsid w:val="003A11BB"/>
    <w:rsid w:val="003A22CF"/>
    <w:rsid w:val="003A245C"/>
    <w:rsid w:val="003A559C"/>
    <w:rsid w:val="003D4DD9"/>
    <w:rsid w:val="003D5D56"/>
    <w:rsid w:val="003E7E6A"/>
    <w:rsid w:val="00402A6A"/>
    <w:rsid w:val="00417617"/>
    <w:rsid w:val="00425D7B"/>
    <w:rsid w:val="00430AE6"/>
    <w:rsid w:val="00443DA4"/>
    <w:rsid w:val="004505F4"/>
    <w:rsid w:val="00461EDA"/>
    <w:rsid w:val="0047325D"/>
    <w:rsid w:val="00475F2F"/>
    <w:rsid w:val="0048242E"/>
    <w:rsid w:val="00482B11"/>
    <w:rsid w:val="004836B0"/>
    <w:rsid w:val="004960B7"/>
    <w:rsid w:val="004A1239"/>
    <w:rsid w:val="004A660F"/>
    <w:rsid w:val="004A7CD0"/>
    <w:rsid w:val="004B07AC"/>
    <w:rsid w:val="004B58F3"/>
    <w:rsid w:val="004C32E6"/>
    <w:rsid w:val="004C3478"/>
    <w:rsid w:val="004C60CB"/>
    <w:rsid w:val="004D0AEF"/>
    <w:rsid w:val="004E081F"/>
    <w:rsid w:val="004E0AB3"/>
    <w:rsid w:val="004F1782"/>
    <w:rsid w:val="004F507E"/>
    <w:rsid w:val="004F5374"/>
    <w:rsid w:val="00520CBB"/>
    <w:rsid w:val="005216AE"/>
    <w:rsid w:val="0053460A"/>
    <w:rsid w:val="00540D5D"/>
    <w:rsid w:val="0054339C"/>
    <w:rsid w:val="00550950"/>
    <w:rsid w:val="00556D19"/>
    <w:rsid w:val="00572177"/>
    <w:rsid w:val="00583642"/>
    <w:rsid w:val="0058708B"/>
    <w:rsid w:val="00597832"/>
    <w:rsid w:val="005A3FBD"/>
    <w:rsid w:val="005A6B4B"/>
    <w:rsid w:val="005C34E1"/>
    <w:rsid w:val="005C5939"/>
    <w:rsid w:val="005C66FD"/>
    <w:rsid w:val="005D1DF9"/>
    <w:rsid w:val="005D484C"/>
    <w:rsid w:val="005D56EC"/>
    <w:rsid w:val="005D6BEF"/>
    <w:rsid w:val="005E1C9D"/>
    <w:rsid w:val="005E3F24"/>
    <w:rsid w:val="005E769E"/>
    <w:rsid w:val="005F34E9"/>
    <w:rsid w:val="005F35B5"/>
    <w:rsid w:val="005F544B"/>
    <w:rsid w:val="005F5EA9"/>
    <w:rsid w:val="0060241C"/>
    <w:rsid w:val="00624CA1"/>
    <w:rsid w:val="0062748B"/>
    <w:rsid w:val="00627D02"/>
    <w:rsid w:val="00631D0A"/>
    <w:rsid w:val="00633A53"/>
    <w:rsid w:val="0063639F"/>
    <w:rsid w:val="006453B7"/>
    <w:rsid w:val="00646F31"/>
    <w:rsid w:val="00654064"/>
    <w:rsid w:val="00656262"/>
    <w:rsid w:val="006607DD"/>
    <w:rsid w:val="00661A9C"/>
    <w:rsid w:val="00673070"/>
    <w:rsid w:val="00675458"/>
    <w:rsid w:val="00686614"/>
    <w:rsid w:val="006B60E2"/>
    <w:rsid w:val="006C3873"/>
    <w:rsid w:val="006C59BE"/>
    <w:rsid w:val="006D4B90"/>
    <w:rsid w:val="006D6052"/>
    <w:rsid w:val="006F0813"/>
    <w:rsid w:val="006F1ED2"/>
    <w:rsid w:val="006F4183"/>
    <w:rsid w:val="0070083B"/>
    <w:rsid w:val="00703093"/>
    <w:rsid w:val="00703D9A"/>
    <w:rsid w:val="007125A7"/>
    <w:rsid w:val="007175CD"/>
    <w:rsid w:val="00733FA3"/>
    <w:rsid w:val="0073455D"/>
    <w:rsid w:val="00736A2C"/>
    <w:rsid w:val="00742658"/>
    <w:rsid w:val="0074396D"/>
    <w:rsid w:val="00746455"/>
    <w:rsid w:val="00763431"/>
    <w:rsid w:val="007651E8"/>
    <w:rsid w:val="007760A6"/>
    <w:rsid w:val="00776D51"/>
    <w:rsid w:val="0077709E"/>
    <w:rsid w:val="00780660"/>
    <w:rsid w:val="00785B8A"/>
    <w:rsid w:val="007942B4"/>
    <w:rsid w:val="00794810"/>
    <w:rsid w:val="00796464"/>
    <w:rsid w:val="007966EA"/>
    <w:rsid w:val="007A5420"/>
    <w:rsid w:val="007A63DC"/>
    <w:rsid w:val="007A7568"/>
    <w:rsid w:val="007D5F18"/>
    <w:rsid w:val="007E2946"/>
    <w:rsid w:val="007E46B1"/>
    <w:rsid w:val="007E5509"/>
    <w:rsid w:val="007E5544"/>
    <w:rsid w:val="007F5641"/>
    <w:rsid w:val="007F7EB0"/>
    <w:rsid w:val="0080078C"/>
    <w:rsid w:val="00801EDC"/>
    <w:rsid w:val="00813A26"/>
    <w:rsid w:val="008152F0"/>
    <w:rsid w:val="0082173F"/>
    <w:rsid w:val="00824D1C"/>
    <w:rsid w:val="00835203"/>
    <w:rsid w:val="00835F57"/>
    <w:rsid w:val="008372A6"/>
    <w:rsid w:val="00845727"/>
    <w:rsid w:val="0084607D"/>
    <w:rsid w:val="00860741"/>
    <w:rsid w:val="00867334"/>
    <w:rsid w:val="00883DAB"/>
    <w:rsid w:val="00884F3E"/>
    <w:rsid w:val="00887C94"/>
    <w:rsid w:val="008C2329"/>
    <w:rsid w:val="008D2E10"/>
    <w:rsid w:val="008D7A7B"/>
    <w:rsid w:val="008E194C"/>
    <w:rsid w:val="008F1AF4"/>
    <w:rsid w:val="008F2913"/>
    <w:rsid w:val="00912AAF"/>
    <w:rsid w:val="0091316A"/>
    <w:rsid w:val="0091448B"/>
    <w:rsid w:val="00914E1E"/>
    <w:rsid w:val="00916D0F"/>
    <w:rsid w:val="00917913"/>
    <w:rsid w:val="00931C22"/>
    <w:rsid w:val="0094041C"/>
    <w:rsid w:val="009440B4"/>
    <w:rsid w:val="0096284C"/>
    <w:rsid w:val="0097746F"/>
    <w:rsid w:val="009813E6"/>
    <w:rsid w:val="009852ED"/>
    <w:rsid w:val="009A0178"/>
    <w:rsid w:val="009A7861"/>
    <w:rsid w:val="009C03DD"/>
    <w:rsid w:val="009C2B96"/>
    <w:rsid w:val="009C7EA3"/>
    <w:rsid w:val="009D35BA"/>
    <w:rsid w:val="009E0DAD"/>
    <w:rsid w:val="009E234C"/>
    <w:rsid w:val="009E37A4"/>
    <w:rsid w:val="009E55B0"/>
    <w:rsid w:val="009F2113"/>
    <w:rsid w:val="009F56DB"/>
    <w:rsid w:val="00A01201"/>
    <w:rsid w:val="00A022BB"/>
    <w:rsid w:val="00A02FEC"/>
    <w:rsid w:val="00A33816"/>
    <w:rsid w:val="00A35B0A"/>
    <w:rsid w:val="00A3624E"/>
    <w:rsid w:val="00A42212"/>
    <w:rsid w:val="00A45EE5"/>
    <w:rsid w:val="00A73DDE"/>
    <w:rsid w:val="00A76792"/>
    <w:rsid w:val="00A76E45"/>
    <w:rsid w:val="00A8650A"/>
    <w:rsid w:val="00A90AAA"/>
    <w:rsid w:val="00A90DA5"/>
    <w:rsid w:val="00AA4452"/>
    <w:rsid w:val="00AB021E"/>
    <w:rsid w:val="00AB4A43"/>
    <w:rsid w:val="00AB5E06"/>
    <w:rsid w:val="00AC1FAD"/>
    <w:rsid w:val="00AC3607"/>
    <w:rsid w:val="00AC3C25"/>
    <w:rsid w:val="00AF1BBA"/>
    <w:rsid w:val="00AF2310"/>
    <w:rsid w:val="00B01484"/>
    <w:rsid w:val="00B06864"/>
    <w:rsid w:val="00B2043D"/>
    <w:rsid w:val="00B2771C"/>
    <w:rsid w:val="00B4545F"/>
    <w:rsid w:val="00B50B0F"/>
    <w:rsid w:val="00B7579B"/>
    <w:rsid w:val="00B76C2D"/>
    <w:rsid w:val="00B7797D"/>
    <w:rsid w:val="00B87DCD"/>
    <w:rsid w:val="00BB37AA"/>
    <w:rsid w:val="00BB69BA"/>
    <w:rsid w:val="00BD3186"/>
    <w:rsid w:val="00BE1A56"/>
    <w:rsid w:val="00BE2C2D"/>
    <w:rsid w:val="00BF4118"/>
    <w:rsid w:val="00BF54B6"/>
    <w:rsid w:val="00BF6467"/>
    <w:rsid w:val="00C020C9"/>
    <w:rsid w:val="00C14CB9"/>
    <w:rsid w:val="00C26D88"/>
    <w:rsid w:val="00C274D7"/>
    <w:rsid w:val="00C2786F"/>
    <w:rsid w:val="00C337B4"/>
    <w:rsid w:val="00C3456F"/>
    <w:rsid w:val="00C345C7"/>
    <w:rsid w:val="00C36706"/>
    <w:rsid w:val="00C404B9"/>
    <w:rsid w:val="00C46C0F"/>
    <w:rsid w:val="00C53F7A"/>
    <w:rsid w:val="00C577B1"/>
    <w:rsid w:val="00C76BAA"/>
    <w:rsid w:val="00C77E41"/>
    <w:rsid w:val="00C85CBA"/>
    <w:rsid w:val="00C90E51"/>
    <w:rsid w:val="00C94FBB"/>
    <w:rsid w:val="00C97004"/>
    <w:rsid w:val="00C97E09"/>
    <w:rsid w:val="00CA66CF"/>
    <w:rsid w:val="00CB00A4"/>
    <w:rsid w:val="00CB0DB7"/>
    <w:rsid w:val="00CC3B40"/>
    <w:rsid w:val="00CC7C3B"/>
    <w:rsid w:val="00CD0D5A"/>
    <w:rsid w:val="00CD3D13"/>
    <w:rsid w:val="00CE1940"/>
    <w:rsid w:val="00CE47A4"/>
    <w:rsid w:val="00CF3C44"/>
    <w:rsid w:val="00CF4F35"/>
    <w:rsid w:val="00D031A4"/>
    <w:rsid w:val="00D108D1"/>
    <w:rsid w:val="00D12158"/>
    <w:rsid w:val="00D14A26"/>
    <w:rsid w:val="00D228D2"/>
    <w:rsid w:val="00D272E2"/>
    <w:rsid w:val="00D30C19"/>
    <w:rsid w:val="00D404A1"/>
    <w:rsid w:val="00D42444"/>
    <w:rsid w:val="00D6494D"/>
    <w:rsid w:val="00D655A8"/>
    <w:rsid w:val="00D8037B"/>
    <w:rsid w:val="00D93397"/>
    <w:rsid w:val="00DA1CF1"/>
    <w:rsid w:val="00DA4E07"/>
    <w:rsid w:val="00DA6639"/>
    <w:rsid w:val="00DB0C52"/>
    <w:rsid w:val="00DB2101"/>
    <w:rsid w:val="00DB5B1A"/>
    <w:rsid w:val="00DD7DE2"/>
    <w:rsid w:val="00DE3C5A"/>
    <w:rsid w:val="00DF5B61"/>
    <w:rsid w:val="00E02CB6"/>
    <w:rsid w:val="00E21EF0"/>
    <w:rsid w:val="00E224D2"/>
    <w:rsid w:val="00E26220"/>
    <w:rsid w:val="00E2752F"/>
    <w:rsid w:val="00E346A5"/>
    <w:rsid w:val="00E36040"/>
    <w:rsid w:val="00E473A3"/>
    <w:rsid w:val="00E52842"/>
    <w:rsid w:val="00E54844"/>
    <w:rsid w:val="00E56960"/>
    <w:rsid w:val="00E66E16"/>
    <w:rsid w:val="00E742A6"/>
    <w:rsid w:val="00E7432E"/>
    <w:rsid w:val="00E75B7C"/>
    <w:rsid w:val="00E8797D"/>
    <w:rsid w:val="00E9028C"/>
    <w:rsid w:val="00E93869"/>
    <w:rsid w:val="00E94059"/>
    <w:rsid w:val="00E9560C"/>
    <w:rsid w:val="00E97A83"/>
    <w:rsid w:val="00EA1771"/>
    <w:rsid w:val="00EC0D83"/>
    <w:rsid w:val="00EC105A"/>
    <w:rsid w:val="00EC1544"/>
    <w:rsid w:val="00EC1846"/>
    <w:rsid w:val="00EC1DFF"/>
    <w:rsid w:val="00EC3D75"/>
    <w:rsid w:val="00EC51CA"/>
    <w:rsid w:val="00EC6920"/>
    <w:rsid w:val="00EC7F17"/>
    <w:rsid w:val="00ED3077"/>
    <w:rsid w:val="00ED33BB"/>
    <w:rsid w:val="00EE1A4E"/>
    <w:rsid w:val="00EF1CA6"/>
    <w:rsid w:val="00F0022D"/>
    <w:rsid w:val="00F13A83"/>
    <w:rsid w:val="00F206C0"/>
    <w:rsid w:val="00F21306"/>
    <w:rsid w:val="00F315BD"/>
    <w:rsid w:val="00F33886"/>
    <w:rsid w:val="00F456D7"/>
    <w:rsid w:val="00F46740"/>
    <w:rsid w:val="00F51ABE"/>
    <w:rsid w:val="00F53B45"/>
    <w:rsid w:val="00F642E8"/>
    <w:rsid w:val="00F705A2"/>
    <w:rsid w:val="00F82DF6"/>
    <w:rsid w:val="00F82EA1"/>
    <w:rsid w:val="00F94A70"/>
    <w:rsid w:val="00F9656A"/>
    <w:rsid w:val="00FA31FB"/>
    <w:rsid w:val="00FC2055"/>
    <w:rsid w:val="00FC3B96"/>
    <w:rsid w:val="00FE281F"/>
    <w:rsid w:val="00FF64FF"/>
    <w:rsid w:val="00FF6AAE"/>
    <w:rsid w:val="00FF7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E7121"/>
  <w15:docId w15:val="{A4E75B75-1CB3-4F1F-9D3F-913880DE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3FA3"/>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
    <w:basedOn w:val="prastasis"/>
    <w:link w:val="AntratsDiagrama"/>
    <w:uiPriority w:val="99"/>
    <w:rsid w:val="00733FA3"/>
    <w:pPr>
      <w:tabs>
        <w:tab w:val="center" w:pos="4153"/>
        <w:tab w:val="right" w:pos="8306"/>
      </w:tabs>
    </w:pPr>
  </w:style>
  <w:style w:type="character" w:customStyle="1" w:styleId="AntratsDiagrama">
    <w:name w:val="Antraštės Diagrama"/>
    <w:aliases w:val=" Char Diagrama,Char Diagrama"/>
    <w:basedOn w:val="Numatytasispastraiposriftas"/>
    <w:link w:val="Antrats"/>
    <w:uiPriority w:val="99"/>
    <w:rsid w:val="00733FA3"/>
    <w:rPr>
      <w:rFonts w:eastAsia="Times New Roman" w:cs="Times New Roman"/>
      <w:szCs w:val="20"/>
      <w:lang w:val="lt-LT"/>
    </w:rPr>
  </w:style>
  <w:style w:type="paragraph" w:styleId="Antrat">
    <w:name w:val="caption"/>
    <w:basedOn w:val="prastasis"/>
    <w:next w:val="prastasis"/>
    <w:qFormat/>
    <w:rsid w:val="00733FA3"/>
    <w:pPr>
      <w:jc w:val="center"/>
    </w:pPr>
    <w:rPr>
      <w:b/>
      <w:sz w:val="28"/>
    </w:rPr>
  </w:style>
  <w:style w:type="character" w:styleId="Puslapionumeris">
    <w:name w:val="page number"/>
    <w:basedOn w:val="Numatytasispastraiposriftas"/>
    <w:rsid w:val="00733FA3"/>
  </w:style>
  <w:style w:type="character" w:styleId="Hipersaitas">
    <w:name w:val="Hyperlink"/>
    <w:basedOn w:val="Numatytasispastraiposriftas"/>
    <w:rsid w:val="00733FA3"/>
    <w:rPr>
      <w:color w:val="0000FF"/>
      <w:u w:val="single"/>
    </w:rPr>
  </w:style>
  <w:style w:type="paragraph" w:styleId="Porat">
    <w:name w:val="footer"/>
    <w:basedOn w:val="prastasis"/>
    <w:link w:val="PoratDiagrama"/>
    <w:uiPriority w:val="99"/>
    <w:unhideWhenUsed/>
    <w:rsid w:val="00733FA3"/>
    <w:pPr>
      <w:tabs>
        <w:tab w:val="center" w:pos="4680"/>
        <w:tab w:val="right" w:pos="9360"/>
      </w:tabs>
    </w:pPr>
  </w:style>
  <w:style w:type="character" w:customStyle="1" w:styleId="PoratDiagrama">
    <w:name w:val="Poraštė Diagrama"/>
    <w:basedOn w:val="Numatytasispastraiposriftas"/>
    <w:link w:val="Porat"/>
    <w:uiPriority w:val="99"/>
    <w:rsid w:val="00733FA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733F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3FA3"/>
    <w:rPr>
      <w:rFonts w:ascii="Tahoma" w:eastAsia="Times New Roman" w:hAnsi="Tahoma" w:cs="Tahoma"/>
      <w:sz w:val="16"/>
      <w:szCs w:val="16"/>
      <w:lang w:val="en-GB"/>
    </w:rPr>
  </w:style>
  <w:style w:type="table" w:styleId="Lentelstinklelis">
    <w:name w:val="Table Grid"/>
    <w:basedOn w:val="prastojilentel"/>
    <w:uiPriority w:val="59"/>
    <w:rsid w:val="00733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uiPriority w:val="99"/>
    <w:locked/>
    <w:rsid w:val="00776D51"/>
    <w:rPr>
      <w:rFonts w:cs="Times New Roman"/>
      <w:sz w:val="24"/>
      <w:lang w:val="lt-LT" w:eastAsia="en-US" w:bidi="ar-SA"/>
    </w:rPr>
  </w:style>
  <w:style w:type="paragraph" w:styleId="Sraopastraipa">
    <w:name w:val="List Paragraph"/>
    <w:basedOn w:val="prastasis"/>
    <w:uiPriority w:val="34"/>
    <w:qFormat/>
    <w:rsid w:val="00835F57"/>
    <w:pPr>
      <w:spacing w:after="160" w:line="259"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E26220"/>
    <w:pPr>
      <w:spacing w:line="240" w:lineRule="auto"/>
    </w:pPr>
    <w:rPr>
      <w:rFonts w:asciiTheme="minorHAnsi" w:hAnsiTheme="minorHAnsi"/>
      <w:sz w:val="22"/>
      <w:lang w:val="lt-LT"/>
    </w:rPr>
  </w:style>
  <w:style w:type="character" w:styleId="Grietas">
    <w:name w:val="Strong"/>
    <w:basedOn w:val="Numatytasispastraiposriftas"/>
    <w:uiPriority w:val="22"/>
    <w:qFormat/>
    <w:rsid w:val="009E234C"/>
    <w:rPr>
      <w:b/>
      <w:bCs/>
    </w:rPr>
  </w:style>
  <w:style w:type="paragraph" w:styleId="prastasiniatinklio">
    <w:name w:val="Normal (Web)"/>
    <w:basedOn w:val="prastasis"/>
    <w:uiPriority w:val="99"/>
    <w:semiHidden/>
    <w:unhideWhenUsed/>
    <w:rsid w:val="00AC1FAD"/>
    <w:pPr>
      <w:spacing w:before="100" w:beforeAutospacing="1" w:after="100" w:afterAutospacing="1"/>
    </w:pPr>
    <w:rPr>
      <w:szCs w:val="24"/>
      <w:lang w:eastAsia="lt-LT"/>
    </w:rPr>
  </w:style>
  <w:style w:type="character" w:customStyle="1" w:styleId="normaltextrun">
    <w:name w:val="normaltextrun"/>
    <w:basedOn w:val="Numatytasispastraiposriftas"/>
    <w:rsid w:val="00824D1C"/>
  </w:style>
  <w:style w:type="paragraph" w:styleId="Pagrindinistekstas">
    <w:name w:val="Body Text"/>
    <w:basedOn w:val="prastasis"/>
    <w:link w:val="PagrindinistekstasDiagrama"/>
    <w:uiPriority w:val="99"/>
    <w:semiHidden/>
    <w:unhideWhenUsed/>
    <w:rsid w:val="00801EDC"/>
    <w:pPr>
      <w:jc w:val="both"/>
    </w:pPr>
    <w:rPr>
      <w:szCs w:val="24"/>
    </w:rPr>
  </w:style>
  <w:style w:type="character" w:customStyle="1" w:styleId="PagrindinistekstasDiagrama">
    <w:name w:val="Pagrindinis tekstas Diagrama"/>
    <w:basedOn w:val="Numatytasispastraiposriftas"/>
    <w:link w:val="Pagrindinistekstas"/>
    <w:uiPriority w:val="99"/>
    <w:semiHidden/>
    <w:rsid w:val="00801EDC"/>
    <w:rPr>
      <w:rFonts w:eastAsia="Times New Roman" w:cs="Times New Roman"/>
      <w:szCs w:val="24"/>
      <w:lang w:val="lt-LT"/>
    </w:rPr>
  </w:style>
  <w:style w:type="character" w:styleId="Komentaronuoroda">
    <w:name w:val="annotation reference"/>
    <w:basedOn w:val="Numatytasispastraiposriftas"/>
    <w:uiPriority w:val="99"/>
    <w:semiHidden/>
    <w:unhideWhenUsed/>
    <w:rsid w:val="0047325D"/>
    <w:rPr>
      <w:sz w:val="16"/>
      <w:szCs w:val="16"/>
    </w:rPr>
  </w:style>
  <w:style w:type="paragraph" w:styleId="Komentarotekstas">
    <w:name w:val="annotation text"/>
    <w:basedOn w:val="prastasis"/>
    <w:link w:val="KomentarotekstasDiagrama"/>
    <w:uiPriority w:val="99"/>
    <w:semiHidden/>
    <w:unhideWhenUsed/>
    <w:rsid w:val="0047325D"/>
    <w:rPr>
      <w:sz w:val="20"/>
    </w:rPr>
  </w:style>
  <w:style w:type="character" w:customStyle="1" w:styleId="KomentarotekstasDiagrama">
    <w:name w:val="Komentaro tekstas Diagrama"/>
    <w:basedOn w:val="Numatytasispastraiposriftas"/>
    <w:link w:val="Komentarotekstas"/>
    <w:uiPriority w:val="99"/>
    <w:semiHidden/>
    <w:rsid w:val="0047325D"/>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7325D"/>
    <w:rPr>
      <w:b/>
      <w:bCs/>
    </w:rPr>
  </w:style>
  <w:style w:type="character" w:customStyle="1" w:styleId="KomentarotemaDiagrama">
    <w:name w:val="Komentaro tema Diagrama"/>
    <w:basedOn w:val="KomentarotekstasDiagrama"/>
    <w:link w:val="Komentarotema"/>
    <w:uiPriority w:val="99"/>
    <w:semiHidden/>
    <w:rsid w:val="0047325D"/>
    <w:rPr>
      <w:rFonts w:eastAsia="Times New Roman" w:cs="Times New Roman"/>
      <w:b/>
      <w:bCs/>
      <w:sz w:val="20"/>
      <w:szCs w:val="20"/>
      <w:lang w:val="lt-LT"/>
    </w:rPr>
  </w:style>
  <w:style w:type="paragraph" w:styleId="Puslapioinaostekstas">
    <w:name w:val="footnote text"/>
    <w:basedOn w:val="prastasis"/>
    <w:link w:val="PuslapioinaostekstasDiagrama"/>
    <w:uiPriority w:val="99"/>
    <w:semiHidden/>
    <w:unhideWhenUsed/>
    <w:rsid w:val="00CB00A4"/>
    <w:rPr>
      <w:sz w:val="20"/>
    </w:rPr>
  </w:style>
  <w:style w:type="character" w:customStyle="1" w:styleId="PuslapioinaostekstasDiagrama">
    <w:name w:val="Puslapio išnašos tekstas Diagrama"/>
    <w:basedOn w:val="Numatytasispastraiposriftas"/>
    <w:link w:val="Puslapioinaostekstas"/>
    <w:uiPriority w:val="99"/>
    <w:semiHidden/>
    <w:rsid w:val="00CB00A4"/>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CB0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6556">
      <w:bodyDiv w:val="1"/>
      <w:marLeft w:val="0"/>
      <w:marRight w:val="0"/>
      <w:marTop w:val="0"/>
      <w:marBottom w:val="0"/>
      <w:divBdr>
        <w:top w:val="none" w:sz="0" w:space="0" w:color="auto"/>
        <w:left w:val="none" w:sz="0" w:space="0" w:color="auto"/>
        <w:bottom w:val="none" w:sz="0" w:space="0" w:color="auto"/>
        <w:right w:val="none" w:sz="0" w:space="0" w:color="auto"/>
      </w:divBdr>
      <w:divsChild>
        <w:div w:id="1377774017">
          <w:marLeft w:val="0"/>
          <w:marRight w:val="0"/>
          <w:marTop w:val="0"/>
          <w:marBottom w:val="0"/>
          <w:divBdr>
            <w:top w:val="none" w:sz="0" w:space="0" w:color="auto"/>
            <w:left w:val="none" w:sz="0" w:space="0" w:color="auto"/>
            <w:bottom w:val="none" w:sz="0" w:space="0" w:color="auto"/>
            <w:right w:val="none" w:sz="0" w:space="0" w:color="auto"/>
          </w:divBdr>
        </w:div>
        <w:div w:id="1496917221">
          <w:marLeft w:val="0"/>
          <w:marRight w:val="0"/>
          <w:marTop w:val="0"/>
          <w:marBottom w:val="0"/>
          <w:divBdr>
            <w:top w:val="none" w:sz="0" w:space="0" w:color="auto"/>
            <w:left w:val="none" w:sz="0" w:space="0" w:color="auto"/>
            <w:bottom w:val="none" w:sz="0" w:space="0" w:color="auto"/>
            <w:right w:val="none" w:sz="0" w:space="0" w:color="auto"/>
          </w:divBdr>
        </w:div>
      </w:divsChild>
    </w:div>
    <w:div w:id="152841233">
      <w:bodyDiv w:val="1"/>
      <w:marLeft w:val="0"/>
      <w:marRight w:val="0"/>
      <w:marTop w:val="0"/>
      <w:marBottom w:val="0"/>
      <w:divBdr>
        <w:top w:val="none" w:sz="0" w:space="0" w:color="auto"/>
        <w:left w:val="none" w:sz="0" w:space="0" w:color="auto"/>
        <w:bottom w:val="none" w:sz="0" w:space="0" w:color="auto"/>
        <w:right w:val="none" w:sz="0" w:space="0" w:color="auto"/>
      </w:divBdr>
    </w:div>
    <w:div w:id="234171531">
      <w:bodyDiv w:val="1"/>
      <w:marLeft w:val="0"/>
      <w:marRight w:val="0"/>
      <w:marTop w:val="0"/>
      <w:marBottom w:val="0"/>
      <w:divBdr>
        <w:top w:val="none" w:sz="0" w:space="0" w:color="auto"/>
        <w:left w:val="none" w:sz="0" w:space="0" w:color="auto"/>
        <w:bottom w:val="none" w:sz="0" w:space="0" w:color="auto"/>
        <w:right w:val="none" w:sz="0" w:space="0" w:color="auto"/>
      </w:divBdr>
      <w:divsChild>
        <w:div w:id="934943663">
          <w:marLeft w:val="0"/>
          <w:marRight w:val="0"/>
          <w:marTop w:val="0"/>
          <w:marBottom w:val="0"/>
          <w:divBdr>
            <w:top w:val="none" w:sz="0" w:space="0" w:color="auto"/>
            <w:left w:val="none" w:sz="0" w:space="0" w:color="auto"/>
            <w:bottom w:val="none" w:sz="0" w:space="0" w:color="auto"/>
            <w:right w:val="none" w:sz="0" w:space="0" w:color="auto"/>
          </w:divBdr>
        </w:div>
        <w:div w:id="451634991">
          <w:marLeft w:val="0"/>
          <w:marRight w:val="0"/>
          <w:marTop w:val="0"/>
          <w:marBottom w:val="0"/>
          <w:divBdr>
            <w:top w:val="none" w:sz="0" w:space="0" w:color="auto"/>
            <w:left w:val="none" w:sz="0" w:space="0" w:color="auto"/>
            <w:bottom w:val="none" w:sz="0" w:space="0" w:color="auto"/>
            <w:right w:val="none" w:sz="0" w:space="0" w:color="auto"/>
          </w:divBdr>
        </w:div>
      </w:divsChild>
    </w:div>
    <w:div w:id="332878542">
      <w:bodyDiv w:val="1"/>
      <w:marLeft w:val="0"/>
      <w:marRight w:val="0"/>
      <w:marTop w:val="0"/>
      <w:marBottom w:val="0"/>
      <w:divBdr>
        <w:top w:val="none" w:sz="0" w:space="0" w:color="auto"/>
        <w:left w:val="none" w:sz="0" w:space="0" w:color="auto"/>
        <w:bottom w:val="none" w:sz="0" w:space="0" w:color="auto"/>
        <w:right w:val="none" w:sz="0" w:space="0" w:color="auto"/>
      </w:divBdr>
    </w:div>
    <w:div w:id="338966380">
      <w:bodyDiv w:val="1"/>
      <w:marLeft w:val="0"/>
      <w:marRight w:val="0"/>
      <w:marTop w:val="0"/>
      <w:marBottom w:val="0"/>
      <w:divBdr>
        <w:top w:val="none" w:sz="0" w:space="0" w:color="auto"/>
        <w:left w:val="none" w:sz="0" w:space="0" w:color="auto"/>
        <w:bottom w:val="none" w:sz="0" w:space="0" w:color="auto"/>
        <w:right w:val="none" w:sz="0" w:space="0" w:color="auto"/>
      </w:divBdr>
    </w:div>
    <w:div w:id="370224765">
      <w:bodyDiv w:val="1"/>
      <w:marLeft w:val="0"/>
      <w:marRight w:val="0"/>
      <w:marTop w:val="0"/>
      <w:marBottom w:val="0"/>
      <w:divBdr>
        <w:top w:val="none" w:sz="0" w:space="0" w:color="auto"/>
        <w:left w:val="none" w:sz="0" w:space="0" w:color="auto"/>
        <w:bottom w:val="none" w:sz="0" w:space="0" w:color="auto"/>
        <w:right w:val="none" w:sz="0" w:space="0" w:color="auto"/>
      </w:divBdr>
    </w:div>
    <w:div w:id="390883720">
      <w:bodyDiv w:val="1"/>
      <w:marLeft w:val="0"/>
      <w:marRight w:val="0"/>
      <w:marTop w:val="0"/>
      <w:marBottom w:val="0"/>
      <w:divBdr>
        <w:top w:val="none" w:sz="0" w:space="0" w:color="auto"/>
        <w:left w:val="none" w:sz="0" w:space="0" w:color="auto"/>
        <w:bottom w:val="none" w:sz="0" w:space="0" w:color="auto"/>
        <w:right w:val="none" w:sz="0" w:space="0" w:color="auto"/>
      </w:divBdr>
    </w:div>
    <w:div w:id="486019890">
      <w:bodyDiv w:val="1"/>
      <w:marLeft w:val="0"/>
      <w:marRight w:val="0"/>
      <w:marTop w:val="0"/>
      <w:marBottom w:val="0"/>
      <w:divBdr>
        <w:top w:val="none" w:sz="0" w:space="0" w:color="auto"/>
        <w:left w:val="none" w:sz="0" w:space="0" w:color="auto"/>
        <w:bottom w:val="none" w:sz="0" w:space="0" w:color="auto"/>
        <w:right w:val="none" w:sz="0" w:space="0" w:color="auto"/>
      </w:divBdr>
    </w:div>
    <w:div w:id="570504164">
      <w:bodyDiv w:val="1"/>
      <w:marLeft w:val="0"/>
      <w:marRight w:val="0"/>
      <w:marTop w:val="0"/>
      <w:marBottom w:val="0"/>
      <w:divBdr>
        <w:top w:val="none" w:sz="0" w:space="0" w:color="auto"/>
        <w:left w:val="none" w:sz="0" w:space="0" w:color="auto"/>
        <w:bottom w:val="none" w:sz="0" w:space="0" w:color="auto"/>
        <w:right w:val="none" w:sz="0" w:space="0" w:color="auto"/>
      </w:divBdr>
    </w:div>
    <w:div w:id="589702983">
      <w:bodyDiv w:val="1"/>
      <w:marLeft w:val="0"/>
      <w:marRight w:val="0"/>
      <w:marTop w:val="0"/>
      <w:marBottom w:val="0"/>
      <w:divBdr>
        <w:top w:val="none" w:sz="0" w:space="0" w:color="auto"/>
        <w:left w:val="none" w:sz="0" w:space="0" w:color="auto"/>
        <w:bottom w:val="none" w:sz="0" w:space="0" w:color="auto"/>
        <w:right w:val="none" w:sz="0" w:space="0" w:color="auto"/>
      </w:divBdr>
    </w:div>
    <w:div w:id="784429242">
      <w:bodyDiv w:val="1"/>
      <w:marLeft w:val="0"/>
      <w:marRight w:val="0"/>
      <w:marTop w:val="0"/>
      <w:marBottom w:val="0"/>
      <w:divBdr>
        <w:top w:val="none" w:sz="0" w:space="0" w:color="auto"/>
        <w:left w:val="none" w:sz="0" w:space="0" w:color="auto"/>
        <w:bottom w:val="none" w:sz="0" w:space="0" w:color="auto"/>
        <w:right w:val="none" w:sz="0" w:space="0" w:color="auto"/>
      </w:divBdr>
      <w:divsChild>
        <w:div w:id="1115099048">
          <w:marLeft w:val="0"/>
          <w:marRight w:val="0"/>
          <w:marTop w:val="0"/>
          <w:marBottom w:val="0"/>
          <w:divBdr>
            <w:top w:val="none" w:sz="0" w:space="0" w:color="auto"/>
            <w:left w:val="none" w:sz="0" w:space="0" w:color="auto"/>
            <w:bottom w:val="none" w:sz="0" w:space="0" w:color="auto"/>
            <w:right w:val="none" w:sz="0" w:space="0" w:color="auto"/>
          </w:divBdr>
        </w:div>
      </w:divsChild>
    </w:div>
    <w:div w:id="937981898">
      <w:bodyDiv w:val="1"/>
      <w:marLeft w:val="0"/>
      <w:marRight w:val="0"/>
      <w:marTop w:val="0"/>
      <w:marBottom w:val="0"/>
      <w:divBdr>
        <w:top w:val="none" w:sz="0" w:space="0" w:color="auto"/>
        <w:left w:val="none" w:sz="0" w:space="0" w:color="auto"/>
        <w:bottom w:val="none" w:sz="0" w:space="0" w:color="auto"/>
        <w:right w:val="none" w:sz="0" w:space="0" w:color="auto"/>
      </w:divBdr>
    </w:div>
    <w:div w:id="965702269">
      <w:bodyDiv w:val="1"/>
      <w:marLeft w:val="0"/>
      <w:marRight w:val="0"/>
      <w:marTop w:val="0"/>
      <w:marBottom w:val="0"/>
      <w:divBdr>
        <w:top w:val="none" w:sz="0" w:space="0" w:color="auto"/>
        <w:left w:val="none" w:sz="0" w:space="0" w:color="auto"/>
        <w:bottom w:val="none" w:sz="0" w:space="0" w:color="auto"/>
        <w:right w:val="none" w:sz="0" w:space="0" w:color="auto"/>
      </w:divBdr>
    </w:div>
    <w:div w:id="1011179211">
      <w:bodyDiv w:val="1"/>
      <w:marLeft w:val="0"/>
      <w:marRight w:val="0"/>
      <w:marTop w:val="0"/>
      <w:marBottom w:val="0"/>
      <w:divBdr>
        <w:top w:val="none" w:sz="0" w:space="0" w:color="auto"/>
        <w:left w:val="none" w:sz="0" w:space="0" w:color="auto"/>
        <w:bottom w:val="none" w:sz="0" w:space="0" w:color="auto"/>
        <w:right w:val="none" w:sz="0" w:space="0" w:color="auto"/>
      </w:divBdr>
    </w:div>
    <w:div w:id="1198393801">
      <w:bodyDiv w:val="1"/>
      <w:marLeft w:val="0"/>
      <w:marRight w:val="0"/>
      <w:marTop w:val="0"/>
      <w:marBottom w:val="0"/>
      <w:divBdr>
        <w:top w:val="none" w:sz="0" w:space="0" w:color="auto"/>
        <w:left w:val="none" w:sz="0" w:space="0" w:color="auto"/>
        <w:bottom w:val="none" w:sz="0" w:space="0" w:color="auto"/>
        <w:right w:val="none" w:sz="0" w:space="0" w:color="auto"/>
      </w:divBdr>
    </w:div>
    <w:div w:id="1200554991">
      <w:bodyDiv w:val="1"/>
      <w:marLeft w:val="0"/>
      <w:marRight w:val="0"/>
      <w:marTop w:val="0"/>
      <w:marBottom w:val="0"/>
      <w:divBdr>
        <w:top w:val="none" w:sz="0" w:space="0" w:color="auto"/>
        <w:left w:val="none" w:sz="0" w:space="0" w:color="auto"/>
        <w:bottom w:val="none" w:sz="0" w:space="0" w:color="auto"/>
        <w:right w:val="none" w:sz="0" w:space="0" w:color="auto"/>
      </w:divBdr>
    </w:div>
    <w:div w:id="1219049938">
      <w:bodyDiv w:val="1"/>
      <w:marLeft w:val="0"/>
      <w:marRight w:val="0"/>
      <w:marTop w:val="0"/>
      <w:marBottom w:val="0"/>
      <w:divBdr>
        <w:top w:val="none" w:sz="0" w:space="0" w:color="auto"/>
        <w:left w:val="none" w:sz="0" w:space="0" w:color="auto"/>
        <w:bottom w:val="none" w:sz="0" w:space="0" w:color="auto"/>
        <w:right w:val="none" w:sz="0" w:space="0" w:color="auto"/>
      </w:divBdr>
    </w:div>
    <w:div w:id="1248923589">
      <w:bodyDiv w:val="1"/>
      <w:marLeft w:val="0"/>
      <w:marRight w:val="0"/>
      <w:marTop w:val="0"/>
      <w:marBottom w:val="0"/>
      <w:divBdr>
        <w:top w:val="none" w:sz="0" w:space="0" w:color="auto"/>
        <w:left w:val="none" w:sz="0" w:space="0" w:color="auto"/>
        <w:bottom w:val="none" w:sz="0" w:space="0" w:color="auto"/>
        <w:right w:val="none" w:sz="0" w:space="0" w:color="auto"/>
      </w:divBdr>
    </w:div>
    <w:div w:id="1323700374">
      <w:bodyDiv w:val="1"/>
      <w:marLeft w:val="0"/>
      <w:marRight w:val="0"/>
      <w:marTop w:val="0"/>
      <w:marBottom w:val="0"/>
      <w:divBdr>
        <w:top w:val="none" w:sz="0" w:space="0" w:color="auto"/>
        <w:left w:val="none" w:sz="0" w:space="0" w:color="auto"/>
        <w:bottom w:val="none" w:sz="0" w:space="0" w:color="auto"/>
        <w:right w:val="none" w:sz="0" w:space="0" w:color="auto"/>
      </w:divBdr>
    </w:div>
    <w:div w:id="1409839459">
      <w:bodyDiv w:val="1"/>
      <w:marLeft w:val="0"/>
      <w:marRight w:val="0"/>
      <w:marTop w:val="0"/>
      <w:marBottom w:val="0"/>
      <w:divBdr>
        <w:top w:val="none" w:sz="0" w:space="0" w:color="auto"/>
        <w:left w:val="none" w:sz="0" w:space="0" w:color="auto"/>
        <w:bottom w:val="none" w:sz="0" w:space="0" w:color="auto"/>
        <w:right w:val="none" w:sz="0" w:space="0" w:color="auto"/>
      </w:divBdr>
    </w:div>
    <w:div w:id="1689409344">
      <w:bodyDiv w:val="1"/>
      <w:marLeft w:val="0"/>
      <w:marRight w:val="0"/>
      <w:marTop w:val="0"/>
      <w:marBottom w:val="0"/>
      <w:divBdr>
        <w:top w:val="none" w:sz="0" w:space="0" w:color="auto"/>
        <w:left w:val="none" w:sz="0" w:space="0" w:color="auto"/>
        <w:bottom w:val="none" w:sz="0" w:space="0" w:color="auto"/>
        <w:right w:val="none" w:sz="0" w:space="0" w:color="auto"/>
      </w:divBdr>
      <w:divsChild>
        <w:div w:id="779648999">
          <w:marLeft w:val="0"/>
          <w:marRight w:val="0"/>
          <w:marTop w:val="0"/>
          <w:marBottom w:val="0"/>
          <w:divBdr>
            <w:top w:val="none" w:sz="0" w:space="0" w:color="auto"/>
            <w:left w:val="none" w:sz="0" w:space="0" w:color="auto"/>
            <w:bottom w:val="none" w:sz="0" w:space="0" w:color="auto"/>
            <w:right w:val="none" w:sz="0" w:space="0" w:color="auto"/>
          </w:divBdr>
        </w:div>
        <w:div w:id="1857381142">
          <w:marLeft w:val="0"/>
          <w:marRight w:val="0"/>
          <w:marTop w:val="0"/>
          <w:marBottom w:val="0"/>
          <w:divBdr>
            <w:top w:val="none" w:sz="0" w:space="0" w:color="auto"/>
            <w:left w:val="none" w:sz="0" w:space="0" w:color="auto"/>
            <w:bottom w:val="none" w:sz="0" w:space="0" w:color="auto"/>
            <w:right w:val="none" w:sz="0" w:space="0" w:color="auto"/>
          </w:divBdr>
          <w:divsChild>
            <w:div w:id="1730883633">
              <w:marLeft w:val="0"/>
              <w:marRight w:val="0"/>
              <w:marTop w:val="0"/>
              <w:marBottom w:val="0"/>
              <w:divBdr>
                <w:top w:val="none" w:sz="0" w:space="0" w:color="auto"/>
                <w:left w:val="none" w:sz="0" w:space="0" w:color="auto"/>
                <w:bottom w:val="none" w:sz="0" w:space="0" w:color="auto"/>
                <w:right w:val="none" w:sz="0" w:space="0" w:color="auto"/>
              </w:divBdr>
            </w:div>
            <w:div w:id="1427847659">
              <w:marLeft w:val="0"/>
              <w:marRight w:val="0"/>
              <w:marTop w:val="0"/>
              <w:marBottom w:val="0"/>
              <w:divBdr>
                <w:top w:val="none" w:sz="0" w:space="0" w:color="auto"/>
                <w:left w:val="none" w:sz="0" w:space="0" w:color="auto"/>
                <w:bottom w:val="none" w:sz="0" w:space="0" w:color="auto"/>
                <w:right w:val="none" w:sz="0" w:space="0" w:color="auto"/>
              </w:divBdr>
            </w:div>
            <w:div w:id="293875168">
              <w:marLeft w:val="0"/>
              <w:marRight w:val="0"/>
              <w:marTop w:val="0"/>
              <w:marBottom w:val="0"/>
              <w:divBdr>
                <w:top w:val="none" w:sz="0" w:space="0" w:color="auto"/>
                <w:left w:val="none" w:sz="0" w:space="0" w:color="auto"/>
                <w:bottom w:val="none" w:sz="0" w:space="0" w:color="auto"/>
                <w:right w:val="none" w:sz="0" w:space="0" w:color="auto"/>
              </w:divBdr>
            </w:div>
            <w:div w:id="201749860">
              <w:marLeft w:val="0"/>
              <w:marRight w:val="0"/>
              <w:marTop w:val="0"/>
              <w:marBottom w:val="0"/>
              <w:divBdr>
                <w:top w:val="none" w:sz="0" w:space="0" w:color="auto"/>
                <w:left w:val="none" w:sz="0" w:space="0" w:color="auto"/>
                <w:bottom w:val="none" w:sz="0" w:space="0" w:color="auto"/>
                <w:right w:val="none" w:sz="0" w:space="0" w:color="auto"/>
              </w:divBdr>
            </w:div>
            <w:div w:id="3735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6339">
      <w:bodyDiv w:val="1"/>
      <w:marLeft w:val="0"/>
      <w:marRight w:val="0"/>
      <w:marTop w:val="0"/>
      <w:marBottom w:val="0"/>
      <w:divBdr>
        <w:top w:val="none" w:sz="0" w:space="0" w:color="auto"/>
        <w:left w:val="none" w:sz="0" w:space="0" w:color="auto"/>
        <w:bottom w:val="none" w:sz="0" w:space="0" w:color="auto"/>
        <w:right w:val="none" w:sz="0" w:space="0" w:color="auto"/>
      </w:divBdr>
    </w:div>
    <w:div w:id="1801604243">
      <w:bodyDiv w:val="1"/>
      <w:marLeft w:val="0"/>
      <w:marRight w:val="0"/>
      <w:marTop w:val="0"/>
      <w:marBottom w:val="0"/>
      <w:divBdr>
        <w:top w:val="none" w:sz="0" w:space="0" w:color="auto"/>
        <w:left w:val="none" w:sz="0" w:space="0" w:color="auto"/>
        <w:bottom w:val="none" w:sz="0" w:space="0" w:color="auto"/>
        <w:right w:val="none" w:sz="0" w:space="0" w:color="auto"/>
      </w:divBdr>
    </w:div>
    <w:div w:id="1955868584">
      <w:bodyDiv w:val="1"/>
      <w:marLeft w:val="0"/>
      <w:marRight w:val="0"/>
      <w:marTop w:val="0"/>
      <w:marBottom w:val="0"/>
      <w:divBdr>
        <w:top w:val="none" w:sz="0" w:space="0" w:color="auto"/>
        <w:left w:val="none" w:sz="0" w:space="0" w:color="auto"/>
        <w:bottom w:val="none" w:sz="0" w:space="0" w:color="auto"/>
        <w:right w:val="none" w:sz="0" w:space="0" w:color="auto"/>
      </w:divBdr>
      <w:divsChild>
        <w:div w:id="1804500196">
          <w:marLeft w:val="0"/>
          <w:marRight w:val="0"/>
          <w:marTop w:val="0"/>
          <w:marBottom w:val="0"/>
          <w:divBdr>
            <w:top w:val="none" w:sz="0" w:space="0" w:color="auto"/>
            <w:left w:val="none" w:sz="0" w:space="0" w:color="auto"/>
            <w:bottom w:val="none" w:sz="0" w:space="0" w:color="auto"/>
            <w:right w:val="none" w:sz="0" w:space="0" w:color="auto"/>
          </w:divBdr>
        </w:div>
        <w:div w:id="1565602229">
          <w:marLeft w:val="0"/>
          <w:marRight w:val="0"/>
          <w:marTop w:val="0"/>
          <w:marBottom w:val="0"/>
          <w:divBdr>
            <w:top w:val="none" w:sz="0" w:space="0" w:color="auto"/>
            <w:left w:val="none" w:sz="0" w:space="0" w:color="auto"/>
            <w:bottom w:val="none" w:sz="0" w:space="0" w:color="auto"/>
            <w:right w:val="none" w:sz="0" w:space="0" w:color="auto"/>
          </w:divBdr>
        </w:div>
      </w:divsChild>
    </w:div>
    <w:div w:id="1967545109">
      <w:bodyDiv w:val="1"/>
      <w:marLeft w:val="0"/>
      <w:marRight w:val="0"/>
      <w:marTop w:val="0"/>
      <w:marBottom w:val="0"/>
      <w:divBdr>
        <w:top w:val="none" w:sz="0" w:space="0" w:color="auto"/>
        <w:left w:val="none" w:sz="0" w:space="0" w:color="auto"/>
        <w:bottom w:val="none" w:sz="0" w:space="0" w:color="auto"/>
        <w:right w:val="none" w:sz="0" w:space="0" w:color="auto"/>
      </w:divBdr>
      <w:divsChild>
        <w:div w:id="1390570099">
          <w:marLeft w:val="0"/>
          <w:marRight w:val="0"/>
          <w:marTop w:val="0"/>
          <w:marBottom w:val="0"/>
          <w:divBdr>
            <w:top w:val="none" w:sz="0" w:space="0" w:color="auto"/>
            <w:left w:val="none" w:sz="0" w:space="0" w:color="auto"/>
            <w:bottom w:val="none" w:sz="0" w:space="0" w:color="auto"/>
            <w:right w:val="none" w:sz="0" w:space="0" w:color="auto"/>
          </w:divBdr>
          <w:divsChild>
            <w:div w:id="1439641297">
              <w:marLeft w:val="0"/>
              <w:marRight w:val="0"/>
              <w:marTop w:val="0"/>
              <w:marBottom w:val="0"/>
              <w:divBdr>
                <w:top w:val="none" w:sz="0" w:space="0" w:color="auto"/>
                <w:left w:val="none" w:sz="0" w:space="0" w:color="auto"/>
                <w:bottom w:val="none" w:sz="0" w:space="0" w:color="auto"/>
                <w:right w:val="none" w:sz="0" w:space="0" w:color="auto"/>
              </w:divBdr>
            </w:div>
            <w:div w:id="514348850">
              <w:marLeft w:val="0"/>
              <w:marRight w:val="0"/>
              <w:marTop w:val="0"/>
              <w:marBottom w:val="0"/>
              <w:divBdr>
                <w:top w:val="none" w:sz="0" w:space="0" w:color="auto"/>
                <w:left w:val="none" w:sz="0" w:space="0" w:color="auto"/>
                <w:bottom w:val="none" w:sz="0" w:space="0" w:color="auto"/>
                <w:right w:val="none" w:sz="0" w:space="0" w:color="auto"/>
              </w:divBdr>
            </w:div>
            <w:div w:id="1094127619">
              <w:marLeft w:val="0"/>
              <w:marRight w:val="0"/>
              <w:marTop w:val="0"/>
              <w:marBottom w:val="0"/>
              <w:divBdr>
                <w:top w:val="none" w:sz="0" w:space="0" w:color="auto"/>
                <w:left w:val="none" w:sz="0" w:space="0" w:color="auto"/>
                <w:bottom w:val="none" w:sz="0" w:space="0" w:color="auto"/>
                <w:right w:val="none" w:sz="0" w:space="0" w:color="auto"/>
              </w:divBdr>
            </w:div>
          </w:divsChild>
        </w:div>
        <w:div w:id="1675835191">
          <w:marLeft w:val="0"/>
          <w:marRight w:val="0"/>
          <w:marTop w:val="0"/>
          <w:marBottom w:val="0"/>
          <w:divBdr>
            <w:top w:val="none" w:sz="0" w:space="0" w:color="auto"/>
            <w:left w:val="none" w:sz="0" w:space="0" w:color="auto"/>
            <w:bottom w:val="none" w:sz="0" w:space="0" w:color="auto"/>
            <w:right w:val="none" w:sz="0" w:space="0" w:color="auto"/>
          </w:divBdr>
        </w:div>
        <w:div w:id="1232153886">
          <w:marLeft w:val="0"/>
          <w:marRight w:val="0"/>
          <w:marTop w:val="0"/>
          <w:marBottom w:val="0"/>
          <w:divBdr>
            <w:top w:val="none" w:sz="0" w:space="0" w:color="auto"/>
            <w:left w:val="none" w:sz="0" w:space="0" w:color="auto"/>
            <w:bottom w:val="none" w:sz="0" w:space="0" w:color="auto"/>
            <w:right w:val="none" w:sz="0" w:space="0" w:color="auto"/>
          </w:divBdr>
        </w:div>
      </w:divsChild>
    </w:div>
    <w:div w:id="2120029145">
      <w:bodyDiv w:val="1"/>
      <w:marLeft w:val="0"/>
      <w:marRight w:val="0"/>
      <w:marTop w:val="0"/>
      <w:marBottom w:val="0"/>
      <w:divBdr>
        <w:top w:val="none" w:sz="0" w:space="0" w:color="auto"/>
        <w:left w:val="none" w:sz="0" w:space="0" w:color="auto"/>
        <w:bottom w:val="none" w:sz="0" w:space="0" w:color="auto"/>
        <w:right w:val="none" w:sz="0" w:space="0" w:color="auto"/>
      </w:divBdr>
      <w:divsChild>
        <w:div w:id="273753634">
          <w:marLeft w:val="0"/>
          <w:marRight w:val="0"/>
          <w:marTop w:val="0"/>
          <w:marBottom w:val="0"/>
          <w:divBdr>
            <w:top w:val="none" w:sz="0" w:space="0" w:color="auto"/>
            <w:left w:val="none" w:sz="0" w:space="0" w:color="auto"/>
            <w:bottom w:val="none" w:sz="0" w:space="0" w:color="auto"/>
            <w:right w:val="none" w:sz="0" w:space="0" w:color="auto"/>
          </w:divBdr>
        </w:div>
      </w:divsChild>
    </w:div>
    <w:div w:id="2136832108">
      <w:bodyDiv w:val="1"/>
      <w:marLeft w:val="0"/>
      <w:marRight w:val="0"/>
      <w:marTop w:val="0"/>
      <w:marBottom w:val="0"/>
      <w:divBdr>
        <w:top w:val="none" w:sz="0" w:space="0" w:color="auto"/>
        <w:left w:val="none" w:sz="0" w:space="0" w:color="auto"/>
        <w:bottom w:val="none" w:sz="0" w:space="0" w:color="auto"/>
        <w:right w:val="none" w:sz="0" w:space="0" w:color="auto"/>
      </w:divBdr>
      <w:divsChild>
        <w:div w:id="86119604">
          <w:marLeft w:val="0"/>
          <w:marRight w:val="0"/>
          <w:marTop w:val="0"/>
          <w:marBottom w:val="0"/>
          <w:divBdr>
            <w:top w:val="none" w:sz="0" w:space="0" w:color="auto"/>
            <w:left w:val="none" w:sz="0" w:space="0" w:color="auto"/>
            <w:bottom w:val="none" w:sz="0" w:space="0" w:color="auto"/>
            <w:right w:val="none" w:sz="0" w:space="0" w:color="auto"/>
          </w:divBdr>
        </w:div>
        <w:div w:id="1038122956">
          <w:marLeft w:val="0"/>
          <w:marRight w:val="0"/>
          <w:marTop w:val="0"/>
          <w:marBottom w:val="0"/>
          <w:divBdr>
            <w:top w:val="none" w:sz="0" w:space="0" w:color="auto"/>
            <w:left w:val="none" w:sz="0" w:space="0" w:color="auto"/>
            <w:bottom w:val="none" w:sz="0" w:space="0" w:color="auto"/>
            <w:right w:val="none" w:sz="0" w:space="0" w:color="auto"/>
          </w:divBdr>
        </w:div>
        <w:div w:id="1473982145">
          <w:marLeft w:val="0"/>
          <w:marRight w:val="0"/>
          <w:marTop w:val="0"/>
          <w:marBottom w:val="0"/>
          <w:divBdr>
            <w:top w:val="none" w:sz="0" w:space="0" w:color="auto"/>
            <w:left w:val="none" w:sz="0" w:space="0" w:color="auto"/>
            <w:bottom w:val="none" w:sz="0" w:space="0" w:color="auto"/>
            <w:right w:val="none" w:sz="0" w:space="0" w:color="auto"/>
          </w:divBdr>
        </w:div>
        <w:div w:id="634409732">
          <w:marLeft w:val="0"/>
          <w:marRight w:val="0"/>
          <w:marTop w:val="0"/>
          <w:marBottom w:val="0"/>
          <w:divBdr>
            <w:top w:val="none" w:sz="0" w:space="0" w:color="auto"/>
            <w:left w:val="none" w:sz="0" w:space="0" w:color="auto"/>
            <w:bottom w:val="none" w:sz="0" w:space="0" w:color="auto"/>
            <w:right w:val="none" w:sz="0" w:space="0" w:color="auto"/>
          </w:divBdr>
        </w:div>
        <w:div w:id="1699236014">
          <w:marLeft w:val="0"/>
          <w:marRight w:val="0"/>
          <w:marTop w:val="0"/>
          <w:marBottom w:val="0"/>
          <w:divBdr>
            <w:top w:val="none" w:sz="0" w:space="0" w:color="auto"/>
            <w:left w:val="none" w:sz="0" w:space="0" w:color="auto"/>
            <w:bottom w:val="none" w:sz="0" w:space="0" w:color="auto"/>
            <w:right w:val="none" w:sz="0" w:space="0" w:color="auto"/>
          </w:divBdr>
        </w:div>
        <w:div w:id="1318996342">
          <w:marLeft w:val="0"/>
          <w:marRight w:val="0"/>
          <w:marTop w:val="0"/>
          <w:marBottom w:val="0"/>
          <w:divBdr>
            <w:top w:val="none" w:sz="0" w:space="0" w:color="auto"/>
            <w:left w:val="none" w:sz="0" w:space="0" w:color="auto"/>
            <w:bottom w:val="none" w:sz="0" w:space="0" w:color="auto"/>
            <w:right w:val="none" w:sz="0" w:space="0" w:color="auto"/>
          </w:divBdr>
        </w:div>
        <w:div w:id="121169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964B-25E7-45A9-BEE0-5AAEBA14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2619</Words>
  <Characters>1494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Lijana Puzinienė</cp:lastModifiedBy>
  <cp:revision>3</cp:revision>
  <cp:lastPrinted>2020-06-16T15:19:00Z</cp:lastPrinted>
  <dcterms:created xsi:type="dcterms:W3CDTF">2021-06-30T06:29:00Z</dcterms:created>
  <dcterms:modified xsi:type="dcterms:W3CDTF">2021-06-30T06:40:00Z</dcterms:modified>
</cp:coreProperties>
</file>