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C8" w:rsidRPr="002C420D" w:rsidRDefault="00BF4B02" w:rsidP="00954E13">
      <w:pPr>
        <w:jc w:val="center"/>
        <w:rPr>
          <w:rFonts w:ascii="Times New Roman" w:hAnsi="Times New Roman"/>
        </w:rPr>
      </w:pPr>
      <w:r w:rsidRPr="002C420D">
        <w:rPr>
          <w:rFonts w:ascii="Times New Roman" w:hAnsi="Times New Roman"/>
          <w:b/>
          <w:bCs/>
        </w:rPr>
        <w:t xml:space="preserve">LIETUVOS RESPUBLIKOS </w:t>
      </w:r>
      <w:r w:rsidR="00302BC8" w:rsidRPr="002C420D">
        <w:rPr>
          <w:rFonts w:ascii="Times New Roman" w:hAnsi="Times New Roman"/>
          <w:b/>
          <w:bCs/>
          <w:caps/>
          <w:lang w:eastAsia="lt-LT"/>
        </w:rPr>
        <w:t>ADMINISTRACINIŲ NUSIŽENGIMŲ KODEKSO 70, 77, 132, 170, 209</w:t>
      </w:r>
      <w:r w:rsidR="00302BC8" w:rsidRPr="002C420D">
        <w:rPr>
          <w:rFonts w:ascii="Times New Roman" w:hAnsi="Times New Roman"/>
          <w:b/>
          <w:bCs/>
          <w:caps/>
          <w:vertAlign w:val="superscript"/>
          <w:lang w:eastAsia="lt-LT"/>
        </w:rPr>
        <w:t>1</w:t>
      </w:r>
      <w:r w:rsidR="00302BC8" w:rsidRPr="002C420D">
        <w:rPr>
          <w:rFonts w:ascii="Times New Roman" w:hAnsi="Times New Roman"/>
          <w:b/>
          <w:bCs/>
          <w:caps/>
          <w:lang w:eastAsia="lt-LT"/>
        </w:rPr>
        <w:t>, 212, 234</w:t>
      </w:r>
      <w:r w:rsidR="00302BC8" w:rsidRPr="002C420D">
        <w:rPr>
          <w:rFonts w:ascii="Times New Roman" w:hAnsi="Times New Roman"/>
          <w:b/>
          <w:bCs/>
          <w:caps/>
          <w:vertAlign w:val="superscript"/>
          <w:lang w:eastAsia="lt-LT"/>
        </w:rPr>
        <w:t>1</w:t>
      </w:r>
      <w:r w:rsidR="00302BC8" w:rsidRPr="002C420D">
        <w:rPr>
          <w:rFonts w:ascii="Times New Roman" w:hAnsi="Times New Roman"/>
          <w:b/>
          <w:bCs/>
          <w:caps/>
          <w:lang w:eastAsia="lt-LT"/>
        </w:rPr>
        <w:t>, 234</w:t>
      </w:r>
      <w:r w:rsidR="00302BC8" w:rsidRPr="002C420D">
        <w:rPr>
          <w:rFonts w:ascii="Times New Roman" w:hAnsi="Times New Roman"/>
          <w:b/>
          <w:bCs/>
          <w:caps/>
          <w:vertAlign w:val="superscript"/>
          <w:lang w:eastAsia="lt-LT"/>
        </w:rPr>
        <w:t>2</w:t>
      </w:r>
      <w:r w:rsidR="00302BC8" w:rsidRPr="002C420D">
        <w:rPr>
          <w:rFonts w:ascii="Times New Roman" w:hAnsi="Times New Roman"/>
          <w:b/>
          <w:bCs/>
          <w:lang w:eastAsia="lt-LT"/>
        </w:rPr>
        <w:t xml:space="preserve"> STRAIPSNIŲ IR PRIEDO PAKEITIMO</w:t>
      </w:r>
    </w:p>
    <w:p w:rsidR="00503698" w:rsidRPr="002C420D" w:rsidRDefault="00BF4B02" w:rsidP="00954E13">
      <w:pPr>
        <w:pStyle w:val="Standard"/>
        <w:spacing w:after="0" w:line="240" w:lineRule="auto"/>
        <w:contextualSpacing/>
        <w:jc w:val="center"/>
        <w:rPr>
          <w:rFonts w:ascii="Times New Roman" w:hAnsi="Times New Roman"/>
          <w:szCs w:val="24"/>
        </w:rPr>
      </w:pPr>
      <w:r w:rsidRPr="002C420D">
        <w:rPr>
          <w:rFonts w:ascii="Times New Roman" w:hAnsi="Times New Roman"/>
          <w:b/>
          <w:bCs/>
          <w:szCs w:val="24"/>
        </w:rPr>
        <w:t>ĮSTATYMO PROJEKTO</w:t>
      </w:r>
    </w:p>
    <w:p w:rsidR="00503698" w:rsidRPr="002C420D" w:rsidRDefault="00BF4B02" w:rsidP="00954E13">
      <w:pPr>
        <w:pStyle w:val="Standard"/>
        <w:spacing w:after="0" w:line="240" w:lineRule="auto"/>
        <w:contextualSpacing/>
        <w:jc w:val="center"/>
        <w:rPr>
          <w:rFonts w:ascii="Times New Roman" w:hAnsi="Times New Roman"/>
          <w:szCs w:val="24"/>
        </w:rPr>
      </w:pPr>
      <w:r w:rsidRPr="002C420D">
        <w:rPr>
          <w:rFonts w:ascii="Times New Roman" w:hAnsi="Times New Roman"/>
          <w:b/>
          <w:szCs w:val="24"/>
        </w:rPr>
        <w:t>AIŠKINAMASIS RAŠTAS</w:t>
      </w:r>
    </w:p>
    <w:p w:rsidR="00503698" w:rsidRPr="004E7790" w:rsidRDefault="00503698" w:rsidP="00954E13">
      <w:pPr>
        <w:pStyle w:val="Standard"/>
        <w:spacing w:after="0" w:line="240" w:lineRule="auto"/>
        <w:contextualSpacing/>
        <w:jc w:val="center"/>
        <w:rPr>
          <w:rFonts w:ascii="Times New Roman" w:hAnsi="Times New Roman"/>
          <w:b/>
          <w:szCs w:val="24"/>
        </w:rPr>
      </w:pPr>
    </w:p>
    <w:p w:rsidR="00E01574" w:rsidRPr="00425195" w:rsidRDefault="00BF4B02" w:rsidP="00954E13">
      <w:pPr>
        <w:pStyle w:val="Standard"/>
        <w:numPr>
          <w:ilvl w:val="0"/>
          <w:numId w:val="1"/>
        </w:numPr>
        <w:tabs>
          <w:tab w:val="left" w:pos="851"/>
          <w:tab w:val="left" w:pos="1134"/>
        </w:tabs>
        <w:spacing w:after="0" w:line="240" w:lineRule="auto"/>
        <w:ind w:left="0"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lang w:eastAsia="lt-LT"/>
        </w:rPr>
        <w:t xml:space="preserve">Įstatymo projekto rengimą paskatinusios priežastys, </w:t>
      </w:r>
      <w:r w:rsidRPr="00425195">
        <w:rPr>
          <w:rFonts w:ascii="Times New Roman" w:hAnsi="Times New Roman" w:cs="Times New Roman"/>
          <w:b/>
          <w:bCs/>
          <w:color w:val="auto"/>
          <w:szCs w:val="24"/>
          <w:lang w:eastAsia="en-GB"/>
        </w:rPr>
        <w:t>parengto projekto tikslai ir uždaviniai</w:t>
      </w:r>
      <w:r w:rsidR="00E01574" w:rsidRPr="00425195">
        <w:rPr>
          <w:rFonts w:ascii="Times New Roman" w:hAnsi="Times New Roman" w:cs="Times New Roman"/>
          <w:color w:val="auto"/>
          <w:szCs w:val="24"/>
        </w:rPr>
        <w:t xml:space="preserve"> </w:t>
      </w:r>
    </w:p>
    <w:p w:rsidR="00C437EF" w:rsidRPr="00425195" w:rsidRDefault="001F021D" w:rsidP="00954E13">
      <w:pPr>
        <w:pStyle w:val="NoSpacing"/>
        <w:tabs>
          <w:tab w:val="left" w:pos="851"/>
          <w:tab w:val="left" w:pos="1134"/>
        </w:tabs>
        <w:ind w:firstLine="851"/>
        <w:contextualSpacing/>
        <w:jc w:val="both"/>
        <w:rPr>
          <w:rFonts w:ascii="Times New Roman" w:hAnsi="Times New Roman" w:cs="Times New Roman"/>
          <w:bCs/>
          <w:color w:val="auto"/>
          <w:szCs w:val="24"/>
        </w:rPr>
      </w:pPr>
      <w:r w:rsidRPr="00425195">
        <w:rPr>
          <w:rFonts w:ascii="Times New Roman" w:hAnsi="Times New Roman" w:cs="Times New Roman"/>
          <w:color w:val="auto"/>
          <w:szCs w:val="24"/>
          <w:lang w:eastAsia="lt-LT"/>
        </w:rPr>
        <w:t xml:space="preserve">Lietuvos Respublikos administracinių nusižengimų kodekso </w:t>
      </w:r>
      <w:r w:rsidRPr="00425195">
        <w:rPr>
          <w:rFonts w:ascii="Times New Roman" w:hAnsi="Times New Roman" w:cs="Times New Roman"/>
          <w:bCs/>
          <w:caps/>
          <w:color w:val="auto"/>
          <w:szCs w:val="24"/>
          <w:lang w:eastAsia="lt-LT"/>
        </w:rPr>
        <w:t>70, 77, 132, 170, 209</w:t>
      </w:r>
      <w:r w:rsidRPr="00425195">
        <w:rPr>
          <w:rFonts w:ascii="Times New Roman" w:hAnsi="Times New Roman" w:cs="Times New Roman"/>
          <w:bCs/>
          <w:caps/>
          <w:color w:val="auto"/>
          <w:szCs w:val="24"/>
          <w:vertAlign w:val="superscript"/>
          <w:lang w:eastAsia="lt-LT"/>
        </w:rPr>
        <w:t>1</w:t>
      </w:r>
      <w:r w:rsidRPr="00425195">
        <w:rPr>
          <w:rFonts w:ascii="Times New Roman" w:hAnsi="Times New Roman" w:cs="Times New Roman"/>
          <w:bCs/>
          <w:caps/>
          <w:color w:val="auto"/>
          <w:szCs w:val="24"/>
          <w:lang w:eastAsia="lt-LT"/>
        </w:rPr>
        <w:t>, 212, 234</w:t>
      </w:r>
      <w:r w:rsidRPr="00425195">
        <w:rPr>
          <w:rFonts w:ascii="Times New Roman" w:hAnsi="Times New Roman" w:cs="Times New Roman"/>
          <w:bCs/>
          <w:caps/>
          <w:color w:val="auto"/>
          <w:szCs w:val="24"/>
          <w:vertAlign w:val="superscript"/>
          <w:lang w:eastAsia="lt-LT"/>
        </w:rPr>
        <w:t>1</w:t>
      </w:r>
      <w:r w:rsidRPr="00425195">
        <w:rPr>
          <w:rFonts w:ascii="Times New Roman" w:hAnsi="Times New Roman" w:cs="Times New Roman"/>
          <w:bCs/>
          <w:caps/>
          <w:color w:val="auto"/>
          <w:szCs w:val="24"/>
          <w:lang w:eastAsia="lt-LT"/>
        </w:rPr>
        <w:t>, 234</w:t>
      </w:r>
      <w:r w:rsidRPr="00425195">
        <w:rPr>
          <w:rFonts w:ascii="Times New Roman" w:hAnsi="Times New Roman" w:cs="Times New Roman"/>
          <w:bCs/>
          <w:caps/>
          <w:color w:val="auto"/>
          <w:szCs w:val="24"/>
          <w:vertAlign w:val="superscript"/>
          <w:lang w:eastAsia="lt-LT"/>
        </w:rPr>
        <w:t>2</w:t>
      </w:r>
      <w:r w:rsidRPr="00425195">
        <w:rPr>
          <w:rFonts w:ascii="Times New Roman" w:hAnsi="Times New Roman" w:cs="Times New Roman"/>
          <w:bCs/>
          <w:color w:val="auto"/>
          <w:szCs w:val="24"/>
          <w:lang w:eastAsia="lt-LT"/>
        </w:rPr>
        <w:t xml:space="preserve"> </w:t>
      </w:r>
      <w:r w:rsidRPr="00425195">
        <w:rPr>
          <w:rFonts w:ascii="Times New Roman" w:hAnsi="Times New Roman" w:cs="Times New Roman"/>
          <w:color w:val="auto"/>
          <w:szCs w:val="24"/>
          <w:lang w:eastAsia="lt-LT"/>
        </w:rPr>
        <w:t xml:space="preserve">straipsnių ir priedo pakeitimo įstatymo projektu </w:t>
      </w:r>
      <w:r w:rsidRPr="00425195">
        <w:rPr>
          <w:rFonts w:ascii="Times New Roman" w:hAnsi="Times New Roman" w:cs="Times New Roman"/>
          <w:bCs/>
          <w:color w:val="auto"/>
          <w:szCs w:val="24"/>
        </w:rPr>
        <w:t>(toliau – Įstatymo projektas)</w:t>
      </w:r>
      <w:r w:rsidR="00C437EF" w:rsidRPr="00425195">
        <w:rPr>
          <w:rFonts w:ascii="Times New Roman" w:hAnsi="Times New Roman" w:cs="Times New Roman"/>
          <w:bCs/>
          <w:color w:val="auto"/>
          <w:szCs w:val="24"/>
        </w:rPr>
        <w:t xml:space="preserve"> siekiama į nacionalinę teisę perkelti atitinkamas </w:t>
      </w:r>
      <w:r w:rsidR="001E78D2" w:rsidRPr="00425195">
        <w:rPr>
          <w:rFonts w:ascii="Times New Roman" w:hAnsi="Times New Roman" w:cs="Times New Roman"/>
          <w:bCs/>
          <w:color w:val="auto"/>
          <w:szCs w:val="24"/>
        </w:rPr>
        <w:t>2019 m. birželio 20 d. Europos P</w:t>
      </w:r>
      <w:r w:rsidR="00C437EF" w:rsidRPr="00425195">
        <w:rPr>
          <w:rFonts w:ascii="Times New Roman" w:hAnsi="Times New Roman" w:cs="Times New Roman"/>
          <w:bCs/>
          <w:color w:val="auto"/>
          <w:szCs w:val="24"/>
        </w:rPr>
        <w:t>arlamento ir Tarybos reglamento</w:t>
      </w:r>
      <w:r w:rsidR="001E78D2" w:rsidRPr="00425195">
        <w:rPr>
          <w:rFonts w:ascii="Times New Roman" w:hAnsi="Times New Roman" w:cs="Times New Roman"/>
          <w:bCs/>
          <w:color w:val="auto"/>
          <w:szCs w:val="24"/>
        </w:rPr>
        <w:t xml:space="preserve"> (ES) 2019/1148 dėl prekybos sprogstamųjų medžiagų pirmtakais ir jų naudojimo, kuriuo iš dalies keičiamas Reglamentas (EB) Nr. 1907/2006 ir panaikinamas Reglamentas (ES) Nr. 98/2013 </w:t>
      </w:r>
      <w:r w:rsidR="004E7790" w:rsidRPr="00425195">
        <w:rPr>
          <w:rFonts w:ascii="Times New Roman" w:hAnsi="Times New Roman" w:cs="Times New Roman"/>
          <w:bCs/>
          <w:color w:val="auto"/>
          <w:szCs w:val="24"/>
        </w:rPr>
        <w:t>(toliau – Reglamentas (ES) 2019/1148)</w:t>
      </w:r>
      <w:r w:rsidR="00C437EF" w:rsidRPr="00425195">
        <w:rPr>
          <w:rFonts w:ascii="Times New Roman" w:hAnsi="Times New Roman" w:cs="Times New Roman"/>
          <w:bCs/>
          <w:color w:val="auto"/>
          <w:szCs w:val="24"/>
        </w:rPr>
        <w:t xml:space="preserve">, ir </w:t>
      </w:r>
      <w:r w:rsidR="00C437EF" w:rsidRPr="00425195">
        <w:rPr>
          <w:rFonts w:ascii="Times New Roman" w:hAnsi="Times New Roman" w:cs="Times New Roman"/>
          <w:color w:val="auto"/>
          <w:szCs w:val="24"/>
        </w:rPr>
        <w:t xml:space="preserve">2018 m. spalio 23 d. Europos Parlamento ir Tarybos Reglamento (EB) 2018/1672 dėl į Sąjungą įvežamų ir iš jos išvežamų grynųjų pinigų kontrolės, kuriuo panaikinamas Reglamentas (EB) Nr. 1889/2005 (toliau – Reglamentas 2018/1672), nuostatas. Įstatymo projektu taip pat </w:t>
      </w:r>
      <w:r w:rsidR="003E7BF6" w:rsidRPr="00425195">
        <w:rPr>
          <w:rFonts w:ascii="Times New Roman" w:hAnsi="Times New Roman" w:cs="Times New Roman"/>
          <w:color w:val="auto"/>
          <w:szCs w:val="24"/>
        </w:rPr>
        <w:t xml:space="preserve">siekiama </w:t>
      </w:r>
      <w:r w:rsidR="003E7BF6" w:rsidRPr="00425195">
        <w:rPr>
          <w:rFonts w:ascii="Times New Roman" w:hAnsi="Times New Roman" w:cs="Times New Roman"/>
          <w:color w:val="auto"/>
          <w:szCs w:val="24"/>
          <w:lang w:eastAsia="lt-LT"/>
        </w:rPr>
        <w:t xml:space="preserve">Lietuvos Respublikos administracinių nusižengimų kodekso (toliau </w:t>
      </w:r>
      <w:r w:rsidR="003E7BF6" w:rsidRPr="00425195">
        <w:rPr>
          <w:rFonts w:ascii="Times New Roman" w:hAnsi="Times New Roman" w:cs="Times New Roman"/>
          <w:bCs/>
          <w:color w:val="auto"/>
          <w:szCs w:val="24"/>
        </w:rPr>
        <w:t>– ANK) nuostatas sistemiškai suderinti su</w:t>
      </w:r>
      <w:r w:rsidR="00C437EF" w:rsidRPr="00425195">
        <w:rPr>
          <w:rFonts w:ascii="Times New Roman" w:hAnsi="Times New Roman" w:cs="Times New Roman"/>
          <w:color w:val="auto"/>
          <w:szCs w:val="24"/>
        </w:rPr>
        <w:t xml:space="preserve"> </w:t>
      </w:r>
      <w:r w:rsidR="003E7BF6" w:rsidRPr="00425195">
        <w:rPr>
          <w:rFonts w:ascii="Times New Roman" w:hAnsi="Times New Roman" w:cs="Times New Roman"/>
          <w:color w:val="auto"/>
          <w:szCs w:val="24"/>
        </w:rPr>
        <w:t>Lietuvos Respublikos tabako, tabako gaminių ir su jais susijusių gaminių kontrolės įstatymo Nr. I-1143 1, 10, 11, 12, 14, 15, 16</w:t>
      </w:r>
      <w:r w:rsidR="003E7BF6" w:rsidRPr="00425195">
        <w:rPr>
          <w:rFonts w:ascii="Times New Roman" w:hAnsi="Times New Roman" w:cs="Times New Roman"/>
          <w:color w:val="auto"/>
          <w:szCs w:val="24"/>
          <w:vertAlign w:val="superscript"/>
        </w:rPr>
        <w:t>1</w:t>
      </w:r>
      <w:r w:rsidR="003E7BF6" w:rsidRPr="00425195">
        <w:rPr>
          <w:rFonts w:ascii="Times New Roman" w:hAnsi="Times New Roman" w:cs="Times New Roman"/>
          <w:color w:val="auto"/>
          <w:szCs w:val="24"/>
        </w:rPr>
        <w:t>, 17</w:t>
      </w:r>
      <w:r w:rsidR="003E7BF6" w:rsidRPr="00425195">
        <w:rPr>
          <w:rFonts w:ascii="Times New Roman" w:hAnsi="Times New Roman" w:cs="Times New Roman"/>
          <w:color w:val="auto"/>
          <w:szCs w:val="24"/>
          <w:vertAlign w:val="superscript"/>
        </w:rPr>
        <w:t>1</w:t>
      </w:r>
      <w:r w:rsidR="003E7BF6" w:rsidRPr="00425195">
        <w:rPr>
          <w:rFonts w:ascii="Times New Roman" w:hAnsi="Times New Roman" w:cs="Times New Roman"/>
          <w:color w:val="auto"/>
          <w:szCs w:val="24"/>
        </w:rPr>
        <w:t>, 21, 22, 25, 26 straipsnių, ketvirtojo skirsnio pavadinimo pakeitimo ir 16</w:t>
      </w:r>
      <w:r w:rsidR="003E7BF6" w:rsidRPr="00425195">
        <w:rPr>
          <w:rFonts w:ascii="Times New Roman" w:hAnsi="Times New Roman" w:cs="Times New Roman"/>
          <w:color w:val="auto"/>
          <w:szCs w:val="24"/>
          <w:vertAlign w:val="superscript"/>
        </w:rPr>
        <w:t>2</w:t>
      </w:r>
      <w:r w:rsidR="003E7BF6" w:rsidRPr="00425195">
        <w:rPr>
          <w:rFonts w:ascii="Times New Roman" w:hAnsi="Times New Roman" w:cs="Times New Roman"/>
          <w:color w:val="auto"/>
          <w:szCs w:val="24"/>
        </w:rPr>
        <w:t xml:space="preserve"> straipsnio pripažinimo netekusiu galios įstatym</w:t>
      </w:r>
      <w:r w:rsidR="000E4137">
        <w:rPr>
          <w:rFonts w:ascii="Times New Roman" w:hAnsi="Times New Roman" w:cs="Times New Roman"/>
          <w:color w:val="auto"/>
          <w:szCs w:val="24"/>
        </w:rPr>
        <w:t>o Nr. XIII-3378</w:t>
      </w:r>
      <w:r w:rsidR="003E7BF6" w:rsidRPr="00425195">
        <w:rPr>
          <w:rFonts w:ascii="Times New Roman" w:hAnsi="Times New Roman" w:cs="Times New Roman"/>
          <w:color w:val="auto"/>
          <w:szCs w:val="24"/>
        </w:rPr>
        <w:t xml:space="preserve"> </w:t>
      </w:r>
      <w:r w:rsidR="00B96973" w:rsidRPr="00425195">
        <w:rPr>
          <w:rFonts w:ascii="Times New Roman" w:hAnsi="Times New Roman" w:cs="Times New Roman"/>
          <w:color w:val="auto"/>
          <w:szCs w:val="24"/>
        </w:rPr>
        <w:t xml:space="preserve">(toliau – Tabako kontrolės įstatymas) </w:t>
      </w:r>
      <w:r w:rsidR="003E7BF6" w:rsidRPr="00425195">
        <w:rPr>
          <w:rFonts w:ascii="Times New Roman" w:hAnsi="Times New Roman" w:cs="Times New Roman"/>
          <w:color w:val="auto"/>
          <w:szCs w:val="24"/>
        </w:rPr>
        <w:t>nuostatomis, įsigaliosiančiomis 2021 m. gegužės 1 d.</w:t>
      </w:r>
    </w:p>
    <w:p w:rsidR="00B01DDC" w:rsidRPr="00425195" w:rsidRDefault="003E7BF6" w:rsidP="00954E13">
      <w:pPr>
        <w:pStyle w:val="NoSpacing"/>
        <w:tabs>
          <w:tab w:val="left" w:pos="851"/>
          <w:tab w:val="left" w:pos="1134"/>
        </w:tabs>
        <w:ind w:firstLine="851"/>
        <w:contextualSpacing/>
        <w:jc w:val="both"/>
        <w:rPr>
          <w:rFonts w:ascii="Times New Roman" w:hAnsi="Times New Roman" w:cs="Times New Roman"/>
          <w:bCs/>
          <w:color w:val="auto"/>
          <w:szCs w:val="24"/>
        </w:rPr>
      </w:pPr>
      <w:r w:rsidRPr="00425195">
        <w:rPr>
          <w:rFonts w:ascii="Times New Roman" w:hAnsi="Times New Roman" w:cs="Times New Roman"/>
          <w:bCs/>
          <w:color w:val="auto"/>
          <w:szCs w:val="24"/>
        </w:rPr>
        <w:t>1</w:t>
      </w:r>
      <w:r w:rsidR="00BA3FF1">
        <w:rPr>
          <w:rFonts w:ascii="Times New Roman" w:hAnsi="Times New Roman" w:cs="Times New Roman"/>
          <w:bCs/>
          <w:color w:val="auto"/>
          <w:szCs w:val="24"/>
        </w:rPr>
        <w:t>.</w:t>
      </w:r>
      <w:r w:rsidRPr="00425195">
        <w:rPr>
          <w:rFonts w:ascii="Times New Roman" w:hAnsi="Times New Roman" w:cs="Times New Roman"/>
          <w:bCs/>
          <w:color w:val="auto"/>
          <w:szCs w:val="24"/>
        </w:rPr>
        <w:t xml:space="preserve"> </w:t>
      </w:r>
      <w:r w:rsidR="00BF4B02" w:rsidRPr="00425195">
        <w:rPr>
          <w:rFonts w:ascii="Times New Roman" w:hAnsi="Times New Roman" w:cs="Times New Roman"/>
          <w:bCs/>
          <w:color w:val="auto"/>
          <w:szCs w:val="24"/>
        </w:rPr>
        <w:t>Reglamente (ES) 2019/1148 įvesta reglamentuojamų sprogstamųjų medžiagų pirmtako sąvoka ir nustatyti reikalavimai reglamentuojamų sprogstamų</w:t>
      </w:r>
      <w:r w:rsidR="00CD0014" w:rsidRPr="00425195">
        <w:rPr>
          <w:rFonts w:ascii="Times New Roman" w:hAnsi="Times New Roman" w:cs="Times New Roman"/>
          <w:bCs/>
          <w:color w:val="auto"/>
          <w:szCs w:val="24"/>
        </w:rPr>
        <w:t xml:space="preserve">jų medžiagų pirmtakų apyvartai. </w:t>
      </w:r>
      <w:r w:rsidR="00BF4B02" w:rsidRPr="00425195">
        <w:rPr>
          <w:rFonts w:ascii="Times New Roman" w:hAnsi="Times New Roman" w:cs="Times New Roman"/>
          <w:bCs/>
          <w:color w:val="auto"/>
          <w:szCs w:val="24"/>
        </w:rPr>
        <w:t xml:space="preserve">Reglamentu (ES) 2019/1148 panaikinta galimybė plačiosios visuomenės nariams tiekti riboto naudojimo sprogstamųjų medžiagų pirmtakus (riboto naudojimo sprogstamųjų medžiagų pirmtakas – į Reglamento (ES) 2019/1148 I priede pateiktą sąrašą įtraukta cheminė medžiaga, kurios koncentracija yra didesnė nei atitinkama ribinė vertė, nustatyta I priede pateiktos lentelės 2 skiltyje, įskaitant mišinį arba kitą cheminę medžiagą, kurios sudėtyje yra į tame priede pateiktą sąrašą įtrauktos cheminės medžiagos, kurios koncentracija yra didesnė nei atitinkama ribinė vertė), įregistruojant šiuos sandorius. Taip pat uždrausta plačiosios visuomenės nariams tiekti, </w:t>
      </w:r>
      <w:r w:rsidR="00BF4B02" w:rsidRPr="00425195">
        <w:rPr>
          <w:rFonts w:ascii="Times New Roman" w:hAnsi="Times New Roman" w:cs="Times New Roman"/>
          <w:bCs/>
          <w:color w:val="auto"/>
          <w:szCs w:val="24"/>
          <w:lang w:eastAsia="lt-LT"/>
        </w:rPr>
        <w:t>įvežti, laikyti arba naudoti</w:t>
      </w:r>
      <w:r w:rsidR="00BF4B02" w:rsidRPr="00425195">
        <w:rPr>
          <w:rFonts w:ascii="Times New Roman" w:hAnsi="Times New Roman" w:cs="Times New Roman"/>
          <w:bCs/>
          <w:color w:val="auto"/>
          <w:szCs w:val="24"/>
        </w:rPr>
        <w:t xml:space="preserve"> </w:t>
      </w:r>
      <w:r w:rsidR="00BF4B02" w:rsidRPr="00425195">
        <w:rPr>
          <w:rFonts w:ascii="Times New Roman" w:hAnsi="Times New Roman" w:cs="Times New Roman"/>
          <w:bCs/>
          <w:color w:val="auto"/>
          <w:szCs w:val="24"/>
          <w:lang w:eastAsia="lt-LT"/>
        </w:rPr>
        <w:t>mišinius, kurių sudėtyje kalio chlorato, kalio perchlorato, natrio chlorato, natrio perchlorato bendra koncentracija mišinyje viršija 40 proc. ribinę vertę.</w:t>
      </w:r>
      <w:r w:rsidR="00BF4B02" w:rsidRPr="00425195">
        <w:rPr>
          <w:rFonts w:ascii="Times New Roman" w:hAnsi="Times New Roman" w:cs="Times New Roman"/>
          <w:bCs/>
          <w:color w:val="auto"/>
          <w:szCs w:val="24"/>
        </w:rPr>
        <w:t xml:space="preserve"> Reglamentas (ES) 2019/1148 papildytas pareigomis, taikomomis elektroninėms prekyvietėms (elektroninė prekyvietė – tarpininkavimo paslaugos teikėja; ta paslauga sudaro sąlygas ekonominės veiklos vykdytojams ir plačiosios visuomenės nariams, profesionaliems naudotojams arba kitiems ekonominės veiklos vykdytojams sudaryti sandorius dėl reglamentuojamų sprogstamųjų medžiagų pirmtakų pardavimo internetu arba sudarant paslaugų sutartis elektroninės prekyvietės interneto svetainėje arba ekonominės veiklos vykdytojo interneto svetainėje, kurioje naudojamos elektroninės prekyvietės teikiamos kompiuterijos paslaugos).</w:t>
      </w:r>
      <w:r w:rsidR="00B96973" w:rsidRPr="00425195">
        <w:rPr>
          <w:rFonts w:ascii="Times New Roman" w:hAnsi="Times New Roman" w:cs="Times New Roman"/>
          <w:bCs/>
          <w:color w:val="auto"/>
          <w:szCs w:val="24"/>
        </w:rPr>
        <w:t xml:space="preserve"> </w:t>
      </w:r>
      <w:r w:rsidR="00CD0014" w:rsidRPr="00425195">
        <w:rPr>
          <w:rFonts w:ascii="Times New Roman" w:hAnsi="Times New Roman" w:cs="Times New Roman"/>
          <w:bCs/>
          <w:color w:val="auto"/>
          <w:szCs w:val="24"/>
        </w:rPr>
        <w:t>Įstatymo projektu</w:t>
      </w:r>
      <w:r w:rsidR="00BF4B02" w:rsidRPr="00425195">
        <w:rPr>
          <w:rFonts w:ascii="Times New Roman" w:hAnsi="Times New Roman" w:cs="Times New Roman"/>
          <w:bCs/>
          <w:color w:val="auto"/>
          <w:szCs w:val="24"/>
        </w:rPr>
        <w:t xml:space="preserve"> </w:t>
      </w:r>
      <w:r w:rsidR="00CD0014" w:rsidRPr="00425195">
        <w:rPr>
          <w:rFonts w:ascii="Times New Roman" w:hAnsi="Times New Roman" w:cs="Times New Roman"/>
          <w:bCs/>
          <w:color w:val="auto"/>
          <w:szCs w:val="24"/>
        </w:rPr>
        <w:t>siūloma</w:t>
      </w:r>
      <w:r w:rsidR="00BF4B02" w:rsidRPr="00425195">
        <w:rPr>
          <w:rFonts w:ascii="Times New Roman" w:hAnsi="Times New Roman" w:cs="Times New Roman"/>
          <w:bCs/>
          <w:color w:val="auto"/>
          <w:szCs w:val="24"/>
        </w:rPr>
        <w:t xml:space="preserve"> </w:t>
      </w:r>
      <w:r w:rsidR="00B01DDC" w:rsidRPr="00425195">
        <w:rPr>
          <w:rFonts w:ascii="Times New Roman" w:hAnsi="Times New Roman" w:cs="Times New Roman"/>
          <w:bCs/>
          <w:color w:val="auto"/>
          <w:szCs w:val="24"/>
        </w:rPr>
        <w:t xml:space="preserve">ANK </w:t>
      </w:r>
      <w:r w:rsidR="00BF4B02" w:rsidRPr="00425195">
        <w:rPr>
          <w:rFonts w:ascii="Times New Roman" w:hAnsi="Times New Roman" w:cs="Times New Roman"/>
          <w:bCs/>
          <w:color w:val="auto"/>
          <w:szCs w:val="24"/>
        </w:rPr>
        <w:t>nustatyti atsakomybę už Reglamente (ES) 2019/1148 nustatytų sprogstamųjų medžiagų pirmtakų apyvartos taisyklių pažeidimus.</w:t>
      </w:r>
    </w:p>
    <w:p w:rsidR="001B3F04" w:rsidRPr="00CD06C1" w:rsidRDefault="00CD0014" w:rsidP="001B3F04">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AF6A4B">
        <w:rPr>
          <w:rFonts w:ascii="Times New Roman" w:hAnsi="Times New Roman" w:cs="Times New Roman"/>
          <w:bCs/>
          <w:color w:val="auto"/>
        </w:rPr>
        <w:t>2</w:t>
      </w:r>
      <w:r w:rsidR="00BA3FF1" w:rsidRPr="00AF6A4B">
        <w:rPr>
          <w:rFonts w:ascii="Times New Roman" w:hAnsi="Times New Roman" w:cs="Times New Roman"/>
          <w:bCs/>
          <w:color w:val="auto"/>
        </w:rPr>
        <w:t>.</w:t>
      </w:r>
      <w:r w:rsidR="0012120C" w:rsidRPr="00AF6A4B">
        <w:rPr>
          <w:rFonts w:ascii="Times New Roman" w:hAnsi="Times New Roman" w:cs="Times New Roman"/>
          <w:bCs/>
          <w:color w:val="auto"/>
        </w:rPr>
        <w:t xml:space="preserve"> </w:t>
      </w:r>
      <w:r w:rsidR="001F3DE8" w:rsidRPr="00CD06C1">
        <w:rPr>
          <w:rFonts w:ascii="Times New Roman" w:hAnsi="Times New Roman" w:cs="Times New Roman"/>
          <w:color w:val="auto"/>
        </w:rPr>
        <w:t>Reglament</w:t>
      </w:r>
      <w:r w:rsidR="002A3304" w:rsidRPr="00CD06C1">
        <w:rPr>
          <w:rFonts w:ascii="Times New Roman" w:hAnsi="Times New Roman" w:cs="Times New Roman"/>
          <w:color w:val="auto"/>
        </w:rPr>
        <w:t>o</w:t>
      </w:r>
      <w:r w:rsidR="001F3DE8" w:rsidRPr="00CD06C1">
        <w:rPr>
          <w:rFonts w:ascii="Times New Roman" w:hAnsi="Times New Roman" w:cs="Times New Roman"/>
          <w:color w:val="auto"/>
        </w:rPr>
        <w:t xml:space="preserve"> 2018/1672 14 straipsnyje nurodyta, kad „kiekviena valstybė narė nustato sankcijas, taikytinas tuo atveju, kai nevykdoma 3 straipsnyje nustatyta pareiga deklaruoti lydimus grynuosius pinigus arba 4 straipsnyje nustatyta pareiga atskleisti nelydimus grynuosius pinigus. Tokios sankcijos turi būti veiksmingos, proporcingos ir atgrasomos“. Šių Reglamento nuostatų įgyvendinimui </w:t>
      </w:r>
      <w:r w:rsidR="006121A6" w:rsidRPr="00CD06C1">
        <w:rPr>
          <w:rFonts w:ascii="Times New Roman" w:hAnsi="Times New Roman" w:cs="Times New Roman"/>
          <w:color w:val="auto"/>
        </w:rPr>
        <w:t>parengti</w:t>
      </w:r>
      <w:r w:rsidR="001F3DE8" w:rsidRPr="00CD06C1">
        <w:rPr>
          <w:rFonts w:ascii="Times New Roman" w:hAnsi="Times New Roman" w:cs="Times New Roman"/>
          <w:color w:val="auto"/>
        </w:rPr>
        <w:t xml:space="preserve"> </w:t>
      </w:r>
      <w:r w:rsidR="006121A6" w:rsidRPr="00CD06C1">
        <w:rPr>
          <w:rFonts w:ascii="Times New Roman" w:hAnsi="Times New Roman" w:cs="Times New Roman"/>
          <w:color w:val="auto"/>
        </w:rPr>
        <w:t>ANK</w:t>
      </w:r>
      <w:r w:rsidR="001F3DE8" w:rsidRPr="00CD06C1">
        <w:rPr>
          <w:rFonts w:ascii="Times New Roman" w:hAnsi="Times New Roman" w:cs="Times New Roman"/>
          <w:color w:val="auto"/>
        </w:rPr>
        <w:t xml:space="preserve"> 212 straipsnio pakeitim</w:t>
      </w:r>
      <w:r w:rsidR="006121A6" w:rsidRPr="00CD06C1">
        <w:rPr>
          <w:rFonts w:ascii="Times New Roman" w:hAnsi="Times New Roman" w:cs="Times New Roman"/>
          <w:color w:val="auto"/>
        </w:rPr>
        <w:t>ai</w:t>
      </w:r>
      <w:r w:rsidR="00C2447A" w:rsidRPr="00CD06C1">
        <w:rPr>
          <w:rFonts w:ascii="Times New Roman" w:hAnsi="Times New Roman" w:cs="Times New Roman"/>
          <w:color w:val="auto"/>
        </w:rPr>
        <w:t>, numatant, kad n</w:t>
      </w:r>
      <w:r w:rsidR="00C2447A" w:rsidRPr="00CD06C1">
        <w:rPr>
          <w:rFonts w:ascii="Times New Roman" w:hAnsi="Times New Roman" w:cs="Times New Roman"/>
          <w:bCs/>
          <w:color w:val="auto"/>
          <w:lang w:eastAsia="lt-LT"/>
        </w:rPr>
        <w:t>etikslios ir (ar) neišsamios informacijos pateikimas grynųjų pinigų deklaracijoje ar grynųjų pinigų atskleidimo deklaracijoje užtraukia baudą nuo</w:t>
      </w:r>
      <w:r w:rsidR="00C2447A" w:rsidRPr="00CD06C1">
        <w:rPr>
          <w:rFonts w:ascii="Times New Roman" w:hAnsi="Times New Roman" w:cs="Times New Roman"/>
          <w:bCs/>
          <w:color w:val="auto"/>
        </w:rPr>
        <w:t xml:space="preserve"> dviejų šimtų iki vieno tūkstančio dviejų šimtų eurų.</w:t>
      </w:r>
      <w:r w:rsidR="00CD06C1" w:rsidRPr="00CD06C1">
        <w:rPr>
          <w:rFonts w:ascii="Times New Roman" w:hAnsi="Times New Roman" w:cs="Times New Roman"/>
          <w:bCs/>
          <w:color w:val="auto"/>
          <w:lang w:eastAsia="lt-LT"/>
        </w:rPr>
        <w:t xml:space="preserve"> </w:t>
      </w:r>
      <w:r w:rsidR="00B96973" w:rsidRPr="00CD06C1">
        <w:rPr>
          <w:rFonts w:ascii="Times New Roman" w:hAnsi="Times New Roman" w:cs="Times New Roman"/>
          <w:bCs/>
          <w:color w:val="auto"/>
          <w:lang w:eastAsia="lt-LT"/>
        </w:rPr>
        <w:t>Įstatymo projekte siūlomais pakeitimais</w:t>
      </w:r>
      <w:r w:rsidR="00C2447A" w:rsidRPr="00CD06C1">
        <w:rPr>
          <w:rFonts w:ascii="Times New Roman" w:hAnsi="Times New Roman" w:cs="Times New Roman"/>
          <w:bCs/>
          <w:color w:val="auto"/>
          <w:lang w:eastAsia="lt-LT"/>
        </w:rPr>
        <w:t xml:space="preserve"> taip pat</w:t>
      </w:r>
      <w:r w:rsidR="00B96973" w:rsidRPr="00CD06C1">
        <w:rPr>
          <w:rFonts w:ascii="Times New Roman" w:hAnsi="Times New Roman" w:cs="Times New Roman"/>
          <w:bCs/>
          <w:color w:val="auto"/>
          <w:lang w:eastAsia="lt-LT"/>
        </w:rPr>
        <w:t xml:space="preserve"> </w:t>
      </w:r>
      <w:r w:rsidR="00B01DDC" w:rsidRPr="00CD06C1">
        <w:rPr>
          <w:rFonts w:ascii="Times New Roman" w:hAnsi="Times New Roman" w:cs="Times New Roman"/>
          <w:color w:val="auto"/>
        </w:rPr>
        <w:t>atskiriamos sąvokos „prekės“ ir „grynieji pinigai“, įtvirtinama sąvoka „grynųjų pinigų atskleidimo deklaracija“.</w:t>
      </w:r>
      <w:r w:rsidR="00B01DDC" w:rsidRPr="008F027B">
        <w:rPr>
          <w:rFonts w:ascii="Times New Roman" w:hAnsi="Times New Roman" w:cs="Times New Roman"/>
          <w:color w:val="auto"/>
        </w:rPr>
        <w:t xml:space="preserve"> </w:t>
      </w:r>
      <w:r w:rsidR="001B3F04">
        <w:rPr>
          <w:rFonts w:ascii="Times New Roman" w:hAnsi="Times New Roman" w:cs="Times New Roman"/>
          <w:color w:val="auto"/>
        </w:rPr>
        <w:t xml:space="preserve">Atsižvelgus į tai, kad </w:t>
      </w:r>
      <w:r w:rsidR="001B3F04" w:rsidRPr="00CD06C1">
        <w:rPr>
          <w:rFonts w:ascii="Times New Roman" w:hAnsi="Times New Roman" w:cs="Times New Roman"/>
          <w:color w:val="auto"/>
          <w:szCs w:val="24"/>
        </w:rPr>
        <w:t>Reglamento 2018/16</w:t>
      </w:r>
      <w:r w:rsidR="001B3F04">
        <w:rPr>
          <w:rFonts w:ascii="Times New Roman" w:hAnsi="Times New Roman" w:cs="Times New Roman"/>
          <w:color w:val="auto"/>
          <w:szCs w:val="24"/>
        </w:rPr>
        <w:t>72 21 straipsnyje nustatyta, jog</w:t>
      </w:r>
      <w:r w:rsidR="0071627B">
        <w:rPr>
          <w:rFonts w:ascii="Times New Roman" w:hAnsi="Times New Roman" w:cs="Times New Roman"/>
          <w:color w:val="auto"/>
          <w:szCs w:val="24"/>
        </w:rPr>
        <w:t xml:space="preserve"> šis Reglamentas </w:t>
      </w:r>
      <w:r w:rsidR="001B3F04" w:rsidRPr="00CD06C1">
        <w:rPr>
          <w:rFonts w:ascii="Times New Roman" w:hAnsi="Times New Roman" w:cs="Times New Roman"/>
          <w:color w:val="auto"/>
          <w:szCs w:val="24"/>
        </w:rPr>
        <w:t>taikomas nuo 2021</w:t>
      </w:r>
      <w:r w:rsidR="001B3F04">
        <w:rPr>
          <w:rFonts w:ascii="Times New Roman" w:hAnsi="Times New Roman" w:cs="Times New Roman"/>
          <w:color w:val="auto"/>
          <w:szCs w:val="24"/>
        </w:rPr>
        <w:t> </w:t>
      </w:r>
      <w:r w:rsidR="001B3F04" w:rsidRPr="00CD06C1">
        <w:rPr>
          <w:rFonts w:ascii="Times New Roman" w:hAnsi="Times New Roman" w:cs="Times New Roman"/>
          <w:color w:val="auto"/>
          <w:szCs w:val="24"/>
        </w:rPr>
        <w:t>m. birželio 3 d.</w:t>
      </w:r>
      <w:r w:rsidR="001B3F04">
        <w:rPr>
          <w:rFonts w:ascii="Times New Roman" w:hAnsi="Times New Roman" w:cs="Times New Roman"/>
          <w:color w:val="auto"/>
          <w:szCs w:val="24"/>
        </w:rPr>
        <w:t xml:space="preserve">, </w:t>
      </w:r>
      <w:r w:rsidR="001B3F04" w:rsidRPr="00CD06C1">
        <w:rPr>
          <w:rFonts w:ascii="Times New Roman" w:hAnsi="Times New Roman" w:cs="Times New Roman"/>
          <w:color w:val="auto"/>
          <w:szCs w:val="24"/>
        </w:rPr>
        <w:t xml:space="preserve">Įstatymo projekte </w:t>
      </w:r>
      <w:r w:rsidR="001B3F04" w:rsidRPr="00CD06C1">
        <w:rPr>
          <w:rFonts w:ascii="Times New Roman" w:hAnsi="Times New Roman" w:cs="Times New Roman"/>
          <w:color w:val="auto"/>
          <w:szCs w:val="24"/>
        </w:rPr>
        <w:lastRenderedPageBreak/>
        <w:t xml:space="preserve">nustatoma, kad ANK 212 straipsnio pataisos, įgyvendinančios Reglamento 2018/1672 14 straipsnio nuostatas, įsigalioja 2021 m. birželio 3 d. </w:t>
      </w:r>
    </w:p>
    <w:p w:rsidR="00114646" w:rsidRPr="00425195" w:rsidRDefault="00B96973" w:rsidP="00954E13">
      <w:pPr>
        <w:tabs>
          <w:tab w:val="left" w:pos="851"/>
        </w:tabs>
        <w:ind w:firstLine="851"/>
        <w:jc w:val="both"/>
        <w:rPr>
          <w:rFonts w:ascii="Times New Roman" w:hAnsi="Times New Roman" w:cs="Times New Roman"/>
          <w:color w:val="auto"/>
        </w:rPr>
      </w:pPr>
      <w:r w:rsidRPr="00425195">
        <w:rPr>
          <w:rFonts w:ascii="Times New Roman" w:hAnsi="Times New Roman" w:cs="Times New Roman"/>
          <w:color w:val="auto"/>
        </w:rPr>
        <w:t>3</w:t>
      </w:r>
      <w:r w:rsidR="00BA3FF1">
        <w:rPr>
          <w:rFonts w:ascii="Times New Roman" w:hAnsi="Times New Roman" w:cs="Times New Roman"/>
          <w:color w:val="auto"/>
        </w:rPr>
        <w:t>.</w:t>
      </w:r>
      <w:r w:rsidRPr="00425195">
        <w:rPr>
          <w:rFonts w:ascii="Times New Roman" w:hAnsi="Times New Roman" w:cs="Times New Roman"/>
          <w:color w:val="auto"/>
        </w:rPr>
        <w:t xml:space="preserve"> 2020 m. lapkričio 5 d.</w:t>
      </w:r>
      <w:r w:rsidR="00114646" w:rsidRPr="00425195">
        <w:rPr>
          <w:rFonts w:ascii="Times New Roman" w:hAnsi="Times New Roman" w:cs="Times New Roman"/>
          <w:color w:val="auto"/>
        </w:rPr>
        <w:t xml:space="preserve"> priėmus Tabako kontrolės įstatymo pakeitimus, siekiant mažinti susijusių gaminių (elektroninių cigarečių, elektroninių cigarečių pildyklių, taip pat rūkomųjų žolinių gaminių) prieinamumą ir užtikrinti efektyvesnę kontrolę, buvo įvestas licencijavimo mechanizmas susijusių gaminių gamybai, didmeninei ir mažmeninei prekybai, analogiškas kaip ir prieš tai galiojusiame Tabako kontrolės įstatyme nustatytas licencijavimo mechanizmas tabako gaminiams. Tabako kontrolės įstatymo pakeitimais 14 straipsnio 7 dalyje įtvirtinta pareiga turgavietes administruojantiems subjektams vykdyti turgavietės stebėseną, t. y. siekti, kad jų administruojamoje turgavietėje nebūtų prekiaujama ne tik alkoholiniais gėrimais, tabako gaminiais, bet ir susijusiais gaminiais ir (ar) jie nebūtų gabenami, laikomi neturint licencijos verstis mažmenine prekyba alkoholiniais gėrimais, tabako gaminiais, susijusiais gaminiais.</w:t>
      </w:r>
      <w:r w:rsidR="00AC7ACB" w:rsidRPr="00425195">
        <w:rPr>
          <w:rFonts w:ascii="Times New Roman" w:hAnsi="Times New Roman" w:cs="Times New Roman"/>
          <w:color w:val="auto"/>
        </w:rPr>
        <w:t xml:space="preserve"> </w:t>
      </w:r>
      <w:r w:rsidR="00182353" w:rsidRPr="00425195">
        <w:rPr>
          <w:rFonts w:ascii="Times New Roman" w:hAnsi="Times New Roman" w:cs="Times New Roman"/>
          <w:color w:val="auto"/>
        </w:rPr>
        <w:t xml:space="preserve">Įstatymo projekto tikslas – nustatyti administracines baudas už turgavietės stebėsenos nevykdymą turgavietes administruojantiems subjektams, kai jie nesiima visų teisinių ir organizacinių priemonių, kad neturint mažmeninės prekybos licencijos turgavietėje nebūtų prekiaujama su tabako gaminiais susijusiais gaminiais, taip pat, kad jie nebūtų laikomi ir gabenami. Taip būtų nustatyta pareiga vykdyti stebėseną ne tik dėl alkoholinių gėrimų bei tabako gaminių prekybos, bet ir dėl susijusių gaminių prekybos. </w:t>
      </w:r>
      <w:r w:rsidR="00114646" w:rsidRPr="00425195">
        <w:rPr>
          <w:rFonts w:ascii="Times New Roman" w:hAnsi="Times New Roman" w:cs="Times New Roman"/>
          <w:color w:val="auto"/>
        </w:rPr>
        <w:t xml:space="preserve">Įstatymo projektu, siekiant teisinio aiškumo, taip pat yra siūloma suvienodinti </w:t>
      </w:r>
      <w:r w:rsidR="00AC7ACB" w:rsidRPr="00425195">
        <w:rPr>
          <w:rFonts w:ascii="Times New Roman" w:hAnsi="Times New Roman" w:cs="Times New Roman"/>
          <w:color w:val="auto"/>
        </w:rPr>
        <w:t>ANK</w:t>
      </w:r>
      <w:r w:rsidR="00114646" w:rsidRPr="00425195">
        <w:rPr>
          <w:rFonts w:ascii="Times New Roman" w:hAnsi="Times New Roman" w:cs="Times New Roman"/>
          <w:color w:val="auto"/>
        </w:rPr>
        <w:t xml:space="preserve"> vartojamas formuluotes – į Įstatymo projektą įtraukti sąvokos „su tabako gaminiais susiję gaminiai“ trumpinį „susiję gaminiai“. Taip patikslinamos kituose Įstatymo projekto straipsniuose vartojamos formuluotės, pataisomi techniniai straipsnių pavadinimų netikslumai.</w:t>
      </w:r>
      <w:r w:rsidR="00182353" w:rsidRPr="00425195">
        <w:rPr>
          <w:rFonts w:ascii="Times New Roman" w:hAnsi="Times New Roman" w:cs="Times New Roman"/>
          <w:color w:val="auto"/>
        </w:rPr>
        <w:t xml:space="preserve"> </w:t>
      </w:r>
      <w:r w:rsidR="00114646" w:rsidRPr="00425195">
        <w:rPr>
          <w:rFonts w:ascii="Times New Roman" w:hAnsi="Times New Roman" w:cs="Times New Roman"/>
          <w:color w:val="auto"/>
        </w:rPr>
        <w:t>Atsižvelgiant į tai, kad Tabako kontrolės įstatymo pakeitimai įsigalios 2021 m. gegužės 1 d., Įstatymo projekto</w:t>
      </w:r>
      <w:r w:rsidR="00182353" w:rsidRPr="00425195">
        <w:rPr>
          <w:rFonts w:ascii="Times New Roman" w:hAnsi="Times New Roman" w:cs="Times New Roman"/>
          <w:color w:val="auto"/>
        </w:rPr>
        <w:t xml:space="preserve"> 1–5 straipsnių </w:t>
      </w:r>
      <w:r w:rsidR="00114646" w:rsidRPr="00425195">
        <w:rPr>
          <w:rFonts w:ascii="Times New Roman" w:hAnsi="Times New Roman" w:cs="Times New Roman"/>
          <w:color w:val="auto"/>
        </w:rPr>
        <w:t>įsigaliojimo data taip pat numatyta 2021 m. gegužės 1 d.</w:t>
      </w:r>
    </w:p>
    <w:p w:rsidR="00114646" w:rsidRPr="00425195" w:rsidRDefault="00114646" w:rsidP="00954E13">
      <w:pPr>
        <w:pStyle w:val="NoSpacing"/>
        <w:tabs>
          <w:tab w:val="left" w:pos="851"/>
          <w:tab w:val="left" w:pos="1134"/>
        </w:tabs>
        <w:ind w:firstLine="851"/>
        <w:contextualSpacing/>
        <w:jc w:val="both"/>
        <w:rPr>
          <w:rFonts w:ascii="Times New Roman" w:eastAsia="Helvetica" w:hAnsi="Times New Roman" w:cs="Times New Roman"/>
          <w:bCs/>
          <w:color w:val="auto"/>
          <w:szCs w:val="24"/>
          <w:lang w:eastAsia="lt-LT"/>
        </w:rPr>
      </w:pPr>
    </w:p>
    <w:p w:rsidR="00503698" w:rsidRPr="00425195" w:rsidRDefault="00BF4B02" w:rsidP="00954E13">
      <w:pPr>
        <w:pStyle w:val="NoSpacing"/>
        <w:tabs>
          <w:tab w:val="left" w:pos="851"/>
          <w:tab w:val="left" w:pos="1134"/>
        </w:tabs>
        <w:ind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rPr>
        <w:t xml:space="preserve">2. </w:t>
      </w:r>
      <w:r w:rsidRPr="00425195">
        <w:rPr>
          <w:rFonts w:ascii="Times New Roman" w:hAnsi="Times New Roman" w:cs="Times New Roman"/>
          <w:b/>
          <w:color w:val="auto"/>
          <w:szCs w:val="24"/>
          <w:lang w:eastAsia="lt-LT"/>
        </w:rPr>
        <w:t>Įstatymo</w:t>
      </w:r>
      <w:r w:rsidRPr="00425195">
        <w:rPr>
          <w:rFonts w:ascii="Times New Roman" w:hAnsi="Times New Roman" w:cs="Times New Roman"/>
          <w:b/>
          <w:bCs/>
          <w:color w:val="auto"/>
          <w:szCs w:val="24"/>
        </w:rPr>
        <w:t xml:space="preserve"> projekto</w:t>
      </w:r>
      <w:r w:rsidRPr="00425195">
        <w:rPr>
          <w:rFonts w:ascii="Times New Roman" w:hAnsi="Times New Roman" w:cs="Times New Roman"/>
          <w:b/>
          <w:color w:val="auto"/>
          <w:szCs w:val="24"/>
          <w:lang w:eastAsia="en-GB"/>
        </w:rPr>
        <w:t xml:space="preserve"> iniciatoriai (institucija, asmenys ar piliečių įgalioti atstovai) ir rengėjai</w:t>
      </w:r>
    </w:p>
    <w:p w:rsidR="00503698" w:rsidRPr="00425195" w:rsidRDefault="00997F95" w:rsidP="00954E13">
      <w:pPr>
        <w:pStyle w:val="Standard"/>
        <w:tabs>
          <w:tab w:val="left" w:pos="851"/>
        </w:tabs>
        <w:spacing w:after="0" w:line="240" w:lineRule="auto"/>
        <w:ind w:firstLine="851"/>
        <w:contextualSpacing/>
        <w:jc w:val="both"/>
        <w:rPr>
          <w:rFonts w:ascii="Times New Roman" w:hAnsi="Times New Roman" w:cs="Times New Roman"/>
          <w:color w:val="auto"/>
          <w:szCs w:val="24"/>
          <w:lang w:eastAsia="lt-LT"/>
        </w:rPr>
      </w:pPr>
      <w:r w:rsidRPr="00425195">
        <w:rPr>
          <w:rFonts w:ascii="Times New Roman" w:hAnsi="Times New Roman" w:cs="Times New Roman"/>
          <w:color w:val="auto"/>
          <w:szCs w:val="24"/>
          <w:lang w:eastAsia="lt-LT"/>
        </w:rPr>
        <w:t>1</w:t>
      </w:r>
      <w:r w:rsidR="00BA3FF1">
        <w:rPr>
          <w:rFonts w:ascii="Times New Roman" w:hAnsi="Times New Roman" w:cs="Times New Roman"/>
          <w:color w:val="auto"/>
          <w:szCs w:val="24"/>
          <w:lang w:eastAsia="lt-LT"/>
        </w:rPr>
        <w:t>.</w:t>
      </w:r>
      <w:r w:rsidRPr="00425195">
        <w:rPr>
          <w:rFonts w:ascii="Times New Roman" w:hAnsi="Times New Roman" w:cs="Times New Roman"/>
          <w:color w:val="auto"/>
          <w:szCs w:val="24"/>
          <w:lang w:eastAsia="lt-LT"/>
        </w:rPr>
        <w:t xml:space="preserve"> </w:t>
      </w:r>
      <w:r w:rsidR="00BF4B02" w:rsidRPr="00425195">
        <w:rPr>
          <w:rFonts w:ascii="Times New Roman" w:hAnsi="Times New Roman" w:cs="Times New Roman"/>
          <w:color w:val="auto"/>
          <w:szCs w:val="24"/>
          <w:lang w:eastAsia="lt-LT"/>
        </w:rPr>
        <w:t>Įstatymo projekto</w:t>
      </w:r>
      <w:r w:rsidR="00182353" w:rsidRPr="00425195">
        <w:rPr>
          <w:rFonts w:ascii="Times New Roman" w:hAnsi="Times New Roman" w:cs="Times New Roman"/>
          <w:color w:val="auto"/>
          <w:szCs w:val="24"/>
          <w:lang w:eastAsia="lt-LT"/>
        </w:rPr>
        <w:t xml:space="preserve"> d</w:t>
      </w:r>
      <w:r w:rsidR="005137B0" w:rsidRPr="00425195">
        <w:rPr>
          <w:rFonts w:ascii="Times New Roman" w:hAnsi="Times New Roman" w:cs="Times New Roman"/>
          <w:color w:val="auto"/>
          <w:szCs w:val="24"/>
          <w:lang w:eastAsia="lt-LT"/>
        </w:rPr>
        <w:t xml:space="preserve">alį, susijusią su </w:t>
      </w:r>
      <w:r w:rsidR="005137B0" w:rsidRPr="00425195">
        <w:rPr>
          <w:rFonts w:ascii="Times New Roman" w:hAnsi="Times New Roman" w:cs="Times New Roman"/>
          <w:bCs/>
          <w:color w:val="auto"/>
          <w:szCs w:val="24"/>
        </w:rPr>
        <w:t>Reglamento (ES) 2019/1148 įgyvendinimu,</w:t>
      </w:r>
      <w:r w:rsidR="00BF4B02" w:rsidRPr="00425195">
        <w:rPr>
          <w:rFonts w:ascii="Times New Roman" w:hAnsi="Times New Roman" w:cs="Times New Roman"/>
          <w:color w:val="auto"/>
          <w:szCs w:val="24"/>
          <w:lang w:eastAsia="lt-LT"/>
        </w:rPr>
        <w:t xml:space="preserve"> </w:t>
      </w:r>
      <w:r w:rsidR="005137B0" w:rsidRPr="00425195">
        <w:rPr>
          <w:rFonts w:ascii="Times New Roman" w:hAnsi="Times New Roman" w:cs="Times New Roman"/>
          <w:color w:val="auto"/>
          <w:szCs w:val="24"/>
          <w:lang w:eastAsia="lt-LT"/>
        </w:rPr>
        <w:t xml:space="preserve">parengė </w:t>
      </w:r>
      <w:r w:rsidR="005137B0" w:rsidRPr="00425195">
        <w:rPr>
          <w:rFonts w:ascii="Times New Roman" w:hAnsi="Times New Roman" w:cs="Times New Roman"/>
          <w:color w:val="auto"/>
          <w:szCs w:val="24"/>
        </w:rPr>
        <w:t xml:space="preserve">Lietuvos Respublikos vidaus reikalų ministerijos Viešojo saugumo politikos grupės (vadovas Darius Domarkas, tel. (8 5) 271 8881, el. p. darius.domarkas@vrm.lt) patarėja Jurgita Laskevičiūtė (tel. (8 5) 271 8432, el. p. </w:t>
      </w:r>
      <w:hyperlink r:id="rId7">
        <w:r w:rsidR="005137B0" w:rsidRPr="00425195">
          <w:rPr>
            <w:rStyle w:val="Hyperlink"/>
            <w:rFonts w:ascii="Times New Roman" w:hAnsi="Times New Roman"/>
            <w:color w:val="auto"/>
            <w:szCs w:val="24"/>
            <w:u w:val="none"/>
          </w:rPr>
          <w:t>jurgita.laskeviciute@vrm.lt</w:t>
        </w:r>
      </w:hyperlink>
      <w:r w:rsidR="005137B0" w:rsidRPr="00425195">
        <w:rPr>
          <w:rFonts w:ascii="Times New Roman" w:hAnsi="Times New Roman" w:cs="Times New Roman"/>
          <w:color w:val="auto"/>
          <w:szCs w:val="24"/>
        </w:rPr>
        <w:t>)</w:t>
      </w:r>
      <w:r w:rsidR="00151D93">
        <w:rPr>
          <w:rFonts w:ascii="Times New Roman" w:hAnsi="Times New Roman" w:cs="Times New Roman"/>
          <w:color w:val="auto"/>
          <w:szCs w:val="24"/>
        </w:rPr>
        <w:t xml:space="preserve"> ir</w:t>
      </w:r>
      <w:r w:rsidR="005137B0" w:rsidRPr="00425195">
        <w:rPr>
          <w:rFonts w:ascii="Times New Roman" w:hAnsi="Times New Roman" w:cs="Times New Roman"/>
          <w:color w:val="auto"/>
          <w:szCs w:val="24"/>
          <w:lang w:eastAsia="lt-LT"/>
        </w:rPr>
        <w:t xml:space="preserve"> </w:t>
      </w:r>
      <w:r w:rsidR="00BF4B02" w:rsidRPr="00425195">
        <w:rPr>
          <w:rFonts w:ascii="Times New Roman" w:hAnsi="Times New Roman" w:cs="Times New Roman"/>
          <w:color w:val="auto"/>
          <w:szCs w:val="24"/>
          <w:lang w:eastAsia="lt-LT"/>
        </w:rPr>
        <w:t>Policijos departamento</w:t>
      </w:r>
      <w:r w:rsidR="005137B0" w:rsidRPr="00425195">
        <w:rPr>
          <w:rFonts w:ascii="Times New Roman" w:hAnsi="Times New Roman" w:cs="Times New Roman"/>
          <w:color w:val="auto"/>
          <w:szCs w:val="24"/>
          <w:lang w:eastAsia="lt-LT"/>
        </w:rPr>
        <w:t xml:space="preserve"> prie </w:t>
      </w:r>
      <w:r w:rsidR="005137B0" w:rsidRPr="00425195">
        <w:rPr>
          <w:rFonts w:ascii="Times New Roman" w:hAnsi="Times New Roman" w:cs="Times New Roman"/>
          <w:color w:val="auto"/>
          <w:szCs w:val="24"/>
        </w:rPr>
        <w:t xml:space="preserve">Lietuvos Respublikos vidaus reikalų ministerijos </w:t>
      </w:r>
      <w:r w:rsidR="00BF4B02" w:rsidRPr="00425195">
        <w:rPr>
          <w:rFonts w:ascii="Times New Roman" w:hAnsi="Times New Roman" w:cs="Times New Roman"/>
          <w:color w:val="auto"/>
          <w:szCs w:val="24"/>
          <w:lang w:eastAsia="lt-LT"/>
        </w:rPr>
        <w:t>Viešosios policijos valdybos viršininkas Mindaugas Akelaitis</w:t>
      </w:r>
      <w:r w:rsidR="005137B0" w:rsidRPr="00425195">
        <w:rPr>
          <w:rFonts w:ascii="Times New Roman" w:hAnsi="Times New Roman" w:cs="Times New Roman"/>
          <w:color w:val="auto"/>
          <w:szCs w:val="24"/>
          <w:lang w:eastAsia="lt-LT"/>
        </w:rPr>
        <w:t xml:space="preserve"> </w:t>
      </w:r>
      <w:r w:rsidR="00BF4B02" w:rsidRPr="00425195">
        <w:rPr>
          <w:rFonts w:ascii="Times New Roman" w:hAnsi="Times New Roman" w:cs="Times New Roman"/>
          <w:color w:val="auto"/>
          <w:szCs w:val="24"/>
          <w:lang w:eastAsia="lt-LT"/>
        </w:rPr>
        <w:t>(tel. (8 5) 271 7910), Licencijavimo skyriaus viršininkas Audrius Čiupala (tel. (8 5) 271 9767), vyriausiasis tyrėjas Virginijus Šostucha (tel. (8 5) 271 9949).</w:t>
      </w:r>
    </w:p>
    <w:p w:rsidR="005137B0" w:rsidRPr="00425195" w:rsidRDefault="00997F95" w:rsidP="00954E13">
      <w:pPr>
        <w:pStyle w:val="Standard"/>
        <w:tabs>
          <w:tab w:val="left" w:pos="851"/>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lang w:eastAsia="lt-LT"/>
        </w:rPr>
        <w:t>2</w:t>
      </w:r>
      <w:r w:rsidR="00BA3FF1">
        <w:rPr>
          <w:rFonts w:ascii="Times New Roman" w:hAnsi="Times New Roman" w:cs="Times New Roman"/>
          <w:color w:val="auto"/>
          <w:szCs w:val="24"/>
          <w:lang w:eastAsia="lt-LT"/>
        </w:rPr>
        <w:t>.</w:t>
      </w:r>
      <w:r w:rsidRPr="00425195">
        <w:rPr>
          <w:rFonts w:ascii="Times New Roman" w:hAnsi="Times New Roman" w:cs="Times New Roman"/>
          <w:color w:val="auto"/>
          <w:szCs w:val="24"/>
          <w:lang w:eastAsia="lt-LT"/>
        </w:rPr>
        <w:t xml:space="preserve"> </w:t>
      </w:r>
      <w:r w:rsidR="005137B0" w:rsidRPr="00425195">
        <w:rPr>
          <w:rFonts w:ascii="Times New Roman" w:hAnsi="Times New Roman" w:cs="Times New Roman"/>
          <w:color w:val="auto"/>
          <w:szCs w:val="24"/>
          <w:lang w:eastAsia="lt-LT"/>
        </w:rPr>
        <w:t xml:space="preserve">Įstatymo projekto dalį, susijusią su </w:t>
      </w:r>
      <w:r w:rsidR="005137B0" w:rsidRPr="00425195">
        <w:rPr>
          <w:rFonts w:ascii="Times New Roman" w:hAnsi="Times New Roman" w:cs="Times New Roman"/>
          <w:color w:val="auto"/>
          <w:szCs w:val="24"/>
        </w:rPr>
        <w:t xml:space="preserve">Reglamento 2018/1672 įgyvendinimu, parengė </w:t>
      </w:r>
      <w:r w:rsidR="00991F5A" w:rsidRPr="00425195">
        <w:rPr>
          <w:rFonts w:ascii="Times New Roman" w:hAnsi="Times New Roman" w:cs="Times New Roman"/>
          <w:color w:val="auto"/>
          <w:szCs w:val="24"/>
        </w:rPr>
        <w:t>Lietuvos Respublikos finansų ministerijos Mokesčių politikos departamento (direktorė Jūratė Laurikėnaitė</w:t>
      </w:r>
      <w:r w:rsidR="00425195">
        <w:rPr>
          <w:rFonts w:ascii="Times New Roman" w:hAnsi="Times New Roman" w:cs="Times New Roman"/>
          <w:color w:val="auto"/>
          <w:szCs w:val="24"/>
        </w:rPr>
        <w:t>, tel. (8 5) 239 0151, el. p. jurate.laurikenaite</w:t>
      </w:r>
      <w:r w:rsidR="00425195" w:rsidRPr="00BA3FF1">
        <w:rPr>
          <w:rFonts w:ascii="Times New Roman" w:hAnsi="Times New Roman" w:cs="Times New Roman"/>
          <w:color w:val="auto"/>
          <w:szCs w:val="24"/>
          <w:lang w:val="es-ES"/>
        </w:rPr>
        <w:t>@</w:t>
      </w:r>
      <w:proofErr w:type="spellStart"/>
      <w:r w:rsidR="00425195" w:rsidRPr="00BA3FF1">
        <w:rPr>
          <w:rFonts w:ascii="Times New Roman" w:hAnsi="Times New Roman" w:cs="Times New Roman"/>
          <w:color w:val="auto"/>
          <w:szCs w:val="24"/>
          <w:lang w:val="es-ES"/>
        </w:rPr>
        <w:t>finmin.lt</w:t>
      </w:r>
      <w:proofErr w:type="spellEnd"/>
      <w:r w:rsidR="00991F5A" w:rsidRPr="00425195">
        <w:rPr>
          <w:rFonts w:ascii="Times New Roman" w:hAnsi="Times New Roman" w:cs="Times New Roman"/>
          <w:color w:val="auto"/>
          <w:szCs w:val="24"/>
        </w:rPr>
        <w:t>) Mokesčių ir muitų administravimo skyriaus (vedėjas Paulius Majauskas</w:t>
      </w:r>
      <w:r w:rsidR="00425195">
        <w:rPr>
          <w:rFonts w:ascii="Times New Roman" w:hAnsi="Times New Roman" w:cs="Times New Roman"/>
          <w:color w:val="auto"/>
          <w:szCs w:val="24"/>
        </w:rPr>
        <w:t>, (8 5) 239 0093, el. p. paulius.majauskas@finmin.lt</w:t>
      </w:r>
      <w:r w:rsidR="00991F5A" w:rsidRPr="00425195">
        <w:rPr>
          <w:rFonts w:ascii="Times New Roman" w:hAnsi="Times New Roman" w:cs="Times New Roman"/>
          <w:color w:val="auto"/>
          <w:szCs w:val="24"/>
        </w:rPr>
        <w:t>) patarėjas Egidijus Vizgirda (tel. (8 5) 239 0228</w:t>
      </w:r>
      <w:r w:rsidR="00425195">
        <w:rPr>
          <w:rFonts w:ascii="Times New Roman" w:hAnsi="Times New Roman" w:cs="Times New Roman"/>
          <w:color w:val="auto"/>
          <w:szCs w:val="24"/>
        </w:rPr>
        <w:t>, el. p. egidijus.vizgirda@finmin.lt</w:t>
      </w:r>
      <w:r w:rsidR="00991F5A" w:rsidRPr="00425195">
        <w:rPr>
          <w:rFonts w:ascii="Times New Roman" w:hAnsi="Times New Roman" w:cs="Times New Roman"/>
          <w:color w:val="auto"/>
          <w:szCs w:val="24"/>
        </w:rPr>
        <w:t xml:space="preserve">) kartu su Muitinės departamentu prie Lietuvos Respublikos finansų ministerijos. </w:t>
      </w:r>
    </w:p>
    <w:p w:rsidR="00114646" w:rsidRPr="00425195" w:rsidRDefault="00997F95" w:rsidP="00954E13">
      <w:pPr>
        <w:pStyle w:val="Standard"/>
        <w:tabs>
          <w:tab w:val="left" w:pos="851"/>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3</w:t>
      </w:r>
      <w:r w:rsidR="00BA3FF1">
        <w:rPr>
          <w:rFonts w:ascii="Times New Roman" w:hAnsi="Times New Roman" w:cs="Times New Roman"/>
          <w:color w:val="auto"/>
          <w:szCs w:val="24"/>
        </w:rPr>
        <w:t>.</w:t>
      </w:r>
      <w:r w:rsidRPr="00425195">
        <w:rPr>
          <w:rFonts w:ascii="Times New Roman" w:hAnsi="Times New Roman" w:cs="Times New Roman"/>
          <w:color w:val="auto"/>
          <w:szCs w:val="24"/>
        </w:rPr>
        <w:t xml:space="preserve"> </w:t>
      </w:r>
      <w:r w:rsidR="005137B0" w:rsidRPr="00425195">
        <w:rPr>
          <w:rFonts w:ascii="Times New Roman" w:hAnsi="Times New Roman" w:cs="Times New Roman"/>
          <w:color w:val="auto"/>
          <w:szCs w:val="24"/>
        </w:rPr>
        <w:t>Įstatymo projekto</w:t>
      </w:r>
      <w:r w:rsidR="00114646" w:rsidRPr="00425195">
        <w:rPr>
          <w:rFonts w:ascii="Times New Roman" w:hAnsi="Times New Roman" w:cs="Times New Roman"/>
          <w:color w:val="auto"/>
          <w:szCs w:val="24"/>
        </w:rPr>
        <w:t xml:space="preserve"> </w:t>
      </w:r>
      <w:r w:rsidR="005137B0" w:rsidRPr="00425195">
        <w:rPr>
          <w:rFonts w:ascii="Times New Roman" w:hAnsi="Times New Roman" w:cs="Times New Roman"/>
          <w:color w:val="auto"/>
          <w:szCs w:val="24"/>
        </w:rPr>
        <w:t>dalį, susijusią su ANK nuostatų ir Tabako kontrolės įstatymo nuo</w:t>
      </w:r>
      <w:r w:rsidR="00BA3FF1">
        <w:rPr>
          <w:rFonts w:ascii="Times New Roman" w:hAnsi="Times New Roman" w:cs="Times New Roman"/>
          <w:color w:val="auto"/>
          <w:szCs w:val="24"/>
        </w:rPr>
        <w:t>s</w:t>
      </w:r>
      <w:r w:rsidR="005137B0" w:rsidRPr="00425195">
        <w:rPr>
          <w:rFonts w:ascii="Times New Roman" w:hAnsi="Times New Roman" w:cs="Times New Roman"/>
          <w:color w:val="auto"/>
          <w:szCs w:val="24"/>
        </w:rPr>
        <w:t xml:space="preserve">tatų suderinimu, </w:t>
      </w:r>
      <w:r w:rsidR="00114646" w:rsidRPr="00425195">
        <w:rPr>
          <w:rFonts w:ascii="Times New Roman" w:hAnsi="Times New Roman" w:cs="Times New Roman"/>
          <w:color w:val="auto"/>
          <w:szCs w:val="24"/>
        </w:rPr>
        <w:t>parengė Lietuvos Respublikos ekonomikos ir inovacijų ministerijos Verslo apli</w:t>
      </w:r>
      <w:r w:rsidR="00425195">
        <w:rPr>
          <w:rFonts w:ascii="Times New Roman" w:hAnsi="Times New Roman" w:cs="Times New Roman"/>
          <w:color w:val="auto"/>
          <w:szCs w:val="24"/>
        </w:rPr>
        <w:t>nkos departamento (direktorius</w:t>
      </w:r>
      <w:r w:rsidR="00114646" w:rsidRPr="00425195">
        <w:rPr>
          <w:rFonts w:ascii="Times New Roman" w:hAnsi="Times New Roman" w:cs="Times New Roman"/>
          <w:color w:val="auto"/>
          <w:szCs w:val="24"/>
        </w:rPr>
        <w:t xml:space="preserve"> Tomas Urban, tel. 8 706 64 687, el. p. tomas.urban@eimin.lt) Ver</w:t>
      </w:r>
      <w:r w:rsidR="00425195">
        <w:rPr>
          <w:rFonts w:ascii="Times New Roman" w:hAnsi="Times New Roman" w:cs="Times New Roman"/>
          <w:color w:val="auto"/>
          <w:szCs w:val="24"/>
        </w:rPr>
        <w:t>slo politikos skyriaus (vedėja</w:t>
      </w:r>
      <w:r w:rsidR="00114646" w:rsidRPr="00425195">
        <w:rPr>
          <w:rFonts w:ascii="Times New Roman" w:hAnsi="Times New Roman" w:cs="Times New Roman"/>
          <w:color w:val="auto"/>
          <w:szCs w:val="24"/>
        </w:rPr>
        <w:t xml:space="preserve"> Ieva Žaunierienė, tel. 8 706 64 607, el. p. ieva.zaunieriene@eimin.lt) patarėja Inga Burlėgienė (tel. 8 706 64 729, el. p. </w:t>
      </w:r>
      <w:hyperlink r:id="rId8" w:history="1">
        <w:r w:rsidR="00114646" w:rsidRPr="00425195">
          <w:rPr>
            <w:rStyle w:val="Hyperlink"/>
            <w:rFonts w:ascii="Times New Roman" w:hAnsi="Times New Roman"/>
            <w:color w:val="auto"/>
            <w:szCs w:val="24"/>
            <w:u w:val="none"/>
          </w:rPr>
          <w:t>inga.burlegiene@eimin.lt</w:t>
        </w:r>
      </w:hyperlink>
      <w:r w:rsidR="00114646" w:rsidRPr="00425195">
        <w:rPr>
          <w:rFonts w:ascii="Times New Roman" w:hAnsi="Times New Roman" w:cs="Times New Roman"/>
          <w:color w:val="auto"/>
          <w:szCs w:val="24"/>
        </w:rPr>
        <w:t>).</w:t>
      </w:r>
    </w:p>
    <w:p w:rsidR="00503698" w:rsidRPr="00425195" w:rsidRDefault="00503698" w:rsidP="00954E13">
      <w:pPr>
        <w:pStyle w:val="Standard"/>
        <w:tabs>
          <w:tab w:val="left" w:pos="851"/>
        </w:tabs>
        <w:spacing w:after="0" w:line="240" w:lineRule="auto"/>
        <w:ind w:firstLine="851"/>
        <w:contextualSpacing/>
        <w:jc w:val="both"/>
        <w:rPr>
          <w:rFonts w:ascii="Times New Roman" w:hAnsi="Times New Roman" w:cs="Times New Roman"/>
          <w:color w:val="auto"/>
          <w:szCs w:val="24"/>
          <w:lang w:eastAsia="lt-LT"/>
        </w:rPr>
      </w:pP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lang w:eastAsia="en-GB"/>
        </w:rPr>
        <w:t xml:space="preserve">3. Kaip šiuo metu yra reguliuojami </w:t>
      </w:r>
      <w:r w:rsidR="00DE2B4F" w:rsidRPr="00425195">
        <w:rPr>
          <w:rFonts w:ascii="Times New Roman" w:hAnsi="Times New Roman" w:cs="Times New Roman"/>
          <w:b/>
          <w:bCs/>
          <w:color w:val="auto"/>
          <w:szCs w:val="24"/>
          <w:lang w:eastAsia="en-GB"/>
        </w:rPr>
        <w:t>į</w:t>
      </w:r>
      <w:r w:rsidRPr="00425195">
        <w:rPr>
          <w:rFonts w:ascii="Times New Roman" w:hAnsi="Times New Roman" w:cs="Times New Roman"/>
          <w:b/>
          <w:bCs/>
          <w:color w:val="auto"/>
          <w:szCs w:val="24"/>
          <w:lang w:eastAsia="en-GB"/>
        </w:rPr>
        <w:t xml:space="preserve">statymo projekte aptarti teisiniai santykiai </w:t>
      </w:r>
    </w:p>
    <w:p w:rsidR="00451330" w:rsidRPr="00425195" w:rsidRDefault="00997F95" w:rsidP="00954E13">
      <w:pPr>
        <w:pStyle w:val="Standard"/>
        <w:tabs>
          <w:tab w:val="left" w:pos="851"/>
        </w:tabs>
        <w:spacing w:after="0" w:line="240" w:lineRule="auto"/>
        <w:ind w:firstLine="851"/>
        <w:contextualSpacing/>
        <w:jc w:val="both"/>
        <w:rPr>
          <w:rFonts w:ascii="Times New Roman" w:hAnsi="Times New Roman" w:cs="Times New Roman"/>
          <w:bCs/>
          <w:color w:val="auto"/>
          <w:szCs w:val="24"/>
        </w:rPr>
      </w:pPr>
      <w:r w:rsidRPr="00425195">
        <w:rPr>
          <w:rFonts w:ascii="Times New Roman" w:hAnsi="Times New Roman" w:cs="Times New Roman"/>
          <w:color w:val="auto"/>
          <w:szCs w:val="24"/>
        </w:rPr>
        <w:t>1</w:t>
      </w:r>
      <w:r w:rsidR="00BA3FF1">
        <w:rPr>
          <w:rFonts w:ascii="Times New Roman" w:hAnsi="Times New Roman" w:cs="Times New Roman"/>
          <w:color w:val="auto"/>
          <w:szCs w:val="24"/>
        </w:rPr>
        <w:t>.</w:t>
      </w:r>
      <w:r w:rsidRPr="00425195">
        <w:rPr>
          <w:rFonts w:ascii="Times New Roman" w:hAnsi="Times New Roman" w:cs="Times New Roman"/>
          <w:color w:val="auto"/>
          <w:szCs w:val="24"/>
        </w:rPr>
        <w:t xml:space="preserve"> </w:t>
      </w:r>
      <w:r w:rsidR="00BF4B02" w:rsidRPr="00425195">
        <w:rPr>
          <w:rFonts w:ascii="Times New Roman" w:hAnsi="Times New Roman" w:cs="Times New Roman"/>
          <w:color w:val="auto"/>
          <w:szCs w:val="24"/>
        </w:rPr>
        <w:t xml:space="preserve">Šiuo metu </w:t>
      </w:r>
      <w:r w:rsidR="005137B0" w:rsidRPr="00425195">
        <w:rPr>
          <w:rFonts w:ascii="Times New Roman" w:hAnsi="Times New Roman" w:cs="Times New Roman"/>
          <w:color w:val="auto"/>
          <w:szCs w:val="24"/>
        </w:rPr>
        <w:t>ANK</w:t>
      </w:r>
      <w:r w:rsidR="00451330" w:rsidRPr="00425195">
        <w:rPr>
          <w:rFonts w:ascii="Times New Roman" w:hAnsi="Times New Roman" w:cs="Times New Roman"/>
          <w:color w:val="auto"/>
          <w:szCs w:val="24"/>
        </w:rPr>
        <w:t xml:space="preserve"> </w:t>
      </w:r>
      <w:r w:rsidR="00451330" w:rsidRPr="00425195">
        <w:rPr>
          <w:rFonts w:ascii="Times New Roman" w:hAnsi="Times New Roman" w:cs="Times New Roman"/>
          <w:bCs/>
          <w:color w:val="auto"/>
          <w:szCs w:val="24"/>
          <w:lang w:eastAsia="lt-LT"/>
        </w:rPr>
        <w:t>234</w:t>
      </w:r>
      <w:r w:rsidR="00451330" w:rsidRPr="00425195">
        <w:rPr>
          <w:rFonts w:ascii="Times New Roman" w:hAnsi="Times New Roman" w:cs="Times New Roman"/>
          <w:bCs/>
          <w:color w:val="auto"/>
          <w:szCs w:val="24"/>
          <w:vertAlign w:val="superscript"/>
          <w:lang w:eastAsia="lt-LT"/>
        </w:rPr>
        <w:t>1</w:t>
      </w:r>
      <w:r w:rsidR="00451330" w:rsidRPr="00425195">
        <w:rPr>
          <w:rFonts w:ascii="Times New Roman" w:hAnsi="Times New Roman" w:cs="Times New Roman"/>
          <w:bCs/>
          <w:color w:val="auto"/>
          <w:szCs w:val="24"/>
          <w:lang w:eastAsia="lt-LT"/>
        </w:rPr>
        <w:t xml:space="preserve"> ir 234</w:t>
      </w:r>
      <w:r w:rsidR="00451330" w:rsidRPr="00425195">
        <w:rPr>
          <w:rFonts w:ascii="Times New Roman" w:hAnsi="Times New Roman" w:cs="Times New Roman"/>
          <w:bCs/>
          <w:color w:val="auto"/>
          <w:szCs w:val="24"/>
          <w:vertAlign w:val="superscript"/>
          <w:lang w:eastAsia="lt-LT"/>
        </w:rPr>
        <w:t>2</w:t>
      </w:r>
      <w:r w:rsidR="00451330" w:rsidRPr="00425195">
        <w:rPr>
          <w:rFonts w:ascii="Times New Roman" w:hAnsi="Times New Roman" w:cs="Times New Roman"/>
          <w:color w:val="auto"/>
          <w:szCs w:val="24"/>
        </w:rPr>
        <w:t xml:space="preserve"> straipsniuose yra</w:t>
      </w:r>
      <w:r w:rsidR="00BF4B02" w:rsidRPr="00425195">
        <w:rPr>
          <w:rFonts w:ascii="Times New Roman" w:hAnsi="Times New Roman" w:cs="Times New Roman"/>
          <w:color w:val="auto"/>
          <w:szCs w:val="24"/>
        </w:rPr>
        <w:t xml:space="preserve"> nustatyta atsakomybė už 2013 m. sausio 15</w:t>
      </w:r>
      <w:r w:rsidR="00451330" w:rsidRPr="00425195">
        <w:rPr>
          <w:rFonts w:ascii="Times New Roman" w:hAnsi="Times New Roman" w:cs="Times New Roman"/>
          <w:color w:val="auto"/>
          <w:szCs w:val="24"/>
        </w:rPr>
        <w:t> </w:t>
      </w:r>
      <w:r w:rsidR="00BF4B02" w:rsidRPr="00425195">
        <w:rPr>
          <w:rFonts w:ascii="Times New Roman" w:hAnsi="Times New Roman" w:cs="Times New Roman"/>
          <w:color w:val="auto"/>
          <w:szCs w:val="24"/>
        </w:rPr>
        <w:t>d. Europos Parlamento ir Tarybos reglamente (ES) Nr. 98/2013 dėl prekybos sprogstamųjų medžiagų pirmtakais ir jų naudojimo nustatytus sprogstamųjų medžiagų pirmtakų apyvartos taisyklių pažeidimus (to</w:t>
      </w:r>
      <w:r w:rsidR="005137B0" w:rsidRPr="00425195">
        <w:rPr>
          <w:rFonts w:ascii="Times New Roman" w:hAnsi="Times New Roman" w:cs="Times New Roman"/>
          <w:color w:val="auto"/>
          <w:szCs w:val="24"/>
        </w:rPr>
        <w:t xml:space="preserve">liau – Reglamentas Nr. 98/2013), kuri neatitinka atsakomybės </w:t>
      </w:r>
      <w:r w:rsidR="00451330" w:rsidRPr="00425195">
        <w:rPr>
          <w:rFonts w:ascii="Times New Roman" w:hAnsi="Times New Roman" w:cs="Times New Roman"/>
          <w:color w:val="auto"/>
          <w:szCs w:val="24"/>
        </w:rPr>
        <w:t xml:space="preserve">už </w:t>
      </w:r>
      <w:r w:rsidR="005137B0" w:rsidRPr="00425195">
        <w:rPr>
          <w:rFonts w:ascii="Times New Roman" w:hAnsi="Times New Roman" w:cs="Times New Roman"/>
          <w:bCs/>
          <w:color w:val="auto"/>
          <w:szCs w:val="24"/>
        </w:rPr>
        <w:lastRenderedPageBreak/>
        <w:t>Reglamente (ES) 2019/1148 nustatytų sprogstamųjų medžiagų pirmtakų apyvartos taisyklių pažeidimus</w:t>
      </w:r>
      <w:r w:rsidR="00451330" w:rsidRPr="00425195">
        <w:rPr>
          <w:rFonts w:ascii="Times New Roman" w:hAnsi="Times New Roman" w:cs="Times New Roman"/>
          <w:bCs/>
          <w:color w:val="auto"/>
          <w:szCs w:val="24"/>
        </w:rPr>
        <w:t xml:space="preserve"> taikymo nuostatų</w:t>
      </w:r>
      <w:r w:rsidR="005137B0" w:rsidRPr="00425195">
        <w:rPr>
          <w:rFonts w:ascii="Times New Roman" w:hAnsi="Times New Roman" w:cs="Times New Roman"/>
          <w:bCs/>
          <w:color w:val="auto"/>
          <w:szCs w:val="24"/>
        </w:rPr>
        <w:t xml:space="preserve">. </w:t>
      </w:r>
    </w:p>
    <w:p w:rsidR="00451330" w:rsidRPr="00425195" w:rsidRDefault="00997F95" w:rsidP="00954E13">
      <w:pPr>
        <w:pStyle w:val="Standard"/>
        <w:tabs>
          <w:tab w:val="left" w:pos="851"/>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2</w:t>
      </w:r>
      <w:r w:rsidR="00BA3FF1">
        <w:rPr>
          <w:rFonts w:ascii="Times New Roman" w:hAnsi="Times New Roman" w:cs="Times New Roman"/>
          <w:color w:val="auto"/>
          <w:szCs w:val="24"/>
        </w:rPr>
        <w:t>.</w:t>
      </w:r>
      <w:r w:rsidRPr="00425195">
        <w:rPr>
          <w:rFonts w:ascii="Times New Roman" w:hAnsi="Times New Roman" w:cs="Times New Roman"/>
          <w:color w:val="auto"/>
          <w:szCs w:val="24"/>
        </w:rPr>
        <w:t xml:space="preserve"> </w:t>
      </w:r>
      <w:r w:rsidR="00451330" w:rsidRPr="00425195">
        <w:rPr>
          <w:rFonts w:ascii="Times New Roman" w:hAnsi="Times New Roman" w:cs="Times New Roman"/>
          <w:color w:val="auto"/>
          <w:szCs w:val="24"/>
        </w:rPr>
        <w:t>Reglamento 2018/1672 3 ir 4 straipsniuose nustatyta pareiga deklaruoti lydimus grynuosius pinigus ir pareiga atskleisti nelydimus grynuosius pinigus, tačiau ANK 212 straipsnyje nėra numatyta administracinė atsakomybė už grynųjų pinigų deklaravimo pažeidimus (nusižengimus).</w:t>
      </w:r>
    </w:p>
    <w:p w:rsidR="00114646" w:rsidRPr="00425195" w:rsidRDefault="00997F95" w:rsidP="00954E13">
      <w:pPr>
        <w:pStyle w:val="Standard"/>
        <w:tabs>
          <w:tab w:val="left" w:pos="851"/>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3</w:t>
      </w:r>
      <w:r w:rsidR="00BA3FF1">
        <w:rPr>
          <w:rFonts w:ascii="Times New Roman" w:hAnsi="Times New Roman" w:cs="Times New Roman"/>
          <w:color w:val="auto"/>
          <w:szCs w:val="24"/>
        </w:rPr>
        <w:t>.</w:t>
      </w:r>
      <w:r w:rsidRPr="00425195">
        <w:rPr>
          <w:rFonts w:ascii="Times New Roman" w:hAnsi="Times New Roman" w:cs="Times New Roman"/>
          <w:color w:val="auto"/>
          <w:szCs w:val="24"/>
        </w:rPr>
        <w:t xml:space="preserve"> </w:t>
      </w:r>
      <w:r w:rsidR="00114646" w:rsidRPr="00425195">
        <w:rPr>
          <w:rFonts w:ascii="Times New Roman" w:hAnsi="Times New Roman" w:cs="Times New Roman"/>
          <w:color w:val="auto"/>
          <w:szCs w:val="24"/>
        </w:rPr>
        <w:t>Šiuo metu administracinė bauda yra skiriama, kai turgavietes administruojantys subjektai nevykdo turgavietės stebėsenos dėl neteisėtos prekybos (be mažmeninės prekybos licencijos) alkoholiniais gėrimais ir tabako gaminiais.</w:t>
      </w:r>
    </w:p>
    <w:p w:rsidR="00114646" w:rsidRPr="00425195" w:rsidRDefault="00114646" w:rsidP="00954E13">
      <w:pPr>
        <w:pStyle w:val="Standard"/>
        <w:tabs>
          <w:tab w:val="left" w:pos="851"/>
        </w:tabs>
        <w:spacing w:after="0" w:line="240" w:lineRule="auto"/>
        <w:ind w:firstLine="851"/>
        <w:contextualSpacing/>
        <w:jc w:val="both"/>
        <w:rPr>
          <w:rFonts w:ascii="Times New Roman" w:hAnsi="Times New Roman" w:cs="Times New Roman"/>
          <w:b/>
          <w:color w:val="auto"/>
          <w:szCs w:val="24"/>
        </w:rPr>
      </w:pP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color w:val="auto"/>
          <w:szCs w:val="24"/>
        </w:rPr>
        <w:t>4. Kokios siūlomos naujos teisinio reguliavimo nuostatos ir kokių teigiamų rezultatų laukiama</w:t>
      </w:r>
    </w:p>
    <w:p w:rsidR="00503698" w:rsidRPr="00425195" w:rsidRDefault="00997F95"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lang w:eastAsia="lt-LT"/>
        </w:rPr>
        <w:t>1</w:t>
      </w:r>
      <w:r w:rsidR="00BA3FF1">
        <w:rPr>
          <w:rFonts w:ascii="Times New Roman" w:hAnsi="Times New Roman" w:cs="Times New Roman"/>
          <w:color w:val="auto"/>
          <w:szCs w:val="24"/>
          <w:lang w:eastAsia="lt-LT"/>
        </w:rPr>
        <w:t>.</w:t>
      </w:r>
      <w:r w:rsidRPr="00425195">
        <w:rPr>
          <w:rFonts w:ascii="Times New Roman" w:hAnsi="Times New Roman" w:cs="Times New Roman"/>
          <w:color w:val="auto"/>
          <w:szCs w:val="24"/>
          <w:lang w:eastAsia="lt-LT"/>
        </w:rPr>
        <w:t xml:space="preserve"> </w:t>
      </w:r>
      <w:r w:rsidR="00BF4B02" w:rsidRPr="00425195">
        <w:rPr>
          <w:rFonts w:ascii="Times New Roman" w:hAnsi="Times New Roman" w:cs="Times New Roman"/>
          <w:color w:val="auto"/>
          <w:szCs w:val="24"/>
          <w:lang w:eastAsia="lt-LT"/>
        </w:rPr>
        <w:t xml:space="preserve">Įstatymo projektu siūloma pakeisti </w:t>
      </w:r>
      <w:r w:rsidRPr="00425195">
        <w:rPr>
          <w:rFonts w:ascii="Times New Roman" w:hAnsi="Times New Roman" w:cs="Times New Roman"/>
          <w:color w:val="auto"/>
          <w:szCs w:val="24"/>
          <w:lang w:eastAsia="lt-LT"/>
        </w:rPr>
        <w:t xml:space="preserve">ANK </w:t>
      </w:r>
      <w:r w:rsidR="00BF4B02" w:rsidRPr="00425195">
        <w:rPr>
          <w:rFonts w:ascii="Times New Roman" w:hAnsi="Times New Roman" w:cs="Times New Roman"/>
          <w:color w:val="auto"/>
          <w:szCs w:val="24"/>
          <w:lang w:eastAsia="lt-LT"/>
        </w:rPr>
        <w:t>234</w:t>
      </w:r>
      <w:r w:rsidR="00BF4B02" w:rsidRPr="00425195">
        <w:rPr>
          <w:rFonts w:ascii="Times New Roman" w:hAnsi="Times New Roman" w:cs="Times New Roman"/>
          <w:color w:val="auto"/>
          <w:szCs w:val="24"/>
          <w:vertAlign w:val="superscript"/>
          <w:lang w:eastAsia="lt-LT"/>
        </w:rPr>
        <w:t xml:space="preserve">1 </w:t>
      </w:r>
      <w:r w:rsidR="00BF4B02" w:rsidRPr="00425195">
        <w:rPr>
          <w:rFonts w:ascii="Times New Roman" w:hAnsi="Times New Roman" w:cs="Times New Roman"/>
          <w:color w:val="auto"/>
          <w:szCs w:val="24"/>
          <w:lang w:eastAsia="lt-LT"/>
        </w:rPr>
        <w:t xml:space="preserve">straipsnio pavadinimą („Registruojamų sprogstamųjų medžiagų pirmtakų, medžiagų ar mišinių, kuriuose yra registruojamų sprogstamųjų medžiagų pirmtakų, apyvartos reikalavimų pažeidimas“ į „Reglamentuojamų sprogstamųjų medžiagų pirmtakų apyvartos reikalavimų pažeidimas“, nes </w:t>
      </w:r>
      <w:bookmarkStart w:id="0" w:name="__DdeLink__1685_4013028491"/>
      <w:r w:rsidR="00BF4B02" w:rsidRPr="00425195">
        <w:rPr>
          <w:rFonts w:ascii="Times New Roman" w:hAnsi="Times New Roman" w:cs="Times New Roman"/>
          <w:color w:val="auto"/>
          <w:szCs w:val="24"/>
          <w:lang w:eastAsia="lt-LT"/>
        </w:rPr>
        <w:t>Reglamente</w:t>
      </w:r>
      <w:bookmarkEnd w:id="0"/>
      <w:r w:rsidR="00BF4B02" w:rsidRPr="00425195">
        <w:rPr>
          <w:rFonts w:ascii="Times New Roman" w:hAnsi="Times New Roman" w:cs="Times New Roman"/>
          <w:color w:val="auto"/>
          <w:szCs w:val="24"/>
          <w:lang w:eastAsia="lt-LT"/>
        </w:rPr>
        <w:t xml:space="preserve"> </w:t>
      </w:r>
      <w:r w:rsidR="00BF4B02" w:rsidRPr="00425195">
        <w:rPr>
          <w:rFonts w:ascii="Times New Roman" w:hAnsi="Times New Roman" w:cs="Times New Roman"/>
          <w:bCs/>
          <w:color w:val="auto"/>
          <w:szCs w:val="24"/>
          <w:lang w:eastAsia="lt-LT"/>
        </w:rPr>
        <w:t>(ES) 2019/1148</w:t>
      </w:r>
      <w:r w:rsidR="00BF4B02" w:rsidRPr="00425195">
        <w:rPr>
          <w:rFonts w:ascii="Times New Roman" w:hAnsi="Times New Roman" w:cs="Times New Roman"/>
          <w:color w:val="auto"/>
          <w:szCs w:val="24"/>
          <w:lang w:eastAsia="lt-LT"/>
        </w:rPr>
        <w:t xml:space="preserve"> nebėra sąvokos „registruojami sprogstamųjų medžiagų pirmtakai“). Reglamento </w:t>
      </w:r>
      <w:r w:rsidR="00BF4B02" w:rsidRPr="00425195">
        <w:rPr>
          <w:rFonts w:ascii="Times New Roman" w:hAnsi="Times New Roman" w:cs="Times New Roman"/>
          <w:bCs/>
          <w:color w:val="auto"/>
          <w:szCs w:val="24"/>
          <w:lang w:eastAsia="lt-LT"/>
        </w:rPr>
        <w:t>(ES) 2019/1148</w:t>
      </w:r>
      <w:r w:rsidR="00BF4B02" w:rsidRPr="00425195">
        <w:rPr>
          <w:rFonts w:ascii="Times New Roman" w:hAnsi="Times New Roman" w:cs="Times New Roman"/>
          <w:color w:val="auto"/>
          <w:szCs w:val="24"/>
          <w:lang w:eastAsia="lt-LT"/>
        </w:rPr>
        <w:t xml:space="preserve"> 3 straipsnio 13 punkte nustatyta, </w:t>
      </w:r>
      <w:bookmarkStart w:id="1" w:name="__DdeLink__1232_1638011276"/>
      <w:r w:rsidR="00BF4B02" w:rsidRPr="00425195">
        <w:rPr>
          <w:rFonts w:ascii="Times New Roman" w:hAnsi="Times New Roman" w:cs="Times New Roman"/>
          <w:color w:val="auto"/>
          <w:szCs w:val="24"/>
          <w:lang w:eastAsia="lt-LT"/>
        </w:rPr>
        <w:t>kad reglamentuojamas sprogstamųjų medžiagų pirmtakas</w:t>
      </w:r>
      <w:bookmarkEnd w:id="1"/>
      <w:r w:rsidR="00BF4B02" w:rsidRPr="00425195">
        <w:rPr>
          <w:rFonts w:ascii="Times New Roman" w:hAnsi="Times New Roman" w:cs="Times New Roman"/>
          <w:color w:val="auto"/>
          <w:szCs w:val="24"/>
          <w:lang w:eastAsia="lt-LT"/>
        </w:rPr>
        <w:t xml:space="preserve"> – į I arba II priede pateiktą sąrašą įtraukta cheminė medžiaga, įskaitant mišinį arba kitą medžiagą, kurių sudėtyje yra į tuose prieduose pateiktus sąrašus įtraukta cheminė medžiaga, išskyrus iš daugiau kaip 5 sudedamųjų dalių sudarytus homogeninius mišinius, kuriuose kiekvienos į I arba II priede pateiktą sąrašą įtrauktos cheminės medžiagos koncentracija yra mažesnė nei 1 proc. masinės dalies, taip pat iš </w:t>
      </w:r>
      <w:r w:rsidR="009F5C68">
        <w:rPr>
          <w:rFonts w:ascii="Times New Roman" w:hAnsi="Times New Roman" w:cs="Times New Roman"/>
          <w:color w:val="auto"/>
          <w:szCs w:val="24"/>
          <w:lang w:eastAsia="lt-LT"/>
        </w:rPr>
        <w:t>ANK</w:t>
      </w:r>
      <w:r w:rsidR="00BF4B02" w:rsidRPr="00425195">
        <w:rPr>
          <w:rFonts w:ascii="Times New Roman" w:hAnsi="Times New Roman" w:cs="Times New Roman"/>
          <w:color w:val="auto"/>
          <w:szCs w:val="24"/>
          <w:lang w:eastAsia="lt-LT"/>
        </w:rPr>
        <w:t xml:space="preserve"> 234</w:t>
      </w:r>
      <w:r w:rsidR="00BF4B02" w:rsidRPr="00425195">
        <w:rPr>
          <w:rFonts w:ascii="Times New Roman" w:hAnsi="Times New Roman" w:cs="Times New Roman"/>
          <w:color w:val="auto"/>
          <w:szCs w:val="24"/>
          <w:vertAlign w:val="superscript"/>
          <w:lang w:eastAsia="lt-LT"/>
        </w:rPr>
        <w:t xml:space="preserve">1 </w:t>
      </w:r>
      <w:r w:rsidR="00BF4B02" w:rsidRPr="00425195">
        <w:rPr>
          <w:rFonts w:ascii="Times New Roman" w:hAnsi="Times New Roman" w:cs="Times New Roman"/>
          <w:color w:val="auto"/>
          <w:szCs w:val="24"/>
          <w:lang w:eastAsia="lt-LT"/>
        </w:rPr>
        <w:t xml:space="preserve">straipsnio pavadinimo išbraukiami žodžiai „medžiagų ar mišinių, kuriuose yra registruojamų sprogstamųjų medžiagų pirmtakų“. Reglamentas Nr. 98/2013 kaip vieną iš sprogstamųjų medžiagų pirmtakų kontrolės priemonių nustatė sprogstamųjų medžiagų pirmtakų ženklinimą, atsakomybė už sprogstamųjų medžiagų pirmtakų ženklinimo pažeidimą nustatyta </w:t>
      </w:r>
      <w:r w:rsidR="009F5C68">
        <w:rPr>
          <w:rFonts w:ascii="Times New Roman" w:hAnsi="Times New Roman" w:cs="Times New Roman"/>
          <w:color w:val="auto"/>
          <w:szCs w:val="24"/>
          <w:lang w:eastAsia="lt-LT"/>
        </w:rPr>
        <w:t>ANK</w:t>
      </w:r>
      <w:r w:rsidR="00BF4B02" w:rsidRPr="00425195">
        <w:rPr>
          <w:rFonts w:ascii="Times New Roman" w:hAnsi="Times New Roman" w:cs="Times New Roman"/>
          <w:color w:val="auto"/>
          <w:szCs w:val="24"/>
          <w:lang w:eastAsia="lt-LT"/>
        </w:rPr>
        <w:t xml:space="preserve"> 234</w:t>
      </w:r>
      <w:r w:rsidR="00BF4B02" w:rsidRPr="00425195">
        <w:rPr>
          <w:rFonts w:ascii="Times New Roman" w:hAnsi="Times New Roman" w:cs="Times New Roman"/>
          <w:color w:val="auto"/>
          <w:szCs w:val="24"/>
          <w:vertAlign w:val="superscript"/>
          <w:lang w:eastAsia="lt-LT"/>
        </w:rPr>
        <w:t xml:space="preserve">1 </w:t>
      </w:r>
      <w:r w:rsidR="00BF4B02" w:rsidRPr="00425195">
        <w:rPr>
          <w:rFonts w:ascii="Times New Roman" w:hAnsi="Times New Roman" w:cs="Times New Roman"/>
          <w:color w:val="auto"/>
          <w:szCs w:val="24"/>
          <w:lang w:eastAsia="lt-LT"/>
        </w:rPr>
        <w:t xml:space="preserve">straipsnio 1 dalyje. Reglamente (ES) 2019/1148 sprogstamųjų medžiagų pirmtakų ženklinimo atsisakyta, atitinkamai pakeista </w:t>
      </w:r>
      <w:r w:rsidR="009F5C68">
        <w:rPr>
          <w:rFonts w:ascii="Times New Roman" w:hAnsi="Times New Roman" w:cs="Times New Roman"/>
          <w:color w:val="auto"/>
          <w:szCs w:val="24"/>
          <w:lang w:eastAsia="lt-LT"/>
        </w:rPr>
        <w:t>ANK</w:t>
      </w:r>
      <w:r w:rsidR="00BF4B02" w:rsidRPr="00425195">
        <w:rPr>
          <w:rFonts w:ascii="Times New Roman" w:hAnsi="Times New Roman" w:cs="Times New Roman"/>
          <w:color w:val="auto"/>
          <w:szCs w:val="24"/>
          <w:lang w:eastAsia="lt-LT"/>
        </w:rPr>
        <w:t xml:space="preserve"> 234</w:t>
      </w:r>
      <w:r w:rsidR="00BF4B02" w:rsidRPr="00425195">
        <w:rPr>
          <w:rFonts w:ascii="Times New Roman" w:hAnsi="Times New Roman" w:cs="Times New Roman"/>
          <w:color w:val="auto"/>
          <w:szCs w:val="24"/>
          <w:vertAlign w:val="superscript"/>
          <w:lang w:eastAsia="lt-LT"/>
        </w:rPr>
        <w:t>1</w:t>
      </w:r>
      <w:r w:rsidR="00BF4B02" w:rsidRPr="00425195">
        <w:rPr>
          <w:rFonts w:ascii="Times New Roman" w:hAnsi="Times New Roman" w:cs="Times New Roman"/>
          <w:color w:val="auto"/>
          <w:szCs w:val="24"/>
          <w:lang w:eastAsia="lt-LT"/>
        </w:rPr>
        <w:t xml:space="preserve"> straipsnio 1 dalis, joje nustatant atsakomybę už Reglamento </w:t>
      </w:r>
      <w:r w:rsidR="00BF4B02" w:rsidRPr="00425195">
        <w:rPr>
          <w:rFonts w:ascii="Times New Roman" w:hAnsi="Times New Roman" w:cs="Times New Roman"/>
          <w:bCs/>
          <w:color w:val="auto"/>
          <w:szCs w:val="24"/>
          <w:lang w:eastAsia="lt-LT"/>
        </w:rPr>
        <w:t>(ES) 2019/1148</w:t>
      </w:r>
      <w:r w:rsidR="00BF4B02" w:rsidRPr="00425195">
        <w:rPr>
          <w:rFonts w:ascii="Times New Roman" w:hAnsi="Times New Roman" w:cs="Times New Roman"/>
          <w:color w:val="auto"/>
          <w:szCs w:val="24"/>
          <w:lang w:eastAsia="lt-LT"/>
        </w:rPr>
        <w:t xml:space="preserve"> 8 straipsnio 2 dalyje nustatytos pareigos neįvykdymą asmenims ir juridinių asmenų vadovams ar kitiems atsakingiems asmenims, kurie neatliko patikrinimo, ar klientas turi teisę įsigyti riboto naudojimo sprogstamųjų medžiagų pirmtakų, arba neišsaugojo patikrinimo metu iš kliento gautos informacijos, įrodančios, kad klientas turi teisę įsigyti riboto naudojimo sprogstamųjų medžiagų pirmtak</w:t>
      </w:r>
      <w:r w:rsidR="00A02437" w:rsidRPr="00425195">
        <w:rPr>
          <w:rFonts w:ascii="Times New Roman" w:hAnsi="Times New Roman" w:cs="Times New Roman"/>
          <w:color w:val="auto"/>
          <w:szCs w:val="24"/>
          <w:lang w:eastAsia="lt-LT"/>
        </w:rPr>
        <w:t>ų</w:t>
      </w:r>
      <w:r w:rsidR="00BF4B02" w:rsidRPr="00425195">
        <w:rPr>
          <w:rFonts w:ascii="Times New Roman" w:hAnsi="Times New Roman" w:cs="Times New Roman"/>
          <w:color w:val="auto"/>
          <w:szCs w:val="24"/>
          <w:lang w:eastAsia="lt-LT"/>
        </w:rPr>
        <w:t>, nustatytą terminą, šio</w:t>
      </w:r>
      <w:r w:rsidR="00BF4B02" w:rsidRPr="00425195">
        <w:rPr>
          <w:rFonts w:ascii="Times New Roman" w:hAnsi="Times New Roman" w:cs="Times New Roman"/>
          <w:color w:val="auto"/>
          <w:szCs w:val="24"/>
          <w:vertAlign w:val="superscript"/>
          <w:lang w:eastAsia="lt-LT"/>
        </w:rPr>
        <w:t xml:space="preserve"> </w:t>
      </w:r>
      <w:r w:rsidR="00BF4B02" w:rsidRPr="00425195">
        <w:rPr>
          <w:rFonts w:ascii="Times New Roman" w:hAnsi="Times New Roman" w:cs="Times New Roman"/>
          <w:color w:val="auto"/>
          <w:szCs w:val="24"/>
          <w:lang w:eastAsia="lt-LT"/>
        </w:rPr>
        <w:t>straipsnio</w:t>
      </w:r>
      <w:r w:rsidR="00BF4B02" w:rsidRPr="00425195">
        <w:rPr>
          <w:rFonts w:ascii="Times New Roman" w:hAnsi="Times New Roman" w:cs="Times New Roman"/>
          <w:color w:val="auto"/>
          <w:szCs w:val="24"/>
        </w:rPr>
        <w:t xml:space="preserve"> 2 dalyje nustatant griežtesnę atsakomybę už pakartotinai 1 dalyje padarytą administracinį nusižengimą. </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 xml:space="preserve">Dėl Reglamente (ES) 2019/1148 pakeistos sąvokos „registruojami sprogstamųjų medžiagų pirmtakai“ į „reglamentuojami sprogstamųjų medžiagų pirmtakai“ patikslinama </w:t>
      </w:r>
      <w:r w:rsidR="009F5C68">
        <w:rPr>
          <w:rFonts w:ascii="Times New Roman" w:hAnsi="Times New Roman" w:cs="Times New Roman"/>
          <w:color w:val="auto"/>
          <w:szCs w:val="24"/>
        </w:rPr>
        <w:t xml:space="preserve">ANK </w:t>
      </w:r>
      <w:r w:rsidRPr="00425195">
        <w:rPr>
          <w:rFonts w:ascii="Times New Roman" w:hAnsi="Times New Roman" w:cs="Times New Roman"/>
          <w:color w:val="auto"/>
          <w:szCs w:val="24"/>
        </w:rPr>
        <w:t>234</w:t>
      </w:r>
      <w:r w:rsidRPr="00425195">
        <w:rPr>
          <w:rFonts w:ascii="Times New Roman" w:hAnsi="Times New Roman" w:cs="Times New Roman"/>
          <w:color w:val="auto"/>
          <w:szCs w:val="24"/>
          <w:vertAlign w:val="superscript"/>
        </w:rPr>
        <w:t>1</w:t>
      </w:r>
      <w:r w:rsidRPr="00425195">
        <w:rPr>
          <w:rFonts w:ascii="Times New Roman" w:hAnsi="Times New Roman" w:cs="Times New Roman"/>
          <w:color w:val="auto"/>
          <w:szCs w:val="24"/>
        </w:rPr>
        <w:t xml:space="preserve"> straipsnio 3 dalis nustatant atsakomybę asmenims ir juridinių asmenų vadovams ar kitiems atsakingiems asmenims už nepranešimą apie įtartiną sandorį dėl reglamentuojamų sprogstamųjų medžiagų pirmtakų ar nepranešimą apie reglamentuojamų sprogstamųjų medžiagų pirmtakų dingimą ar vagystę. </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Reglamentas (ES) 2019/1148 nustato pareigas:</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 xml:space="preserve">1. </w:t>
      </w:r>
      <w:bookmarkStart w:id="2" w:name="__DdeLink__742_2535405846"/>
      <w:r w:rsidRPr="00425195">
        <w:rPr>
          <w:rFonts w:ascii="Times New Roman" w:hAnsi="Times New Roman" w:cs="Times New Roman"/>
          <w:color w:val="auto"/>
          <w:szCs w:val="24"/>
        </w:rPr>
        <w:t>Asmenims, kurie</w:t>
      </w:r>
      <w:r w:rsidR="00BA3FF1">
        <w:rPr>
          <w:rFonts w:ascii="Times New Roman" w:hAnsi="Times New Roman" w:cs="Times New Roman"/>
          <w:color w:val="auto"/>
          <w:szCs w:val="24"/>
        </w:rPr>
        <w:t>,</w:t>
      </w:r>
      <w:r w:rsidRPr="00425195">
        <w:rPr>
          <w:rFonts w:ascii="Times New Roman" w:hAnsi="Times New Roman" w:cs="Times New Roman"/>
          <w:color w:val="auto"/>
          <w:szCs w:val="24"/>
        </w:rPr>
        <w:t xml:space="preserve"> vykd</w:t>
      </w:r>
      <w:r w:rsidR="00A02437" w:rsidRPr="00425195">
        <w:rPr>
          <w:rFonts w:ascii="Times New Roman" w:hAnsi="Times New Roman" w:cs="Times New Roman"/>
          <w:color w:val="auto"/>
          <w:szCs w:val="24"/>
        </w:rPr>
        <w:t>yd</w:t>
      </w:r>
      <w:r w:rsidRPr="00425195">
        <w:rPr>
          <w:rFonts w:ascii="Times New Roman" w:hAnsi="Times New Roman" w:cs="Times New Roman"/>
          <w:color w:val="auto"/>
          <w:szCs w:val="24"/>
        </w:rPr>
        <w:t>ami prekybą ir parduodami kitam prekiautojui sprogstamųjų medžiagų pirmtakais</w:t>
      </w:r>
      <w:bookmarkEnd w:id="2"/>
      <w:r w:rsidRPr="00425195">
        <w:rPr>
          <w:rFonts w:ascii="Times New Roman" w:hAnsi="Times New Roman" w:cs="Times New Roman"/>
          <w:color w:val="auto"/>
          <w:szCs w:val="24"/>
        </w:rPr>
        <w:t xml:space="preserve"> riboto naudojimo sprogstamųjų medžiagų pirmtakus ar mišinius, kurių sudėtyje kalio chlorato, kalio perchlorato, natrio chlorato, natrio perchlorato bendra koncentracija mišinyje viršija 40 proc. ribinę vertę, informuoti pirkėjus apie Reglamente taikomus apribojimus</w:t>
      </w:r>
      <w:r w:rsidRPr="00425195">
        <w:rPr>
          <w:rFonts w:ascii="Times New Roman" w:hAnsi="Times New Roman" w:cs="Times New Roman"/>
          <w:color w:val="auto"/>
          <w:szCs w:val="24"/>
          <w:lang w:eastAsia="lt-LT"/>
        </w:rPr>
        <w:t>.</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lang w:eastAsia="lt-LT"/>
        </w:rPr>
        <w:t>2. Ekonominės veiklos vykdytojui, kuris tiekia kitam ekonominės veiklos vykdytojui reglamentuojamą sprogstamosios medžiagos pirmtaką, informuoti pirkėją, kad</w:t>
      </w:r>
      <w:r w:rsidR="00BA3FF1">
        <w:rPr>
          <w:rFonts w:ascii="Times New Roman" w:hAnsi="Times New Roman" w:cs="Times New Roman"/>
          <w:color w:val="auto"/>
          <w:szCs w:val="24"/>
          <w:lang w:eastAsia="lt-LT"/>
        </w:rPr>
        <w:t>,</w:t>
      </w:r>
      <w:r w:rsidRPr="00425195">
        <w:rPr>
          <w:rFonts w:ascii="Times New Roman" w:hAnsi="Times New Roman" w:cs="Times New Roman"/>
          <w:color w:val="auto"/>
          <w:szCs w:val="24"/>
          <w:lang w:eastAsia="lt-LT"/>
        </w:rPr>
        <w:t xml:space="preserve"> plačiosios visuomenės nariams įsigyjant, įvežant, laikant ar naudojant tą reguliuojamą sprogstamosios medžiagos pirmtaką</w:t>
      </w:r>
      <w:r w:rsidR="00A02437" w:rsidRPr="00425195">
        <w:rPr>
          <w:rFonts w:ascii="Times New Roman" w:hAnsi="Times New Roman" w:cs="Times New Roman"/>
          <w:color w:val="auto"/>
          <w:szCs w:val="24"/>
          <w:lang w:eastAsia="lt-LT"/>
        </w:rPr>
        <w:t>,</w:t>
      </w:r>
      <w:r w:rsidRPr="00425195">
        <w:rPr>
          <w:rFonts w:ascii="Times New Roman" w:hAnsi="Times New Roman" w:cs="Times New Roman"/>
          <w:color w:val="auto"/>
          <w:szCs w:val="24"/>
          <w:lang w:eastAsia="lt-LT"/>
        </w:rPr>
        <w:t xml:space="preserve"> taikomos Reglamento 9 straipsnyje nustatytos pareigos pranešti.</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lang w:eastAsia="lt-LT"/>
        </w:rPr>
        <w:t xml:space="preserve">3. Asmenims, kurie vykdo prekybą reglamentuojamais sprogstamųjų medžiagų pirmtakais, supažindinti darbuotojus, kurie dalyvauja parduodant reglamentuojamus sprogstamųjų medžiagų </w:t>
      </w:r>
      <w:r w:rsidRPr="00425195">
        <w:rPr>
          <w:rFonts w:ascii="Times New Roman" w:hAnsi="Times New Roman" w:cs="Times New Roman"/>
          <w:color w:val="auto"/>
          <w:szCs w:val="24"/>
          <w:lang w:eastAsia="lt-LT"/>
        </w:rPr>
        <w:lastRenderedPageBreak/>
        <w:t>pirmtakus, su Reglamento 5–9 straipsnių nuostatomis ir užtikrinti, jog šie darbuotojai žinotų, kuriuose tiekiamuose gaminiuose yra reglamentuojamų sprogstamųjų medžiagų pirmtakų.</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lang w:eastAsia="lt-LT"/>
        </w:rPr>
        <w:t>4. Elektroninių prekyviečių atsakingiems asmenims imtis priemonių užtikrinti, jog jos naudotojai, kurie</w:t>
      </w:r>
      <w:r w:rsidR="00A02437" w:rsidRPr="00425195">
        <w:rPr>
          <w:rFonts w:ascii="Times New Roman" w:hAnsi="Times New Roman" w:cs="Times New Roman"/>
          <w:color w:val="auto"/>
          <w:szCs w:val="24"/>
          <w:lang w:eastAsia="lt-LT"/>
        </w:rPr>
        <w:t>,</w:t>
      </w:r>
      <w:r w:rsidRPr="00425195">
        <w:rPr>
          <w:rFonts w:ascii="Times New Roman" w:hAnsi="Times New Roman" w:cs="Times New Roman"/>
          <w:color w:val="auto"/>
          <w:szCs w:val="24"/>
          <w:lang w:eastAsia="lt-LT"/>
        </w:rPr>
        <w:t xml:space="preserve"> naudodamiesi jos paslaugomis</w:t>
      </w:r>
      <w:r w:rsidR="00A02437" w:rsidRPr="00425195">
        <w:rPr>
          <w:rFonts w:ascii="Times New Roman" w:hAnsi="Times New Roman" w:cs="Times New Roman"/>
          <w:color w:val="auto"/>
          <w:szCs w:val="24"/>
          <w:lang w:eastAsia="lt-LT"/>
        </w:rPr>
        <w:t>,</w:t>
      </w:r>
      <w:r w:rsidRPr="00425195">
        <w:rPr>
          <w:rFonts w:ascii="Times New Roman" w:hAnsi="Times New Roman" w:cs="Times New Roman"/>
          <w:color w:val="auto"/>
          <w:szCs w:val="24"/>
          <w:lang w:eastAsia="lt-LT"/>
        </w:rPr>
        <w:t xml:space="preserve"> tiekia reglamentuojamus sprogstamųjų medžiagų pirmtakus, būtų informuojami apie jų pareigas, nustatytas Reglamente.</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lang w:eastAsia="lt-LT"/>
        </w:rPr>
        <w:t>Atsakomybė už šių Reglamente (ES) 2019/1148 nustatytų pareigų neįvykdymą nediferencijuojama, papildant 234</w:t>
      </w:r>
      <w:r w:rsidRPr="00425195">
        <w:rPr>
          <w:rFonts w:ascii="Times New Roman" w:hAnsi="Times New Roman" w:cs="Times New Roman"/>
          <w:color w:val="auto"/>
          <w:szCs w:val="24"/>
          <w:vertAlign w:val="superscript"/>
          <w:lang w:eastAsia="lt-LT"/>
        </w:rPr>
        <w:t>1</w:t>
      </w:r>
      <w:r w:rsidRPr="00425195">
        <w:rPr>
          <w:rFonts w:ascii="Times New Roman" w:hAnsi="Times New Roman" w:cs="Times New Roman"/>
          <w:color w:val="auto"/>
          <w:szCs w:val="24"/>
          <w:lang w:eastAsia="lt-LT"/>
        </w:rPr>
        <w:t xml:space="preserve"> straipsnį 4 dalimi, kuriame nustatoma atsakomybė už kitus Reglamento pažeidimus, išskyrus šiame kodekse nurodytuosius.</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bookmarkStart w:id="3" w:name="__DdeLink__249_3223478351"/>
      <w:r w:rsidRPr="00425195">
        <w:rPr>
          <w:rFonts w:ascii="Times New Roman" w:hAnsi="Times New Roman" w:cs="Times New Roman"/>
          <w:color w:val="auto"/>
          <w:szCs w:val="24"/>
          <w:lang w:eastAsia="lt-LT"/>
        </w:rPr>
        <w:t>Reglamento Nr. 2019/1148</w:t>
      </w:r>
      <w:bookmarkEnd w:id="3"/>
      <w:r w:rsidRPr="00425195">
        <w:rPr>
          <w:rFonts w:ascii="Times New Roman" w:hAnsi="Times New Roman" w:cs="Times New Roman"/>
          <w:color w:val="auto"/>
          <w:szCs w:val="24"/>
          <w:lang w:eastAsia="lt-LT"/>
        </w:rPr>
        <w:t xml:space="preserve"> 5 straipsnio 2 dalyje nustatytas draudimas plačiosios visuomenės nariams tiekti, įvežti, laikyti arba naudoti mišinius, kurių sudėtyje kalio chlorato, kalio perchlorato, natrio chlorato, natrio perchlorato bendra koncentracija mišinyje viršija 40 proc. ribinę vertę. Įstatymo projektu siūloma pakeisti </w:t>
      </w:r>
      <w:r w:rsidR="009F5C68">
        <w:rPr>
          <w:rFonts w:ascii="Times New Roman" w:hAnsi="Times New Roman" w:cs="Times New Roman"/>
          <w:color w:val="auto"/>
          <w:szCs w:val="24"/>
          <w:lang w:eastAsia="lt-LT"/>
        </w:rPr>
        <w:t>ANK</w:t>
      </w:r>
      <w:r w:rsidRPr="00425195">
        <w:rPr>
          <w:rFonts w:ascii="Times New Roman" w:hAnsi="Times New Roman" w:cs="Times New Roman"/>
          <w:color w:val="auto"/>
          <w:szCs w:val="24"/>
          <w:lang w:eastAsia="lt-LT"/>
        </w:rPr>
        <w:t xml:space="preserve"> 234</w:t>
      </w:r>
      <w:r w:rsidRPr="00425195">
        <w:rPr>
          <w:rFonts w:ascii="Times New Roman" w:hAnsi="Times New Roman" w:cs="Times New Roman"/>
          <w:color w:val="auto"/>
          <w:szCs w:val="24"/>
          <w:vertAlign w:val="superscript"/>
          <w:lang w:eastAsia="lt-LT"/>
        </w:rPr>
        <w:t>2</w:t>
      </w:r>
      <w:r w:rsidRPr="00425195">
        <w:rPr>
          <w:rFonts w:ascii="Times New Roman" w:hAnsi="Times New Roman" w:cs="Times New Roman"/>
          <w:color w:val="auto"/>
          <w:szCs w:val="24"/>
          <w:lang w:eastAsia="lt-LT"/>
        </w:rPr>
        <w:t xml:space="preserve"> straipsnį, papildant jį nuostata, kad atsakomybė taikoma asmenims ir juridinių asmenų vadovams ar kitiems atsakingiems asmenims už neteisėtą mišinių, kuriuose kalio chlorato, kalio perchlorato, natrio chlorato, natrio perchlorato bendra koncentracija mišinyje viršija 40 proc. ribinę vertę, tiekimą, įvežimą, laikymą ar naudojimą.</w:t>
      </w:r>
    </w:p>
    <w:p w:rsidR="00997F95"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lang w:eastAsia="lt-LT"/>
        </w:rPr>
      </w:pPr>
      <w:r w:rsidRPr="00425195">
        <w:rPr>
          <w:rFonts w:ascii="Times New Roman" w:hAnsi="Times New Roman" w:cs="Times New Roman"/>
          <w:color w:val="auto"/>
          <w:szCs w:val="24"/>
          <w:lang w:eastAsia="lt-LT"/>
        </w:rPr>
        <w:t xml:space="preserve">Pasikeitus sprogstamųjų medžiagų pirmtakų apyvartą reguliuojančiam Europos Sąjungos teisės aktui, atitinkamai patikslinamas </w:t>
      </w:r>
      <w:r w:rsidR="009F5C68">
        <w:rPr>
          <w:rFonts w:ascii="Times New Roman" w:hAnsi="Times New Roman" w:cs="Times New Roman"/>
          <w:color w:val="auto"/>
          <w:szCs w:val="24"/>
          <w:lang w:eastAsia="lt-LT"/>
        </w:rPr>
        <w:t>ANK</w:t>
      </w:r>
      <w:r w:rsidRPr="00425195">
        <w:rPr>
          <w:rFonts w:ascii="Times New Roman" w:hAnsi="Times New Roman" w:cs="Times New Roman"/>
          <w:color w:val="auto"/>
          <w:szCs w:val="24"/>
          <w:lang w:eastAsia="lt-LT"/>
        </w:rPr>
        <w:t xml:space="preserve"> priedas.</w:t>
      </w:r>
    </w:p>
    <w:p w:rsidR="00BE4057" w:rsidRPr="00425195" w:rsidRDefault="00997F95" w:rsidP="00954E13">
      <w:pPr>
        <w:pStyle w:val="Standard"/>
        <w:tabs>
          <w:tab w:val="left" w:pos="851"/>
          <w:tab w:val="left" w:pos="1134"/>
        </w:tabs>
        <w:spacing w:after="0" w:line="240" w:lineRule="auto"/>
        <w:ind w:firstLine="851"/>
        <w:contextualSpacing/>
        <w:jc w:val="both"/>
        <w:rPr>
          <w:rFonts w:ascii="Times New Roman" w:eastAsia="Times New Roman" w:hAnsi="Times New Roman" w:cs="Times New Roman"/>
          <w:color w:val="auto"/>
          <w:szCs w:val="24"/>
          <w:lang w:eastAsia="lt-LT"/>
        </w:rPr>
      </w:pPr>
      <w:r w:rsidRPr="00425195">
        <w:rPr>
          <w:rFonts w:ascii="Times New Roman" w:hAnsi="Times New Roman" w:cs="Times New Roman"/>
          <w:color w:val="auto"/>
          <w:szCs w:val="24"/>
          <w:lang w:eastAsia="lt-LT"/>
        </w:rPr>
        <w:t>2</w:t>
      </w:r>
      <w:r w:rsidR="00BA3FF1">
        <w:rPr>
          <w:rFonts w:ascii="Times New Roman" w:hAnsi="Times New Roman" w:cs="Times New Roman"/>
          <w:color w:val="auto"/>
          <w:szCs w:val="24"/>
          <w:lang w:eastAsia="lt-LT"/>
        </w:rPr>
        <w:t>.</w:t>
      </w:r>
      <w:r w:rsidRPr="00425195">
        <w:rPr>
          <w:rFonts w:ascii="Times New Roman" w:hAnsi="Times New Roman" w:cs="Times New Roman"/>
          <w:color w:val="auto"/>
          <w:szCs w:val="24"/>
          <w:lang w:eastAsia="lt-LT"/>
        </w:rPr>
        <w:t xml:space="preserve"> </w:t>
      </w:r>
      <w:r w:rsidR="00991F5A" w:rsidRPr="00425195">
        <w:rPr>
          <w:rFonts w:ascii="Times New Roman" w:hAnsi="Times New Roman" w:cs="Times New Roman"/>
          <w:color w:val="auto"/>
          <w:szCs w:val="24"/>
        </w:rPr>
        <w:t>Reglamento 2018/1672 3 straipsnyje („Pareiga deklaruoti lydimus grynuosius pinigus“) nustatyta, kad: a) „v</w:t>
      </w:r>
      <w:r w:rsidR="00991F5A" w:rsidRPr="00425195">
        <w:rPr>
          <w:rFonts w:ascii="Times New Roman" w:eastAsia="Times New Roman" w:hAnsi="Times New Roman" w:cs="Times New Roman"/>
          <w:color w:val="auto"/>
          <w:szCs w:val="24"/>
          <w:lang w:eastAsia="lt-LT"/>
        </w:rPr>
        <w:t>ežėjai, vežantys grynuosius pinigus, kurių vertė yra 10 000 EUR arba didesnė, deklaruoja tuos grynuosius pinigus valstybės narės, per kurią jie atvyksta į Sąjungą arba iš jos išvyksta, kompetentingoms institucijoms ir sudaro joms galimybę atlikti kontrolę. Jeigu pateikiama neteisinga arba neišsami informacija arba nesudaroma galimybė atlikti grynųjų pinigų kontrolę, grynųjų pinigų deklaravimo pareiga laikoma neįvykdyta</w:t>
      </w:r>
      <w:r w:rsidR="00991F5A" w:rsidRPr="00425195">
        <w:rPr>
          <w:rFonts w:ascii="Times New Roman" w:hAnsi="Times New Roman" w:cs="Times New Roman"/>
          <w:color w:val="auto"/>
          <w:szCs w:val="24"/>
        </w:rPr>
        <w:t>“</w:t>
      </w:r>
      <w:r w:rsidR="00991F5A" w:rsidRPr="00425195">
        <w:rPr>
          <w:rFonts w:ascii="Times New Roman" w:eastAsia="Times New Roman" w:hAnsi="Times New Roman" w:cs="Times New Roman"/>
          <w:color w:val="auto"/>
          <w:szCs w:val="24"/>
          <w:lang w:eastAsia="lt-LT"/>
        </w:rPr>
        <w:t xml:space="preserve">; b) nurodytoje deklaracijoje pateikiami išsamūs duomenys apie vežėją, grynųjų pinigų savininką, numatomą grynųjų pinigų gavėją, grynųjų pinigų pavidalą ir sumą arba vertę, grynųjų pinigų ekonominę kilmę, numatomą grynųjų pinigų paskirtį, vežimo maršrutą, transporto priemones. </w:t>
      </w:r>
    </w:p>
    <w:p w:rsidR="00BE4057" w:rsidRPr="00CD06C1" w:rsidRDefault="00991F5A" w:rsidP="00954E13">
      <w:pPr>
        <w:pStyle w:val="Standard"/>
        <w:tabs>
          <w:tab w:val="left" w:pos="851"/>
          <w:tab w:val="left" w:pos="1134"/>
        </w:tabs>
        <w:spacing w:after="0" w:line="240" w:lineRule="auto"/>
        <w:ind w:firstLine="851"/>
        <w:contextualSpacing/>
        <w:jc w:val="both"/>
        <w:rPr>
          <w:rFonts w:ascii="Times New Roman" w:eastAsia="Times New Roman" w:hAnsi="Times New Roman" w:cs="Times New Roman"/>
          <w:color w:val="auto"/>
          <w:szCs w:val="24"/>
          <w:lang w:eastAsia="lt-LT"/>
        </w:rPr>
      </w:pPr>
      <w:r w:rsidRPr="00425195">
        <w:rPr>
          <w:rFonts w:ascii="Times New Roman" w:hAnsi="Times New Roman" w:cs="Times New Roman"/>
          <w:color w:val="auto"/>
          <w:szCs w:val="24"/>
        </w:rPr>
        <w:t xml:space="preserve">Reglamento 2018/1672 4 straipsnyje („Pareiga atskleisti nelydimus grynuosius pinigus“) nustatyta, kad: a) „jeigu į Sąjungą įvežama arba iš jos išvežama 10 000 EUR arba didesnės vertės nelydimų grynųjų pinigų suma, valstybės narės, per kurią ji įvežama į Sąjungą arba iš jos išvežama, kompetentingos institucijos gali reikalauti, kad grynųjų pinigų siuntėjas, gavėjas arba jų atstovas, atsižvelgiant į konkrečią situaciją, per nustatytą 30 dienų terminą pateiktų atskleidimo deklaraciją. Kompetentingos institucijos gali sulaikyti grynuosius pinigus tol, kol jų siuntėjas arba gavėjas ar jų atstovas pateiks atskleidimo deklaraciją. Kai deklaracija nepateikiama per nurodytą terminą, pateikiama neteisinga arba neišsami informacija arba nesudaroma galimybė atlikti grynųjų pinigų kontrolę, pareiga atskleisti nelydimus grynuosius pinigus laikoma neįvykdyta“; b) </w:t>
      </w:r>
      <w:r w:rsidRPr="00425195">
        <w:rPr>
          <w:rFonts w:ascii="Times New Roman" w:eastAsia="Times New Roman" w:hAnsi="Times New Roman" w:cs="Times New Roman"/>
          <w:color w:val="auto"/>
          <w:szCs w:val="24"/>
          <w:lang w:eastAsia="lt-LT"/>
        </w:rPr>
        <w:t>nurodytoje atskleidimo deklaracijoje pateikiami išsamūs duomenys apie deklarantą, grynųjų pinigų savininką, grynųjų pinigų siuntėją, grynųjų pinigų gavėją arba numatomą gavėją, grynųjų pinigų pavidalą ir sumą arba vertę, grynųjų pinigų ekonominę kilmę</w:t>
      </w:r>
      <w:r w:rsidRPr="00CD06C1">
        <w:rPr>
          <w:rFonts w:ascii="Times New Roman" w:eastAsia="Times New Roman" w:hAnsi="Times New Roman" w:cs="Times New Roman"/>
          <w:color w:val="auto"/>
          <w:szCs w:val="24"/>
          <w:lang w:eastAsia="lt-LT"/>
        </w:rPr>
        <w:t>, nu</w:t>
      </w:r>
      <w:r w:rsidR="00BE4057" w:rsidRPr="00CD06C1">
        <w:rPr>
          <w:rFonts w:ascii="Times New Roman" w:eastAsia="Times New Roman" w:hAnsi="Times New Roman" w:cs="Times New Roman"/>
          <w:color w:val="auto"/>
          <w:szCs w:val="24"/>
          <w:lang w:eastAsia="lt-LT"/>
        </w:rPr>
        <w:t>matomą grynųjų pinigų paskirtį.</w:t>
      </w:r>
    </w:p>
    <w:p w:rsidR="004B0B95" w:rsidRPr="00CD06C1" w:rsidRDefault="00997F95" w:rsidP="004B0B95">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CD06C1">
        <w:rPr>
          <w:rFonts w:ascii="Times New Roman" w:hAnsi="Times New Roman" w:cs="Times New Roman"/>
          <w:color w:val="auto"/>
          <w:szCs w:val="24"/>
        </w:rPr>
        <w:t xml:space="preserve">Įstatymo projektu ANK 212 straipsnyje siūloma </w:t>
      </w:r>
      <w:r w:rsidR="00A85613" w:rsidRPr="00CD06C1">
        <w:rPr>
          <w:rFonts w:ascii="Times New Roman" w:hAnsi="Times New Roman" w:cs="Times New Roman"/>
          <w:color w:val="auto"/>
          <w:szCs w:val="24"/>
        </w:rPr>
        <w:t>atskirti</w:t>
      </w:r>
      <w:r w:rsidRPr="00CD06C1">
        <w:rPr>
          <w:rFonts w:ascii="Times New Roman" w:hAnsi="Times New Roman" w:cs="Times New Roman"/>
          <w:color w:val="auto"/>
          <w:szCs w:val="24"/>
        </w:rPr>
        <w:t xml:space="preserve"> aktualias</w:t>
      </w:r>
      <w:r w:rsidR="00704DAE">
        <w:rPr>
          <w:rFonts w:ascii="Times New Roman" w:hAnsi="Times New Roman" w:cs="Times New Roman"/>
          <w:color w:val="auto"/>
          <w:szCs w:val="24"/>
        </w:rPr>
        <w:t xml:space="preserve"> sąvokas, nes priėmus Reglamentą 1889/2005</w:t>
      </w:r>
      <w:r w:rsidRPr="00425195">
        <w:rPr>
          <w:rFonts w:ascii="Times New Roman" w:hAnsi="Times New Roman" w:cs="Times New Roman"/>
          <w:color w:val="auto"/>
          <w:szCs w:val="24"/>
        </w:rPr>
        <w:t xml:space="preserve"> grynųjų pinigų sąvoka atskirta nuo prekių sąvokos. Grynieji pinigai, vadovaujantis šiuo R</w:t>
      </w:r>
      <w:bookmarkStart w:id="4" w:name="_GoBack"/>
      <w:bookmarkEnd w:id="4"/>
      <w:r w:rsidRPr="00425195">
        <w:rPr>
          <w:rFonts w:ascii="Times New Roman" w:hAnsi="Times New Roman" w:cs="Times New Roman"/>
          <w:color w:val="auto"/>
          <w:szCs w:val="24"/>
        </w:rPr>
        <w:t>eglamentu, nėra laikomi preke, taip pat įvedama nauja sąvoka „grynųjų pinigų atskleidimo deklaracija“. ANK 212 straipsnio („</w:t>
      </w:r>
      <w:r w:rsidRPr="00425195">
        <w:rPr>
          <w:rFonts w:ascii="Times New Roman" w:hAnsi="Times New Roman" w:cs="Times New Roman"/>
          <w:bCs/>
          <w:color w:val="auto"/>
          <w:szCs w:val="24"/>
        </w:rPr>
        <w:t>Prekių deklaravimo tvarkos pažeidimas</w:t>
      </w:r>
      <w:r w:rsidRPr="00425195">
        <w:rPr>
          <w:rFonts w:ascii="Times New Roman" w:hAnsi="Times New Roman" w:cs="Times New Roman"/>
          <w:color w:val="auto"/>
          <w:szCs w:val="24"/>
        </w:rPr>
        <w:t xml:space="preserve">“) pavadinimą siūloma papildyti </w:t>
      </w:r>
      <w:r w:rsidRPr="00CD06C1">
        <w:rPr>
          <w:rFonts w:ascii="Times New Roman" w:hAnsi="Times New Roman" w:cs="Times New Roman"/>
          <w:color w:val="auto"/>
          <w:szCs w:val="24"/>
        </w:rPr>
        <w:t>sąvoka „grynieji pinigai“, taip pat atskiru punktu siūloma reglamentuoti netikslios ir neišsamios informacijos pateikimą grynųjų pinigų deklaracijoje ar grynųjų pinigų atskleidimo deklaracijoje.</w:t>
      </w:r>
      <w:r w:rsidR="00C678AF" w:rsidRPr="00CD06C1">
        <w:rPr>
          <w:rFonts w:ascii="Times New Roman" w:hAnsi="Times New Roman" w:cs="Times New Roman"/>
          <w:color w:val="auto"/>
          <w:szCs w:val="24"/>
        </w:rPr>
        <w:t xml:space="preserve"> Pažymėtina tai, kad platus sankcijoje nustatytas skirtinų baudų diapazonas (asmeniui galės būti skirta bauda nuo dviejų šimtų iki vieno tūkstančio dviejų šimtų eurų) leis skirti asmeniui teisingą, pagrį</w:t>
      </w:r>
      <w:r w:rsidR="00DC167F" w:rsidRPr="00CD06C1">
        <w:rPr>
          <w:rFonts w:ascii="Times New Roman" w:hAnsi="Times New Roman" w:cs="Times New Roman"/>
          <w:color w:val="auto"/>
          <w:szCs w:val="24"/>
        </w:rPr>
        <w:t>stą, proporcingą baudą</w:t>
      </w:r>
      <w:r w:rsidR="00C678AF" w:rsidRPr="00CD06C1">
        <w:rPr>
          <w:rFonts w:ascii="Times New Roman" w:hAnsi="Times New Roman" w:cs="Times New Roman"/>
          <w:color w:val="auto"/>
          <w:szCs w:val="24"/>
        </w:rPr>
        <w:t xml:space="preserve">. </w:t>
      </w:r>
      <w:r w:rsidRPr="00CD06C1">
        <w:rPr>
          <w:rFonts w:ascii="Times New Roman" w:hAnsi="Times New Roman" w:cs="Times New Roman"/>
          <w:color w:val="auto"/>
          <w:szCs w:val="24"/>
        </w:rPr>
        <w:t xml:space="preserve">Šiuo pakeitimu bus įgyvendintos Reglamento 2018/1672 14 straipsnio nuostatos, kad kiekviena valstybė narė už aktualius pažeidimus turi nustatyti atitinkamas, veiksmingas, proporcingas ir atgrasias sankcijas. </w:t>
      </w:r>
    </w:p>
    <w:p w:rsidR="009F5C68" w:rsidRPr="00425195" w:rsidRDefault="009F5C68"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lang w:eastAsia="lt-LT"/>
        </w:rPr>
      </w:pPr>
      <w:r>
        <w:rPr>
          <w:rFonts w:ascii="Times New Roman" w:hAnsi="Times New Roman" w:cs="Times New Roman"/>
          <w:color w:val="auto"/>
          <w:szCs w:val="24"/>
          <w:lang w:eastAsia="lt-LT"/>
        </w:rPr>
        <w:t>A</w:t>
      </w:r>
      <w:r w:rsidRPr="00425195">
        <w:rPr>
          <w:rFonts w:ascii="Times New Roman" w:hAnsi="Times New Roman" w:cs="Times New Roman"/>
          <w:color w:val="auto"/>
          <w:szCs w:val="24"/>
          <w:lang w:eastAsia="lt-LT"/>
        </w:rPr>
        <w:t xml:space="preserve">titinkamai patikslinamas </w:t>
      </w:r>
      <w:r>
        <w:rPr>
          <w:rFonts w:ascii="Times New Roman" w:hAnsi="Times New Roman" w:cs="Times New Roman"/>
          <w:color w:val="auto"/>
          <w:szCs w:val="24"/>
          <w:lang w:eastAsia="lt-LT"/>
        </w:rPr>
        <w:t>ANK</w:t>
      </w:r>
      <w:r w:rsidRPr="00425195">
        <w:rPr>
          <w:rFonts w:ascii="Times New Roman" w:hAnsi="Times New Roman" w:cs="Times New Roman"/>
          <w:color w:val="auto"/>
          <w:szCs w:val="24"/>
          <w:lang w:eastAsia="lt-LT"/>
        </w:rPr>
        <w:t xml:space="preserve"> priedas</w:t>
      </w:r>
      <w:r>
        <w:rPr>
          <w:rFonts w:ascii="Times New Roman" w:hAnsi="Times New Roman" w:cs="Times New Roman"/>
          <w:color w:val="auto"/>
          <w:szCs w:val="24"/>
          <w:lang w:eastAsia="lt-LT"/>
        </w:rPr>
        <w:t xml:space="preserve"> pateikiant nuorodą</w:t>
      </w:r>
      <w:r w:rsidRPr="009F5C68">
        <w:rPr>
          <w:rFonts w:ascii="Times New Roman" w:hAnsi="Times New Roman" w:cs="Times New Roman"/>
          <w:color w:val="auto"/>
          <w:szCs w:val="24"/>
        </w:rPr>
        <w:t xml:space="preserve"> </w:t>
      </w:r>
      <w:r>
        <w:rPr>
          <w:rFonts w:ascii="Times New Roman" w:hAnsi="Times New Roman" w:cs="Times New Roman"/>
          <w:color w:val="auto"/>
          <w:szCs w:val="24"/>
        </w:rPr>
        <w:t xml:space="preserve">į </w:t>
      </w:r>
      <w:r w:rsidRPr="00425195">
        <w:rPr>
          <w:rFonts w:ascii="Times New Roman" w:hAnsi="Times New Roman" w:cs="Times New Roman"/>
          <w:color w:val="auto"/>
          <w:szCs w:val="24"/>
        </w:rPr>
        <w:t xml:space="preserve">Reglamentą </w:t>
      </w:r>
      <w:r w:rsidR="00816CA4" w:rsidRPr="00425195">
        <w:rPr>
          <w:rFonts w:ascii="Times New Roman" w:hAnsi="Times New Roman" w:cs="Times New Roman"/>
          <w:color w:val="auto"/>
          <w:szCs w:val="24"/>
        </w:rPr>
        <w:t>2018/1672</w:t>
      </w:r>
      <w:r w:rsidRPr="00425195">
        <w:rPr>
          <w:rFonts w:ascii="Times New Roman" w:hAnsi="Times New Roman" w:cs="Times New Roman"/>
          <w:color w:val="auto"/>
          <w:szCs w:val="24"/>
          <w:lang w:eastAsia="lt-LT"/>
        </w:rPr>
        <w:t>.</w:t>
      </w:r>
    </w:p>
    <w:p w:rsidR="006D3B04" w:rsidRPr="00425195" w:rsidRDefault="00997F95" w:rsidP="00954E13">
      <w:pPr>
        <w:pStyle w:val="Standard"/>
        <w:tabs>
          <w:tab w:val="left" w:pos="851"/>
          <w:tab w:val="left" w:pos="1134"/>
        </w:tabs>
        <w:spacing w:after="0" w:line="240" w:lineRule="auto"/>
        <w:ind w:firstLine="851"/>
        <w:contextualSpacing/>
        <w:jc w:val="both"/>
        <w:rPr>
          <w:rFonts w:ascii="Times New Roman" w:eastAsia="Times New Roman" w:hAnsi="Times New Roman" w:cs="Times New Roman"/>
          <w:color w:val="auto"/>
          <w:szCs w:val="24"/>
          <w:lang w:eastAsia="lt-LT"/>
        </w:rPr>
      </w:pPr>
      <w:r w:rsidRPr="00425195">
        <w:rPr>
          <w:rFonts w:ascii="Times New Roman" w:hAnsi="Times New Roman" w:cs="Times New Roman"/>
          <w:color w:val="auto"/>
          <w:szCs w:val="24"/>
        </w:rPr>
        <w:t>3</w:t>
      </w:r>
      <w:r w:rsidR="00BA3FF1">
        <w:rPr>
          <w:rFonts w:ascii="Times New Roman" w:hAnsi="Times New Roman" w:cs="Times New Roman"/>
          <w:color w:val="auto"/>
          <w:szCs w:val="24"/>
        </w:rPr>
        <w:t>.</w:t>
      </w:r>
      <w:r w:rsidRPr="00425195">
        <w:rPr>
          <w:rFonts w:ascii="Times New Roman" w:hAnsi="Times New Roman" w:cs="Times New Roman"/>
          <w:color w:val="auto"/>
          <w:szCs w:val="24"/>
        </w:rPr>
        <w:t xml:space="preserve"> </w:t>
      </w:r>
      <w:r w:rsidR="00114646" w:rsidRPr="00425195">
        <w:rPr>
          <w:rFonts w:ascii="Times New Roman" w:hAnsi="Times New Roman" w:cs="Times New Roman"/>
          <w:color w:val="auto"/>
          <w:szCs w:val="24"/>
        </w:rPr>
        <w:t xml:space="preserve">Priėmus </w:t>
      </w:r>
      <w:r w:rsidR="00BE4057" w:rsidRPr="00425195">
        <w:rPr>
          <w:rFonts w:ascii="Times New Roman" w:hAnsi="Times New Roman" w:cs="Times New Roman"/>
          <w:color w:val="auto"/>
          <w:szCs w:val="24"/>
        </w:rPr>
        <w:t>ANK pakeitimus taip</w:t>
      </w:r>
      <w:r w:rsidR="00114646" w:rsidRPr="00425195">
        <w:rPr>
          <w:rFonts w:ascii="Times New Roman" w:hAnsi="Times New Roman" w:cs="Times New Roman"/>
          <w:color w:val="auto"/>
          <w:szCs w:val="24"/>
        </w:rPr>
        <w:t xml:space="preserve"> </w:t>
      </w:r>
      <w:r w:rsidR="00CD06C1">
        <w:rPr>
          <w:rFonts w:ascii="Times New Roman" w:hAnsi="Times New Roman" w:cs="Times New Roman"/>
          <w:color w:val="auto"/>
          <w:szCs w:val="24"/>
        </w:rPr>
        <w:t xml:space="preserve">pat </w:t>
      </w:r>
      <w:r w:rsidR="00114646" w:rsidRPr="00425195">
        <w:rPr>
          <w:rFonts w:ascii="Times New Roman" w:hAnsi="Times New Roman" w:cs="Times New Roman"/>
          <w:color w:val="auto"/>
          <w:szCs w:val="24"/>
        </w:rPr>
        <w:t>bus nustatyta, kad turgavietes administruojančiam subjektui galės būti skiriama administracinė bauda ir už susijusių gaminių stebėsenos nevykdymą.</w:t>
      </w:r>
      <w:r w:rsidR="006D3B04" w:rsidRPr="00425195">
        <w:rPr>
          <w:rFonts w:ascii="Times New Roman" w:hAnsi="Times New Roman" w:cs="Times New Roman"/>
          <w:color w:val="auto"/>
          <w:szCs w:val="24"/>
        </w:rPr>
        <w:t xml:space="preserve"> </w:t>
      </w:r>
      <w:r w:rsidR="006D3B04" w:rsidRPr="00425195">
        <w:rPr>
          <w:rFonts w:ascii="Times New Roman" w:eastAsia="Times New Roman" w:hAnsi="Times New Roman" w:cs="Times New Roman"/>
          <w:color w:val="auto"/>
          <w:szCs w:val="24"/>
          <w:lang w:eastAsia="lt-LT"/>
        </w:rPr>
        <w:lastRenderedPageBreak/>
        <w:t>Planuojama, kad nustatytas įpareigojimas ir numatyta administracinė bauda už įpareigojimo nevykdymą padės užkardyti turgavietėje ūkinę veiklą vykdančių prekybininkų neteisėtus bandymus vykdyti prekybą neturint licencijos prekiauti su tabako gaminiais susijusiais gaminiais (elektroninėmis cigaretėmis, jų pildyklėmis, rūkomaisiais žoliniais gaminiais), o tai lems sąžiningas ir visiems prekybą vykdantiems ūkio subjektams vienodas sąlygas vykdyti su tabako gaminiais susijusių gaminių prekybą turgavietėse. Turgavietes administruojantys subjektai privalės vykdyti</w:t>
      </w:r>
      <w:r w:rsidR="006D3B04" w:rsidRPr="00425195">
        <w:rPr>
          <w:rFonts w:ascii="Times New Roman" w:hAnsi="Times New Roman" w:cs="Times New Roman"/>
          <w:color w:val="auto"/>
          <w:szCs w:val="24"/>
        </w:rPr>
        <w:t xml:space="preserve"> </w:t>
      </w:r>
      <w:r w:rsidR="006D3B04" w:rsidRPr="00425195">
        <w:rPr>
          <w:rFonts w:ascii="Times New Roman" w:eastAsia="Times New Roman" w:hAnsi="Times New Roman" w:cs="Times New Roman"/>
          <w:color w:val="auto"/>
          <w:szCs w:val="24"/>
          <w:lang w:eastAsia="lt-LT"/>
        </w:rPr>
        <w:t xml:space="preserve">ne tik tabako gaminių ir alkoholinių gėrimų, bet ir su tabako gaminiais susijusių gaminių stebėseną.  </w:t>
      </w:r>
    </w:p>
    <w:p w:rsidR="00114646" w:rsidRPr="00425195" w:rsidRDefault="00114646"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color w:val="auto"/>
          <w:szCs w:val="24"/>
        </w:rPr>
        <w:t xml:space="preserve">5. </w:t>
      </w:r>
      <w:r w:rsidRPr="00425195">
        <w:rPr>
          <w:rFonts w:ascii="Times New Roman" w:hAnsi="Times New Roman" w:cs="Times New Roman"/>
          <w:b/>
          <w:bCs/>
          <w:color w:val="auto"/>
          <w:szCs w:val="24"/>
        </w:rPr>
        <w:t>Numatomo teisinio reguliavimo poveikio vertinimo rezultatai, galimos neigiamos priimto įstatymo pasekmės ir kokių priemonių reikėtų imtis, kad tokių pasekmių būtų išvengta</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 xml:space="preserve">Priėmus </w:t>
      </w:r>
      <w:r w:rsidR="00A02437" w:rsidRPr="00425195">
        <w:rPr>
          <w:rFonts w:ascii="Times New Roman" w:hAnsi="Times New Roman" w:cs="Times New Roman"/>
          <w:color w:val="auto"/>
          <w:szCs w:val="24"/>
        </w:rPr>
        <w:t>Į</w:t>
      </w:r>
      <w:r w:rsidRPr="00425195">
        <w:rPr>
          <w:rFonts w:ascii="Times New Roman" w:hAnsi="Times New Roman" w:cs="Times New Roman"/>
          <w:color w:val="auto"/>
          <w:szCs w:val="24"/>
        </w:rPr>
        <w:t>statymą neigiamų pasekmių nenumatoma.</w:t>
      </w:r>
    </w:p>
    <w:p w:rsidR="00503698" w:rsidRPr="00425195" w:rsidRDefault="00503698" w:rsidP="00954E13">
      <w:pPr>
        <w:pStyle w:val="Standard"/>
        <w:tabs>
          <w:tab w:val="left" w:pos="851"/>
          <w:tab w:val="left" w:pos="1134"/>
        </w:tabs>
        <w:spacing w:after="0" w:line="240" w:lineRule="auto"/>
        <w:ind w:firstLine="851"/>
        <w:contextualSpacing/>
        <w:jc w:val="both"/>
        <w:rPr>
          <w:rFonts w:ascii="Times New Roman" w:hAnsi="Times New Roman" w:cs="Times New Roman"/>
          <w:b/>
          <w:color w:val="auto"/>
          <w:szCs w:val="24"/>
        </w:rPr>
      </w:pP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color w:val="auto"/>
          <w:szCs w:val="24"/>
        </w:rPr>
        <w:t>6. Kokią įtaką įstatymas turės kriminogeninei situacijai, korupcijai</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lang w:eastAsia="lt-LT"/>
        </w:rPr>
        <w:t>Įstatymo priėmimas kriminogeninei situacijai ir korupcijai įtakos neturės.</w:t>
      </w:r>
    </w:p>
    <w:p w:rsidR="00503698" w:rsidRPr="00425195" w:rsidRDefault="00503698"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color w:val="auto"/>
          <w:szCs w:val="24"/>
        </w:rPr>
        <w:t>7. Kaip įstatymo įgyvendinimas atsilieps verslo sąlygoms ir jo plėtrai</w:t>
      </w:r>
    </w:p>
    <w:p w:rsidR="00BE4057"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Įstatymo įgyvendinimas įtakos verslo sąlygoms ir jo plėtrai neturės.</w:t>
      </w:r>
    </w:p>
    <w:p w:rsidR="00425195" w:rsidRPr="00425195" w:rsidRDefault="00BE4057"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Priėmus Įstatymą</w:t>
      </w:r>
      <w:r w:rsidR="00991F5A" w:rsidRPr="00425195">
        <w:rPr>
          <w:rFonts w:ascii="Times New Roman" w:hAnsi="Times New Roman" w:cs="Times New Roman"/>
          <w:color w:val="auto"/>
          <w:szCs w:val="24"/>
        </w:rPr>
        <w:t xml:space="preserve">, bus </w:t>
      </w:r>
      <w:r w:rsidR="009F5C68">
        <w:rPr>
          <w:rFonts w:ascii="Times New Roman" w:hAnsi="Times New Roman" w:cs="Times New Roman"/>
          <w:color w:val="auto"/>
          <w:szCs w:val="24"/>
        </w:rPr>
        <w:t>numatyta</w:t>
      </w:r>
      <w:r w:rsidR="00991F5A" w:rsidRPr="00425195">
        <w:rPr>
          <w:rFonts w:ascii="Times New Roman" w:hAnsi="Times New Roman" w:cs="Times New Roman"/>
          <w:color w:val="auto"/>
          <w:szCs w:val="24"/>
        </w:rPr>
        <w:t xml:space="preserve"> administracinė atsakomybė už atitinkamus nusižengimus</w:t>
      </w:r>
      <w:r w:rsidR="00425195" w:rsidRPr="00425195">
        <w:rPr>
          <w:rFonts w:ascii="Times New Roman" w:hAnsi="Times New Roman" w:cs="Times New Roman"/>
          <w:color w:val="auto"/>
          <w:szCs w:val="24"/>
        </w:rPr>
        <w:t>,</w:t>
      </w:r>
      <w:r w:rsidR="009F5C68">
        <w:rPr>
          <w:rFonts w:ascii="Times New Roman" w:hAnsi="Times New Roman" w:cs="Times New Roman"/>
          <w:color w:val="auto"/>
          <w:szCs w:val="24"/>
        </w:rPr>
        <w:t xml:space="preserve"> </w:t>
      </w:r>
      <w:r w:rsidR="00991F5A" w:rsidRPr="00425195">
        <w:rPr>
          <w:rFonts w:ascii="Times New Roman" w:hAnsi="Times New Roman" w:cs="Times New Roman"/>
          <w:color w:val="auto"/>
          <w:szCs w:val="24"/>
        </w:rPr>
        <w:t>sudarytos palankesnės sąlygos sąžiningai konkurencijai, sąžiningam verslui</w:t>
      </w:r>
      <w:r w:rsidR="00425195" w:rsidRPr="00425195">
        <w:rPr>
          <w:rFonts w:ascii="Times New Roman" w:hAnsi="Times New Roman" w:cs="Times New Roman"/>
          <w:color w:val="auto"/>
          <w:szCs w:val="24"/>
        </w:rPr>
        <w:t xml:space="preserve"> ir jo plėtrai.</w:t>
      </w:r>
    </w:p>
    <w:p w:rsidR="00991F5A" w:rsidRPr="00425195" w:rsidRDefault="00991F5A"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p>
    <w:p w:rsidR="00114646" w:rsidRPr="00425195" w:rsidRDefault="00114646" w:rsidP="00BA3FF1">
      <w:pPr>
        <w:tabs>
          <w:tab w:val="left" w:pos="851"/>
        </w:tabs>
        <w:ind w:firstLine="851"/>
        <w:contextualSpacing/>
        <w:jc w:val="both"/>
        <w:rPr>
          <w:rFonts w:ascii="Times New Roman" w:hAnsi="Times New Roman" w:cs="Times New Roman"/>
          <w:b/>
          <w:color w:val="auto"/>
        </w:rPr>
      </w:pPr>
      <w:r w:rsidRPr="00425195">
        <w:rPr>
          <w:rFonts w:ascii="Times New Roman" w:hAnsi="Times New Roman" w:cs="Times New Roman"/>
          <w:b/>
          <w:color w:val="auto"/>
        </w:rPr>
        <w:t>8.</w:t>
      </w:r>
      <w:r w:rsidR="00BA3FF1">
        <w:rPr>
          <w:rFonts w:ascii="Times New Roman" w:hAnsi="Times New Roman" w:cs="Times New Roman"/>
          <w:b/>
          <w:color w:val="auto"/>
        </w:rPr>
        <w:t xml:space="preserve"> </w:t>
      </w:r>
      <w:r w:rsidRPr="00425195">
        <w:rPr>
          <w:rFonts w:ascii="Times New Roman" w:hAnsi="Times New Roman" w:cs="Times New Roman"/>
          <w:b/>
          <w:color w:val="auto"/>
        </w:rPr>
        <w:t>Ar Įstatymo projektas neprieštarauja strateginio lygmens planavimo</w:t>
      </w:r>
      <w:r w:rsidR="00425195" w:rsidRPr="00425195">
        <w:rPr>
          <w:rFonts w:ascii="Times New Roman" w:hAnsi="Times New Roman" w:cs="Times New Roman"/>
          <w:b/>
          <w:color w:val="auto"/>
        </w:rPr>
        <w:t xml:space="preserve"> </w:t>
      </w:r>
      <w:r w:rsidRPr="00425195">
        <w:rPr>
          <w:rFonts w:ascii="Times New Roman" w:hAnsi="Times New Roman" w:cs="Times New Roman"/>
          <w:b/>
          <w:color w:val="auto"/>
        </w:rPr>
        <w:t>dokumentams</w:t>
      </w:r>
    </w:p>
    <w:p w:rsidR="00114646" w:rsidRPr="00425195" w:rsidRDefault="00114646" w:rsidP="00954E13">
      <w:pPr>
        <w:tabs>
          <w:tab w:val="left" w:pos="851"/>
        </w:tabs>
        <w:ind w:firstLine="851"/>
        <w:contextualSpacing/>
        <w:jc w:val="both"/>
        <w:rPr>
          <w:rFonts w:ascii="Times New Roman" w:hAnsi="Times New Roman" w:cs="Times New Roman"/>
          <w:color w:val="auto"/>
        </w:rPr>
      </w:pPr>
      <w:r w:rsidRPr="00425195">
        <w:rPr>
          <w:rFonts w:ascii="Times New Roman" w:hAnsi="Times New Roman" w:cs="Times New Roman"/>
          <w:color w:val="auto"/>
        </w:rPr>
        <w:t>Įstatymo projektas neprieštarauja strateginio lygmens planavimo dokumentams.</w:t>
      </w:r>
    </w:p>
    <w:p w:rsidR="00503698" w:rsidRPr="00425195" w:rsidRDefault="00503698"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p>
    <w:p w:rsidR="00503698" w:rsidRPr="00425195" w:rsidRDefault="00114646"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color w:val="auto"/>
          <w:szCs w:val="24"/>
        </w:rPr>
        <w:t>9</w:t>
      </w:r>
      <w:r w:rsidR="00BF4B02" w:rsidRPr="00425195">
        <w:rPr>
          <w:rFonts w:ascii="Times New Roman" w:hAnsi="Times New Roman" w:cs="Times New Roman"/>
          <w:b/>
          <w:color w:val="auto"/>
          <w:szCs w:val="24"/>
        </w:rPr>
        <w:t xml:space="preserve">. </w:t>
      </w:r>
      <w:r w:rsidR="00BF4B02" w:rsidRPr="00425195">
        <w:rPr>
          <w:rFonts w:ascii="Times New Roman" w:hAnsi="Times New Roman" w:cs="Times New Roman"/>
          <w:b/>
          <w:bCs/>
          <w:color w:val="auto"/>
          <w:szCs w:val="24"/>
          <w:lang w:eastAsia="en-GB"/>
        </w:rPr>
        <w:t>Įstatymo inkorporavimas į teisinę sistemą, kokius teisės aktus būtina priimti, kokius galiojančius teisės aktus reikia pakeisti ar pripažinti netekusiais galios</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 xml:space="preserve">Priėmus </w:t>
      </w:r>
      <w:r w:rsidR="00DE2B4F" w:rsidRPr="00425195">
        <w:rPr>
          <w:rFonts w:ascii="Times New Roman" w:hAnsi="Times New Roman" w:cs="Times New Roman"/>
          <w:color w:val="auto"/>
          <w:szCs w:val="24"/>
        </w:rPr>
        <w:t>Į</w:t>
      </w:r>
      <w:r w:rsidRPr="00425195">
        <w:rPr>
          <w:rFonts w:ascii="Times New Roman" w:hAnsi="Times New Roman" w:cs="Times New Roman"/>
          <w:color w:val="auto"/>
          <w:szCs w:val="24"/>
          <w:highlight w:val="white"/>
          <w:lang w:eastAsia="lt-LT"/>
        </w:rPr>
        <w:t>statym</w:t>
      </w:r>
      <w:bookmarkStart w:id="5" w:name="_Hlk536190390"/>
      <w:bookmarkStart w:id="6" w:name="_Hlk536190402"/>
      <w:bookmarkStart w:id="7" w:name="_Hlk536190415"/>
      <w:bookmarkEnd w:id="5"/>
      <w:bookmarkEnd w:id="6"/>
      <w:bookmarkEnd w:id="7"/>
      <w:r w:rsidRPr="00425195">
        <w:rPr>
          <w:rFonts w:ascii="Times New Roman" w:hAnsi="Times New Roman" w:cs="Times New Roman"/>
          <w:color w:val="auto"/>
          <w:szCs w:val="24"/>
        </w:rPr>
        <w:t>ą kitų įstatymų keisti nereikės.</w:t>
      </w:r>
    </w:p>
    <w:p w:rsidR="00503698" w:rsidRPr="00425195" w:rsidRDefault="00503698" w:rsidP="00954E13">
      <w:pPr>
        <w:pStyle w:val="Standard"/>
        <w:tabs>
          <w:tab w:val="left" w:pos="851"/>
        </w:tabs>
        <w:spacing w:after="0" w:line="240" w:lineRule="auto"/>
        <w:ind w:firstLine="851"/>
        <w:contextualSpacing/>
        <w:jc w:val="both"/>
        <w:rPr>
          <w:rFonts w:ascii="Times New Roman" w:hAnsi="Times New Roman" w:cs="Times New Roman"/>
          <w:color w:val="auto"/>
          <w:szCs w:val="24"/>
        </w:rPr>
      </w:pPr>
    </w:p>
    <w:p w:rsidR="00503698" w:rsidRPr="00425195" w:rsidRDefault="00114646"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rPr>
        <w:t>10</w:t>
      </w:r>
      <w:r w:rsidR="00BF4B02" w:rsidRPr="00425195">
        <w:rPr>
          <w:rFonts w:ascii="Times New Roman" w:hAnsi="Times New Roman" w:cs="Times New Roman"/>
          <w:b/>
          <w:bCs/>
          <w:color w:val="auto"/>
          <w:szCs w:val="24"/>
        </w:rPr>
        <w:t xml:space="preserve">. </w:t>
      </w:r>
      <w:r w:rsidR="00BF4B02" w:rsidRPr="00425195">
        <w:rPr>
          <w:rFonts w:ascii="Times New Roman" w:hAnsi="Times New Roman" w:cs="Times New Roman"/>
          <w:b/>
          <w:bCs/>
          <w:color w:val="auto"/>
          <w:szCs w:val="24"/>
          <w:lang w:eastAsia="en-GB"/>
        </w:rPr>
        <w:t xml:space="preserve">Ar įstatymo projektas parengtas laikantis Lietuvos Respublikos valstybinės kalbos, </w:t>
      </w:r>
      <w:bookmarkStart w:id="8" w:name="n1_635"/>
      <w:bookmarkEnd w:id="8"/>
      <w:r w:rsidR="00BF4B02" w:rsidRPr="00425195">
        <w:rPr>
          <w:rFonts w:ascii="Times New Roman" w:hAnsi="Times New Roman" w:cs="Times New Roman"/>
          <w:b/>
          <w:bCs/>
          <w:color w:val="auto"/>
          <w:szCs w:val="24"/>
          <w:lang w:eastAsia="en-GB"/>
        </w:rPr>
        <w:t>Teisėkūros pagrindų įstatymų</w:t>
      </w:r>
      <w:bookmarkStart w:id="9" w:name="pn1_635"/>
      <w:bookmarkEnd w:id="9"/>
      <w:r w:rsidR="00BF4B02" w:rsidRPr="00425195">
        <w:rPr>
          <w:rFonts w:ascii="Times New Roman" w:hAnsi="Times New Roman" w:cs="Times New Roman"/>
          <w:b/>
          <w:bCs/>
          <w:color w:val="auto"/>
          <w:szCs w:val="24"/>
          <w:lang w:eastAsia="en-GB"/>
        </w:rPr>
        <w:t xml:space="preserve"> reikalavimų, o įstatym</w:t>
      </w:r>
      <w:r w:rsidR="00DE2B4F" w:rsidRPr="00425195">
        <w:rPr>
          <w:rFonts w:ascii="Times New Roman" w:hAnsi="Times New Roman" w:cs="Times New Roman"/>
          <w:b/>
          <w:bCs/>
          <w:color w:val="auto"/>
          <w:szCs w:val="24"/>
          <w:lang w:eastAsia="en-GB"/>
        </w:rPr>
        <w:t>o</w:t>
      </w:r>
      <w:r w:rsidR="00BF4B02" w:rsidRPr="00425195">
        <w:rPr>
          <w:rFonts w:ascii="Times New Roman" w:hAnsi="Times New Roman" w:cs="Times New Roman"/>
          <w:b/>
          <w:bCs/>
          <w:color w:val="auto"/>
          <w:szCs w:val="24"/>
          <w:lang w:eastAsia="en-GB"/>
        </w:rPr>
        <w:t xml:space="preserve"> projekt</w:t>
      </w:r>
      <w:r w:rsidR="00DE2B4F" w:rsidRPr="00425195">
        <w:rPr>
          <w:rFonts w:ascii="Times New Roman" w:hAnsi="Times New Roman" w:cs="Times New Roman"/>
          <w:b/>
          <w:bCs/>
          <w:color w:val="auto"/>
          <w:szCs w:val="24"/>
          <w:lang w:eastAsia="en-GB"/>
        </w:rPr>
        <w:t>o</w:t>
      </w:r>
      <w:r w:rsidR="00BF4B02" w:rsidRPr="00425195">
        <w:rPr>
          <w:rFonts w:ascii="Times New Roman" w:hAnsi="Times New Roman" w:cs="Times New Roman"/>
          <w:b/>
          <w:bCs/>
          <w:color w:val="auto"/>
          <w:szCs w:val="24"/>
          <w:lang w:eastAsia="en-GB"/>
        </w:rPr>
        <w:t xml:space="preserve"> sąvokos ir jas įvardijantys terminai įvertinti </w:t>
      </w:r>
      <w:bookmarkStart w:id="10" w:name="n1_637"/>
      <w:bookmarkEnd w:id="10"/>
      <w:r w:rsidR="00BF4B02" w:rsidRPr="00425195">
        <w:rPr>
          <w:rFonts w:ascii="Times New Roman" w:hAnsi="Times New Roman" w:cs="Times New Roman"/>
          <w:b/>
          <w:bCs/>
          <w:color w:val="auto"/>
          <w:szCs w:val="24"/>
          <w:lang w:eastAsia="en-GB"/>
        </w:rPr>
        <w:t>Terminų banko įstatymo</w:t>
      </w:r>
      <w:bookmarkStart w:id="11" w:name="pn1_637"/>
      <w:bookmarkEnd w:id="11"/>
      <w:r w:rsidR="00BF4B02" w:rsidRPr="00425195">
        <w:rPr>
          <w:rFonts w:ascii="Times New Roman" w:hAnsi="Times New Roman" w:cs="Times New Roman"/>
          <w:b/>
          <w:bCs/>
          <w:color w:val="auto"/>
          <w:szCs w:val="24"/>
          <w:lang w:eastAsia="en-GB"/>
        </w:rPr>
        <w:t xml:space="preserve"> ir jo įgyvendinamųjų teisės aktų nustatyta tvarka</w:t>
      </w:r>
    </w:p>
    <w:p w:rsidR="00503698" w:rsidRPr="00425195" w:rsidRDefault="00BF4B02" w:rsidP="00954E13">
      <w:pPr>
        <w:pStyle w:val="Standard"/>
        <w:tabs>
          <w:tab w:val="left" w:pos="851"/>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lang w:eastAsia="lt-LT"/>
        </w:rPr>
        <w:t>Įstatymo</w:t>
      </w:r>
      <w:r w:rsidRPr="00425195">
        <w:rPr>
          <w:rFonts w:ascii="Times New Roman" w:hAnsi="Times New Roman" w:cs="Times New Roman"/>
          <w:color w:val="auto"/>
          <w:szCs w:val="24"/>
        </w:rPr>
        <w:t xml:space="preserve"> projektas parengtas laikantis </w:t>
      </w:r>
      <w:r w:rsidRPr="00425195">
        <w:rPr>
          <w:rFonts w:ascii="Times New Roman" w:hAnsi="Times New Roman" w:cs="Times New Roman"/>
          <w:bCs/>
          <w:color w:val="auto"/>
          <w:szCs w:val="24"/>
          <w:lang w:eastAsia="en-GB"/>
        </w:rPr>
        <w:t xml:space="preserve">Lietuvos Respublikos </w:t>
      </w:r>
      <w:r w:rsidRPr="00425195">
        <w:rPr>
          <w:rFonts w:ascii="Times New Roman" w:hAnsi="Times New Roman" w:cs="Times New Roman"/>
          <w:color w:val="auto"/>
          <w:szCs w:val="24"/>
        </w:rPr>
        <w:t xml:space="preserve">valstybinės kalbos, </w:t>
      </w:r>
      <w:r w:rsidRPr="00425195">
        <w:rPr>
          <w:rFonts w:ascii="Times New Roman" w:hAnsi="Times New Roman" w:cs="Times New Roman"/>
          <w:bCs/>
          <w:color w:val="auto"/>
          <w:szCs w:val="24"/>
          <w:lang w:eastAsia="en-GB"/>
        </w:rPr>
        <w:t>Lietuvos Respublikos t</w:t>
      </w:r>
      <w:r w:rsidRPr="00425195">
        <w:rPr>
          <w:rFonts w:ascii="Times New Roman" w:hAnsi="Times New Roman" w:cs="Times New Roman"/>
          <w:color w:val="auto"/>
          <w:szCs w:val="24"/>
          <w:lang w:eastAsia="en-GB"/>
        </w:rPr>
        <w:t>eisėkūros pagrindų įstatymų reikalavimų</w:t>
      </w:r>
      <w:r w:rsidRPr="00425195">
        <w:rPr>
          <w:rFonts w:ascii="Times New Roman" w:hAnsi="Times New Roman" w:cs="Times New Roman"/>
          <w:color w:val="auto"/>
          <w:szCs w:val="24"/>
        </w:rPr>
        <w:t xml:space="preserve"> ir atitinka bendrinės lietuvių kalbos normas. Įstatymo projekte nenumatoma naujų sąvokų, kurias reikėtų įvertinti </w:t>
      </w:r>
      <w:r w:rsidR="00BA3FF1">
        <w:rPr>
          <w:rFonts w:ascii="Times New Roman" w:hAnsi="Times New Roman" w:cs="Times New Roman"/>
          <w:color w:val="auto"/>
          <w:szCs w:val="24"/>
        </w:rPr>
        <w:t>Lietuvos Respublikos t</w:t>
      </w:r>
      <w:r w:rsidRPr="00425195">
        <w:rPr>
          <w:rFonts w:ascii="Times New Roman" w:hAnsi="Times New Roman" w:cs="Times New Roman"/>
          <w:bCs/>
          <w:color w:val="auto"/>
          <w:szCs w:val="24"/>
          <w:lang w:eastAsia="en-GB"/>
        </w:rPr>
        <w:t>erminų banko įstatymo ir jo įgyvendinamųjų teisės aktų nustatyta tvarka.</w:t>
      </w:r>
    </w:p>
    <w:p w:rsidR="00503698" w:rsidRPr="00425195" w:rsidRDefault="00503698" w:rsidP="00954E13">
      <w:pPr>
        <w:pStyle w:val="Standard"/>
        <w:tabs>
          <w:tab w:val="left" w:pos="851"/>
        </w:tabs>
        <w:spacing w:after="0" w:line="240" w:lineRule="auto"/>
        <w:ind w:firstLine="851"/>
        <w:contextualSpacing/>
        <w:jc w:val="both"/>
        <w:rPr>
          <w:rFonts w:ascii="Times New Roman" w:hAnsi="Times New Roman" w:cs="Times New Roman"/>
          <w:b/>
          <w:color w:val="auto"/>
          <w:szCs w:val="24"/>
        </w:rPr>
      </w:pPr>
    </w:p>
    <w:p w:rsidR="00503698" w:rsidRPr="00425195" w:rsidRDefault="00114646"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rPr>
        <w:t>11</w:t>
      </w:r>
      <w:r w:rsidR="00BF4B02" w:rsidRPr="00425195">
        <w:rPr>
          <w:rFonts w:ascii="Times New Roman" w:hAnsi="Times New Roman" w:cs="Times New Roman"/>
          <w:b/>
          <w:bCs/>
          <w:color w:val="auto"/>
          <w:szCs w:val="24"/>
        </w:rPr>
        <w:t>. Ar į</w:t>
      </w:r>
      <w:r w:rsidR="00BF4B02" w:rsidRPr="00425195">
        <w:rPr>
          <w:rFonts w:ascii="Times New Roman" w:hAnsi="Times New Roman" w:cs="Times New Roman"/>
          <w:b/>
          <w:color w:val="auto"/>
          <w:szCs w:val="24"/>
          <w:lang w:eastAsia="lt-LT"/>
        </w:rPr>
        <w:t>statymo</w:t>
      </w:r>
      <w:r w:rsidR="00BF4B02" w:rsidRPr="00425195">
        <w:rPr>
          <w:rFonts w:ascii="Times New Roman" w:hAnsi="Times New Roman" w:cs="Times New Roman"/>
          <w:b/>
          <w:bCs/>
          <w:color w:val="auto"/>
          <w:szCs w:val="24"/>
        </w:rPr>
        <w:t xml:space="preserve"> projektas atitinka Žmogaus teisių ir pagrindinių laisvių apsaugos konvencijos nuostatas ir Europos Sąjungos dokumentus</w:t>
      </w:r>
    </w:p>
    <w:p w:rsidR="00503698" w:rsidRPr="00425195" w:rsidRDefault="00BF4B02" w:rsidP="00954E13">
      <w:pPr>
        <w:pStyle w:val="Header"/>
        <w:tabs>
          <w:tab w:val="left" w:pos="851"/>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Įstatymo projekto nuostatos Žmogaus teisių ir pagrindinių laisvių apsaugos konvencijos nuostatoms ir Europos Sąjungos dokumentams neprieštarauja.</w:t>
      </w:r>
    </w:p>
    <w:p w:rsidR="00503698" w:rsidRPr="00425195" w:rsidRDefault="00503698"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p>
    <w:p w:rsidR="00503698" w:rsidRPr="00425195" w:rsidRDefault="00114646"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rPr>
        <w:t>12</w:t>
      </w:r>
      <w:r w:rsidR="00BF4B02" w:rsidRPr="00425195">
        <w:rPr>
          <w:rFonts w:ascii="Times New Roman" w:hAnsi="Times New Roman" w:cs="Times New Roman"/>
          <w:b/>
          <w:bCs/>
          <w:color w:val="auto"/>
          <w:szCs w:val="24"/>
        </w:rPr>
        <w:t xml:space="preserve">. </w:t>
      </w:r>
      <w:r w:rsidR="00BF4B02" w:rsidRPr="00425195">
        <w:rPr>
          <w:rFonts w:ascii="Times New Roman" w:hAnsi="Times New Roman" w:cs="Times New Roman"/>
          <w:b/>
          <w:bCs/>
          <w:color w:val="auto"/>
          <w:szCs w:val="24"/>
          <w:lang w:eastAsia="en-GB"/>
        </w:rPr>
        <w:t>Jeigu įstatymui įgyvendinti reikia įgyvendinamųjų teisės aktų, – kas ir kada juos turėtų priimti</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Įstatymui įgyvendinti nereikia įgyvendinamųjų teisės aktų.</w:t>
      </w:r>
    </w:p>
    <w:p w:rsidR="00503698" w:rsidRPr="00425195" w:rsidRDefault="00503698"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p>
    <w:p w:rsidR="00503698" w:rsidRPr="00425195" w:rsidRDefault="00114646"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rPr>
        <w:t>13</w:t>
      </w:r>
      <w:r w:rsidR="00BF4B02" w:rsidRPr="00425195">
        <w:rPr>
          <w:rFonts w:ascii="Times New Roman" w:hAnsi="Times New Roman" w:cs="Times New Roman"/>
          <w:b/>
          <w:bCs/>
          <w:color w:val="auto"/>
          <w:szCs w:val="24"/>
        </w:rPr>
        <w:t xml:space="preserve">. </w:t>
      </w:r>
      <w:r w:rsidR="00BF4B02" w:rsidRPr="00425195">
        <w:rPr>
          <w:rFonts w:ascii="Times New Roman" w:hAnsi="Times New Roman" w:cs="Times New Roman"/>
          <w:b/>
          <w:color w:val="auto"/>
          <w:szCs w:val="24"/>
          <w:lang w:eastAsia="lt-LT"/>
        </w:rPr>
        <w:t>Kiek valstybės, savivaldybių biudžetų ir kitų valstybės įsteigtų fondų lėšų prireiks įstatymui įgyvendinti, ar bus galima sutaupyti (pateikiami prognozuojami rodikliai einamaisiais ir artimiausiais 3 biudžetiniais metais)</w:t>
      </w:r>
    </w:p>
    <w:p w:rsidR="00503698" w:rsidRPr="00425195" w:rsidRDefault="00BF4B02" w:rsidP="00954E13">
      <w:pPr>
        <w:pStyle w:val="Standard"/>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Cs/>
          <w:color w:val="auto"/>
          <w:szCs w:val="24"/>
        </w:rPr>
        <w:t>Įstatym</w:t>
      </w:r>
      <w:r w:rsidR="00DE2B4F" w:rsidRPr="00425195">
        <w:rPr>
          <w:rFonts w:ascii="Times New Roman" w:hAnsi="Times New Roman" w:cs="Times New Roman"/>
          <w:bCs/>
          <w:color w:val="auto"/>
          <w:szCs w:val="24"/>
        </w:rPr>
        <w:t>ui</w:t>
      </w:r>
      <w:r w:rsidRPr="00425195">
        <w:rPr>
          <w:rFonts w:ascii="Times New Roman" w:hAnsi="Times New Roman" w:cs="Times New Roman"/>
          <w:bCs/>
          <w:color w:val="auto"/>
          <w:szCs w:val="24"/>
        </w:rPr>
        <w:t xml:space="preserve"> įgyvendinti papildomų valstybės, savivaldybių biudžetų ir kitų valstybės įsteigtų fondų lėšų nereikės.</w:t>
      </w:r>
    </w:p>
    <w:p w:rsidR="00503698" w:rsidRPr="00425195" w:rsidRDefault="00503698" w:rsidP="00954E13">
      <w:pPr>
        <w:pStyle w:val="Standard"/>
        <w:tabs>
          <w:tab w:val="left" w:pos="851"/>
          <w:tab w:val="left" w:pos="1134"/>
        </w:tabs>
        <w:spacing w:after="0" w:line="240" w:lineRule="auto"/>
        <w:ind w:firstLine="851"/>
        <w:contextualSpacing/>
        <w:jc w:val="both"/>
        <w:rPr>
          <w:rFonts w:ascii="Times New Roman" w:hAnsi="Times New Roman" w:cs="Times New Roman"/>
          <w:b/>
          <w:bCs/>
          <w:color w:val="auto"/>
          <w:szCs w:val="24"/>
        </w:rPr>
      </w:pPr>
    </w:p>
    <w:p w:rsidR="00503698" w:rsidRPr="00425195" w:rsidRDefault="00114646" w:rsidP="00954E13">
      <w:pPr>
        <w:pStyle w:val="Header"/>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rPr>
        <w:t>14</w:t>
      </w:r>
      <w:r w:rsidR="00BF4B02" w:rsidRPr="00425195">
        <w:rPr>
          <w:rFonts w:ascii="Times New Roman" w:hAnsi="Times New Roman" w:cs="Times New Roman"/>
          <w:b/>
          <w:bCs/>
          <w:color w:val="auto"/>
          <w:szCs w:val="24"/>
        </w:rPr>
        <w:t>. Rengiant į</w:t>
      </w:r>
      <w:r w:rsidR="00BF4B02" w:rsidRPr="00425195">
        <w:rPr>
          <w:rFonts w:ascii="Times New Roman" w:hAnsi="Times New Roman" w:cs="Times New Roman"/>
          <w:b/>
          <w:bCs/>
          <w:color w:val="auto"/>
          <w:szCs w:val="24"/>
          <w:lang w:eastAsia="en-GB"/>
        </w:rPr>
        <w:t>statymo projektą gauti specialistų vertinimai ir išvados</w:t>
      </w:r>
    </w:p>
    <w:p w:rsidR="00503698" w:rsidRPr="00425195" w:rsidRDefault="00BF4B02" w:rsidP="00954E13">
      <w:pPr>
        <w:pStyle w:val="Header"/>
        <w:tabs>
          <w:tab w:val="left" w:pos="851"/>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color w:val="auto"/>
          <w:szCs w:val="24"/>
        </w:rPr>
        <w:t>Rengiant Įstatymo projektą specialistų vertinimų ir išvadų negauta.</w:t>
      </w:r>
    </w:p>
    <w:p w:rsidR="00503698" w:rsidRPr="00425195" w:rsidRDefault="00503698" w:rsidP="00954E13">
      <w:pPr>
        <w:pStyle w:val="Header"/>
        <w:tabs>
          <w:tab w:val="left" w:pos="851"/>
          <w:tab w:val="left" w:pos="1134"/>
        </w:tabs>
        <w:spacing w:after="0" w:line="240" w:lineRule="auto"/>
        <w:ind w:firstLine="851"/>
        <w:contextualSpacing/>
        <w:jc w:val="both"/>
        <w:rPr>
          <w:rFonts w:ascii="Times New Roman" w:hAnsi="Times New Roman" w:cs="Times New Roman"/>
          <w:color w:val="auto"/>
          <w:szCs w:val="24"/>
        </w:rPr>
      </w:pPr>
    </w:p>
    <w:p w:rsidR="00503698" w:rsidRPr="00425195" w:rsidRDefault="00114646" w:rsidP="00954E13">
      <w:pPr>
        <w:pStyle w:val="Header"/>
        <w:tabs>
          <w:tab w:val="left" w:pos="851"/>
          <w:tab w:val="left" w:pos="1134"/>
        </w:tabs>
        <w:spacing w:after="0" w:line="240" w:lineRule="auto"/>
        <w:ind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rPr>
        <w:t>15</w:t>
      </w:r>
      <w:r w:rsidR="00BF4B02" w:rsidRPr="00425195">
        <w:rPr>
          <w:rFonts w:ascii="Times New Roman" w:hAnsi="Times New Roman" w:cs="Times New Roman"/>
          <w:b/>
          <w:bCs/>
          <w:color w:val="auto"/>
          <w:szCs w:val="24"/>
        </w:rPr>
        <w:t xml:space="preserve">. </w:t>
      </w:r>
      <w:r w:rsidR="00BF4B02" w:rsidRPr="00425195">
        <w:rPr>
          <w:rStyle w:val="FontStyle13"/>
          <w:rFonts w:eastAsia="Calibri"/>
          <w:bCs/>
          <w:color w:val="auto"/>
          <w:sz w:val="24"/>
          <w:szCs w:val="24"/>
        </w:rPr>
        <w:t>Reikšminiai žodžiai, kurių reikia ši</w:t>
      </w:r>
      <w:r w:rsidR="00DE2B4F" w:rsidRPr="00425195">
        <w:rPr>
          <w:rStyle w:val="FontStyle13"/>
          <w:rFonts w:eastAsia="Calibri"/>
          <w:bCs/>
          <w:color w:val="auto"/>
          <w:sz w:val="24"/>
          <w:szCs w:val="24"/>
        </w:rPr>
        <w:t>am</w:t>
      </w:r>
      <w:r w:rsidR="00BF4B02" w:rsidRPr="00425195">
        <w:rPr>
          <w:rStyle w:val="FontStyle13"/>
          <w:rFonts w:eastAsia="Calibri"/>
          <w:bCs/>
          <w:color w:val="auto"/>
          <w:sz w:val="24"/>
          <w:szCs w:val="24"/>
        </w:rPr>
        <w:t xml:space="preserve"> projekt</w:t>
      </w:r>
      <w:r w:rsidR="00DE2B4F" w:rsidRPr="00425195">
        <w:rPr>
          <w:rStyle w:val="FontStyle13"/>
          <w:rFonts w:eastAsia="Calibri"/>
          <w:bCs/>
          <w:color w:val="auto"/>
          <w:sz w:val="24"/>
          <w:szCs w:val="24"/>
        </w:rPr>
        <w:t>ui</w:t>
      </w:r>
      <w:r w:rsidR="00BF4B02" w:rsidRPr="00425195">
        <w:rPr>
          <w:rStyle w:val="FontStyle13"/>
          <w:rFonts w:eastAsia="Calibri"/>
          <w:bCs/>
          <w:color w:val="auto"/>
          <w:sz w:val="24"/>
          <w:szCs w:val="24"/>
        </w:rPr>
        <w:t xml:space="preserve"> įtraukti į kompiuterinę paieškos sistemą, įskaitant Europos žodyno </w:t>
      </w:r>
      <w:bookmarkStart w:id="12" w:name="__DdeLink__5286_1638094449"/>
      <w:r w:rsidR="00BF4B02" w:rsidRPr="00425195">
        <w:rPr>
          <w:rStyle w:val="FontStyle13"/>
          <w:rFonts w:eastAsia="Calibri"/>
          <w:bCs/>
          <w:i/>
          <w:color w:val="auto"/>
          <w:sz w:val="24"/>
          <w:szCs w:val="24"/>
        </w:rPr>
        <w:t xml:space="preserve">Eurovoc </w:t>
      </w:r>
      <w:bookmarkEnd w:id="12"/>
      <w:r w:rsidR="00BF4B02" w:rsidRPr="00425195">
        <w:rPr>
          <w:rStyle w:val="FontStyle13"/>
          <w:rFonts w:eastAsia="Calibri"/>
          <w:bCs/>
          <w:color w:val="auto"/>
          <w:sz w:val="24"/>
          <w:szCs w:val="24"/>
        </w:rPr>
        <w:t>terminus, temas bei sritis</w:t>
      </w:r>
    </w:p>
    <w:p w:rsidR="000E3110" w:rsidRPr="00425195" w:rsidRDefault="00BF4B02" w:rsidP="00954E13">
      <w:pPr>
        <w:tabs>
          <w:tab w:val="left" w:pos="851"/>
        </w:tabs>
        <w:ind w:firstLine="851"/>
        <w:jc w:val="both"/>
        <w:rPr>
          <w:rFonts w:ascii="Times New Roman" w:hAnsi="Times New Roman" w:cs="Times New Roman"/>
          <w:color w:val="auto"/>
        </w:rPr>
      </w:pPr>
      <w:r w:rsidRPr="00425195">
        <w:rPr>
          <w:rFonts w:ascii="Times New Roman" w:hAnsi="Times New Roman" w:cs="Times New Roman"/>
          <w:color w:val="auto"/>
        </w:rPr>
        <w:t>„Sprogstamųjų medžiagų pirmtakai“</w:t>
      </w:r>
      <w:r w:rsidR="000E3110" w:rsidRPr="00425195">
        <w:rPr>
          <w:rFonts w:ascii="Times New Roman" w:hAnsi="Times New Roman" w:cs="Times New Roman"/>
          <w:color w:val="auto"/>
        </w:rPr>
        <w:t xml:space="preserve">, </w:t>
      </w:r>
      <w:r w:rsidR="00991F5A" w:rsidRPr="00425195">
        <w:rPr>
          <w:rFonts w:ascii="Times New Roman" w:hAnsi="Times New Roman" w:cs="Times New Roman"/>
          <w:color w:val="auto"/>
        </w:rPr>
        <w:t xml:space="preserve">„grynieji pinigai“, „grynųjų pinigų atskleidimo deklaracija“, </w:t>
      </w:r>
      <w:r w:rsidR="000E3110" w:rsidRPr="00425195">
        <w:rPr>
          <w:rFonts w:ascii="Times New Roman" w:hAnsi="Times New Roman" w:cs="Times New Roman"/>
          <w:color w:val="auto"/>
        </w:rPr>
        <w:t>„tabako gaminiai“, „su tabako gaminiais susiję gaminiai“, „susiję gaminiai“.</w:t>
      </w:r>
    </w:p>
    <w:p w:rsidR="00503698" w:rsidRPr="00425195" w:rsidRDefault="00503698" w:rsidP="00954E13">
      <w:pPr>
        <w:pStyle w:val="NoSpacing"/>
        <w:tabs>
          <w:tab w:val="left" w:pos="851"/>
          <w:tab w:val="left" w:pos="1134"/>
        </w:tabs>
        <w:ind w:firstLine="851"/>
        <w:contextualSpacing/>
        <w:jc w:val="both"/>
        <w:rPr>
          <w:rFonts w:ascii="Times New Roman" w:hAnsi="Times New Roman" w:cs="Times New Roman"/>
          <w:color w:val="auto"/>
          <w:szCs w:val="24"/>
        </w:rPr>
      </w:pPr>
    </w:p>
    <w:p w:rsidR="00503698" w:rsidRPr="00425195" w:rsidRDefault="00114646" w:rsidP="00954E13">
      <w:pPr>
        <w:pStyle w:val="NoSpacing"/>
        <w:tabs>
          <w:tab w:val="left" w:pos="851"/>
          <w:tab w:val="left" w:pos="1134"/>
        </w:tabs>
        <w:ind w:firstLine="851"/>
        <w:contextualSpacing/>
        <w:jc w:val="both"/>
        <w:rPr>
          <w:rFonts w:ascii="Times New Roman" w:hAnsi="Times New Roman" w:cs="Times New Roman"/>
          <w:color w:val="auto"/>
          <w:szCs w:val="24"/>
        </w:rPr>
      </w:pPr>
      <w:r w:rsidRPr="00425195">
        <w:rPr>
          <w:rFonts w:ascii="Times New Roman" w:hAnsi="Times New Roman" w:cs="Times New Roman"/>
          <w:b/>
          <w:bCs/>
          <w:color w:val="auto"/>
          <w:szCs w:val="24"/>
        </w:rPr>
        <w:t>16</w:t>
      </w:r>
      <w:r w:rsidR="00BF4B02" w:rsidRPr="00425195">
        <w:rPr>
          <w:rFonts w:ascii="Times New Roman" w:hAnsi="Times New Roman" w:cs="Times New Roman"/>
          <w:b/>
          <w:bCs/>
          <w:color w:val="auto"/>
          <w:szCs w:val="24"/>
        </w:rPr>
        <w:t xml:space="preserve">. </w:t>
      </w:r>
      <w:r w:rsidR="00BF4B02" w:rsidRPr="00425195">
        <w:rPr>
          <w:rFonts w:ascii="Times New Roman" w:hAnsi="Times New Roman" w:cs="Times New Roman"/>
          <w:b/>
          <w:bCs/>
          <w:color w:val="auto"/>
          <w:szCs w:val="24"/>
          <w:lang w:eastAsia="en-GB"/>
        </w:rPr>
        <w:t>Kiti, iniciatorių nuomone, reikalingi pagrindimai ir paaiškinimai</w:t>
      </w:r>
    </w:p>
    <w:p w:rsidR="00503698" w:rsidRPr="00425195" w:rsidRDefault="00BF4B02" w:rsidP="00954E13">
      <w:pPr>
        <w:pStyle w:val="NoSpacing"/>
        <w:tabs>
          <w:tab w:val="left" w:pos="851"/>
          <w:tab w:val="left" w:pos="1134"/>
        </w:tabs>
        <w:ind w:firstLine="851"/>
        <w:contextualSpacing/>
        <w:jc w:val="both"/>
        <w:rPr>
          <w:rFonts w:ascii="Times New Roman" w:hAnsi="Times New Roman" w:cs="Times New Roman"/>
          <w:color w:val="auto"/>
          <w:szCs w:val="24"/>
        </w:rPr>
      </w:pPr>
      <w:r w:rsidRPr="00425195">
        <w:rPr>
          <w:rFonts w:ascii="Times New Roman" w:hAnsi="Times New Roman" w:cs="Times New Roman"/>
          <w:bCs/>
          <w:color w:val="auto"/>
          <w:szCs w:val="24"/>
          <w:lang w:eastAsia="en-GB"/>
        </w:rPr>
        <w:t>Nėra.</w:t>
      </w:r>
    </w:p>
    <w:p w:rsidR="00503698" w:rsidRPr="004E7790" w:rsidRDefault="00503698" w:rsidP="00954E13">
      <w:pPr>
        <w:pStyle w:val="NoSpacing"/>
        <w:tabs>
          <w:tab w:val="left" w:pos="1134"/>
        </w:tabs>
        <w:ind w:firstLine="850"/>
        <w:contextualSpacing/>
        <w:jc w:val="both"/>
        <w:rPr>
          <w:rFonts w:ascii="Times New Roman" w:hAnsi="Times New Roman"/>
          <w:bCs/>
          <w:szCs w:val="24"/>
          <w:lang w:eastAsia="en-GB"/>
        </w:rPr>
      </w:pPr>
    </w:p>
    <w:p w:rsidR="00503698" w:rsidRPr="004E7790" w:rsidRDefault="00503698" w:rsidP="00114646">
      <w:pPr>
        <w:pStyle w:val="NoSpacing"/>
        <w:tabs>
          <w:tab w:val="left" w:pos="1134"/>
        </w:tabs>
        <w:ind w:firstLine="850"/>
        <w:contextualSpacing/>
        <w:jc w:val="both"/>
        <w:rPr>
          <w:rFonts w:ascii="Times New Roman" w:hAnsi="Times New Roman"/>
        </w:rPr>
      </w:pPr>
    </w:p>
    <w:sectPr w:rsidR="00503698" w:rsidRPr="004E7790" w:rsidSect="00722144">
      <w:headerReference w:type="default" r:id="rId9"/>
      <w:pgSz w:w="11906" w:h="16838"/>
      <w:pgMar w:top="1134" w:right="567" w:bottom="1134" w:left="1701" w:header="567" w:footer="0" w:gutter="0"/>
      <w:cols w:space="1296"/>
      <w:formProt w:val="0"/>
      <w:titlePg/>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A1A" w:rsidRDefault="00DA3A1A">
      <w:pPr>
        <w:rPr>
          <w:rFonts w:hint="eastAsia"/>
        </w:rPr>
      </w:pPr>
      <w:r>
        <w:separator/>
      </w:r>
    </w:p>
  </w:endnote>
  <w:endnote w:type="continuationSeparator" w:id="0">
    <w:p w:rsidR="00DA3A1A" w:rsidRDefault="00DA3A1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A1A" w:rsidRDefault="00DA3A1A">
      <w:pPr>
        <w:rPr>
          <w:rFonts w:hint="eastAsia"/>
        </w:rPr>
      </w:pPr>
      <w:r>
        <w:separator/>
      </w:r>
    </w:p>
  </w:footnote>
  <w:footnote w:type="continuationSeparator" w:id="0">
    <w:p w:rsidR="00DA3A1A" w:rsidRDefault="00DA3A1A">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98" w:rsidRDefault="00440F0D">
    <w:pPr>
      <w:pStyle w:val="Header"/>
      <w:jc w:val="center"/>
      <w:rPr>
        <w:rFonts w:hint="eastAsia"/>
      </w:rPr>
    </w:pPr>
    <w:r>
      <w:fldChar w:fldCharType="begin"/>
    </w:r>
    <w:r w:rsidR="00BF4B02">
      <w:instrText>PAGE</w:instrText>
    </w:r>
    <w:r>
      <w:fldChar w:fldCharType="separate"/>
    </w:r>
    <w:r w:rsidR="00704DAE">
      <w:rPr>
        <w:rFonts w:hint="eastAsia"/>
        <w:noProof/>
      </w:rPr>
      <w:t>4</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B193E"/>
    <w:multiLevelType w:val="multilevel"/>
    <w:tmpl w:val="498283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A772025"/>
    <w:multiLevelType w:val="multilevel"/>
    <w:tmpl w:val="B274B80C"/>
    <w:lvl w:ilvl="0">
      <w:start w:val="1"/>
      <w:numFmt w:val="decimal"/>
      <w:lvlText w:val="%1."/>
      <w:lvlJc w:val="left"/>
      <w:pPr>
        <w:tabs>
          <w:tab w:val="num" w:pos="0"/>
        </w:tabs>
        <w:ind w:left="1211" w:hanging="360"/>
      </w:pPr>
      <w:rPr>
        <w:b/>
        <w:sz w:val="24"/>
      </w:rPr>
    </w:lvl>
    <w:lvl w:ilvl="1">
      <w:start w:val="1"/>
      <w:numFmt w:val="lowerLetter"/>
      <w:lvlText w:val="%2."/>
      <w:lvlJc w:val="left"/>
      <w:pPr>
        <w:tabs>
          <w:tab w:val="num" w:pos="0"/>
        </w:tabs>
        <w:ind w:left="1931" w:hanging="360"/>
      </w:pPr>
      <w:rPr>
        <w:rFonts w:cs="Times New Roman"/>
        <w:b/>
        <w:sz w:val="24"/>
      </w:rPr>
    </w:lvl>
    <w:lvl w:ilvl="2">
      <w:start w:val="1"/>
      <w:numFmt w:val="lowerRoman"/>
      <w:lvlText w:val="%3."/>
      <w:lvlJc w:val="right"/>
      <w:pPr>
        <w:tabs>
          <w:tab w:val="num" w:pos="0"/>
        </w:tabs>
        <w:ind w:left="2651" w:hanging="180"/>
      </w:pPr>
      <w:rPr>
        <w:rFonts w:cs="Times New Roman"/>
        <w:b/>
        <w:sz w:val="24"/>
      </w:rPr>
    </w:lvl>
    <w:lvl w:ilvl="3">
      <w:start w:val="1"/>
      <w:numFmt w:val="decimal"/>
      <w:lvlText w:val="%4."/>
      <w:lvlJc w:val="left"/>
      <w:pPr>
        <w:tabs>
          <w:tab w:val="num" w:pos="0"/>
        </w:tabs>
        <w:ind w:left="3371" w:hanging="360"/>
      </w:pPr>
      <w:rPr>
        <w:rFonts w:cs="Times New Roman"/>
        <w:b/>
        <w:sz w:val="24"/>
      </w:rPr>
    </w:lvl>
    <w:lvl w:ilvl="4">
      <w:start w:val="1"/>
      <w:numFmt w:val="lowerLetter"/>
      <w:lvlText w:val="%5."/>
      <w:lvlJc w:val="left"/>
      <w:pPr>
        <w:tabs>
          <w:tab w:val="num" w:pos="0"/>
        </w:tabs>
        <w:ind w:left="4091" w:hanging="360"/>
      </w:pPr>
      <w:rPr>
        <w:rFonts w:cs="Times New Roman"/>
        <w:b/>
        <w:sz w:val="24"/>
      </w:rPr>
    </w:lvl>
    <w:lvl w:ilvl="5">
      <w:start w:val="1"/>
      <w:numFmt w:val="lowerRoman"/>
      <w:lvlText w:val="%6."/>
      <w:lvlJc w:val="right"/>
      <w:pPr>
        <w:tabs>
          <w:tab w:val="num" w:pos="0"/>
        </w:tabs>
        <w:ind w:left="4811" w:hanging="180"/>
      </w:pPr>
      <w:rPr>
        <w:rFonts w:cs="Times New Roman"/>
        <w:b/>
        <w:sz w:val="24"/>
      </w:rPr>
    </w:lvl>
    <w:lvl w:ilvl="6">
      <w:start w:val="1"/>
      <w:numFmt w:val="decimal"/>
      <w:lvlText w:val="%7."/>
      <w:lvlJc w:val="left"/>
      <w:pPr>
        <w:tabs>
          <w:tab w:val="num" w:pos="0"/>
        </w:tabs>
        <w:ind w:left="5531" w:hanging="360"/>
      </w:pPr>
      <w:rPr>
        <w:rFonts w:cs="Times New Roman"/>
        <w:b/>
        <w:sz w:val="24"/>
      </w:rPr>
    </w:lvl>
    <w:lvl w:ilvl="7">
      <w:start w:val="1"/>
      <w:numFmt w:val="lowerLetter"/>
      <w:lvlText w:val="%8."/>
      <w:lvlJc w:val="left"/>
      <w:pPr>
        <w:tabs>
          <w:tab w:val="num" w:pos="0"/>
        </w:tabs>
        <w:ind w:left="6251" w:hanging="360"/>
      </w:pPr>
      <w:rPr>
        <w:rFonts w:cs="Times New Roman"/>
        <w:b/>
        <w:sz w:val="24"/>
      </w:rPr>
    </w:lvl>
    <w:lvl w:ilvl="8">
      <w:start w:val="1"/>
      <w:numFmt w:val="lowerRoman"/>
      <w:lvlText w:val="%9."/>
      <w:lvlJc w:val="right"/>
      <w:pPr>
        <w:tabs>
          <w:tab w:val="num" w:pos="0"/>
        </w:tabs>
        <w:ind w:left="6971" w:hanging="180"/>
      </w:pPr>
      <w:rPr>
        <w:rFonts w:cs="Times New Roman"/>
        <w:b/>
        <w:sz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
  <w:rsids>
    <w:rsidRoot w:val="00503698"/>
    <w:rsid w:val="00040E61"/>
    <w:rsid w:val="000B47F6"/>
    <w:rsid w:val="000D0BDF"/>
    <w:rsid w:val="000E3110"/>
    <w:rsid w:val="000E4137"/>
    <w:rsid w:val="00103E0F"/>
    <w:rsid w:val="00114646"/>
    <w:rsid w:val="0012120C"/>
    <w:rsid w:val="00151D93"/>
    <w:rsid w:val="00182353"/>
    <w:rsid w:val="001B3F04"/>
    <w:rsid w:val="001B6B62"/>
    <w:rsid w:val="001E0FE1"/>
    <w:rsid w:val="001E78D2"/>
    <w:rsid w:val="001F021D"/>
    <w:rsid w:val="001F3DE8"/>
    <w:rsid w:val="00273C9F"/>
    <w:rsid w:val="002A3304"/>
    <w:rsid w:val="002B5D30"/>
    <w:rsid w:val="002C420D"/>
    <w:rsid w:val="00302BC8"/>
    <w:rsid w:val="00310C4F"/>
    <w:rsid w:val="00326B7D"/>
    <w:rsid w:val="0037557C"/>
    <w:rsid w:val="003B6BB4"/>
    <w:rsid w:val="003D6314"/>
    <w:rsid w:val="003D702D"/>
    <w:rsid w:val="003E7BF6"/>
    <w:rsid w:val="00404F49"/>
    <w:rsid w:val="00425195"/>
    <w:rsid w:val="00440F0D"/>
    <w:rsid w:val="00451330"/>
    <w:rsid w:val="00454E36"/>
    <w:rsid w:val="004B0B95"/>
    <w:rsid w:val="004E7790"/>
    <w:rsid w:val="00503698"/>
    <w:rsid w:val="005137B0"/>
    <w:rsid w:val="00535C83"/>
    <w:rsid w:val="00574650"/>
    <w:rsid w:val="00600192"/>
    <w:rsid w:val="006121A6"/>
    <w:rsid w:val="00661E80"/>
    <w:rsid w:val="006959E1"/>
    <w:rsid w:val="006D3B04"/>
    <w:rsid w:val="00704DAE"/>
    <w:rsid w:val="0071627B"/>
    <w:rsid w:val="00722144"/>
    <w:rsid w:val="00744F8D"/>
    <w:rsid w:val="00776EEA"/>
    <w:rsid w:val="00816CA4"/>
    <w:rsid w:val="00830D0B"/>
    <w:rsid w:val="00840B66"/>
    <w:rsid w:val="008456DA"/>
    <w:rsid w:val="00892BB4"/>
    <w:rsid w:val="008F027B"/>
    <w:rsid w:val="00910158"/>
    <w:rsid w:val="009205B4"/>
    <w:rsid w:val="00921BD5"/>
    <w:rsid w:val="00954E13"/>
    <w:rsid w:val="009643F5"/>
    <w:rsid w:val="00991F5A"/>
    <w:rsid w:val="00997F95"/>
    <w:rsid w:val="009F5C68"/>
    <w:rsid w:val="00A02437"/>
    <w:rsid w:val="00A7513F"/>
    <w:rsid w:val="00A85613"/>
    <w:rsid w:val="00AC2C74"/>
    <w:rsid w:val="00AC7ACB"/>
    <w:rsid w:val="00AF6A4B"/>
    <w:rsid w:val="00AF7DA7"/>
    <w:rsid w:val="00B01DDC"/>
    <w:rsid w:val="00B96243"/>
    <w:rsid w:val="00B96973"/>
    <w:rsid w:val="00BA3FF1"/>
    <w:rsid w:val="00BC7379"/>
    <w:rsid w:val="00BD4929"/>
    <w:rsid w:val="00BD75CC"/>
    <w:rsid w:val="00BE4057"/>
    <w:rsid w:val="00BF4B02"/>
    <w:rsid w:val="00C2447A"/>
    <w:rsid w:val="00C26C02"/>
    <w:rsid w:val="00C27DEB"/>
    <w:rsid w:val="00C437EF"/>
    <w:rsid w:val="00C678AF"/>
    <w:rsid w:val="00CD0014"/>
    <w:rsid w:val="00CD06C1"/>
    <w:rsid w:val="00D27D81"/>
    <w:rsid w:val="00DA3A1A"/>
    <w:rsid w:val="00DC167F"/>
    <w:rsid w:val="00DE2B4F"/>
    <w:rsid w:val="00E01574"/>
    <w:rsid w:val="00EB4C26"/>
    <w:rsid w:val="00EC793A"/>
    <w:rsid w:val="00FC4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Cs w:val="24"/>
        <w:lang w:val="lt-L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EA"/>
    <w:pPr>
      <w:overflowPunct w:val="0"/>
      <w:textAlignment w:val="baseline"/>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qFormat/>
    <w:rsid w:val="00776EEA"/>
    <w:rPr>
      <w:rFonts w:ascii="Times New Roman" w:eastAsia="Times New Roman" w:hAnsi="Times New Roman" w:cs="Times New Roman"/>
      <w:b w:val="0"/>
      <w:bCs w:val="0"/>
    </w:rPr>
  </w:style>
  <w:style w:type="character" w:customStyle="1" w:styleId="FontStyle13">
    <w:name w:val="Font Style13"/>
    <w:qFormat/>
    <w:rsid w:val="00776EEA"/>
    <w:rPr>
      <w:rFonts w:ascii="Times New Roman" w:eastAsia="Times New Roman" w:hAnsi="Times New Roman" w:cs="Times New Roman"/>
      <w:b/>
      <w:sz w:val="22"/>
    </w:rPr>
  </w:style>
  <w:style w:type="character" w:styleId="CommentReference">
    <w:name w:val="annotation reference"/>
    <w:basedOn w:val="DefaultParagraphFont"/>
    <w:qFormat/>
    <w:rsid w:val="00776EEA"/>
    <w:rPr>
      <w:sz w:val="16"/>
      <w:szCs w:val="16"/>
    </w:rPr>
  </w:style>
  <w:style w:type="character" w:customStyle="1" w:styleId="KomentarotekstasDiagrama">
    <w:name w:val="Komentaro tekstas Diagrama"/>
    <w:basedOn w:val="DefaultParagraphFont"/>
    <w:qFormat/>
    <w:rsid w:val="00776EEA"/>
    <w:rPr>
      <w:rFonts w:cs="Mangal"/>
      <w:sz w:val="20"/>
      <w:szCs w:val="18"/>
    </w:rPr>
  </w:style>
  <w:style w:type="character" w:customStyle="1" w:styleId="KomentarotemaDiagrama">
    <w:name w:val="Komentaro tema Diagrama"/>
    <w:basedOn w:val="KomentarotekstasDiagrama"/>
    <w:qFormat/>
    <w:rsid w:val="00776EEA"/>
    <w:rPr>
      <w:rFonts w:cs="Mangal"/>
      <w:b/>
      <w:bCs/>
      <w:sz w:val="20"/>
      <w:szCs w:val="18"/>
    </w:rPr>
  </w:style>
  <w:style w:type="character" w:customStyle="1" w:styleId="DebesliotekstasDiagrama">
    <w:name w:val="Debesėlio tekstas Diagrama"/>
    <w:basedOn w:val="DefaultParagraphFont"/>
    <w:qFormat/>
    <w:rsid w:val="00776EEA"/>
    <w:rPr>
      <w:rFonts w:ascii="Segoe UI" w:hAnsi="Segoe UI" w:cs="Mangal"/>
      <w:sz w:val="18"/>
      <w:szCs w:val="16"/>
    </w:rPr>
  </w:style>
  <w:style w:type="paragraph" w:customStyle="1" w:styleId="Heading">
    <w:name w:val="Heading"/>
    <w:basedOn w:val="Normal"/>
    <w:next w:val="BodyText"/>
    <w:qFormat/>
    <w:rsid w:val="00776EEA"/>
    <w:pPr>
      <w:keepNext/>
      <w:widowControl w:val="0"/>
      <w:spacing w:before="240" w:after="120"/>
    </w:pPr>
    <w:rPr>
      <w:rFonts w:ascii="Liberation Sans" w:eastAsia="Microsoft YaHei" w:hAnsi="Liberation Sans"/>
      <w:sz w:val="28"/>
      <w:szCs w:val="28"/>
    </w:rPr>
  </w:style>
  <w:style w:type="paragraph" w:styleId="BodyText">
    <w:name w:val="Body Text"/>
    <w:basedOn w:val="Normal"/>
    <w:rsid w:val="00776EEA"/>
    <w:pPr>
      <w:spacing w:after="140" w:line="276" w:lineRule="auto"/>
    </w:pPr>
  </w:style>
  <w:style w:type="paragraph" w:styleId="List">
    <w:name w:val="List"/>
    <w:basedOn w:val="Normal"/>
    <w:rsid w:val="00776EEA"/>
    <w:pPr>
      <w:widowControl w:val="0"/>
    </w:pPr>
  </w:style>
  <w:style w:type="paragraph" w:styleId="Caption">
    <w:name w:val="caption"/>
    <w:basedOn w:val="Standard"/>
    <w:qFormat/>
    <w:rsid w:val="00776EEA"/>
    <w:pPr>
      <w:suppressLineNumbers/>
      <w:spacing w:before="120" w:after="120"/>
    </w:pPr>
    <w:rPr>
      <w:i/>
      <w:iCs/>
    </w:rPr>
  </w:style>
  <w:style w:type="paragraph" w:customStyle="1" w:styleId="Index">
    <w:name w:val="Index"/>
    <w:basedOn w:val="Normal"/>
    <w:qFormat/>
    <w:rsid w:val="00776EEA"/>
    <w:pPr>
      <w:widowControl w:val="0"/>
      <w:suppressLineNumbers/>
    </w:pPr>
  </w:style>
  <w:style w:type="paragraph" w:customStyle="1" w:styleId="Standard">
    <w:name w:val="Standard"/>
    <w:qFormat/>
    <w:rsid w:val="00776EEA"/>
    <w:pPr>
      <w:overflowPunct w:val="0"/>
      <w:spacing w:after="200" w:line="276" w:lineRule="auto"/>
    </w:pPr>
    <w:rPr>
      <w:color w:val="00000A"/>
      <w:sz w:val="24"/>
      <w:szCs w:val="22"/>
    </w:rPr>
  </w:style>
  <w:style w:type="paragraph" w:customStyle="1" w:styleId="Textbody">
    <w:name w:val="Text body"/>
    <w:basedOn w:val="Standard"/>
    <w:qFormat/>
    <w:rsid w:val="00776EEA"/>
    <w:pPr>
      <w:spacing w:after="140"/>
    </w:pPr>
  </w:style>
  <w:style w:type="paragraph" w:styleId="ListParagraph">
    <w:name w:val="List Paragraph"/>
    <w:basedOn w:val="Standard"/>
    <w:qFormat/>
    <w:rsid w:val="00776EEA"/>
    <w:pPr>
      <w:ind w:left="720"/>
    </w:pPr>
    <w:rPr>
      <w:rFonts w:ascii="Calibri" w:eastAsia="Calibri" w:hAnsi="Calibri" w:cs="Calibri"/>
      <w:sz w:val="22"/>
    </w:rPr>
  </w:style>
  <w:style w:type="paragraph" w:customStyle="1" w:styleId="HeaderandFooter">
    <w:name w:val="Header and Footer"/>
    <w:basedOn w:val="Normal"/>
    <w:qFormat/>
    <w:rsid w:val="00776EEA"/>
  </w:style>
  <w:style w:type="paragraph" w:styleId="Header">
    <w:name w:val="header"/>
    <w:basedOn w:val="Standard"/>
    <w:rsid w:val="00776EEA"/>
    <w:pPr>
      <w:suppressLineNumbers/>
      <w:tabs>
        <w:tab w:val="center" w:pos="4819"/>
        <w:tab w:val="right" w:pos="9638"/>
      </w:tabs>
    </w:pPr>
  </w:style>
  <w:style w:type="paragraph" w:customStyle="1" w:styleId="TableContents">
    <w:name w:val="Table Contents"/>
    <w:basedOn w:val="Standard"/>
    <w:qFormat/>
    <w:rsid w:val="00776EEA"/>
    <w:pPr>
      <w:suppressLineNumbers/>
    </w:pPr>
  </w:style>
  <w:style w:type="paragraph" w:styleId="NoSpacing">
    <w:name w:val="No Spacing"/>
    <w:qFormat/>
    <w:rsid w:val="00776EEA"/>
    <w:pPr>
      <w:overflowPunct w:val="0"/>
    </w:pPr>
    <w:rPr>
      <w:color w:val="00000A"/>
      <w:sz w:val="24"/>
      <w:szCs w:val="22"/>
    </w:rPr>
  </w:style>
  <w:style w:type="paragraph" w:styleId="CommentText">
    <w:name w:val="annotation text"/>
    <w:basedOn w:val="Normal"/>
    <w:qFormat/>
    <w:rsid w:val="00776EEA"/>
    <w:rPr>
      <w:rFonts w:cs="Mangal"/>
      <w:sz w:val="20"/>
      <w:szCs w:val="18"/>
    </w:rPr>
  </w:style>
  <w:style w:type="paragraph" w:styleId="CommentSubject">
    <w:name w:val="annotation subject"/>
    <w:basedOn w:val="CommentText"/>
    <w:qFormat/>
    <w:rsid w:val="00776EEA"/>
    <w:rPr>
      <w:b/>
      <w:bCs/>
    </w:rPr>
  </w:style>
  <w:style w:type="paragraph" w:styleId="BalloonText">
    <w:name w:val="Balloon Text"/>
    <w:basedOn w:val="Normal"/>
    <w:qFormat/>
    <w:rsid w:val="00776EEA"/>
    <w:rPr>
      <w:rFonts w:ascii="Segoe UI" w:hAnsi="Segoe UI" w:cs="Mangal"/>
      <w:sz w:val="18"/>
      <w:szCs w:val="16"/>
    </w:rPr>
  </w:style>
  <w:style w:type="numbering" w:customStyle="1" w:styleId="WW8Num3">
    <w:name w:val="WW8Num3"/>
    <w:qFormat/>
    <w:rsid w:val="00776EEA"/>
  </w:style>
  <w:style w:type="character" w:styleId="Hyperlink">
    <w:name w:val="Hyperlink"/>
    <w:uiPriority w:val="99"/>
    <w:rsid w:val="0011464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Cs w:val="24"/>
        <w:lang w:val="lt-L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6EEA"/>
    <w:pPr>
      <w:overflowPunct w:val="0"/>
      <w:textAlignment w:val="baseline"/>
    </w:pPr>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qFormat/>
    <w:rsid w:val="00776EEA"/>
    <w:rPr>
      <w:rFonts w:ascii="Times New Roman" w:eastAsia="Times New Roman" w:hAnsi="Times New Roman" w:cs="Times New Roman"/>
      <w:b w:val="0"/>
      <w:bCs w:val="0"/>
    </w:rPr>
  </w:style>
  <w:style w:type="character" w:customStyle="1" w:styleId="FontStyle13">
    <w:name w:val="Font Style13"/>
    <w:qFormat/>
    <w:rsid w:val="00776EEA"/>
    <w:rPr>
      <w:rFonts w:ascii="Times New Roman" w:eastAsia="Times New Roman" w:hAnsi="Times New Roman" w:cs="Times New Roman"/>
      <w:b/>
      <w:sz w:val="22"/>
    </w:rPr>
  </w:style>
  <w:style w:type="character" w:styleId="Komentaronuoroda">
    <w:name w:val="annotation reference"/>
    <w:basedOn w:val="Numatytasispastraiposriftas"/>
    <w:qFormat/>
    <w:rsid w:val="00776EEA"/>
    <w:rPr>
      <w:sz w:val="16"/>
      <w:szCs w:val="16"/>
    </w:rPr>
  </w:style>
  <w:style w:type="character" w:customStyle="1" w:styleId="KomentarotekstasDiagrama">
    <w:name w:val="Komentaro tekstas Diagrama"/>
    <w:basedOn w:val="Numatytasispastraiposriftas"/>
    <w:qFormat/>
    <w:rsid w:val="00776EEA"/>
    <w:rPr>
      <w:rFonts w:cs="Mangal"/>
      <w:sz w:val="20"/>
      <w:szCs w:val="18"/>
    </w:rPr>
  </w:style>
  <w:style w:type="character" w:customStyle="1" w:styleId="KomentarotemaDiagrama">
    <w:name w:val="Komentaro tema Diagrama"/>
    <w:basedOn w:val="KomentarotekstasDiagrama"/>
    <w:qFormat/>
    <w:rsid w:val="00776EEA"/>
    <w:rPr>
      <w:rFonts w:cs="Mangal"/>
      <w:b/>
      <w:bCs/>
      <w:sz w:val="20"/>
      <w:szCs w:val="18"/>
    </w:rPr>
  </w:style>
  <w:style w:type="character" w:customStyle="1" w:styleId="DebesliotekstasDiagrama">
    <w:name w:val="Debesėlio tekstas Diagrama"/>
    <w:basedOn w:val="Numatytasispastraiposriftas"/>
    <w:qFormat/>
    <w:rsid w:val="00776EEA"/>
    <w:rPr>
      <w:rFonts w:ascii="Segoe UI" w:hAnsi="Segoe UI" w:cs="Mangal"/>
      <w:sz w:val="18"/>
      <w:szCs w:val="16"/>
    </w:rPr>
  </w:style>
  <w:style w:type="paragraph" w:customStyle="1" w:styleId="Heading">
    <w:name w:val="Heading"/>
    <w:basedOn w:val="prastasis"/>
    <w:next w:val="Pagrindinistekstas"/>
    <w:qFormat/>
    <w:rsid w:val="00776EEA"/>
    <w:pPr>
      <w:keepNext/>
      <w:widowControl w:val="0"/>
      <w:spacing w:before="240" w:after="120"/>
    </w:pPr>
    <w:rPr>
      <w:rFonts w:ascii="Liberation Sans" w:eastAsia="Microsoft YaHei" w:hAnsi="Liberation Sans"/>
      <w:sz w:val="28"/>
      <w:szCs w:val="28"/>
    </w:rPr>
  </w:style>
  <w:style w:type="paragraph" w:styleId="Pagrindinistekstas">
    <w:name w:val="Body Text"/>
    <w:basedOn w:val="prastasis"/>
    <w:rsid w:val="00776EEA"/>
    <w:pPr>
      <w:spacing w:after="140" w:line="276" w:lineRule="auto"/>
    </w:pPr>
  </w:style>
  <w:style w:type="paragraph" w:styleId="Sraas">
    <w:name w:val="List"/>
    <w:basedOn w:val="prastasis"/>
    <w:rsid w:val="00776EEA"/>
    <w:pPr>
      <w:widowControl w:val="0"/>
    </w:pPr>
  </w:style>
  <w:style w:type="paragraph" w:styleId="Antrat">
    <w:name w:val="caption"/>
    <w:basedOn w:val="Standard"/>
    <w:qFormat/>
    <w:rsid w:val="00776EEA"/>
    <w:pPr>
      <w:suppressLineNumbers/>
      <w:spacing w:before="120" w:after="120"/>
    </w:pPr>
    <w:rPr>
      <w:i/>
      <w:iCs/>
    </w:rPr>
  </w:style>
  <w:style w:type="paragraph" w:customStyle="1" w:styleId="Index">
    <w:name w:val="Index"/>
    <w:basedOn w:val="prastasis"/>
    <w:qFormat/>
    <w:rsid w:val="00776EEA"/>
    <w:pPr>
      <w:widowControl w:val="0"/>
      <w:suppressLineNumbers/>
    </w:pPr>
  </w:style>
  <w:style w:type="paragraph" w:customStyle="1" w:styleId="Standard">
    <w:name w:val="Standard"/>
    <w:qFormat/>
    <w:rsid w:val="00776EEA"/>
    <w:pPr>
      <w:overflowPunct w:val="0"/>
      <w:spacing w:after="200" w:line="276" w:lineRule="auto"/>
    </w:pPr>
    <w:rPr>
      <w:color w:val="00000A"/>
      <w:sz w:val="24"/>
      <w:szCs w:val="22"/>
    </w:rPr>
  </w:style>
  <w:style w:type="paragraph" w:customStyle="1" w:styleId="Textbody">
    <w:name w:val="Text body"/>
    <w:basedOn w:val="Standard"/>
    <w:qFormat/>
    <w:rsid w:val="00776EEA"/>
    <w:pPr>
      <w:spacing w:after="140"/>
    </w:pPr>
  </w:style>
  <w:style w:type="paragraph" w:styleId="Sraopastraipa">
    <w:name w:val="List Paragraph"/>
    <w:basedOn w:val="Standard"/>
    <w:qFormat/>
    <w:rsid w:val="00776EEA"/>
    <w:pPr>
      <w:ind w:left="720"/>
    </w:pPr>
    <w:rPr>
      <w:rFonts w:ascii="Calibri" w:eastAsia="Calibri" w:hAnsi="Calibri" w:cs="Calibri"/>
      <w:sz w:val="22"/>
    </w:rPr>
  </w:style>
  <w:style w:type="paragraph" w:customStyle="1" w:styleId="HeaderandFooter">
    <w:name w:val="Header and Footer"/>
    <w:basedOn w:val="prastasis"/>
    <w:qFormat/>
    <w:rsid w:val="00776EEA"/>
  </w:style>
  <w:style w:type="paragraph" w:styleId="Antrats">
    <w:name w:val="header"/>
    <w:basedOn w:val="Standard"/>
    <w:rsid w:val="00776EEA"/>
    <w:pPr>
      <w:suppressLineNumbers/>
      <w:tabs>
        <w:tab w:val="center" w:pos="4819"/>
        <w:tab w:val="right" w:pos="9638"/>
      </w:tabs>
    </w:pPr>
  </w:style>
  <w:style w:type="paragraph" w:customStyle="1" w:styleId="TableContents">
    <w:name w:val="Table Contents"/>
    <w:basedOn w:val="Standard"/>
    <w:qFormat/>
    <w:rsid w:val="00776EEA"/>
    <w:pPr>
      <w:suppressLineNumbers/>
    </w:pPr>
  </w:style>
  <w:style w:type="paragraph" w:styleId="Betarp">
    <w:name w:val="No Spacing"/>
    <w:qFormat/>
    <w:rsid w:val="00776EEA"/>
    <w:pPr>
      <w:overflowPunct w:val="0"/>
    </w:pPr>
    <w:rPr>
      <w:color w:val="00000A"/>
      <w:sz w:val="24"/>
      <w:szCs w:val="22"/>
    </w:rPr>
  </w:style>
  <w:style w:type="paragraph" w:styleId="Komentarotekstas">
    <w:name w:val="annotation text"/>
    <w:basedOn w:val="prastasis"/>
    <w:qFormat/>
    <w:rsid w:val="00776EEA"/>
    <w:rPr>
      <w:rFonts w:cs="Mangal"/>
      <w:sz w:val="20"/>
      <w:szCs w:val="18"/>
    </w:rPr>
  </w:style>
  <w:style w:type="paragraph" w:styleId="Komentarotema">
    <w:name w:val="annotation subject"/>
    <w:basedOn w:val="Komentarotekstas"/>
    <w:qFormat/>
    <w:rsid w:val="00776EEA"/>
    <w:rPr>
      <w:b/>
      <w:bCs/>
    </w:rPr>
  </w:style>
  <w:style w:type="paragraph" w:styleId="Debesliotekstas">
    <w:name w:val="Balloon Text"/>
    <w:basedOn w:val="prastasis"/>
    <w:qFormat/>
    <w:rsid w:val="00776EEA"/>
    <w:rPr>
      <w:rFonts w:ascii="Segoe UI" w:hAnsi="Segoe UI" w:cs="Mangal"/>
      <w:sz w:val="18"/>
      <w:szCs w:val="16"/>
    </w:rPr>
  </w:style>
  <w:style w:type="numbering" w:customStyle="1" w:styleId="WW8Num3">
    <w:name w:val="WW8Num3"/>
    <w:qFormat/>
    <w:rsid w:val="00776EEA"/>
  </w:style>
  <w:style w:type="character" w:styleId="Hipersaitas">
    <w:name w:val="Hyperlink"/>
    <w:uiPriority w:val="99"/>
    <w:rsid w:val="0011464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2" Target="stylesWithEffects.xml"
                 Type="http://schemas.microsoft.com/office/2007/relationships/stylesWithEffect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urgita.laskeviciute@vrm.lt" TargetMode="External"
                 Type="http://schemas.openxmlformats.org/officeDocument/2006/relationships/hyperlink"/>
   <Relationship Id="rId8" Target="mailto:inga.burlegiene@ei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3155</Words>
  <Characters>17988</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21101</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2021-03-16T10:08:00Z</dcterms:created>
  <dc:creator>Žydrūnė</dc:creator>
  <dc:language>lt-LT</dc:language>
  <cp:lastModifiedBy>Jurgita Laskevičiūtė</cp:lastModifiedBy>
  <dcterms:modified xsi:type="dcterms:W3CDTF">2021-03-17T10:32:00Z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