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9658B" w14:textId="6732B569" w:rsidR="0038179B" w:rsidRPr="006B5781" w:rsidRDefault="0038179B" w:rsidP="006B5781">
      <w:pPr>
        <w:ind w:right="96"/>
        <w:jc w:val="center"/>
        <w:rPr>
          <w:rFonts w:ascii="Times" w:hAnsi="Times"/>
          <w:b/>
          <w:lang w:eastAsia="lt-LT"/>
        </w:rPr>
      </w:pPr>
      <w:r w:rsidRPr="006B5781">
        <w:rPr>
          <w:rFonts w:ascii="Times" w:hAnsi="Times"/>
          <w:b/>
          <w:lang w:eastAsia="lt-LT"/>
        </w:rPr>
        <w:t xml:space="preserve">REGLAMENTO (ES) 2020/2244 IR </w:t>
      </w:r>
      <w:r w:rsidR="00C526C2" w:rsidRPr="00C526C2">
        <w:rPr>
          <w:rFonts w:ascii="Times" w:hAnsi="Times"/>
          <w:b/>
          <w:lang w:eastAsia="lt-LT"/>
        </w:rPr>
        <w:t>LIETUVOS RESPUBLIKOS VYRIAUSYBĖS NUTARIMO „DĖL LIETUVOS RESPUBLIKOS VYRIAUSYBĖS 2003 M. LAPKRIČIO 12 D. NUTARIMO NR. 1407 ,,DĖL JURIDINIŲ ASMENŲ REGISTRO NUOSTATŲ PATVIRTINIMO“ PAKEITIMO“ PROJEKTO</w:t>
      </w:r>
      <w:r w:rsidR="00C526C2" w:rsidRPr="00C526C2" w:rsidDel="00C526C2">
        <w:rPr>
          <w:rFonts w:ascii="Times" w:hAnsi="Times"/>
          <w:b/>
          <w:lang w:eastAsia="lt-LT"/>
        </w:rPr>
        <w:t xml:space="preserve"> </w:t>
      </w:r>
      <w:r w:rsidRPr="006B5781">
        <w:rPr>
          <w:rFonts w:ascii="Times" w:hAnsi="Times"/>
          <w:b/>
          <w:lang w:eastAsia="lt-LT"/>
        </w:rPr>
        <w:t>ATITIKTIES LENTELĖ</w:t>
      </w:r>
    </w:p>
    <w:p w14:paraId="4D994DCD" w14:textId="77777777" w:rsidR="0038179B" w:rsidRPr="006B5781" w:rsidRDefault="0038179B" w:rsidP="006B5781">
      <w:pPr>
        <w:jc w:val="both"/>
        <w:rPr>
          <w:rFonts w:ascii="Times" w:hAnsi="Times"/>
        </w:rPr>
      </w:pPr>
    </w:p>
    <w:p w14:paraId="0D4A962E" w14:textId="77777777" w:rsidR="0038179B" w:rsidRPr="006B5781" w:rsidRDefault="0038179B" w:rsidP="006B5781">
      <w:pPr>
        <w:jc w:val="both"/>
        <w:rPr>
          <w:rFonts w:ascii="Times" w:hAnsi="Times"/>
        </w:rPr>
      </w:pPr>
    </w:p>
    <w:tbl>
      <w:tblPr>
        <w:tblpPr w:leftFromText="180" w:rightFromText="180" w:vertAnchor="text" w:tblpX="126" w:tblpY="1"/>
        <w:tblOverlap w:val="never"/>
        <w:tblW w:w="14737" w:type="dxa"/>
        <w:tblLayout w:type="fixed"/>
        <w:tblLook w:val="0000" w:firstRow="0" w:lastRow="0" w:firstColumn="0" w:lastColumn="0" w:noHBand="0" w:noVBand="0"/>
      </w:tblPr>
      <w:tblGrid>
        <w:gridCol w:w="5524"/>
        <w:gridCol w:w="7512"/>
        <w:gridCol w:w="1701"/>
      </w:tblGrid>
      <w:tr w:rsidR="006B5781" w:rsidRPr="006B5781" w14:paraId="4B5742FA" w14:textId="77777777" w:rsidTr="00985AAE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01AFC" w14:textId="77777777" w:rsidR="0038179B" w:rsidRPr="006B5781" w:rsidRDefault="0038179B" w:rsidP="006B5781">
            <w:pPr>
              <w:jc w:val="both"/>
              <w:rPr>
                <w:rFonts w:ascii="Times" w:hAnsi="Times"/>
                <w:lang w:eastAsia="lt-LT"/>
              </w:rPr>
            </w:pPr>
            <w:r w:rsidRPr="006B5781">
              <w:rPr>
                <w:rFonts w:ascii="Times" w:hAnsi="Times"/>
                <w:b/>
                <w:bCs/>
              </w:rPr>
              <w:t>2020 m. gruodžio 17 d. Komisijos įgyvendinimo reglamento (ES) 2020/2244, kuriuo nustatomos Europos Parlamento ir Tarybos direktyvos (ES) 2017/1132 taikymo taisyklės, susijusios su registrų sąveikos sistemos techninėmis specifikacijomis ir procedūromis, ir kuriuo panaikinamas Komisijos įgyvendinimo reglamentas (ES) 2015/884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7D760" w14:textId="31D4ECA1" w:rsidR="0038179B" w:rsidRDefault="0038179B" w:rsidP="006B5781">
            <w:pPr>
              <w:jc w:val="both"/>
              <w:rPr>
                <w:rFonts w:ascii="Times" w:hAnsi="Times"/>
                <w:b/>
                <w:lang w:eastAsia="lt-LT"/>
              </w:rPr>
            </w:pPr>
            <w:r w:rsidRPr="006B5781">
              <w:rPr>
                <w:rFonts w:ascii="Times" w:hAnsi="Times"/>
                <w:b/>
                <w:lang w:eastAsia="lt-LT"/>
              </w:rPr>
              <w:t xml:space="preserve">Lietuvos Respublikos Vyriausybės nutarimo „Dėl Lietuvos Respublikos Vyriausybės 2003 m. lapkričio 12 d. nutarimo Nr. 1407 ,,Dėl Juridinių asmenų registro nuostatų patvirtinimo“ pakeitimo“ projektas (toliau – </w:t>
            </w:r>
            <w:r w:rsidR="00511111">
              <w:rPr>
                <w:rFonts w:ascii="Times" w:hAnsi="Times"/>
                <w:b/>
                <w:lang w:eastAsia="lt-LT"/>
              </w:rPr>
              <w:t>Nutarimo p</w:t>
            </w:r>
            <w:r w:rsidRPr="006B5781">
              <w:rPr>
                <w:rFonts w:ascii="Times" w:hAnsi="Times"/>
                <w:b/>
                <w:lang w:eastAsia="lt-LT"/>
              </w:rPr>
              <w:t>rojektas)</w:t>
            </w:r>
          </w:p>
          <w:p w14:paraId="736E32FF" w14:textId="77777777" w:rsidR="00C526C2" w:rsidRDefault="00C526C2" w:rsidP="006B5781">
            <w:pPr>
              <w:jc w:val="both"/>
              <w:rPr>
                <w:rFonts w:ascii="Times" w:hAnsi="Times"/>
                <w:b/>
                <w:lang w:eastAsia="lt-LT"/>
              </w:rPr>
            </w:pPr>
          </w:p>
          <w:p w14:paraId="44C7F8D5" w14:textId="56FB89E6" w:rsidR="00C526C2" w:rsidRPr="006B5781" w:rsidRDefault="00C526C2" w:rsidP="006B5781">
            <w:pPr>
              <w:jc w:val="both"/>
              <w:rPr>
                <w:rFonts w:ascii="Times" w:hAnsi="Times"/>
                <w:b/>
                <w:lang w:eastAsia="lt-LT"/>
              </w:rPr>
            </w:pPr>
            <w:r w:rsidRPr="00B91528">
              <w:rPr>
                <w:rFonts w:ascii="Times" w:hAnsi="Times"/>
                <w:lang w:eastAsia="lt-LT"/>
              </w:rPr>
              <w:t xml:space="preserve">Lietuvos Respublikos Vyriausybės 2003 m. lapkričio 12 d. nutarimas Nr. 1407 ,,Dėl Juridinių asmenų registro nuostatų patvirtinimo“ </w:t>
            </w:r>
            <w:r w:rsidR="00BC3222">
              <w:rPr>
                <w:rFonts w:ascii="Times" w:hAnsi="Times"/>
                <w:lang w:eastAsia="lt-LT"/>
              </w:rPr>
              <w:t>(s</w:t>
            </w:r>
            <w:r w:rsidR="00BC3222" w:rsidRPr="00BC3222">
              <w:rPr>
                <w:rFonts w:ascii="Times" w:hAnsi="Times"/>
                <w:lang w:eastAsia="lt-LT"/>
              </w:rPr>
              <w:t>uvestinė redakcija nuo 2021-02-20</w:t>
            </w:r>
            <w:r w:rsidR="00BC3222">
              <w:rPr>
                <w:rFonts w:ascii="Times" w:hAnsi="Times"/>
                <w:lang w:eastAsia="lt-LT"/>
              </w:rPr>
              <w:t>)</w:t>
            </w:r>
            <w:r w:rsidR="00BC3222" w:rsidRPr="00BC3222">
              <w:rPr>
                <w:rFonts w:ascii="Times" w:hAnsi="Times"/>
                <w:lang w:eastAsia="lt-LT"/>
              </w:rPr>
              <w:t xml:space="preserve"> </w:t>
            </w:r>
            <w:r w:rsidRPr="00B91528">
              <w:rPr>
                <w:rFonts w:ascii="Times" w:hAnsi="Times"/>
                <w:lang w:eastAsia="lt-LT"/>
              </w:rPr>
              <w:t>(toliau – Nutarimas)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1E191" w14:textId="77777777" w:rsidR="0038179B" w:rsidRPr="006B5781" w:rsidRDefault="0038179B" w:rsidP="006B5781">
            <w:pPr>
              <w:jc w:val="both"/>
              <w:rPr>
                <w:rFonts w:ascii="Times" w:hAnsi="Times"/>
                <w:b/>
                <w:lang w:eastAsia="lt-LT"/>
              </w:rPr>
            </w:pPr>
            <w:r w:rsidRPr="006B5781">
              <w:rPr>
                <w:rFonts w:ascii="Times" w:hAnsi="Times"/>
                <w:b/>
              </w:rPr>
              <w:t>Reglamento perkėlimo ir įgyvendinimo lygis</w:t>
            </w:r>
          </w:p>
        </w:tc>
      </w:tr>
      <w:tr w:rsidR="006B5781" w:rsidRPr="006B5781" w14:paraId="7E5A3FB5" w14:textId="77777777" w:rsidTr="00985AAE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9393" w14:textId="77777777" w:rsidR="00C526C2" w:rsidRPr="00C526C2" w:rsidRDefault="00C526C2" w:rsidP="00B91528">
            <w:pPr>
              <w:rPr>
                <w:rFonts w:ascii="Times" w:hAnsi="Times"/>
                <w:b/>
                <w:iCs/>
                <w:lang w:eastAsia="lt-LT"/>
              </w:rPr>
            </w:pPr>
            <w:r w:rsidRPr="00C526C2">
              <w:rPr>
                <w:rFonts w:ascii="Times" w:hAnsi="Times"/>
                <w:b/>
                <w:iCs/>
                <w:lang w:eastAsia="lt-LT"/>
              </w:rPr>
              <w:t>1 straipsnis</w:t>
            </w:r>
          </w:p>
          <w:p w14:paraId="53DB4351" w14:textId="07B1B8AE" w:rsidR="00C526C2" w:rsidRPr="00B91528" w:rsidRDefault="00C526C2" w:rsidP="00C526C2">
            <w:pPr>
              <w:jc w:val="both"/>
              <w:rPr>
                <w:rFonts w:ascii="Times" w:hAnsi="Times"/>
                <w:iCs/>
                <w:lang w:eastAsia="lt-LT"/>
              </w:rPr>
            </w:pPr>
            <w:r w:rsidRPr="00B91528">
              <w:rPr>
                <w:rFonts w:ascii="Times" w:hAnsi="Times"/>
                <w:iCs/>
                <w:lang w:eastAsia="lt-LT"/>
              </w:rPr>
              <w:t>Direktyvos (ES) 2017/1132 22 straipsnio 2 dalyje nurodytos registrų sąveikos siste</w:t>
            </w:r>
            <w:r w:rsidRPr="00C526C2">
              <w:rPr>
                <w:rFonts w:ascii="Times" w:hAnsi="Times"/>
                <w:iCs/>
                <w:lang w:eastAsia="lt-LT"/>
              </w:rPr>
              <w:t>mos techninės specifikacijos ir</w:t>
            </w:r>
            <w:r>
              <w:rPr>
                <w:rFonts w:ascii="Times" w:hAnsi="Times"/>
                <w:iCs/>
                <w:lang w:eastAsia="lt-LT"/>
              </w:rPr>
              <w:t xml:space="preserve"> </w:t>
            </w:r>
            <w:r w:rsidRPr="00B91528">
              <w:rPr>
                <w:rFonts w:ascii="Times" w:hAnsi="Times"/>
                <w:iCs/>
                <w:lang w:eastAsia="lt-LT"/>
              </w:rPr>
              <w:t xml:space="preserve">procedūros nustatomos priede. </w:t>
            </w:r>
          </w:p>
          <w:p w14:paraId="4BF4AF24" w14:textId="04EFD033" w:rsidR="00C526C2" w:rsidRPr="00B91528" w:rsidRDefault="00C526C2" w:rsidP="00C526C2">
            <w:pPr>
              <w:jc w:val="both"/>
              <w:rPr>
                <w:rFonts w:ascii="Times" w:hAnsi="Times"/>
                <w:iCs/>
                <w:lang w:eastAsia="lt-LT"/>
              </w:rPr>
            </w:pPr>
            <w:r w:rsidRPr="00B91528">
              <w:rPr>
                <w:rFonts w:ascii="Times" w:hAnsi="Times"/>
                <w:iCs/>
                <w:lang w:eastAsia="lt-LT"/>
              </w:rPr>
              <w:t>(...)</w:t>
            </w:r>
          </w:p>
          <w:p w14:paraId="5F03D31B" w14:textId="77777777" w:rsidR="00C526C2" w:rsidRDefault="00C526C2" w:rsidP="00C526C2">
            <w:pPr>
              <w:jc w:val="both"/>
              <w:rPr>
                <w:rFonts w:ascii="Times" w:hAnsi="Times"/>
                <w:b/>
                <w:iCs/>
                <w:lang w:eastAsia="lt-LT"/>
              </w:rPr>
            </w:pPr>
          </w:p>
          <w:p w14:paraId="0096FEAC" w14:textId="1DB25F6E" w:rsidR="0038179B" w:rsidRPr="006B5781" w:rsidRDefault="0038179B" w:rsidP="00C526C2">
            <w:pPr>
              <w:jc w:val="both"/>
              <w:rPr>
                <w:rFonts w:ascii="Times" w:hAnsi="Times"/>
                <w:b/>
                <w:iCs/>
                <w:lang w:eastAsia="lt-LT"/>
              </w:rPr>
            </w:pPr>
            <w:r w:rsidRPr="006B5781">
              <w:rPr>
                <w:rFonts w:ascii="Times" w:hAnsi="Times"/>
                <w:b/>
                <w:iCs/>
                <w:lang w:eastAsia="lt-LT"/>
              </w:rPr>
              <w:t>PRIEDAS</w:t>
            </w:r>
          </w:p>
          <w:p w14:paraId="3999A264" w14:textId="2E8042DC" w:rsidR="0038179B" w:rsidRPr="006B5781" w:rsidRDefault="0038179B" w:rsidP="006B5781">
            <w:pPr>
              <w:jc w:val="both"/>
              <w:rPr>
                <w:rStyle w:val="oj-bold"/>
                <w:rFonts w:ascii="Times" w:hAnsi="Times"/>
                <w:b/>
                <w:bCs/>
              </w:rPr>
            </w:pPr>
            <w:r w:rsidRPr="006B5781">
              <w:rPr>
                <w:rFonts w:ascii="Times" w:hAnsi="Times"/>
                <w:b/>
                <w:bCs/>
                <w:shd w:val="clear" w:color="auto" w:fill="FFFFFF"/>
              </w:rPr>
              <w:t>5. </w:t>
            </w:r>
            <w:r w:rsidRPr="006B5781">
              <w:rPr>
                <w:rStyle w:val="oj-bold"/>
                <w:rFonts w:ascii="Times" w:hAnsi="Times"/>
                <w:b/>
                <w:bCs/>
              </w:rPr>
              <w:t>Duomenų, kuriais turi būti keičiamasi tarp registrų, sąrašas</w:t>
            </w:r>
          </w:p>
          <w:p w14:paraId="3DF12C40" w14:textId="32037B27" w:rsidR="0038179B" w:rsidRPr="006B5781" w:rsidRDefault="0038179B" w:rsidP="006B5781">
            <w:pPr>
              <w:jc w:val="both"/>
              <w:rPr>
                <w:rFonts w:ascii="Times" w:hAnsi="Times"/>
              </w:rPr>
            </w:pPr>
            <w:r w:rsidRPr="006B5781">
              <w:rPr>
                <w:rStyle w:val="oj-bold"/>
                <w:rFonts w:ascii="Times" w:hAnsi="Times"/>
              </w:rPr>
              <w:t>&lt;...&gt;</w:t>
            </w:r>
            <w:r w:rsidRPr="006B5781">
              <w:rPr>
                <w:rFonts w:ascii="Times" w:hAnsi="Times"/>
                <w:shd w:val="clear" w:color="auto" w:fill="FFFFFF"/>
              </w:rPr>
              <w:t xml:space="preserve"> </w:t>
            </w:r>
            <w:r w:rsidRPr="006B5781">
              <w:rPr>
                <w:rFonts w:ascii="Times" w:hAnsi="Times"/>
                <w:b/>
                <w:bCs/>
                <w:shd w:val="clear" w:color="auto" w:fill="FFFFFF"/>
              </w:rPr>
              <w:t>5.5. </w:t>
            </w:r>
            <w:r w:rsidRPr="006B5781">
              <w:rPr>
                <w:rStyle w:val="oj-italic"/>
                <w:rFonts w:ascii="Times" w:hAnsi="Times"/>
                <w:b/>
                <w:bCs/>
                <w:i/>
                <w:iCs/>
              </w:rPr>
              <w:t>Pranešimas apie tarpvalstybinį susijungimą</w:t>
            </w:r>
          </w:p>
          <w:p w14:paraId="40BB50BA" w14:textId="77777777" w:rsidR="0038179B" w:rsidRPr="006B5781" w:rsidRDefault="0038179B" w:rsidP="006B5781">
            <w:pPr>
              <w:jc w:val="both"/>
              <w:rPr>
                <w:rFonts w:ascii="Times" w:hAnsi="Times"/>
              </w:rPr>
            </w:pPr>
            <w:r w:rsidRPr="006B5781">
              <w:rPr>
                <w:rFonts w:ascii="Times" w:hAnsi="Times"/>
                <w:shd w:val="clear" w:color="auto" w:fill="FFFFFF"/>
              </w:rPr>
              <w:t>Šiame priede keitimasis informacija tarp registrų, kaip nurodyta Direktyvos (ES) 2017/1132 130 straipsnyje, vadinamas pranešimu apie tarpvalstybinį susijungimą. Valstybės narės, teikdamos pranešimą apie Direktyvos (ES) 2017/1132 130 straipsnyje nurodytą tarpvalstybinį susijungimą, keičiasi tokiais duomenimis:</w:t>
            </w:r>
          </w:p>
          <w:p w14:paraId="0991B104" w14:textId="2A2650AD" w:rsidR="0038179B" w:rsidRPr="006B5781" w:rsidRDefault="0038179B" w:rsidP="006B5781">
            <w:pPr>
              <w:jc w:val="both"/>
              <w:rPr>
                <w:rFonts w:ascii="Times" w:hAnsi="Times"/>
              </w:rPr>
            </w:pPr>
            <w:r w:rsidRPr="006B5781">
              <w:rPr>
                <w:rFonts w:ascii="Times" w:hAnsi="Times"/>
              </w:rPr>
              <w:t>&lt;...&gt;</w:t>
            </w:r>
          </w:p>
          <w:p w14:paraId="0B34045B" w14:textId="13704E5C" w:rsidR="0038179B" w:rsidRDefault="0038179B" w:rsidP="006B5781">
            <w:pPr>
              <w:pStyle w:val="oj-tbl-txt"/>
              <w:spacing w:before="0" w:beforeAutospacing="0" w:after="0" w:afterAutospacing="0"/>
              <w:jc w:val="both"/>
              <w:rPr>
                <w:rFonts w:ascii="Times" w:hAnsi="Times"/>
              </w:rPr>
            </w:pPr>
            <w:r w:rsidRPr="006B5781">
              <w:rPr>
                <w:rFonts w:ascii="Times" w:hAnsi="Times"/>
                <w:shd w:val="clear" w:color="auto" w:fill="FFFFFF"/>
              </w:rPr>
              <w:lastRenderedPageBreak/>
              <w:t>Susijungimo rūšis (susijungimo, kaip apibrėžta Direktyvos (ES) 2017/1132 119 straipsnio 2 dalyje, rūšis</w:t>
            </w:r>
            <w:r w:rsidRPr="006B5781">
              <w:rPr>
                <w:rFonts w:ascii="Times" w:hAnsi="Times"/>
              </w:rPr>
              <w:t xml:space="preserve">): </w:t>
            </w:r>
          </w:p>
          <w:p w14:paraId="567ACF60" w14:textId="137FEA6A" w:rsidR="006D29E8" w:rsidRPr="006B5781" w:rsidRDefault="006D29E8" w:rsidP="006B5781">
            <w:pPr>
              <w:pStyle w:val="oj-tbl-txt"/>
              <w:spacing w:before="0" w:beforeAutospacing="0" w:after="0" w:afterAutospacing="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Kodas</w:t>
            </w:r>
          </w:p>
          <w:p w14:paraId="4219E297" w14:textId="77777777" w:rsidR="0038179B" w:rsidRPr="006B5781" w:rsidRDefault="0038179B" w:rsidP="006B5781">
            <w:pPr>
              <w:pStyle w:val="oj-tbl-txt"/>
              <w:spacing w:before="0" w:beforeAutospacing="0" w:after="0" w:afterAutospacing="0"/>
              <w:jc w:val="both"/>
              <w:rPr>
                <w:rFonts w:ascii="Times" w:hAnsi="Times"/>
              </w:rPr>
            </w:pPr>
            <w:r w:rsidRPr="006B5781">
              <w:rPr>
                <w:rFonts w:ascii="Times" w:hAnsi="Times"/>
              </w:rPr>
              <w:t xml:space="preserve">Tarpvalstybinis susijungimas įsigyjant; </w:t>
            </w:r>
          </w:p>
          <w:p w14:paraId="3DB5EA2A" w14:textId="583CC5E6" w:rsidR="0038179B" w:rsidRPr="006B5781" w:rsidRDefault="0038179B" w:rsidP="006B5781">
            <w:pPr>
              <w:pStyle w:val="oj-tbl-txt"/>
              <w:spacing w:before="0" w:beforeAutospacing="0" w:after="0" w:afterAutospacing="0"/>
              <w:jc w:val="both"/>
              <w:rPr>
                <w:rFonts w:ascii="Times" w:hAnsi="Times"/>
              </w:rPr>
            </w:pPr>
            <w:r w:rsidRPr="006B5781">
              <w:rPr>
                <w:rFonts w:ascii="Times" w:hAnsi="Times"/>
              </w:rPr>
              <w:t>Tarpvalstybinis sujungimas įsteigiant naują bendrovę;</w:t>
            </w:r>
          </w:p>
          <w:p w14:paraId="40BBF060" w14:textId="26CB1454" w:rsidR="0038179B" w:rsidRPr="006B5781" w:rsidRDefault="0038179B" w:rsidP="006B5781">
            <w:pPr>
              <w:pStyle w:val="oj-tbl-txt"/>
              <w:spacing w:before="0" w:beforeAutospacing="0" w:after="0" w:afterAutospacing="0"/>
              <w:jc w:val="both"/>
              <w:rPr>
                <w:rFonts w:ascii="Times" w:hAnsi="Times"/>
              </w:rPr>
            </w:pPr>
            <w:r w:rsidRPr="006B5781">
              <w:rPr>
                <w:rFonts w:ascii="Times" w:hAnsi="Times"/>
              </w:rPr>
              <w:t>Tarpvalstybinis susijungimas su visiškai priklausančia bendrove).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F728" w14:textId="77777777" w:rsidR="00BC3222" w:rsidRDefault="00BC3222" w:rsidP="00B91528">
            <w:pPr>
              <w:jc w:val="both"/>
              <w:rPr>
                <w:rFonts w:ascii="Times" w:hAnsi="Times"/>
                <w:b/>
                <w:bCs/>
                <w:lang w:eastAsia="lt-LT"/>
              </w:rPr>
            </w:pPr>
            <w:r>
              <w:rPr>
                <w:rFonts w:ascii="Times" w:hAnsi="Times"/>
                <w:b/>
                <w:bCs/>
                <w:lang w:eastAsia="lt-LT"/>
              </w:rPr>
              <w:lastRenderedPageBreak/>
              <w:t>Nutarimo projektas</w:t>
            </w:r>
          </w:p>
          <w:p w14:paraId="2880CC53" w14:textId="77777777" w:rsidR="00BC3222" w:rsidRPr="00B91528" w:rsidRDefault="00BC3222" w:rsidP="00B91528">
            <w:pPr>
              <w:numPr>
                <w:ilvl w:val="1"/>
                <w:numId w:val="1"/>
              </w:numPr>
              <w:ind w:left="0" w:firstLine="34"/>
              <w:jc w:val="both"/>
              <w:rPr>
                <w:rFonts w:ascii="Times" w:hAnsi="Times"/>
                <w:b/>
                <w:iCs/>
              </w:rPr>
            </w:pPr>
            <w:r w:rsidRPr="00B91528">
              <w:rPr>
                <w:rFonts w:ascii="Times" w:hAnsi="Times"/>
                <w:b/>
                <w:iCs/>
              </w:rPr>
              <w:t>Pakeisti preambulę ir ją išdėstyti taip:</w:t>
            </w:r>
          </w:p>
          <w:p w14:paraId="702B4E29" w14:textId="5278F810" w:rsidR="00BC3222" w:rsidRPr="008F6951" w:rsidRDefault="00BC3222" w:rsidP="00B91528">
            <w:pPr>
              <w:ind w:firstLine="34"/>
              <w:jc w:val="both"/>
              <w:rPr>
                <w:rFonts w:ascii="Times" w:hAnsi="Times" w:cs="Arial"/>
                <w:color w:val="000000"/>
                <w:shd w:val="clear" w:color="auto" w:fill="FFFFFF"/>
              </w:rPr>
            </w:pPr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>„Vadovaudamasi Lietuvos Respublikos</w:t>
            </w:r>
            <w:bookmarkStart w:id="0" w:name="n1_0"/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</w:t>
            </w:r>
            <w:hyperlink r:id="rId5" w:tgtFrame="_blank" w:tooltip="Lietuvos Respublikos civilinis kodeksas" w:history="1">
              <w:r w:rsidRPr="00B91528">
                <w:rPr>
                  <w:rFonts w:ascii="Times" w:hAnsi="Times" w:cs="Arial"/>
                  <w:b/>
                  <w:color w:val="000000"/>
                </w:rPr>
                <w:t>civilinio kodekso</w:t>
              </w:r>
            </w:hyperlink>
            <w:bookmarkStart w:id="1" w:name="pn1_0"/>
            <w:bookmarkEnd w:id="0"/>
            <w:bookmarkEnd w:id="1"/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2.62 straipsniu, Lietuvos Respublikos</w:t>
            </w:r>
            <w:bookmarkStart w:id="2" w:name="n1_2"/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</w:t>
            </w:r>
            <w:hyperlink r:id="rId6" w:tgtFrame="_blank" w:tooltip="Lietuvos Respublikos juridinių asmenų registro įstatymas" w:history="1">
              <w:r w:rsidRPr="00B91528">
                <w:rPr>
                  <w:rFonts w:ascii="Times" w:hAnsi="Times" w:cs="Arial"/>
                  <w:b/>
                  <w:color w:val="000000"/>
                </w:rPr>
                <w:t>Juridinių asmenų registro įstatymo</w:t>
              </w:r>
            </w:hyperlink>
            <w:bookmarkStart w:id="3" w:name="pn1_2"/>
            <w:bookmarkStart w:id="4" w:name="n1_3"/>
            <w:bookmarkEnd w:id="2"/>
            <w:bookmarkEnd w:id="3"/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</w:t>
            </w:r>
            <w:r w:rsidRPr="00B91528">
              <w:rPr>
                <w:rFonts w:ascii="Times" w:hAnsi="Times" w:cs="Arial"/>
                <w:b/>
                <w:color w:val="000000"/>
              </w:rPr>
              <w:t>3</w:t>
            </w:r>
            <w:bookmarkStart w:id="5" w:name="pn1_3"/>
            <w:bookmarkEnd w:id="4"/>
            <w:bookmarkEnd w:id="5"/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straipsniu, siekdama užtikrinti 1985 m. liepos 25 d. Tarybos reglamento (EEB) Nr. 2137/85 dėl Europos ekonominių interesų grupių (EEIG), 2001 m. spalio 8 d. Tarybos reglamento (EB) Nr. 2157/2001 dėl Europos bendrovės (SE) statuto, 2003 m. liepos 22 d. Tarybos reglamento (EB) Nr. 1435/2003 dėl Europos kooperatinės bendrovės (SCE) statuto, 2006 m. liepos 5 d.</w:t>
            </w:r>
            <w:r w:rsidRPr="008F6951">
              <w:rPr>
                <w:rFonts w:ascii="Times" w:hAnsi="Times" w:cs="Arial"/>
                <w:color w:val="000000"/>
                <w:shd w:val="clear" w:color="auto" w:fill="FFFFFF"/>
              </w:rPr>
              <w:t xml:space="preserve"> </w:t>
            </w:r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Europos Parlamento ir Tarybos reglamento (EB) Nr. 1082/2006 dėl Europos teritorinio bendradarbiavimo grupės (ETBG) taikymą, įgyvendindama 2009 m. rugsėjo 16 d. Europos Parlamento ir Tarybos direktyvą 2009/102/EB bendrovių teisės srityje dėl vienanarių privačių ribotos atsakomybės bendrovių, 2013 m. birželio 26 d. Europos Parlamento ir Tarybos direktyvą 2013/34/ES dėl tam tikrų rūšių įmonių metinių finansinių ataskaitų, konsoliduotųjų finansinių ataskaitų ir susijusių pranešimų, kuria iš dalies keičiama Europos Parlamento ir Tarybos direktyva 2006/43/EB ir panaikinamos Tarybos direktyvos 78/660/EEB ir 83/349/EEB, taip pat siekdama užtikrinti 2014 m. spalio </w:t>
            </w:r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lastRenderedPageBreak/>
              <w:t xml:space="preserve">22 d. Europos Parlamento ir Tarybos reglamento (ES, Euratomas) Nr. 1141/2014 dėl Europos politinių partijų ir Europos politinių fondų statuto ir finansavimo taikymą, įgyvendindama </w:t>
            </w:r>
            <w:r w:rsidRPr="009D276F">
              <w:rPr>
                <w:rFonts w:ascii="Times" w:hAnsi="Times"/>
                <w:b/>
                <w:bCs/>
              </w:rPr>
              <w:t>2020 m. gruodžio 17 d. Komisijos įgyvendinimo reglamento (ES) 2020/2244, kuriuo nustatomos Europos Parlamento ir Tarybos direktyvos (ES) 2017/1132 taikymo taisyklės, susijusios su registrų sąveikos sistemos techninėmis specifikacijomis ir procedūromis, ir kuriuo panaikinamas Komisijos įgyvendinimo reglamentas (ES) 2015/884</w:t>
            </w:r>
            <w:r w:rsidRPr="00B91528">
              <w:rPr>
                <w:rFonts w:ascii="Times" w:hAnsi="Times"/>
                <w:b/>
              </w:rPr>
              <w:t>,</w:t>
            </w:r>
            <w:r w:rsidRPr="009D276F">
              <w:rPr>
                <w:rFonts w:ascii="Times" w:hAnsi="Times"/>
                <w:b/>
                <w:bCs/>
              </w:rPr>
              <w:t xml:space="preserve"> </w:t>
            </w:r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nuostatas dėl pranešimų apie tarpvalstybinio susijungimo rūšį, siekdama užtikrinti </w:t>
            </w:r>
            <w:r w:rsidR="00F02133" w:rsidRPr="007C11F5">
              <w:rPr>
                <w:rFonts w:ascii="Times" w:hAnsi="Times"/>
                <w:b/>
                <w:bCs/>
                <w:color w:val="000000"/>
              </w:rPr>
              <w:t>2014 m. liepos 23 d. Europos Parlamento ir Tarybos reglament</w:t>
            </w:r>
            <w:r w:rsidR="00F02133">
              <w:rPr>
                <w:rFonts w:ascii="Times" w:hAnsi="Times"/>
                <w:b/>
                <w:bCs/>
                <w:color w:val="000000"/>
              </w:rPr>
              <w:t>o</w:t>
            </w:r>
            <w:r w:rsidR="00F02133" w:rsidRPr="007C11F5">
              <w:rPr>
                <w:rFonts w:ascii="Times" w:hAnsi="Times"/>
                <w:b/>
                <w:bCs/>
                <w:color w:val="000000"/>
              </w:rPr>
              <w:t xml:space="preserve"> (ES) Nr. 910/2014 dėl elektroninės atpažinties ir elektroninių operacijų patikimumo užtikrinimo paslaugų vidaus rinkoje, kuriuo panaikinama Direktyva 1999/93/EB,</w:t>
            </w:r>
            <w:r w:rsidR="00F02133" w:rsidRPr="007C11F5">
              <w:rPr>
                <w:rFonts w:ascii="Times" w:hAnsi="Times" w:cs="Arial"/>
                <w:color w:val="000000"/>
                <w:shd w:val="clear" w:color="auto" w:fill="FFFFFF"/>
              </w:rPr>
              <w:t xml:space="preserve"> </w:t>
            </w:r>
            <w:r w:rsidR="00F02133" w:rsidRPr="00F02133">
              <w:rPr>
                <w:rFonts w:ascii="Times" w:hAnsi="Times" w:cs="Arial"/>
                <w:b/>
                <w:bCs/>
                <w:color w:val="000000"/>
                <w:shd w:val="clear" w:color="auto" w:fill="FFFFFF"/>
              </w:rPr>
              <w:t>ir</w:t>
            </w:r>
            <w:r w:rsidR="00F02133">
              <w:rPr>
                <w:rFonts w:ascii="Times" w:hAnsi="Times" w:cs="Arial"/>
                <w:color w:val="000000"/>
                <w:shd w:val="clear" w:color="auto" w:fill="FFFFFF"/>
              </w:rPr>
              <w:t xml:space="preserve"> </w:t>
            </w:r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>2016 m. balandžio 27 d. Europos Parlamento ir Tarybos reglamento (ES) 2016/679 dėl fizinių asmenų apsaugos tvarkant asmens duomenis ir dėl laisvo tokių duomenų judėjimo ir kuriuo panaikinama Direktyva</w:t>
            </w:r>
            <w:r w:rsidRPr="008F6951">
              <w:rPr>
                <w:rFonts w:ascii="Times" w:hAnsi="Times" w:cs="Arial"/>
                <w:color w:val="000000"/>
                <w:shd w:val="clear" w:color="auto" w:fill="FFFFFF"/>
              </w:rPr>
              <w:t xml:space="preserve"> </w:t>
            </w:r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95/46/EB (Bendrasis duomenų apsaugos reglamentas) taikymą ir įgyvendindama 2017 m. birželio 14 d. Europos Parlamento ir Tarybos direktyvą (ES) 2017/1132 dėl tam tikrų bendrovių teisės aspektų </w:t>
            </w:r>
            <w:r w:rsidRPr="009D276F">
              <w:rPr>
                <w:rFonts w:ascii="Times" w:hAnsi="Times"/>
                <w:b/>
                <w:bCs/>
                <w:color w:val="000000"/>
                <w:shd w:val="clear" w:color="auto" w:fill="FFFFFF"/>
              </w:rPr>
              <w:t>su paskutiniais pakeitimais, padarytais 2019 m. birželio 20 d. Europos Parlamento ir Tarybos direktyva (ES) 2019/1151</w:t>
            </w:r>
            <w:r w:rsidRPr="00B91528">
              <w:rPr>
                <w:rFonts w:ascii="Times" w:hAnsi="Times" w:cs="Arial"/>
                <w:b/>
                <w:color w:val="000000"/>
                <w:shd w:val="clear" w:color="auto" w:fill="FFFFFF"/>
              </w:rPr>
              <w:t>, Lietuvos Respublikos Vyriausybė nutaria:“.</w:t>
            </w:r>
          </w:p>
          <w:p w14:paraId="5B8E1F07" w14:textId="77777777" w:rsidR="00BC3222" w:rsidRDefault="00BC3222" w:rsidP="006D29E8">
            <w:pPr>
              <w:jc w:val="both"/>
              <w:rPr>
                <w:rFonts w:ascii="Times" w:hAnsi="Times"/>
                <w:b/>
                <w:bCs/>
                <w:lang w:eastAsia="lt-LT"/>
              </w:rPr>
            </w:pPr>
          </w:p>
          <w:p w14:paraId="1CF0A8DB" w14:textId="77777777" w:rsidR="0038179B" w:rsidRPr="006D29E8" w:rsidRDefault="006B5781" w:rsidP="006D29E8">
            <w:pPr>
              <w:jc w:val="both"/>
              <w:rPr>
                <w:rFonts w:ascii="Times" w:hAnsi="Times"/>
                <w:b/>
                <w:bCs/>
                <w:lang w:eastAsia="lt-LT"/>
              </w:rPr>
            </w:pPr>
            <w:r w:rsidRPr="006D29E8">
              <w:rPr>
                <w:rFonts w:ascii="Times" w:hAnsi="Times"/>
                <w:b/>
                <w:bCs/>
                <w:lang w:eastAsia="lt-LT"/>
              </w:rPr>
              <w:t xml:space="preserve">Nutarimas </w:t>
            </w:r>
          </w:p>
          <w:p w14:paraId="7560214E" w14:textId="77777777" w:rsidR="006B5781" w:rsidRPr="006D29E8" w:rsidRDefault="006B5781" w:rsidP="006D29E8">
            <w:pPr>
              <w:jc w:val="both"/>
              <w:rPr>
                <w:rFonts w:ascii="Times" w:hAnsi="Times"/>
              </w:rPr>
            </w:pPr>
            <w:r w:rsidRPr="006D29E8">
              <w:rPr>
                <w:rFonts w:ascii="Times" w:hAnsi="Times" w:cs="Arial"/>
                <w:color w:val="000000"/>
                <w:shd w:val="clear" w:color="auto" w:fill="FFFFFF"/>
              </w:rPr>
              <w:t>23. Registre įrašoma ir tvarkoma ši bendroji informacija apie juridinius asmenis, išskyrus tradicines religines bendruomenes ar bendrijas, profesines sąjungas ar jų susivienijimus:</w:t>
            </w:r>
          </w:p>
          <w:p w14:paraId="3B859D4C" w14:textId="77777777" w:rsidR="006B5781" w:rsidRPr="006D29E8" w:rsidRDefault="006D29E8" w:rsidP="006D29E8">
            <w:pPr>
              <w:jc w:val="both"/>
              <w:rPr>
                <w:rFonts w:ascii="Times" w:hAnsi="Times"/>
                <w:lang w:eastAsia="lt-LT"/>
              </w:rPr>
            </w:pPr>
            <w:r w:rsidRPr="006D29E8">
              <w:rPr>
                <w:rFonts w:ascii="Times" w:hAnsi="Times"/>
                <w:lang w:eastAsia="lt-LT"/>
              </w:rPr>
              <w:t>&lt;...&gt;</w:t>
            </w:r>
          </w:p>
          <w:p w14:paraId="21A08692" w14:textId="1ABC16D1" w:rsidR="006D29E8" w:rsidRPr="006B5781" w:rsidRDefault="006D29E8" w:rsidP="006B5781">
            <w:pPr>
              <w:jc w:val="both"/>
              <w:rPr>
                <w:rFonts w:ascii="Times" w:hAnsi="Times"/>
                <w:b/>
                <w:bCs/>
                <w:lang w:eastAsia="lt-LT"/>
              </w:rPr>
            </w:pPr>
            <w:r w:rsidRPr="006D29E8">
              <w:rPr>
                <w:rFonts w:ascii="Times" w:hAnsi="Times" w:cs="Arial"/>
                <w:color w:val="000000"/>
                <w:shd w:val="clear" w:color="auto" w:fill="FFFFFF"/>
              </w:rPr>
              <w:t>23.11</w:t>
            </w:r>
            <w:r w:rsidRPr="006D29E8">
              <w:rPr>
                <w:rFonts w:ascii="Times" w:hAnsi="Times" w:cs="Arial"/>
                <w:color w:val="000000"/>
                <w:vertAlign w:val="superscript"/>
              </w:rPr>
              <w:t>1</w:t>
            </w:r>
            <w:r w:rsidRPr="006D29E8">
              <w:rPr>
                <w:rFonts w:ascii="Times" w:hAnsi="Times" w:cs="Arial"/>
                <w:color w:val="000000"/>
                <w:shd w:val="clear" w:color="auto" w:fill="FFFFFF"/>
              </w:rPr>
              <w:t>.</w:t>
            </w:r>
            <w:r w:rsidR="00EB2256" w:rsidRPr="006D29E8">
              <w:rPr>
                <w:rStyle w:val="apple-converted-space"/>
                <w:rFonts w:ascii="Times" w:hAnsi="Times" w:cs="Arial"/>
                <w:b/>
                <w:bCs/>
                <w:color w:val="000000"/>
              </w:rPr>
              <w:t> </w:t>
            </w:r>
            <w:r w:rsidRPr="006D29E8">
              <w:rPr>
                <w:rFonts w:ascii="Times" w:hAnsi="Times" w:cs="Arial"/>
                <w:color w:val="000000"/>
                <w:shd w:val="clear" w:color="auto" w:fill="FFFFFF"/>
              </w:rPr>
              <w:t>jungimosi peržengiant vienos valstybės ribas rūšies</w:t>
            </w:r>
            <w:r w:rsidR="00EB2256">
              <w:rPr>
                <w:rStyle w:val="apple-converted-space"/>
                <w:b/>
                <w:bCs/>
              </w:rPr>
              <w:t xml:space="preserve"> </w:t>
            </w:r>
            <w:r w:rsidRPr="006D29E8">
              <w:rPr>
                <w:rFonts w:ascii="Times" w:hAnsi="Times" w:cs="Arial"/>
                <w:color w:val="000000"/>
                <w:shd w:val="clear" w:color="auto" w:fill="FFFFFF"/>
              </w:rPr>
              <w:t>(tarpvalstybinis susijungimas įsigyjant, tarpvalstybinis sujungimas įsteigiant naują bendrovę, tarpvalstybinis susijungimas su visiškai priklausančia bendrove) kodas;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74E0E" w14:textId="2C94EE44" w:rsidR="0038179B" w:rsidRPr="006B5781" w:rsidRDefault="006D29E8" w:rsidP="006B5781">
            <w:pPr>
              <w:jc w:val="both"/>
              <w:rPr>
                <w:rFonts w:ascii="Times" w:hAnsi="Times"/>
                <w:lang w:eastAsia="lt-LT"/>
              </w:rPr>
            </w:pPr>
            <w:r>
              <w:rPr>
                <w:rFonts w:ascii="Times" w:hAnsi="Times"/>
                <w:lang w:eastAsia="lt-LT"/>
              </w:rPr>
              <w:lastRenderedPageBreak/>
              <w:t xml:space="preserve">Visiškas </w:t>
            </w:r>
          </w:p>
        </w:tc>
      </w:tr>
    </w:tbl>
    <w:p w14:paraId="568136DF" w14:textId="7945F269" w:rsidR="0038179B" w:rsidRPr="006B5781" w:rsidRDefault="006D29E8" w:rsidP="00B91528">
      <w:pPr>
        <w:jc w:val="center"/>
        <w:rPr>
          <w:rFonts w:ascii="Times" w:hAnsi="Times"/>
        </w:rPr>
      </w:pPr>
      <w:r w:rsidRPr="00C50A79">
        <w:t>____________________________</w:t>
      </w:r>
    </w:p>
    <w:sectPr w:rsidR="0038179B" w:rsidRPr="006B5781" w:rsidSect="003817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ȝ變੠怀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61F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9B"/>
    <w:rsid w:val="0038179B"/>
    <w:rsid w:val="003D273D"/>
    <w:rsid w:val="004E1030"/>
    <w:rsid w:val="00511111"/>
    <w:rsid w:val="006B5781"/>
    <w:rsid w:val="006D29E8"/>
    <w:rsid w:val="00790009"/>
    <w:rsid w:val="00985AAE"/>
    <w:rsid w:val="009D276F"/>
    <w:rsid w:val="00AA1B6F"/>
    <w:rsid w:val="00B91528"/>
    <w:rsid w:val="00BC3222"/>
    <w:rsid w:val="00C526C2"/>
    <w:rsid w:val="00E377D5"/>
    <w:rsid w:val="00EB2256"/>
    <w:rsid w:val="00F0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E1314E"/>
  <w15:chartTrackingRefBased/>
  <w15:docId w15:val="{FED24066-3000-A746-A204-C72A0AC0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9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j-bold">
    <w:name w:val="oj-bold"/>
    <w:basedOn w:val="DefaultParagraphFont"/>
    <w:rsid w:val="0038179B"/>
  </w:style>
  <w:style w:type="character" w:customStyle="1" w:styleId="oj-italic">
    <w:name w:val="oj-italic"/>
    <w:basedOn w:val="DefaultParagraphFont"/>
    <w:rsid w:val="0038179B"/>
  </w:style>
  <w:style w:type="paragraph" w:customStyle="1" w:styleId="oj-tbl-txt">
    <w:name w:val="oj-tbl-txt"/>
    <w:basedOn w:val="Normal"/>
    <w:rsid w:val="003817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D29E8"/>
  </w:style>
  <w:style w:type="paragraph" w:styleId="BalloonText">
    <w:name w:val="Balloon Text"/>
    <w:basedOn w:val="Normal"/>
    <w:link w:val="BalloonTextChar"/>
    <w:uiPriority w:val="99"/>
    <w:semiHidden/>
    <w:unhideWhenUsed/>
    <w:rsid w:val="00C526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6C2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6C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6C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ttps://www.infolex.lt/ta/100228" TargetMode="External"
                 Type="http://schemas.openxmlformats.org/officeDocument/2006/relationships/hyperlink"/>
   <Relationship Id="rId6" Target="https://www.infolex.lt/ta/15879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2021-04-29T06:35:00Z</dcterms:created>
  <dc:creator>Dalia S</dc:creator>
  <cp:lastModifiedBy>Dalia S</cp:lastModifiedBy>
  <dcterms:modified xsi:type="dcterms:W3CDTF">2021-04-29T08:33:00Z</dcterms:modified>
  <cp:revision>3</cp:revision>
</cp:coreProperties>
</file>