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26057" w14:textId="77777777" w:rsidR="00B119AC" w:rsidRDefault="00B119AC" w:rsidP="00102ABE">
      <w:pPr>
        <w:framePr w:w="2487" w:h="847" w:hRule="exact" w:hSpace="181" w:wrap="notBeside" w:vAnchor="page" w:hAnchor="page" w:x="8895" w:y="15901"/>
      </w:pPr>
      <w:r>
        <w:t xml:space="preserve"> </w:t>
      </w:r>
      <w:bookmarkStart w:id="0" w:name="Paieskos_Nuoroda"/>
      <w:r>
        <w:fldChar w:fldCharType="begin">
          <w:ffData>
            <w:name w:val="Paieskos_Nuoroda"/>
            <w:enabled/>
            <w:calcOnExit w:val="0"/>
            <w:textInput>
              <w:maxLength w:val="30"/>
            </w:textInput>
          </w:ffData>
        </w:fldChar>
      </w:r>
      <w:r>
        <w:instrText xml:space="preserve"> FORMTEXT </w:instrText>
      </w:r>
      <w:r>
        <w:fldChar w:fldCharType="separate"/>
      </w:r>
      <w:r w:rsidR="00CF0B41">
        <w:t>2021-R95-I-49977</w:t>
      </w:r>
      <w:r>
        <w:fldChar w:fldCharType="end"/>
      </w:r>
      <w:bookmarkEnd w:id="0"/>
    </w:p>
    <w:p w14:paraId="1366E457" w14:textId="77777777" w:rsidR="00B119AC" w:rsidRDefault="00B119AC">
      <w:pPr>
        <w:rPr>
          <w:sz w:val="2"/>
        </w:rPr>
      </w:pPr>
    </w:p>
    <w:p w14:paraId="6D52A54F" w14:textId="77777777"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14:paraId="04EE0FC3" w14:textId="77777777" w:rsidTr="009655B4">
        <w:trPr>
          <w:cantSplit/>
          <w:trHeight w:hRule="exact" w:val="737"/>
        </w:trPr>
        <w:tc>
          <w:tcPr>
            <w:tcW w:w="4860" w:type="dxa"/>
          </w:tcPr>
          <w:p w14:paraId="169CC163" w14:textId="77777777" w:rsidR="00B119AC" w:rsidRDefault="00B119AC"/>
        </w:tc>
        <w:tc>
          <w:tcPr>
            <w:tcW w:w="4818" w:type="dxa"/>
          </w:tcPr>
          <w:p w14:paraId="16B3A5D8" w14:textId="77777777" w:rsidR="00B119AC" w:rsidRDefault="00B119AC" w:rsidP="0024237F">
            <w:pPr>
              <w:tabs>
                <w:tab w:val="right" w:pos="2671"/>
              </w:tabs>
              <w:jc w:val="right"/>
            </w:pPr>
          </w:p>
        </w:tc>
      </w:tr>
      <w:tr w:rsidR="00B119AC" w14:paraId="02784230" w14:textId="77777777">
        <w:trPr>
          <w:cantSplit/>
          <w:trHeight w:hRule="exact" w:val="896"/>
        </w:trPr>
        <w:tc>
          <w:tcPr>
            <w:tcW w:w="9678" w:type="dxa"/>
            <w:gridSpan w:val="2"/>
          </w:tcPr>
          <w:p w14:paraId="3BDF5979" w14:textId="13C4027E" w:rsidR="00B119AC" w:rsidRDefault="00ED0DE3">
            <w:pPr>
              <w:tabs>
                <w:tab w:val="right" w:pos="2671"/>
              </w:tabs>
              <w:jc w:val="center"/>
              <w:rPr>
                <w:sz w:val="18"/>
              </w:rPr>
            </w:pPr>
            <w:r>
              <w:rPr>
                <w:noProof/>
              </w:rPr>
              <w:drawing>
                <wp:inline distT="0" distB="0" distL="0" distR="0" wp14:anchorId="05043701" wp14:editId="0414245F">
                  <wp:extent cx="450850" cy="508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508000"/>
                          </a:xfrm>
                          <a:prstGeom prst="rect">
                            <a:avLst/>
                          </a:prstGeom>
                          <a:noFill/>
                          <a:ln>
                            <a:noFill/>
                          </a:ln>
                        </pic:spPr>
                      </pic:pic>
                    </a:graphicData>
                  </a:graphic>
                </wp:inline>
              </w:drawing>
            </w:r>
          </w:p>
        </w:tc>
      </w:tr>
      <w:bookmarkStart w:id="1" w:name="Sudarytojas"/>
      <w:tr w:rsidR="00B119AC" w14:paraId="5E83F05E" w14:textId="77777777">
        <w:trPr>
          <w:cantSplit/>
          <w:trHeight w:val="737"/>
        </w:trPr>
        <w:tc>
          <w:tcPr>
            <w:tcW w:w="9678" w:type="dxa"/>
            <w:gridSpan w:val="2"/>
            <w:vAlign w:val="bottom"/>
          </w:tcPr>
          <w:p w14:paraId="5A8FED00" w14:textId="77777777"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CF0B41">
              <w:rPr>
                <w:caps/>
                <w:sz w:val="26"/>
              </w:rPr>
              <w:t>Valstybinio socialinio draudimo fondo valdyba prie Socialinės apsaugos ir darbo ministerijos</w:t>
            </w:r>
            <w:r>
              <w:rPr>
                <w:caps/>
                <w:sz w:val="26"/>
              </w:rPr>
              <w:fldChar w:fldCharType="end"/>
            </w:r>
            <w:bookmarkEnd w:id="1"/>
          </w:p>
        </w:tc>
      </w:tr>
      <w:tr w:rsidR="00B119AC" w14:paraId="06AF506C" w14:textId="77777777">
        <w:trPr>
          <w:cantSplit/>
          <w:trHeight w:val="454"/>
        </w:trPr>
        <w:tc>
          <w:tcPr>
            <w:tcW w:w="9678" w:type="dxa"/>
            <w:gridSpan w:val="2"/>
            <w:tcBorders>
              <w:bottom w:val="single" w:sz="4" w:space="0" w:color="auto"/>
            </w:tcBorders>
            <w:tcMar>
              <w:left w:w="57" w:type="dxa"/>
              <w:right w:w="57" w:type="dxa"/>
            </w:tcMar>
            <w:vAlign w:val="bottom"/>
          </w:tcPr>
          <w:p w14:paraId="06A92F0D" w14:textId="77777777" w:rsidR="00B119AC" w:rsidRDefault="00B119AC">
            <w:pPr>
              <w:jc w:val="center"/>
              <w:rPr>
                <w:sz w:val="16"/>
              </w:rPr>
            </w:pPr>
          </w:p>
          <w:p w14:paraId="237EC497" w14:textId="77777777" w:rsidR="00B119AC" w:rsidRDefault="00B119AC">
            <w:pPr>
              <w:jc w:val="center"/>
              <w:rPr>
                <w:sz w:val="16"/>
              </w:rPr>
            </w:pPr>
            <w:r>
              <w:rPr>
                <w:sz w:val="16"/>
              </w:rPr>
              <w:t xml:space="preserve">Biudžetinė įstaiga, </w:t>
            </w:r>
            <w:bookmarkStart w:id="2"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CF0B41">
              <w:rPr>
                <w:sz w:val="16"/>
              </w:rPr>
              <w:t>Konstitucijos pr. 12-101,  LT-09308 Vilnius</w:t>
            </w:r>
            <w:r>
              <w:rPr>
                <w:sz w:val="16"/>
              </w:rPr>
              <w:fldChar w:fldCharType="end"/>
            </w:r>
            <w:bookmarkEnd w:id="2"/>
            <w:r>
              <w:rPr>
                <w:sz w:val="16"/>
              </w:rPr>
              <w:t xml:space="preserve">, </w:t>
            </w:r>
          </w:p>
          <w:p w14:paraId="5148978A" w14:textId="77777777" w:rsidR="00B119AC" w:rsidRDefault="00B119AC" w:rsidP="005923AD">
            <w:pPr>
              <w:jc w:val="center"/>
              <w:rPr>
                <w:sz w:val="16"/>
              </w:rPr>
            </w:pPr>
            <w:r>
              <w:rPr>
                <w:sz w:val="16"/>
              </w:rPr>
              <w:t xml:space="preserve">tel. </w:t>
            </w:r>
            <w:bookmarkStart w:id="3"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CF0B41">
              <w:rPr>
                <w:sz w:val="16"/>
              </w:rPr>
              <w:t>(8 5)  272 4864</w:t>
            </w:r>
            <w:r>
              <w:rPr>
                <w:sz w:val="16"/>
              </w:rPr>
              <w:fldChar w:fldCharType="end"/>
            </w:r>
            <w:bookmarkEnd w:id="3"/>
            <w:r>
              <w:rPr>
                <w:sz w:val="16"/>
              </w:rPr>
              <w:t>,</w:t>
            </w:r>
            <w:r w:rsidR="00FD15A1">
              <w:rPr>
                <w:sz w:val="16"/>
              </w:rPr>
              <w:t xml:space="preserve"> </w:t>
            </w:r>
            <w:r>
              <w:rPr>
                <w:sz w:val="16"/>
              </w:rPr>
              <w:t xml:space="preserve"> el. p. </w:t>
            </w:r>
            <w:bookmarkStart w:id="4"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CF0B41">
              <w:rPr>
                <w:sz w:val="16"/>
              </w:rPr>
              <w:t>info@sodra.lt</w:t>
            </w:r>
            <w:r>
              <w:rPr>
                <w:sz w:val="16"/>
              </w:rPr>
              <w:fldChar w:fldCharType="end"/>
            </w:r>
            <w:bookmarkEnd w:id="4"/>
            <w:r>
              <w:rPr>
                <w:sz w:val="16"/>
              </w:rPr>
              <w:t>,  informacija telefonu 1883.</w:t>
            </w:r>
          </w:p>
          <w:p w14:paraId="68EA7C4C" w14:textId="77777777" w:rsidR="00B119AC" w:rsidRDefault="00B119AC">
            <w:pPr>
              <w:jc w:val="center"/>
              <w:rPr>
                <w:sz w:val="16"/>
              </w:rPr>
            </w:pPr>
            <w:r>
              <w:rPr>
                <w:sz w:val="16"/>
              </w:rPr>
              <w:t xml:space="preserve">Duomenys kaupiami ir saugomi Juridinių asmenų registre, kodas </w:t>
            </w:r>
            <w:bookmarkStart w:id="5"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CF0B41">
              <w:rPr>
                <w:sz w:val="16"/>
              </w:rPr>
              <w:t>191630223</w:t>
            </w:r>
            <w:r>
              <w:rPr>
                <w:sz w:val="16"/>
              </w:rPr>
              <w:fldChar w:fldCharType="end"/>
            </w:r>
            <w:bookmarkEnd w:id="5"/>
          </w:p>
        </w:tc>
      </w:tr>
    </w:tbl>
    <w:p w14:paraId="0EACE66D" w14:textId="77777777"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14:paraId="672D82B0" w14:textId="77777777">
        <w:trPr>
          <w:cantSplit/>
          <w:trHeight w:val="555"/>
        </w:trPr>
        <w:tc>
          <w:tcPr>
            <w:tcW w:w="4962" w:type="dxa"/>
            <w:tcBorders>
              <w:bottom w:val="nil"/>
            </w:tcBorders>
          </w:tcPr>
          <w:bookmarkStart w:id="6" w:name="Adresatas"/>
          <w:p w14:paraId="1A109700" w14:textId="77777777"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CF0B41">
              <w:t>Socialinės apsaugos ir darbo ministerijai</w:t>
            </w:r>
            <w:r>
              <w:fldChar w:fldCharType="end"/>
            </w:r>
            <w:bookmarkEnd w:id="6"/>
          </w:p>
          <w:bookmarkStart w:id="7" w:name="Adresatas_A"/>
          <w:p w14:paraId="097DA5B5" w14:textId="77777777" w:rsidR="00B119AC" w:rsidRDefault="00B119AC" w:rsidP="003C7B9F">
            <w:r>
              <w:fldChar w:fldCharType="begin">
                <w:ffData>
                  <w:name w:val="Adresatas_A"/>
                  <w:enabled/>
                  <w:calcOnExit w:val="0"/>
                  <w:statusText w:type="text" w:val="Gavėjo adresas"/>
                  <w:textInput/>
                </w:ffData>
              </w:fldChar>
            </w:r>
            <w:r>
              <w:instrText xml:space="preserve"> FORMTEXT </w:instrText>
            </w:r>
            <w:r>
              <w:fldChar w:fldCharType="separate"/>
            </w:r>
            <w:r w:rsidR="00CF0B41">
              <w:t>A. Vivulskio g. 11,  03610 Vilnius</w:t>
            </w:r>
            <w:r>
              <w:fldChar w:fldCharType="end"/>
            </w:r>
            <w:bookmarkEnd w:id="7"/>
          </w:p>
        </w:tc>
        <w:tc>
          <w:tcPr>
            <w:tcW w:w="320" w:type="dxa"/>
            <w:tcBorders>
              <w:bottom w:val="nil"/>
            </w:tcBorders>
          </w:tcPr>
          <w:p w14:paraId="344AC7E7" w14:textId="77777777" w:rsidR="00B119AC" w:rsidRDefault="00B119AC"/>
        </w:tc>
        <w:bookmarkStart w:id="8" w:name="Dok_Metai"/>
        <w:tc>
          <w:tcPr>
            <w:tcW w:w="4344" w:type="dxa"/>
            <w:tcBorders>
              <w:bottom w:val="nil"/>
            </w:tcBorders>
          </w:tcPr>
          <w:p w14:paraId="33E3B6C5" w14:textId="77777777"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CF0B41">
              <w:t>2021</w:t>
            </w:r>
            <w:r>
              <w:fldChar w:fldCharType="end"/>
            </w:r>
            <w:bookmarkEnd w:id="8"/>
            <w:r>
              <w:t>-</w:t>
            </w:r>
            <w:bookmarkStart w:id="9" w:name="Dok_Menuo"/>
            <w:r>
              <w:fldChar w:fldCharType="begin">
                <w:ffData>
                  <w:name w:val="Dok_Menuo"/>
                  <w:enabled/>
                  <w:calcOnExit w:val="0"/>
                  <w:textInput>
                    <w:type w:val="number"/>
                    <w:maxLength w:val="2"/>
                  </w:textInput>
                </w:ffData>
              </w:fldChar>
            </w:r>
            <w:r>
              <w:instrText xml:space="preserve"> FORMTEXT </w:instrText>
            </w:r>
            <w:r>
              <w:fldChar w:fldCharType="separate"/>
            </w:r>
            <w:r w:rsidR="00CF0B41">
              <w:t>10</w:t>
            </w:r>
            <w:r>
              <w:fldChar w:fldCharType="end"/>
            </w:r>
            <w:bookmarkEnd w:id="9"/>
            <w:r>
              <w:t>-</w:t>
            </w:r>
            <w:bookmarkStart w:id="10"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0"/>
            <w:r>
              <w:tab/>
              <w:t xml:space="preserve"> </w:t>
            </w:r>
            <w:bookmarkStart w:id="11"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Nr.</w:t>
            </w:r>
            <w:r>
              <w:fldChar w:fldCharType="end"/>
            </w:r>
            <w:bookmarkEnd w:id="11"/>
            <w:r>
              <w:t xml:space="preserve"> </w:t>
            </w:r>
            <w:bookmarkStart w:id="12"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CF0B41">
              <w:t>(1.59E) I-</w:t>
            </w:r>
            <w:r>
              <w:fldChar w:fldCharType="end"/>
            </w:r>
            <w:bookmarkEnd w:id="12"/>
          </w:p>
          <w:bookmarkStart w:id="13" w:name="Text2"/>
          <w:p w14:paraId="41E772D7" w14:textId="77777777" w:rsidR="00B119AC" w:rsidRDefault="00B119AC">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3"/>
            <w:r>
              <w:t xml:space="preserve"> </w:t>
            </w:r>
            <w:bookmarkStart w:id="14"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CF0B41">
              <w:t>2021-09-29</w:t>
            </w:r>
            <w:r>
              <w:fldChar w:fldCharType="end"/>
            </w:r>
            <w:bookmarkEnd w:id="14"/>
            <w:r>
              <w:tab/>
            </w:r>
            <w:r>
              <w:fldChar w:fldCharType="begin">
                <w:ffData>
                  <w:name w:val=""/>
                  <w:enabled/>
                  <w:calcOnExit w:val="0"/>
                  <w:textInput>
                    <w:default w:val="  Nr."/>
                  </w:textInput>
                </w:ffData>
              </w:fldChar>
            </w:r>
            <w:r>
              <w:instrText xml:space="preserve"> FORMTEXT </w:instrText>
            </w:r>
            <w:r>
              <w:fldChar w:fldCharType="separate"/>
            </w:r>
            <w:r>
              <w:rPr>
                <w:noProof/>
              </w:rPr>
              <w:t xml:space="preserve">  Nr.</w:t>
            </w:r>
            <w:r>
              <w:fldChar w:fldCharType="end"/>
            </w:r>
            <w:r>
              <w:t xml:space="preserve"> </w:t>
            </w:r>
            <w:bookmarkStart w:id="15" w:name="Gauto_Nr"/>
            <w:r>
              <w:fldChar w:fldCharType="begin">
                <w:ffData>
                  <w:name w:val="Gauto_Nr"/>
                  <w:enabled/>
                  <w:calcOnExit/>
                  <w:textInput/>
                </w:ffData>
              </w:fldChar>
            </w:r>
            <w:r>
              <w:instrText xml:space="preserve"> FORMTEXT </w:instrText>
            </w:r>
            <w:r>
              <w:fldChar w:fldCharType="separate"/>
            </w:r>
            <w:r w:rsidR="00CF0B41">
              <w:t>(23.4E-55)STAP-561</w:t>
            </w:r>
            <w:r>
              <w:fldChar w:fldCharType="end"/>
            </w:r>
            <w:bookmarkEnd w:id="15"/>
          </w:p>
        </w:tc>
      </w:tr>
    </w:tbl>
    <w:p w14:paraId="57FB78F2" w14:textId="77777777" w:rsidR="00B119AC" w:rsidRDefault="00B119AC">
      <w:pPr>
        <w:pStyle w:val="Antrats"/>
        <w:tabs>
          <w:tab w:val="clear" w:pos="4153"/>
          <w:tab w:val="clear" w:pos="8306"/>
        </w:tabs>
      </w:pPr>
    </w:p>
    <w:p w14:paraId="655BC20A" w14:textId="77777777" w:rsidR="00B119AC" w:rsidRDefault="00B119AC">
      <w:pPr>
        <w:pStyle w:val="Antrats"/>
        <w:tabs>
          <w:tab w:val="clear" w:pos="4153"/>
          <w:tab w:val="clear" w:pos="8306"/>
        </w:tabs>
      </w:pPr>
    </w:p>
    <w:tbl>
      <w:tblPr>
        <w:tblW w:w="0" w:type="auto"/>
        <w:tblLook w:val="0000" w:firstRow="0" w:lastRow="0" w:firstColumn="0" w:lastColumn="0" w:noHBand="0" w:noVBand="0"/>
      </w:tblPr>
      <w:tblGrid>
        <w:gridCol w:w="9638"/>
      </w:tblGrid>
      <w:tr w:rsidR="00B119AC" w14:paraId="2520947B" w14:textId="77777777">
        <w:tc>
          <w:tcPr>
            <w:tcW w:w="9639" w:type="dxa"/>
          </w:tcPr>
          <w:bookmarkStart w:id="16" w:name="Antraste"/>
          <w:p w14:paraId="0C2FE994" w14:textId="77777777" w:rsidR="00B119AC" w:rsidRDefault="00B119AC">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CF0B41">
              <w:rPr>
                <w:b/>
                <w:bCs/>
                <w:caps/>
              </w:rPr>
              <w:t>DĖL ĮSTATYMŲ PROJEKTŲ</w:t>
            </w:r>
            <w:r>
              <w:rPr>
                <w:b/>
                <w:bCs/>
                <w:caps/>
              </w:rPr>
              <w:fldChar w:fldCharType="end"/>
            </w:r>
            <w:bookmarkEnd w:id="16"/>
          </w:p>
        </w:tc>
      </w:tr>
    </w:tbl>
    <w:p w14:paraId="6DECF19F" w14:textId="77777777" w:rsidR="00B119AC" w:rsidRDefault="00B119AC"/>
    <w:p w14:paraId="35FE50C8" w14:textId="77777777" w:rsidR="00B119AC" w:rsidRDefault="00B119AC">
      <w:pPr>
        <w:sectPr w:rsidR="00B119AC" w:rsidSect="003552EB">
          <w:headerReference w:type="even" r:id="rId8"/>
          <w:headerReference w:type="default" r:id="rId9"/>
          <w:footerReference w:type="default" r:id="rId10"/>
          <w:pgSz w:w="11906" w:h="16838" w:code="9"/>
          <w:pgMar w:top="1134" w:right="567" w:bottom="1134" w:left="1701" w:header="567" w:footer="926" w:gutter="0"/>
          <w:cols w:space="708"/>
          <w:titlePg/>
          <w:docGrid w:linePitch="360"/>
        </w:sectPr>
      </w:pPr>
    </w:p>
    <w:p w14:paraId="786DD169" w14:textId="77777777" w:rsidR="00E04BF6" w:rsidRPr="00E04BF6" w:rsidRDefault="00E04BF6" w:rsidP="00E04BF6">
      <w:pPr>
        <w:spacing w:before="-1" w:after="-1"/>
        <w:ind w:firstLine="1296"/>
        <w:jc w:val="both"/>
        <w:rPr>
          <w:rFonts w:eastAsia="Calibri"/>
        </w:rPr>
      </w:pPr>
      <w:r w:rsidRPr="00E04BF6">
        <w:rPr>
          <w:rFonts w:eastAsia="Calibri"/>
        </w:rPr>
        <w:t>Valstybinio socialinio draudimo fondo valdyba prie Socialinės apsaugos ir darbo ministerijos (toliau – Fondo valdyba) susipažino su pateiktais derinimui</w:t>
      </w:r>
      <w:r w:rsidRPr="00E04BF6">
        <w:rPr>
          <w:sz w:val="20"/>
          <w:szCs w:val="20"/>
          <w:lang w:eastAsia="lt-LT"/>
        </w:rPr>
        <w:t xml:space="preserve"> </w:t>
      </w:r>
      <w:r w:rsidRPr="00E04BF6">
        <w:rPr>
          <w:rFonts w:eastAsia="Calibri"/>
        </w:rPr>
        <w:t xml:space="preserve">Lietuvos Respublikos valstybinio socialinio draudimo fondo biudžeto 2022 metų rodiklių patvirtinimo įstatymo, Lietuvos Respublikos valstybinio socialinio draudimo įstatymo Nr. I-1336 </w:t>
      </w:r>
      <w:r w:rsidRPr="00E04BF6">
        <w:rPr>
          <w:rFonts w:eastAsia="Calibri"/>
          <w:b/>
          <w:bCs/>
        </w:rPr>
        <w:t xml:space="preserve"> </w:t>
      </w:r>
      <w:r w:rsidRPr="00E04BF6">
        <w:rPr>
          <w:rFonts w:eastAsia="Calibri"/>
          <w:lang w:val="en-GB"/>
        </w:rPr>
        <w:t>2, 4, 8, 9, 10, 11, 12, 14, 19, 19</w:t>
      </w:r>
      <w:r w:rsidRPr="00E04BF6">
        <w:rPr>
          <w:rFonts w:eastAsia="Calibri"/>
          <w:vertAlign w:val="superscript"/>
          <w:lang w:val="en-GB"/>
        </w:rPr>
        <w:t>1</w:t>
      </w:r>
      <w:r w:rsidRPr="00E04BF6">
        <w:rPr>
          <w:rFonts w:eastAsia="Calibri"/>
          <w:lang w:val="en-GB"/>
        </w:rPr>
        <w:t xml:space="preserve">, 21, 23, 32, 33, 34, </w:t>
      </w:r>
      <w:r w:rsidRPr="00E04BF6">
        <w:rPr>
          <w:rFonts w:eastAsia="Calibri"/>
        </w:rPr>
        <w:t>34</w:t>
      </w:r>
      <w:r w:rsidRPr="00E04BF6">
        <w:rPr>
          <w:rFonts w:eastAsia="Calibri"/>
          <w:vertAlign w:val="superscript"/>
        </w:rPr>
        <w:t>1</w:t>
      </w:r>
      <w:r w:rsidRPr="00E04BF6">
        <w:rPr>
          <w:rFonts w:eastAsia="Calibri"/>
          <w:lang w:val="en-GB"/>
        </w:rPr>
        <w:t> ir 35</w:t>
      </w:r>
      <w:r w:rsidRPr="00E04BF6">
        <w:rPr>
          <w:rFonts w:eastAsia="Calibri"/>
        </w:rPr>
        <w:t xml:space="preserve"> straipsnių pakeitimo įstatymo</w:t>
      </w:r>
      <w:r w:rsidRPr="00E04BF6">
        <w:rPr>
          <w:rFonts w:eastAsia="Calibri"/>
          <w:bCs/>
        </w:rPr>
        <w:t>,</w:t>
      </w:r>
      <w:r w:rsidRPr="00E04BF6">
        <w:rPr>
          <w:rFonts w:eastAsia="Calibri"/>
        </w:rPr>
        <w:t xml:space="preserve"> Lietuvos Respublikos ligos ir motinystės socialinio draudimo įstatymo Nr. IX-110 </w:t>
      </w:r>
      <w:r w:rsidRPr="00E04BF6">
        <w:rPr>
          <w:rFonts w:eastAsia="Calibri"/>
          <w:lang w:val="en-GB"/>
        </w:rPr>
        <w:t>2, 4, 6, 9, 10, 11, 11</w:t>
      </w:r>
      <w:r w:rsidRPr="00E04BF6">
        <w:rPr>
          <w:rFonts w:eastAsia="Calibri"/>
          <w:vertAlign w:val="superscript"/>
          <w:lang w:val="en-GB"/>
        </w:rPr>
        <w:t>1</w:t>
      </w:r>
      <w:r w:rsidRPr="00E04BF6">
        <w:rPr>
          <w:rFonts w:eastAsia="Calibri"/>
          <w:lang w:val="en-GB"/>
        </w:rPr>
        <w:t>, 14, 16, 22, 23 ir 30</w:t>
      </w:r>
      <w:r w:rsidRPr="00E04BF6">
        <w:rPr>
          <w:rFonts w:eastAsia="Calibri"/>
        </w:rPr>
        <w:t xml:space="preserve"> straipsnių pakeitimo įstatymo</w:t>
      </w:r>
      <w:r w:rsidRPr="00E04BF6">
        <w:rPr>
          <w:rFonts w:eastAsia="Calibri"/>
          <w:bCs/>
        </w:rPr>
        <w:t>,</w:t>
      </w:r>
      <w:r w:rsidRPr="00E04BF6">
        <w:rPr>
          <w:rFonts w:eastAsia="Calibri"/>
        </w:rPr>
        <w:t xml:space="preserve"> Lietuvos Respublikos nelaimingų atsitikimų darbe ir profesinių ligų socialinio draudimo įstatymo Nr. VIII-1509 2, 25, 26, 28 ir 31 straipsnių pakeitimo įstatymo,  Lietuvos Respublikos nedarbo socialinio draudimo įstatymo Nr. IX-1904 2 ir 19 straipsnių pakeitimo įstatymo, Lietuvos Respublikos žalos atlyginimo dėl nelaimingų atsitikimų darbe ar susirgimų profesine liga laikinojo įstatymo Nr. VIII-366 13 straipsnio pakeitimo įstatymo projektais ir teikia pastabas ir pasiūlymus.</w:t>
      </w:r>
    </w:p>
    <w:p w14:paraId="2807914C" w14:textId="77777777" w:rsidR="00E04BF6" w:rsidRPr="00E04BF6" w:rsidRDefault="00E04BF6" w:rsidP="00E04BF6">
      <w:pPr>
        <w:spacing w:before="-1" w:after="-1"/>
        <w:ind w:firstLine="1296"/>
        <w:jc w:val="both"/>
        <w:rPr>
          <w:rFonts w:eastAsia="Calibri"/>
        </w:rPr>
      </w:pPr>
      <w:r w:rsidRPr="00E04BF6">
        <w:rPr>
          <w:rFonts w:eastAsia="Calibri"/>
        </w:rPr>
        <w:t>1. Atsižvelgiant į teikiamą Lietuvos Respublikos socialinio draudimo pensijų įstatymo Nr.I-549  2, 8, 17, 29, 33, 45 ir 49 straipsnių pakeitimo įstatymo projektą (Nr. 21-30463), taisytinas Lietuvos Respublikos valstybinio socialinio draudimo fondo biudžeto 2022 metų rodiklių patvirtinimo į</w:t>
      </w:r>
      <w:r w:rsidR="00C07D03">
        <w:rPr>
          <w:rFonts w:eastAsia="Calibri"/>
        </w:rPr>
        <w:t>statymo projektas (toliau – Rodi</w:t>
      </w:r>
      <w:r w:rsidRPr="00E04BF6">
        <w:rPr>
          <w:rFonts w:eastAsia="Calibri"/>
        </w:rPr>
        <w:t>klių įstatymo projektas):</w:t>
      </w:r>
    </w:p>
    <w:p w14:paraId="455DD6AB" w14:textId="77777777" w:rsidR="00E04BF6" w:rsidRPr="00E04BF6" w:rsidRDefault="00C07D03" w:rsidP="00E04BF6">
      <w:pPr>
        <w:spacing w:before="-1" w:after="-1"/>
        <w:ind w:firstLine="1296"/>
        <w:jc w:val="both"/>
        <w:rPr>
          <w:rFonts w:eastAsia="Calibri"/>
        </w:rPr>
      </w:pPr>
      <w:r>
        <w:rPr>
          <w:rFonts w:eastAsia="Calibri"/>
        </w:rPr>
        <w:t>1) Siūlome Rodi</w:t>
      </w:r>
      <w:r w:rsidR="00E04BF6" w:rsidRPr="00E04BF6">
        <w:rPr>
          <w:rFonts w:eastAsia="Calibri"/>
        </w:rPr>
        <w:t>klių įstatymo projektą papildyti nauju 6 straipsniu:</w:t>
      </w:r>
    </w:p>
    <w:p w14:paraId="3C013197" w14:textId="77777777" w:rsidR="00E04BF6" w:rsidRPr="00E04BF6" w:rsidRDefault="00E04BF6" w:rsidP="00E04BF6">
      <w:pPr>
        <w:spacing w:before="-1" w:after="-1"/>
        <w:ind w:firstLine="1296"/>
        <w:jc w:val="both"/>
        <w:rPr>
          <w:rFonts w:eastAsia="Calibri"/>
          <w:b/>
        </w:rPr>
      </w:pPr>
      <w:r w:rsidRPr="00E04BF6">
        <w:rPr>
          <w:rFonts w:eastAsia="Calibri"/>
        </w:rPr>
        <w:t>„</w:t>
      </w:r>
      <w:r w:rsidRPr="00E04BF6">
        <w:rPr>
          <w:rFonts w:eastAsia="Calibri"/>
          <w:b/>
        </w:rPr>
        <w:t>6 straipsnis. Lėšos papildomam socialinio draudimo pensijų individualios dalies indeksavimui 2022 metams</w:t>
      </w:r>
    </w:p>
    <w:p w14:paraId="14D85509" w14:textId="77777777" w:rsidR="00E04BF6" w:rsidRPr="00E04BF6" w:rsidRDefault="00E04BF6" w:rsidP="00E04BF6">
      <w:pPr>
        <w:spacing w:before="-1" w:after="-1"/>
        <w:ind w:firstLine="1296"/>
        <w:jc w:val="both"/>
        <w:rPr>
          <w:rFonts w:eastAsia="Calibri"/>
        </w:rPr>
      </w:pPr>
      <w:r w:rsidRPr="00E04BF6">
        <w:rPr>
          <w:rFonts w:eastAsia="Calibri"/>
        </w:rPr>
        <w:t>Skirti 2022 metams papildomam socialinio draudimo pensijų individualios dalies indeksavimui 70 000 tūkst. Eur valstybinio socialinio draudimo lėšų.“</w:t>
      </w:r>
    </w:p>
    <w:p w14:paraId="4A42F251" w14:textId="77777777" w:rsidR="00E04BF6" w:rsidRPr="00E04BF6" w:rsidRDefault="00C07D03" w:rsidP="00E04BF6">
      <w:pPr>
        <w:spacing w:before="-1" w:after="-1"/>
        <w:ind w:firstLine="1296"/>
        <w:jc w:val="both"/>
        <w:rPr>
          <w:rFonts w:eastAsia="Calibri"/>
        </w:rPr>
      </w:pPr>
      <w:r>
        <w:rPr>
          <w:rFonts w:eastAsia="Calibri"/>
        </w:rPr>
        <w:t>2) Buvusius Rodi</w:t>
      </w:r>
      <w:r w:rsidR="00E04BF6" w:rsidRPr="00E04BF6">
        <w:rPr>
          <w:rFonts w:eastAsia="Calibri"/>
        </w:rPr>
        <w:t>klių įstatymo projekto 6, 7 ir 8 straipsnius laikyti atitinkamai 7, 8 ir 9 straipsniais;</w:t>
      </w:r>
    </w:p>
    <w:p w14:paraId="0556E22C" w14:textId="77777777" w:rsidR="00E04BF6" w:rsidRPr="00E04BF6" w:rsidRDefault="00C07D03" w:rsidP="00E04BF6">
      <w:pPr>
        <w:spacing w:before="-1" w:after="-1"/>
        <w:ind w:firstLine="1296"/>
        <w:jc w:val="both"/>
        <w:rPr>
          <w:rFonts w:eastAsia="Calibri"/>
        </w:rPr>
      </w:pPr>
      <w:r>
        <w:rPr>
          <w:rFonts w:eastAsia="Calibri"/>
        </w:rPr>
        <w:t>3) Rodi</w:t>
      </w:r>
      <w:r w:rsidR="00E04BF6" w:rsidRPr="00E04BF6">
        <w:rPr>
          <w:rFonts w:eastAsia="Calibri"/>
        </w:rPr>
        <w:t>klių įstatymo projekto 7 straipsnį siūlome išdėstyti taip (lyginamasis variantas):</w:t>
      </w:r>
    </w:p>
    <w:p w14:paraId="712F762B" w14:textId="77777777" w:rsidR="00E04BF6" w:rsidRPr="00E04BF6" w:rsidRDefault="00E04BF6" w:rsidP="00E04BF6">
      <w:pPr>
        <w:spacing w:before="-1" w:after="-1"/>
        <w:ind w:firstLine="1296"/>
        <w:jc w:val="both"/>
        <w:rPr>
          <w:rFonts w:eastAsia="Calibri"/>
          <w:b/>
        </w:rPr>
      </w:pPr>
      <w:r w:rsidRPr="00E04BF6">
        <w:rPr>
          <w:rFonts w:eastAsia="Calibri"/>
        </w:rPr>
        <w:t>„</w:t>
      </w:r>
      <w:r w:rsidRPr="00E04BF6">
        <w:rPr>
          <w:rFonts w:eastAsia="Calibri"/>
          <w:b/>
        </w:rPr>
        <w:t>7 straipsnis. Socialinio draudimo pensijų indeksavimo koeficientai ir socialinio draudimo pensijų dydžių mato rodikliai 2022 metais</w:t>
      </w:r>
    </w:p>
    <w:p w14:paraId="44D534B3" w14:textId="77777777" w:rsidR="00E04BF6" w:rsidRPr="00E04BF6" w:rsidRDefault="00E04BF6" w:rsidP="00E04BF6">
      <w:pPr>
        <w:spacing w:before="-1" w:after="-1"/>
        <w:ind w:firstLine="1296"/>
        <w:jc w:val="both"/>
        <w:rPr>
          <w:rFonts w:eastAsia="Calibri"/>
        </w:rPr>
      </w:pPr>
      <w:r w:rsidRPr="00E04BF6">
        <w:rPr>
          <w:rFonts w:eastAsia="Calibri"/>
        </w:rPr>
        <w:t>Patvirtinti šiuos socialinio draudimo pensijų indeksavimo koeficientus ir socialinio draudimo pensijų dydžių mato rodiklius:</w:t>
      </w:r>
    </w:p>
    <w:p w14:paraId="42539237" w14:textId="77777777" w:rsidR="00E04BF6" w:rsidRPr="00E04BF6" w:rsidRDefault="00E04BF6" w:rsidP="00E04BF6">
      <w:pPr>
        <w:spacing w:before="-1" w:after="-1"/>
        <w:ind w:firstLine="1296"/>
        <w:jc w:val="both"/>
        <w:rPr>
          <w:rFonts w:eastAsia="Calibri"/>
        </w:rPr>
      </w:pPr>
      <w:r w:rsidRPr="00E04BF6">
        <w:rPr>
          <w:rFonts w:eastAsia="Calibri"/>
        </w:rPr>
        <w:t>1) pensijų indeksavimo koeficientą</w:t>
      </w:r>
      <w:r w:rsidRPr="00E04BF6">
        <w:rPr>
          <w:rFonts w:eastAsia="Calibri"/>
          <w:strike/>
        </w:rPr>
        <w:t>, taikomą bazinei pensijai indeksuoti</w:t>
      </w:r>
      <w:r w:rsidRPr="00E04BF6">
        <w:rPr>
          <w:rFonts w:eastAsia="Calibri"/>
        </w:rPr>
        <w:t xml:space="preserve"> – 1,0847;</w:t>
      </w:r>
    </w:p>
    <w:p w14:paraId="1B1D23FF" w14:textId="77777777" w:rsidR="00E04BF6" w:rsidRPr="00E04BF6" w:rsidRDefault="00E04BF6" w:rsidP="00E04BF6">
      <w:pPr>
        <w:spacing w:before="-1" w:after="-1"/>
        <w:ind w:firstLine="1296"/>
        <w:jc w:val="both"/>
        <w:rPr>
          <w:rFonts w:eastAsia="Calibri"/>
        </w:rPr>
      </w:pPr>
      <w:r w:rsidRPr="00E04BF6">
        <w:rPr>
          <w:rFonts w:eastAsia="Calibri"/>
        </w:rPr>
        <w:t>2) bazinės pensijos dydį – 215,09 euro;</w:t>
      </w:r>
    </w:p>
    <w:p w14:paraId="47FAA336" w14:textId="77777777" w:rsidR="00E04BF6" w:rsidRPr="00E04BF6" w:rsidRDefault="00E04BF6" w:rsidP="00E04BF6">
      <w:pPr>
        <w:spacing w:before="-1" w:after="-1"/>
        <w:ind w:firstLine="1296"/>
        <w:jc w:val="both"/>
        <w:rPr>
          <w:rFonts w:eastAsia="Calibri"/>
        </w:rPr>
      </w:pPr>
      <w:r w:rsidRPr="00E04BF6">
        <w:rPr>
          <w:rFonts w:eastAsia="Calibri"/>
        </w:rPr>
        <w:t>3) našlių pensijos bazinį dydį – 32,00 euro;</w:t>
      </w:r>
    </w:p>
    <w:p w14:paraId="75542395" w14:textId="77777777" w:rsidR="00E04BF6" w:rsidRPr="00E04BF6" w:rsidRDefault="00E04BF6" w:rsidP="00E04BF6">
      <w:pPr>
        <w:spacing w:before="-1" w:after="-1"/>
        <w:ind w:firstLine="1296"/>
        <w:jc w:val="both"/>
        <w:rPr>
          <w:rFonts w:eastAsia="Calibri"/>
        </w:rPr>
      </w:pPr>
      <w:r w:rsidRPr="00E04BF6">
        <w:rPr>
          <w:rFonts w:eastAsia="Calibri"/>
        </w:rPr>
        <w:t xml:space="preserve">4) individualios pensijos dalies </w:t>
      </w:r>
      <w:r w:rsidRPr="00E04BF6">
        <w:rPr>
          <w:rFonts w:eastAsia="Calibri"/>
          <w:b/>
        </w:rPr>
        <w:t>papildomą</w:t>
      </w:r>
      <w:r w:rsidRPr="00E04BF6">
        <w:rPr>
          <w:rFonts w:eastAsia="Calibri"/>
        </w:rPr>
        <w:t xml:space="preserve"> indeksavimo koeficient</w:t>
      </w:r>
      <w:r w:rsidRPr="00E04BF6">
        <w:rPr>
          <w:rFonts w:eastAsia="Calibri"/>
          <w:strike/>
        </w:rPr>
        <w:t>as</w:t>
      </w:r>
      <w:r w:rsidRPr="00E04BF6">
        <w:rPr>
          <w:rFonts w:eastAsia="Calibri"/>
          <w:b/>
        </w:rPr>
        <w:t>ą</w:t>
      </w:r>
      <w:r w:rsidRPr="00E04BF6">
        <w:rPr>
          <w:rFonts w:eastAsia="Calibri"/>
        </w:rPr>
        <w:t xml:space="preserve"> – </w:t>
      </w:r>
      <w:r w:rsidRPr="00E04BF6">
        <w:rPr>
          <w:rFonts w:eastAsia="Calibri"/>
          <w:strike/>
        </w:rPr>
        <w:t>1271</w:t>
      </w:r>
      <w:r w:rsidRPr="00E04BF6">
        <w:rPr>
          <w:rFonts w:eastAsia="Calibri"/>
          <w:b/>
        </w:rPr>
        <w:t xml:space="preserve"> 1,0424;</w:t>
      </w:r>
      <w:r w:rsidRPr="00E04BF6">
        <w:rPr>
          <w:rFonts w:eastAsia="Calibri"/>
        </w:rPr>
        <w:t xml:space="preserve"> </w:t>
      </w:r>
    </w:p>
    <w:p w14:paraId="37E60A95" w14:textId="77777777" w:rsidR="00E04BF6" w:rsidRPr="00E04BF6" w:rsidRDefault="00E04BF6" w:rsidP="00E04BF6">
      <w:pPr>
        <w:spacing w:before="-1" w:after="-1"/>
        <w:ind w:firstLine="1296"/>
        <w:jc w:val="both"/>
        <w:rPr>
          <w:rFonts w:eastAsia="Calibri"/>
        </w:rPr>
      </w:pPr>
      <w:r w:rsidRPr="00E04BF6">
        <w:rPr>
          <w:rFonts w:eastAsia="Calibri"/>
        </w:rPr>
        <w:t>5) pensijų apskaitos vieneto vertės dydį – 4,70 euro.“</w:t>
      </w:r>
    </w:p>
    <w:p w14:paraId="0F30CEEC" w14:textId="77777777" w:rsidR="00E04BF6" w:rsidRPr="00E04BF6" w:rsidRDefault="00E04BF6" w:rsidP="00E04BF6">
      <w:pPr>
        <w:spacing w:before="-1" w:after="-1"/>
        <w:ind w:firstLine="1296"/>
        <w:jc w:val="both"/>
        <w:rPr>
          <w:rFonts w:eastAsia="Calibri"/>
        </w:rPr>
      </w:pPr>
    </w:p>
    <w:p w14:paraId="5E7EF093" w14:textId="77777777" w:rsidR="00E04BF6" w:rsidRPr="00E04BF6" w:rsidRDefault="00E04BF6" w:rsidP="00E04BF6">
      <w:pPr>
        <w:spacing w:before="-1" w:after="-1"/>
        <w:ind w:firstLine="1296"/>
        <w:jc w:val="both"/>
        <w:rPr>
          <w:rFonts w:eastAsia="Calibri"/>
        </w:rPr>
      </w:pPr>
      <w:r w:rsidRPr="00E04BF6">
        <w:rPr>
          <w:rFonts w:eastAsia="Calibri"/>
        </w:rPr>
        <w:t>2. Atsižvelgiant į juridinės technikos reikalavimus, siūlome</w:t>
      </w:r>
      <w:r w:rsidRPr="00E04BF6">
        <w:rPr>
          <w:sz w:val="20"/>
          <w:szCs w:val="20"/>
        </w:rPr>
        <w:t xml:space="preserve"> </w:t>
      </w:r>
      <w:r w:rsidRPr="00E04BF6">
        <w:rPr>
          <w:rFonts w:eastAsia="Calibri"/>
        </w:rPr>
        <w:t xml:space="preserve">Lietuvos Respublikos valstybinio socialinio draudimo įstatymo Nr. I-1336 </w:t>
      </w:r>
      <w:r w:rsidRPr="00E04BF6">
        <w:rPr>
          <w:rFonts w:eastAsia="Calibri"/>
          <w:b/>
          <w:bCs/>
        </w:rPr>
        <w:t xml:space="preserve"> </w:t>
      </w:r>
      <w:r w:rsidRPr="00E04BF6">
        <w:rPr>
          <w:rFonts w:eastAsia="Calibri"/>
          <w:lang w:val="en-GB"/>
        </w:rPr>
        <w:t>2, 4, 8, 9, 10, 11, 12, 14, 19, 19</w:t>
      </w:r>
      <w:r w:rsidRPr="00E04BF6">
        <w:rPr>
          <w:rFonts w:eastAsia="Calibri"/>
          <w:vertAlign w:val="superscript"/>
          <w:lang w:val="en-GB"/>
        </w:rPr>
        <w:t>1</w:t>
      </w:r>
      <w:r w:rsidRPr="00E04BF6">
        <w:rPr>
          <w:rFonts w:eastAsia="Calibri"/>
          <w:lang w:val="en-GB"/>
        </w:rPr>
        <w:t xml:space="preserve">, 21, 23, 32, </w:t>
      </w:r>
      <w:r w:rsidRPr="00E04BF6">
        <w:rPr>
          <w:rFonts w:eastAsia="Calibri"/>
          <w:lang w:val="en-GB"/>
        </w:rPr>
        <w:lastRenderedPageBreak/>
        <w:t>33, 34, 34</w:t>
      </w:r>
      <w:r w:rsidRPr="00E04BF6">
        <w:rPr>
          <w:rFonts w:eastAsia="Calibri"/>
          <w:vertAlign w:val="superscript"/>
          <w:lang w:val="en-GB"/>
        </w:rPr>
        <w:t>1</w:t>
      </w:r>
      <w:r w:rsidRPr="00E04BF6">
        <w:rPr>
          <w:rFonts w:eastAsia="Calibri"/>
          <w:lang w:val="en-GB"/>
        </w:rPr>
        <w:t xml:space="preserve"> ir 35</w:t>
      </w:r>
      <w:r w:rsidRPr="00E04BF6">
        <w:rPr>
          <w:rFonts w:eastAsia="Calibri"/>
        </w:rPr>
        <w:t xml:space="preserve"> straipsnių pakeitimo įstatymo projekto (toliau – VSDĮ projektas) 16 straipsnį išdėstyti taip (lyginamasis variantas):</w:t>
      </w:r>
    </w:p>
    <w:p w14:paraId="46E02420" w14:textId="77777777" w:rsidR="00E04BF6" w:rsidRPr="00E04BF6" w:rsidRDefault="00E04BF6" w:rsidP="00E04BF6">
      <w:pPr>
        <w:spacing w:before="-1" w:after="-1"/>
        <w:ind w:firstLine="1296"/>
        <w:jc w:val="both"/>
        <w:rPr>
          <w:rFonts w:eastAsia="Calibri"/>
          <w:b/>
        </w:rPr>
      </w:pPr>
      <w:r w:rsidRPr="00E04BF6">
        <w:rPr>
          <w:rFonts w:eastAsia="Calibri"/>
        </w:rPr>
        <w:t>„</w:t>
      </w:r>
      <w:r w:rsidRPr="00E04BF6">
        <w:rPr>
          <w:rFonts w:eastAsia="Calibri"/>
          <w:b/>
        </w:rPr>
        <w:t>16 straipsnis. 34 straipsnio pakeitimas</w:t>
      </w:r>
    </w:p>
    <w:p w14:paraId="1FD6A89C" w14:textId="77777777" w:rsidR="00E04BF6" w:rsidRPr="00E04BF6" w:rsidRDefault="00E04BF6" w:rsidP="00E04BF6">
      <w:pPr>
        <w:spacing w:before="-1" w:after="-1"/>
        <w:ind w:firstLine="1296"/>
        <w:jc w:val="both"/>
        <w:rPr>
          <w:rFonts w:eastAsia="Calibri"/>
        </w:rPr>
      </w:pPr>
      <w:r w:rsidRPr="00E04BF6">
        <w:rPr>
          <w:rFonts w:eastAsia="Calibri"/>
          <w:b/>
        </w:rPr>
        <w:t>1.</w:t>
      </w:r>
      <w:r w:rsidRPr="00E04BF6">
        <w:rPr>
          <w:rFonts w:eastAsia="Calibri"/>
        </w:rPr>
        <w:t xml:space="preserve"> Papildyti 34 straipsnį </w:t>
      </w:r>
      <w:r w:rsidRPr="00E04BF6">
        <w:rPr>
          <w:rFonts w:eastAsia="Calibri"/>
          <w:b/>
        </w:rPr>
        <w:t>nauju</w:t>
      </w:r>
      <w:r w:rsidRPr="00E04BF6">
        <w:rPr>
          <w:rFonts w:eastAsia="Calibri"/>
        </w:rPr>
        <w:t xml:space="preserve"> 23 punktu:</w:t>
      </w:r>
    </w:p>
    <w:p w14:paraId="090F1901" w14:textId="77777777" w:rsidR="00E04BF6" w:rsidRPr="00E04BF6" w:rsidRDefault="00E04BF6" w:rsidP="00E04BF6">
      <w:pPr>
        <w:spacing w:before="-1" w:after="-1"/>
        <w:ind w:firstLine="1296"/>
        <w:jc w:val="both"/>
        <w:rPr>
          <w:rFonts w:eastAsia="Calibri"/>
        </w:rPr>
      </w:pPr>
      <w:r w:rsidRPr="00E04BF6">
        <w:rPr>
          <w:rFonts w:eastAsia="Calibri"/>
        </w:rPr>
        <w:t>„23) Fondo valdybos direktoriaus nustatyta tvarka pripažinti socialinio draudimo įmokų, delspinigių, baudų ir palūkanų skolas beviltiškomis, jeigu jų neįmanoma išieškoti dėl objektyvių priežasčių arba jas priverstinai išieškoti netikslinga socialiniu ir (ar) ekonominiu požiūriu, kai: nerasta socialinio draudimo įmokų mokėtojo turto arba rastas turtas yra nelikvidus (mažai likvidus); priverstinio išieškojimo išlaidos didesnės už socialinio draudimo įmokų, delspinigių, baudų ir palūkanų skolą; netikslinga priverstinai išieškoti nepriemoką, nes fizinio asmens ekonominė (socialinė) padėtis yra sunki: fiziniam asmeniui teikiama piniginė socialinė parama nepasiturintiems gyventojams;“</w:t>
      </w:r>
    </w:p>
    <w:p w14:paraId="233EF4E9" w14:textId="77777777" w:rsidR="00E04BF6" w:rsidRPr="00E04BF6" w:rsidRDefault="00E04BF6" w:rsidP="00E04BF6">
      <w:pPr>
        <w:spacing w:before="-1" w:after="-1"/>
        <w:ind w:firstLine="1296"/>
        <w:jc w:val="both"/>
        <w:rPr>
          <w:rFonts w:eastAsia="Calibri"/>
        </w:rPr>
      </w:pPr>
      <w:r w:rsidRPr="00E04BF6">
        <w:rPr>
          <w:rFonts w:eastAsia="Calibri"/>
          <w:b/>
        </w:rPr>
        <w:t>2. Buvusį 34 straipsnio 23 punktą laikyti 24 punktu.</w:t>
      </w:r>
      <w:r w:rsidRPr="00E04BF6">
        <w:rPr>
          <w:rFonts w:eastAsia="Calibri"/>
        </w:rPr>
        <w:t>“</w:t>
      </w:r>
    </w:p>
    <w:p w14:paraId="4146554D" w14:textId="77777777" w:rsidR="00E04BF6" w:rsidRPr="00E04BF6" w:rsidRDefault="00E04BF6" w:rsidP="00E04BF6">
      <w:pPr>
        <w:spacing w:before="-1" w:after="-1"/>
        <w:ind w:firstLine="1296"/>
        <w:jc w:val="both"/>
        <w:rPr>
          <w:rFonts w:eastAsia="Calibri"/>
        </w:rPr>
      </w:pPr>
    </w:p>
    <w:p w14:paraId="42434FD4" w14:textId="77777777" w:rsidR="00E04BF6" w:rsidRPr="00E04BF6" w:rsidRDefault="00E04BF6" w:rsidP="00E04BF6">
      <w:pPr>
        <w:spacing w:before="-1" w:after="-1"/>
        <w:ind w:firstLine="1296"/>
        <w:jc w:val="both"/>
        <w:rPr>
          <w:rFonts w:eastAsia="Calibri"/>
        </w:rPr>
      </w:pPr>
      <w:r w:rsidRPr="00E04BF6">
        <w:rPr>
          <w:rFonts w:eastAsia="Calibri"/>
        </w:rPr>
        <w:t>3. Pagal esamą reglamentavimą advokatų profesinės bendrijos nėra apskaitomos kaip draudėjai ir neturi prievolės mokėti valstybinio socialinio draudimo (toliau – VSD) ir privalomojo sveikatos draudimo (toliau – PSD) įmokų.</w:t>
      </w:r>
    </w:p>
    <w:p w14:paraId="2B5A3E3A" w14:textId="77777777" w:rsidR="00E04BF6" w:rsidRPr="00E04BF6" w:rsidRDefault="00E04BF6" w:rsidP="00E04BF6">
      <w:pPr>
        <w:spacing w:before="-1" w:after="-1"/>
        <w:ind w:firstLine="1296"/>
        <w:jc w:val="both"/>
        <w:rPr>
          <w:rFonts w:eastAsia="Calibri"/>
        </w:rPr>
      </w:pPr>
      <w:r w:rsidRPr="00E04BF6">
        <w:rPr>
          <w:rFonts w:eastAsia="Calibri"/>
        </w:rPr>
        <w:t xml:space="preserve">Yra advokatų, kurių gaunamos pajamos apskaitomos ne kaip individualios veiklos pajamos, kurios yra apmokestinamos, o kaip advokatų profesinės bendrijos </w:t>
      </w:r>
      <w:r w:rsidR="0049567B">
        <w:rPr>
          <w:rFonts w:eastAsia="Calibri"/>
        </w:rPr>
        <w:t>dalyviui</w:t>
      </w:r>
      <w:r w:rsidRPr="00E04BF6">
        <w:rPr>
          <w:rFonts w:eastAsia="Calibri"/>
        </w:rPr>
        <w:t xml:space="preserve"> išmokėtas pelnas, kuris mokamas advokatams išvengiant VSD ir PSD įmokų prievolės.</w:t>
      </w:r>
    </w:p>
    <w:p w14:paraId="4011F21D" w14:textId="77777777" w:rsidR="00E04BF6" w:rsidRPr="00E04BF6" w:rsidRDefault="00E04BF6" w:rsidP="00E04BF6">
      <w:pPr>
        <w:spacing w:before="-1" w:after="-1"/>
        <w:ind w:firstLine="1296"/>
        <w:jc w:val="both"/>
        <w:rPr>
          <w:rFonts w:eastAsia="Calibri"/>
        </w:rPr>
      </w:pPr>
      <w:r w:rsidRPr="00E04BF6">
        <w:rPr>
          <w:rFonts w:eastAsia="Calibri"/>
        </w:rPr>
        <w:t xml:space="preserve">Manome, kad būtų tikslinga pakeisti šiuo metu esamą reglamentavimą – Valstybinio socialinio draudimo įstatyme (toliau – VSD įstatymas) ir Sveikatos draudimo įstatyme (toliau SD įstatymas) numatyti prievolę advokatų profesinėms bendrijoms už jų </w:t>
      </w:r>
      <w:r w:rsidR="0049567B">
        <w:rPr>
          <w:rFonts w:eastAsia="Calibri"/>
        </w:rPr>
        <w:t>dalyvius</w:t>
      </w:r>
      <w:r w:rsidRPr="00E04BF6">
        <w:rPr>
          <w:rFonts w:eastAsia="Calibri"/>
          <w:b/>
          <w:bCs/>
        </w:rPr>
        <w:t xml:space="preserve"> </w:t>
      </w:r>
      <w:r w:rsidRPr="00E04BF6">
        <w:rPr>
          <w:rFonts w:eastAsia="Calibri"/>
        </w:rPr>
        <w:t>nuo išmokėto pelno mokėti VSD ir PSD įmokas.</w:t>
      </w:r>
    </w:p>
    <w:p w14:paraId="0B822179" w14:textId="77777777" w:rsidR="00E04BF6" w:rsidRPr="00E04BF6" w:rsidRDefault="00E04BF6" w:rsidP="00E04BF6">
      <w:pPr>
        <w:spacing w:before="-1" w:after="-1"/>
        <w:ind w:firstLine="1296"/>
        <w:jc w:val="both"/>
        <w:rPr>
          <w:rFonts w:eastAsia="Calibri"/>
        </w:rPr>
      </w:pPr>
      <w:r w:rsidRPr="00E04BF6">
        <w:rPr>
          <w:rFonts w:eastAsia="Calibri"/>
        </w:rPr>
        <w:t>Siūlome inicijuoti Lietuvos Respublikos valstybinio socialinio draudimo įstatymo pakeitimą:</w:t>
      </w:r>
    </w:p>
    <w:p w14:paraId="1A4AD7C1" w14:textId="77777777" w:rsidR="00E04BF6" w:rsidRPr="00E04BF6" w:rsidRDefault="00E04BF6" w:rsidP="00E04BF6">
      <w:pPr>
        <w:spacing w:before="-1" w:after="-1"/>
        <w:ind w:firstLine="1296"/>
        <w:jc w:val="both"/>
        <w:rPr>
          <w:rFonts w:eastAsia="Calibri"/>
        </w:rPr>
      </w:pPr>
      <w:r w:rsidRPr="00E04BF6">
        <w:rPr>
          <w:rFonts w:eastAsia="Calibri"/>
        </w:rPr>
        <w:t>1) VSD įstatymo 2 straipsnio 9 dalį išdėstyti taip (lyginamasis variantas):</w:t>
      </w:r>
    </w:p>
    <w:p w14:paraId="4443D4D0" w14:textId="77777777" w:rsidR="00E04BF6" w:rsidRPr="00E04BF6" w:rsidRDefault="00E04BF6" w:rsidP="00E04BF6">
      <w:pPr>
        <w:spacing w:before="-1" w:after="-1"/>
        <w:ind w:firstLine="1296"/>
        <w:jc w:val="both"/>
        <w:rPr>
          <w:rFonts w:eastAsia="Calibri"/>
        </w:rPr>
      </w:pPr>
      <w:r w:rsidRPr="00E04BF6">
        <w:rPr>
          <w:rFonts w:eastAsia="Calibri"/>
        </w:rPr>
        <w:t xml:space="preserve">„9. </w:t>
      </w:r>
      <w:r w:rsidRPr="00E04BF6">
        <w:rPr>
          <w:rFonts w:eastAsia="Calibri"/>
          <w:b/>
          <w:bCs/>
        </w:rPr>
        <w:t>Savarankiškai dirbantys asmenys</w:t>
      </w:r>
      <w:r w:rsidRPr="00E04BF6">
        <w:rPr>
          <w:rFonts w:eastAsia="Calibri"/>
        </w:rPr>
        <w:t xml:space="preserve"> – individualių įmonių savininkai; mažųjų bendrijų nariai; tikrųjų ūkinių bendrijų ir komanditinių ūkinių bendrijų tikrieji nariai;</w:t>
      </w:r>
      <w:r w:rsidRPr="00E04BF6">
        <w:rPr>
          <w:rFonts w:eastAsia="Calibri"/>
          <w:b/>
          <w:bCs/>
        </w:rPr>
        <w:t xml:space="preserve"> advokatų profesinė</w:t>
      </w:r>
      <w:r w:rsidR="00FD33E6">
        <w:rPr>
          <w:rFonts w:eastAsia="Calibri"/>
          <w:b/>
          <w:bCs/>
        </w:rPr>
        <w:t>s</w:t>
      </w:r>
      <w:r w:rsidRPr="00E04BF6">
        <w:rPr>
          <w:rFonts w:eastAsia="Calibri"/>
          <w:b/>
          <w:bCs/>
        </w:rPr>
        <w:t xml:space="preserve"> bendrijos </w:t>
      </w:r>
      <w:r w:rsidR="0049567B">
        <w:rPr>
          <w:rFonts w:eastAsia="Calibri"/>
          <w:b/>
          <w:bCs/>
        </w:rPr>
        <w:t>dalyviai</w:t>
      </w:r>
      <w:r w:rsidRPr="00E04BF6">
        <w:rPr>
          <w:rFonts w:eastAsia="Calibri"/>
          <w:b/>
          <w:bCs/>
        </w:rPr>
        <w:t xml:space="preserve">; </w:t>
      </w:r>
      <w:r w:rsidRPr="00E04BF6">
        <w:rPr>
          <w:rFonts w:eastAsia="Calibri"/>
        </w:rPr>
        <w:t>asmenys, kurie verčiasi individualia veikla, kaip ji apibrėžta Lietuvos Respublikos gyventojų pajamų mokesčio įstatyme (advokatai, advokatų padėjėjai, notarai, antstoliai, verslo liudijimus turintys asmenys ir kiti asmenys); fiziniai asmenys, kurie verčiasi individualia žemės ūkio veikla, kai žemės ūkio valdos ar ūkio ekonominis dydis pagal valstybės įmonės Žemės ūkio informacijos ir kaimo verslo centro atliktus skaičiavimus už praėjusių metų mokestinį laikotarpį nuo sausio 1 d. iki gruodžio 31 d. yra lygus 4 ekonominio dydžio vienetams arba didesnis (toliau – ūkininkai ir jų partneriai); šeimynos dalyviai, kaip jie apibrėžti Lietuvos Respublikos šeimynų įstatyme (toliau – šeimynos dalyviai); asmenys, gaunantys pajamas pagal autorines sutartis arba pajamas iš sporto ar atlikėjo veiklos (išskyrus asmenis, nurodytus šio įstatymo 4 straipsnio 1 dalyje).“</w:t>
      </w:r>
    </w:p>
    <w:p w14:paraId="79481743" w14:textId="77777777" w:rsidR="00E04BF6" w:rsidRPr="00E04BF6" w:rsidRDefault="00E04BF6" w:rsidP="00E04BF6">
      <w:pPr>
        <w:spacing w:before="-1" w:after="-1"/>
        <w:ind w:firstLine="1296"/>
        <w:jc w:val="both"/>
        <w:rPr>
          <w:rFonts w:eastAsia="Calibri"/>
        </w:rPr>
      </w:pPr>
      <w:r w:rsidRPr="00E04BF6">
        <w:rPr>
          <w:rFonts w:eastAsia="Calibri"/>
        </w:rPr>
        <w:t>2) VSD įstatymo 5 straipsnio 2 dalį išdėstyti taip (lyginamasis variantas):</w:t>
      </w:r>
    </w:p>
    <w:p w14:paraId="5DB14E2A" w14:textId="77777777" w:rsidR="00E04BF6" w:rsidRPr="00E04BF6" w:rsidRDefault="00E04BF6" w:rsidP="00E04BF6">
      <w:pPr>
        <w:spacing w:before="-1" w:after="-1"/>
        <w:ind w:firstLine="1296"/>
        <w:jc w:val="both"/>
        <w:rPr>
          <w:rFonts w:eastAsia="Calibri"/>
        </w:rPr>
      </w:pPr>
      <w:r w:rsidRPr="00E04BF6">
        <w:rPr>
          <w:rFonts w:eastAsia="Calibri"/>
        </w:rPr>
        <w:t>„2. Ūkininkai ir jų partneriai, šeimynos dalyviai ir asmenys, kurie verčiasi individualia veikla, kaip ji apibrėžta Gyventojų pajamų mokesčio įstatyme, išskyrus tuos, kurie nurodyti šio straipsnio 3 dalyje, draudžiami pensijų, ligos ir motinystės socialiniu draudimu. Individualių įmonių savininkai, mažųjų bendrijų nariai ir ūkinių bendrijų tikrieji nariai</w:t>
      </w:r>
      <w:r w:rsidRPr="00E04BF6">
        <w:rPr>
          <w:rFonts w:eastAsia="Calibri"/>
          <w:b/>
          <w:bCs/>
        </w:rPr>
        <w:t>,</w:t>
      </w:r>
      <w:r w:rsidRPr="00E04BF6">
        <w:rPr>
          <w:rFonts w:eastAsia="Calibri"/>
        </w:rPr>
        <w:t xml:space="preserve"> </w:t>
      </w:r>
      <w:r w:rsidRPr="00E04BF6">
        <w:rPr>
          <w:rFonts w:eastAsia="Calibri"/>
          <w:b/>
          <w:bCs/>
        </w:rPr>
        <w:t>advokatų profesinė</w:t>
      </w:r>
      <w:r w:rsidR="00FD33E6">
        <w:rPr>
          <w:rFonts w:eastAsia="Calibri"/>
          <w:b/>
          <w:bCs/>
        </w:rPr>
        <w:t>s</w:t>
      </w:r>
      <w:r w:rsidRPr="00E04BF6">
        <w:rPr>
          <w:rFonts w:eastAsia="Calibri"/>
          <w:b/>
          <w:bCs/>
        </w:rPr>
        <w:t xml:space="preserve"> bendrijos </w:t>
      </w:r>
      <w:r w:rsidR="0049567B">
        <w:rPr>
          <w:rFonts w:eastAsia="Calibri"/>
          <w:b/>
          <w:bCs/>
        </w:rPr>
        <w:t>dalyviai</w:t>
      </w:r>
      <w:r w:rsidRPr="00E04BF6">
        <w:rPr>
          <w:rFonts w:eastAsia="Calibri"/>
        </w:rPr>
        <w:t xml:space="preserve"> draudžiami pensijų, ligos, motinystės, nedarbo socialiniu draudimu, gavę šio įstatymo 10 straipsnio 3 dalyje numatytas pajamas.“</w:t>
      </w:r>
    </w:p>
    <w:p w14:paraId="76107F97" w14:textId="77777777" w:rsidR="00E04BF6" w:rsidRPr="00E04BF6" w:rsidRDefault="00E04BF6" w:rsidP="00E04BF6">
      <w:pPr>
        <w:spacing w:before="-1" w:after="-1"/>
        <w:ind w:firstLine="1296"/>
        <w:jc w:val="both"/>
        <w:rPr>
          <w:rFonts w:eastAsia="Calibri"/>
        </w:rPr>
      </w:pPr>
      <w:r w:rsidRPr="00E04BF6">
        <w:rPr>
          <w:rFonts w:eastAsia="Calibri"/>
        </w:rPr>
        <w:t>3) VSD įstatymo 10 straipsnio 3 dalį papildyti 3 punktu (lyginamasis variantas):</w:t>
      </w:r>
    </w:p>
    <w:p w14:paraId="71FBB7FE" w14:textId="77777777" w:rsidR="00E04BF6" w:rsidRPr="00E04BF6" w:rsidRDefault="00E04BF6" w:rsidP="00E04BF6">
      <w:pPr>
        <w:spacing w:before="-1" w:after="-1"/>
        <w:ind w:firstLine="1296"/>
        <w:jc w:val="both"/>
        <w:rPr>
          <w:rFonts w:eastAsia="Calibri"/>
          <w:b/>
          <w:bCs/>
        </w:rPr>
      </w:pPr>
      <w:r w:rsidRPr="00E04BF6">
        <w:rPr>
          <w:rFonts w:eastAsia="Calibri"/>
          <w:b/>
          <w:bCs/>
        </w:rPr>
        <w:t>„3) advokatų profesinė</w:t>
      </w:r>
      <w:r w:rsidR="00FD33E6">
        <w:rPr>
          <w:rFonts w:eastAsia="Calibri"/>
          <w:b/>
          <w:bCs/>
        </w:rPr>
        <w:t>s</w:t>
      </w:r>
      <w:r w:rsidRPr="00E04BF6">
        <w:rPr>
          <w:rFonts w:eastAsia="Calibri"/>
          <w:b/>
          <w:bCs/>
        </w:rPr>
        <w:t xml:space="preserve"> bendrijos </w:t>
      </w:r>
      <w:r w:rsidR="0049567B">
        <w:rPr>
          <w:rFonts w:eastAsia="Calibri"/>
          <w:b/>
          <w:bCs/>
        </w:rPr>
        <w:t>dalyvio</w:t>
      </w:r>
      <w:r w:rsidRPr="00E04BF6">
        <w:rPr>
          <w:rFonts w:eastAsia="Calibri"/>
          <w:b/>
          <w:bCs/>
        </w:rPr>
        <w:t xml:space="preserve"> socialinio draudimo įmokų bazę sudaro 50 procentų advokatų profesinės bendrijos pagal Pelno mokesčio įstatymą advokatų profesinės bendrijos </w:t>
      </w:r>
      <w:r w:rsidR="0049567B">
        <w:rPr>
          <w:rFonts w:eastAsia="Calibri"/>
          <w:b/>
          <w:bCs/>
        </w:rPr>
        <w:t>dalyviui</w:t>
      </w:r>
      <w:r w:rsidRPr="00E04BF6">
        <w:rPr>
          <w:rFonts w:eastAsia="Calibri"/>
          <w:b/>
          <w:bCs/>
        </w:rPr>
        <w:t xml:space="preserve"> išmokėto pelno suma.“</w:t>
      </w:r>
    </w:p>
    <w:p w14:paraId="60CE7A17" w14:textId="77777777" w:rsidR="00E04BF6" w:rsidRPr="00E04BF6" w:rsidRDefault="00E04BF6" w:rsidP="00E04BF6">
      <w:pPr>
        <w:spacing w:before="-1" w:after="-1"/>
        <w:ind w:firstLine="1296"/>
        <w:jc w:val="both"/>
        <w:rPr>
          <w:rFonts w:eastAsia="Calibri"/>
        </w:rPr>
      </w:pPr>
      <w:r w:rsidRPr="00E04BF6">
        <w:rPr>
          <w:rFonts w:eastAsia="Calibri"/>
        </w:rPr>
        <w:lastRenderedPageBreak/>
        <w:t>4) VSD įstatymo 11 straipsnio 3 dalį išdėstyti taip (lyginamasis variantas):</w:t>
      </w:r>
    </w:p>
    <w:p w14:paraId="6C2EB711" w14:textId="77777777" w:rsidR="00E04BF6" w:rsidRPr="00E04BF6" w:rsidRDefault="00E04BF6" w:rsidP="00E04BF6">
      <w:pPr>
        <w:spacing w:before="-1" w:after="-1"/>
        <w:ind w:firstLine="1296"/>
        <w:jc w:val="both"/>
        <w:rPr>
          <w:rFonts w:eastAsia="Calibri"/>
        </w:rPr>
      </w:pPr>
      <w:r w:rsidRPr="00E04BF6">
        <w:rPr>
          <w:rFonts w:eastAsia="Calibri"/>
        </w:rPr>
        <w:t>„3. Individualių įmonių savininkai, mažųjų bendrijų nariai, ūkinių bendrijų tikrieji nariai,</w:t>
      </w:r>
      <w:r w:rsidRPr="00E04BF6">
        <w:rPr>
          <w:rFonts w:eastAsia="Calibri"/>
          <w:b/>
          <w:bCs/>
        </w:rPr>
        <w:t xml:space="preserve"> advokatų profesinė</w:t>
      </w:r>
      <w:r w:rsidR="00FD33E6">
        <w:rPr>
          <w:rFonts w:eastAsia="Calibri"/>
          <w:b/>
          <w:bCs/>
        </w:rPr>
        <w:t>s</w:t>
      </w:r>
      <w:r w:rsidRPr="00E04BF6">
        <w:rPr>
          <w:rFonts w:eastAsia="Calibri"/>
          <w:b/>
          <w:bCs/>
        </w:rPr>
        <w:t xml:space="preserve"> bendrijos </w:t>
      </w:r>
      <w:r w:rsidR="0049567B">
        <w:rPr>
          <w:rFonts w:eastAsia="Calibri"/>
          <w:b/>
          <w:bCs/>
        </w:rPr>
        <w:t>dalyviai</w:t>
      </w:r>
      <w:r w:rsidRPr="00E04BF6">
        <w:rPr>
          <w:rFonts w:eastAsia="Calibri"/>
          <w:b/>
          <w:bCs/>
        </w:rPr>
        <w:t>,</w:t>
      </w:r>
      <w:r w:rsidRPr="00E04BF6">
        <w:rPr>
          <w:rFonts w:eastAsia="Calibri"/>
        </w:rPr>
        <w:t xml:space="preserve"> ūkininkai bei jų partneriai ir asmenys, vykdantys individualią veiklą, kaip ji apibrėžta Gyventojų pajamų mokesčio įstatyme, vienus metus nuo pirmosios veiklos pradžios socialinio draudimo įmokų gali nemokėti. Pirmosios veiklos pradžia laikoma diena, kurią po 2018 m. sausio 1 d. asmuo pirmą kartą tampa savarankiškai dirbančiu asmeniu. Šios dalies nuostata taikoma ir asmenims, kurie po 2018 m. sausio 1 d. per ne mažesnį kaip dešimties metų laikotarpį nebuvo savarankiškai dirbančiais asmenimis.“</w:t>
      </w:r>
    </w:p>
    <w:p w14:paraId="57320AE6" w14:textId="77777777" w:rsidR="00E04BF6" w:rsidRPr="00E04BF6" w:rsidRDefault="00E04BF6" w:rsidP="00E04BF6">
      <w:pPr>
        <w:spacing w:before="-1" w:after="-1"/>
        <w:ind w:firstLine="1296"/>
        <w:jc w:val="both"/>
        <w:rPr>
          <w:rFonts w:eastAsia="Calibri"/>
        </w:rPr>
      </w:pPr>
      <w:r w:rsidRPr="00E04BF6">
        <w:rPr>
          <w:rFonts w:eastAsia="Calibri"/>
        </w:rPr>
        <w:t>5) VSDĮ projekto 7 straipsniu keičiamą VSD įstatymo 12 straipsnio 4 dalį išdėstyti taip (lyginamasis variantas):</w:t>
      </w:r>
    </w:p>
    <w:p w14:paraId="35D8FFFC" w14:textId="77777777" w:rsidR="00E04BF6" w:rsidRPr="00E04BF6" w:rsidRDefault="00E04BF6" w:rsidP="00E04BF6">
      <w:pPr>
        <w:spacing w:before="-1" w:after="-1"/>
        <w:ind w:firstLine="1296"/>
        <w:jc w:val="both"/>
        <w:rPr>
          <w:rFonts w:eastAsia="Calibri"/>
          <w:b/>
          <w:bCs/>
        </w:rPr>
      </w:pPr>
      <w:r w:rsidRPr="00E04BF6">
        <w:rPr>
          <w:rFonts w:eastAsia="Calibri"/>
          <w:b/>
          <w:bCs/>
        </w:rPr>
        <w:t>„7 straipsnis. 12 straipsnio pakeitimas</w:t>
      </w:r>
    </w:p>
    <w:p w14:paraId="60E125A3" w14:textId="77777777" w:rsidR="00E04BF6" w:rsidRPr="00E04BF6" w:rsidRDefault="00E04BF6" w:rsidP="00E04BF6">
      <w:pPr>
        <w:spacing w:before="-1" w:after="-1"/>
        <w:ind w:firstLine="1296"/>
        <w:jc w:val="both"/>
        <w:rPr>
          <w:rFonts w:eastAsia="Calibri"/>
          <w:lang w:val="en-US"/>
        </w:rPr>
      </w:pPr>
      <w:r w:rsidRPr="00E04BF6">
        <w:rPr>
          <w:rFonts w:eastAsia="Calibri"/>
        </w:rPr>
        <w:t>Pakeisti 12 straipsnio 4 dalį ir ją išdėstyti taip:</w:t>
      </w:r>
    </w:p>
    <w:p w14:paraId="386DB5CF" w14:textId="77777777" w:rsidR="00E04BF6" w:rsidRPr="00E04BF6" w:rsidRDefault="00E04BF6" w:rsidP="00E04BF6">
      <w:pPr>
        <w:spacing w:before="-1" w:after="-1"/>
        <w:ind w:firstLine="1296"/>
        <w:jc w:val="both"/>
        <w:rPr>
          <w:rFonts w:eastAsia="Calibri"/>
        </w:rPr>
      </w:pPr>
      <w:r w:rsidRPr="00E04BF6">
        <w:rPr>
          <w:rFonts w:eastAsia="Calibri"/>
        </w:rPr>
        <w:t xml:space="preserve">„4. Šio įstatymo 5 straipsnio 2 ir 3 dalyse nurodytų asmenų socialinio draudimo įmokos mokamos taip: individualios įmonės moka įmokas už šių įmonių savininkus, mažosios bendrijos – už jų narius, tikrosios ūkinės bendrijos ir komanditinės ūkinės bendrijos – už jų tikruosius narius, </w:t>
      </w:r>
      <w:r w:rsidRPr="00E04BF6">
        <w:rPr>
          <w:rFonts w:eastAsia="Calibri"/>
          <w:b/>
          <w:bCs/>
        </w:rPr>
        <w:t xml:space="preserve">advokatų profesinės bendrijos – už jų </w:t>
      </w:r>
      <w:r w:rsidR="0049567B">
        <w:rPr>
          <w:rFonts w:eastAsia="Calibri"/>
          <w:b/>
          <w:bCs/>
        </w:rPr>
        <w:t>dalyvius</w:t>
      </w:r>
      <w:r w:rsidRPr="00E04BF6">
        <w:rPr>
          <w:rFonts w:eastAsia="Calibri"/>
          <w:b/>
          <w:bCs/>
        </w:rPr>
        <w:t xml:space="preserve">, </w:t>
      </w:r>
      <w:r w:rsidRPr="00E04BF6">
        <w:rPr>
          <w:rFonts w:eastAsia="Calibri"/>
        </w:rPr>
        <w:t>šeimynos – už šeimynos dalyvius nuo individualios įmonės, mažosios bendrijos, bendrijos ar šeimynos įregistravimo Juridinių asmenų registre dienos, kiti savarankiškai dirbantys asmenys jiems priklausančias mokėti socialinio draudimo įmokas moka į Fondo lėšų sąskaitą nuo veiklos vykdymo pradžios iki veiklos pabaigos. Verslo liudijimus turintys asmenys socialinio draudimo įmokas moka už verslo liudijimo galiojimo laikotarpio veiklos vykdymo kalendorines dienas. Jeigu asmuo pagal verslo liudijimą dirba ne visą kalendorinį mėnesį, pagal asmens pateiktą Fondo valdybos direktoriaus patvirtintos formos prašymą Fondo valdybos teritoriniam skyriui gali būti sumokėtos socialinio draudimo įmokos už visą kalendorinį mėnesį, prašymą pateikiant Fondo valdybos teritoriniam skyriui ne vėliau kaip iki asmens metinės pajamų mokesčio deklaracijos už laikotarpį, į kurį įeina šis mėnuo, pateikimo Valstybinei mokesčių inspekcijai termino paskutinės dienos. Jeigu asmuo socialinio draudimo įmokų pagal pateiktą prašymą nesumoka, prašymo galiojimas nutrūksta ir socialinio draudimo įmokos skaičiuojamos už verslo liudijimo galiojimo laikotarpio veiklos vykdymo kalendorines dienas.“</w:t>
      </w:r>
    </w:p>
    <w:p w14:paraId="63E486A3" w14:textId="77777777" w:rsidR="00E04BF6" w:rsidRPr="00E04BF6" w:rsidRDefault="00E04BF6" w:rsidP="00E04BF6">
      <w:pPr>
        <w:spacing w:before="-1" w:after="-1"/>
        <w:ind w:firstLine="1296"/>
        <w:jc w:val="both"/>
        <w:rPr>
          <w:rFonts w:eastAsia="Calibri"/>
        </w:rPr>
      </w:pPr>
      <w:r w:rsidRPr="00E04BF6">
        <w:rPr>
          <w:rFonts w:eastAsia="Calibri"/>
        </w:rPr>
        <w:t>Siūlome inicijuoti Lietuvos Respublikos sveikatos draudimo įstatymo pakeitimą:</w:t>
      </w:r>
    </w:p>
    <w:p w14:paraId="510DFD25" w14:textId="77777777" w:rsidR="00E04BF6" w:rsidRPr="00E04BF6" w:rsidRDefault="00E04BF6" w:rsidP="00E04BF6">
      <w:pPr>
        <w:spacing w:before="-1" w:after="-1"/>
        <w:ind w:firstLine="1296"/>
        <w:jc w:val="both"/>
        <w:rPr>
          <w:rFonts w:eastAsia="Calibri"/>
        </w:rPr>
      </w:pPr>
      <w:r w:rsidRPr="00E04BF6">
        <w:rPr>
          <w:rFonts w:eastAsia="Calibri"/>
        </w:rPr>
        <w:t>SD įstatymo 17 straipsnio 6 dalį išdėstyti taip (lyginamasis variantas):</w:t>
      </w:r>
    </w:p>
    <w:p w14:paraId="20B55DCB" w14:textId="77777777" w:rsidR="00E04BF6" w:rsidRPr="00E04BF6" w:rsidRDefault="00E04BF6" w:rsidP="00E04BF6">
      <w:pPr>
        <w:spacing w:before="-1" w:after="-1"/>
        <w:ind w:firstLine="1296"/>
        <w:jc w:val="both"/>
        <w:rPr>
          <w:rFonts w:eastAsia="Calibri"/>
        </w:rPr>
      </w:pPr>
      <w:r w:rsidRPr="00E04BF6">
        <w:rPr>
          <w:rFonts w:eastAsia="Calibri"/>
        </w:rPr>
        <w:t>„6. Draudėjai (individualios įmonės, ūkinės bendrijos ir</w:t>
      </w:r>
      <w:r w:rsidRPr="00E04BF6">
        <w:rPr>
          <w:rFonts w:eastAsia="Calibri"/>
          <w:b/>
          <w:bCs/>
        </w:rPr>
        <w:t>,</w:t>
      </w:r>
      <w:r w:rsidRPr="00E04BF6">
        <w:rPr>
          <w:rFonts w:eastAsia="Calibri"/>
        </w:rPr>
        <w:t xml:space="preserve"> mažosios bendrijos</w:t>
      </w:r>
      <w:r w:rsidRPr="00E04BF6">
        <w:rPr>
          <w:rFonts w:eastAsia="Calibri"/>
          <w:b/>
          <w:bCs/>
        </w:rPr>
        <w:t>, advokatų profesinės bendrijos</w:t>
      </w:r>
      <w:r w:rsidRPr="00E04BF6">
        <w:rPr>
          <w:rFonts w:eastAsia="Calibri"/>
        </w:rPr>
        <w:t>) už individualių įmonių savininkus, ūkinių bendrijų tikruosius narius ir</w:t>
      </w:r>
      <w:r w:rsidRPr="00E04BF6">
        <w:rPr>
          <w:rFonts w:eastAsia="Calibri"/>
          <w:b/>
          <w:bCs/>
        </w:rPr>
        <w:t>,</w:t>
      </w:r>
      <w:r w:rsidRPr="00E04BF6">
        <w:rPr>
          <w:rFonts w:eastAsia="Calibri"/>
        </w:rPr>
        <w:t xml:space="preserve"> mažųjų bendrijų narius</w:t>
      </w:r>
      <w:r w:rsidRPr="00E04BF6">
        <w:rPr>
          <w:rFonts w:eastAsia="Calibri"/>
          <w:b/>
          <w:bCs/>
        </w:rPr>
        <w:t>,</w:t>
      </w:r>
      <w:r w:rsidRPr="00E04BF6">
        <w:rPr>
          <w:rFonts w:eastAsia="Calibri"/>
        </w:rPr>
        <w:t xml:space="preserve"> </w:t>
      </w:r>
      <w:r w:rsidRPr="00E04BF6">
        <w:rPr>
          <w:rFonts w:eastAsia="Calibri"/>
          <w:b/>
          <w:bCs/>
        </w:rPr>
        <w:t xml:space="preserve">advokatų profesinės bendrijos </w:t>
      </w:r>
      <w:r w:rsidR="0049567B">
        <w:rPr>
          <w:rFonts w:eastAsia="Calibri"/>
          <w:b/>
          <w:bCs/>
        </w:rPr>
        <w:t>dalyvius</w:t>
      </w:r>
      <w:r w:rsidRPr="00E04BF6">
        <w:rPr>
          <w:rFonts w:eastAsia="Calibri"/>
        </w:rPr>
        <w:t xml:space="preserve"> moka 6,98 procento dydžio privalomojo sveikatos draudimo įmokas nuo sumos, nuo kurios skaičiuojamos jų socialinio draudimo įmokos. Tais atvejais, kai draudėjai laikinai nevykdo veiklos ir apie tai yra informavę Valstybinę mokesčių inspekciją prie Lietuvos Respublikos finansų ministerijos jos nustatyta tvarka arba turintys likviduojamos ar bankrutuojančios įmonės statusą, individualių įmonių savininkai, ūkinių bendrijų tikrieji nariai ir mažųjų bendrijų nariai, jeigu jie nepriskiriami asmenims, išvardytiems šio straipsnio 2–5 ir 7–10 dalyse bei šio Įstatymo 6 straipsnio 4 dalyje, kas mėnesį moka už save 6,98 procento minimaliosios mėnesinės algos, galiojančios mėnesio, už kurį mokama įmoka, paskutinę dieną, dydžio privalomojo sveikatos draudimo įmokas.“</w:t>
      </w:r>
    </w:p>
    <w:p w14:paraId="68DBF70E" w14:textId="77777777" w:rsidR="00E04BF6" w:rsidRPr="00E04BF6" w:rsidRDefault="00E04BF6" w:rsidP="00E04BF6">
      <w:pPr>
        <w:spacing w:before="-1" w:after="-1"/>
        <w:ind w:firstLine="1296"/>
        <w:jc w:val="both"/>
        <w:rPr>
          <w:rFonts w:eastAsia="Calibri"/>
        </w:rPr>
      </w:pPr>
    </w:p>
    <w:p w14:paraId="59A1CAC5" w14:textId="77777777" w:rsidR="00E04BF6" w:rsidRPr="00E04BF6" w:rsidRDefault="00E04BF6" w:rsidP="00E04BF6">
      <w:pPr>
        <w:spacing w:before="-1" w:after="-1"/>
        <w:ind w:firstLine="1296"/>
        <w:jc w:val="both"/>
        <w:rPr>
          <w:rFonts w:eastAsia="Calibri"/>
        </w:rPr>
      </w:pPr>
      <w:r w:rsidRPr="00E04BF6">
        <w:rPr>
          <w:rFonts w:eastAsia="Calibri"/>
        </w:rPr>
        <w:t>4. Pagal galiojančias VSD įstatymo nuostatas,  jeigu darbuotojų nauda gautina ne tiesiogiai iš darbdavio ir nėra numatytas kompensavimo mechanizmas - darbdavys nekompensuoja naudą darbuotojui suteikusiam asmeniui atitinkamas išlaidas, tokia nauda nėra laikoma valstybinio socialinio draudimo įmokų objektu - valstybinio socialinio draudimo įmokų mokėti nereikia. Taigi, remiantis esamu reglamentavimu, asmens, dirbančio pagal darbo sutartį, gautos pajamos yra apmokestinamos socialinio draudimo įmokomis, jeigu šios pajamos yra mokamos iš šio asmens darbdavio (draudėjo) lėšų.</w:t>
      </w:r>
    </w:p>
    <w:p w14:paraId="2EECDCFB" w14:textId="77777777" w:rsidR="00E04BF6" w:rsidRPr="00E04BF6" w:rsidRDefault="00E04BF6" w:rsidP="00E04BF6">
      <w:pPr>
        <w:spacing w:before="-1" w:after="-1"/>
        <w:ind w:firstLine="1296"/>
        <w:jc w:val="both"/>
        <w:rPr>
          <w:rFonts w:eastAsia="Calibri"/>
        </w:rPr>
      </w:pPr>
      <w:r w:rsidRPr="00E04BF6">
        <w:rPr>
          <w:rFonts w:eastAsia="Calibri"/>
        </w:rPr>
        <w:lastRenderedPageBreak/>
        <w:t xml:space="preserve">Praktikoje pasitaiko atvejų, kad atsilyginant už atliktą darbą darbuotojams yra skiriamos įvairios skatinimo priemonės (pvz., suteikiamos nemokamai ar sumažinta kaina akcijos, kitos pajamos natūra, taip pat piniginės išmokos), tačiau šias skatinimo priemones skiria ne tiesiogiai darbdavys, o su darbdaviu susiję asmenys (pvz., motininės įmonės, dukterinės įmonės, akcininkai). Akivaizdu, kad susijęs su darbdaviu asmuo skatina susijusios įmonės darbuotoją išimtinai dėl to, kad jis vykdo darbines funkcijas (sieja darbo santykiai) bei darbdavį ir su juo susijusį asmenį tenkina skatinamo darbuotojo veiklos rezultatai. </w:t>
      </w:r>
    </w:p>
    <w:p w14:paraId="4FE654DC" w14:textId="77777777" w:rsidR="00E04BF6" w:rsidRPr="00E04BF6" w:rsidRDefault="00E04BF6" w:rsidP="00E04BF6">
      <w:pPr>
        <w:spacing w:before="-1" w:after="-1"/>
        <w:ind w:firstLine="1296"/>
        <w:jc w:val="both"/>
        <w:rPr>
          <w:rFonts w:eastAsia="Calibri"/>
        </w:rPr>
      </w:pPr>
      <w:r w:rsidRPr="00E04BF6">
        <w:rPr>
          <w:rFonts w:eastAsia="Calibri"/>
        </w:rPr>
        <w:t>Tokia naudojama darbuotojo už jo atliekamą darbą skatinimo form</w:t>
      </w:r>
      <w:r w:rsidR="00C07D03">
        <w:rPr>
          <w:rFonts w:eastAsia="Calibri"/>
        </w:rPr>
        <w:t>a</w:t>
      </w:r>
      <w:r w:rsidRPr="00E04BF6">
        <w:rPr>
          <w:rFonts w:eastAsia="Calibri"/>
        </w:rPr>
        <w:t xml:space="preserve"> – naudą teikiant ne tiesiogiai darbdaviui, o susijusiam asmeniui, iš esmės yra tapatus darbuotojo skatinimo mechanizmas, tačiau turintis nepagrįstai skirtingas mokestines ir socialines pasekmes – nemokamos įmokos ir darbuotojas nėra draudžiamas socialiniu draudimu. Sukuriama situacija, kad darbuotojui (apdraustajam) nėra skaičiuojamas socialinio draudimo stažas ir asmuo netenka galimybės naudotis socialinio draudimo teikiama nauda. Minima darbuotojų skatinimo schema iš esmės nukreipta į darbdavio ir su juo susijusio asmens siekį turėti mokestinę naudą, neatsižvelgiant į tai, kad dėl to nukenčia darbuotojo interesai.</w:t>
      </w:r>
    </w:p>
    <w:p w14:paraId="5252674B" w14:textId="77777777" w:rsidR="00E04BF6" w:rsidRPr="00E04BF6" w:rsidRDefault="00E04BF6" w:rsidP="00E04BF6">
      <w:pPr>
        <w:spacing w:before="-1" w:after="-1"/>
        <w:ind w:firstLine="1296"/>
        <w:jc w:val="both"/>
        <w:rPr>
          <w:rFonts w:eastAsia="Calibri"/>
        </w:rPr>
      </w:pPr>
      <w:r w:rsidRPr="00E04BF6">
        <w:rPr>
          <w:rFonts w:eastAsia="Calibri"/>
        </w:rPr>
        <w:t>Atsižvelgiant į tai, kas išdėstyta, siūlome VSDĮ projekto 5 straipsniu keičiamą VSD įstatymo 10 straipsnį papildyti nauja 2 dalimi ir VSDĮ projekto 5 straipsnį išdėstyti taip (lyginamasis variantas):</w:t>
      </w:r>
    </w:p>
    <w:p w14:paraId="3E518D40" w14:textId="77777777" w:rsidR="00E04BF6" w:rsidRPr="00E04BF6" w:rsidRDefault="00E04BF6" w:rsidP="00E04BF6">
      <w:pPr>
        <w:spacing w:before="-1" w:after="-1"/>
        <w:ind w:firstLine="1296"/>
        <w:jc w:val="both"/>
        <w:rPr>
          <w:rFonts w:eastAsia="Calibri"/>
          <w:lang w:val="en-US"/>
        </w:rPr>
      </w:pPr>
      <w:r w:rsidRPr="00E04BF6">
        <w:rPr>
          <w:rFonts w:eastAsia="Calibri"/>
          <w:bCs/>
        </w:rPr>
        <w:t>„</w:t>
      </w:r>
      <w:r w:rsidRPr="00E04BF6">
        <w:rPr>
          <w:rFonts w:eastAsia="Calibri"/>
          <w:b/>
          <w:bCs/>
        </w:rPr>
        <w:t>5 straipsnis. 10 straipsnio pakeitimas</w:t>
      </w:r>
    </w:p>
    <w:p w14:paraId="59A4A465" w14:textId="77777777" w:rsidR="00E04BF6" w:rsidRPr="00E04BF6" w:rsidRDefault="00E04BF6" w:rsidP="00E04BF6">
      <w:pPr>
        <w:spacing w:before="-1" w:after="-1"/>
        <w:ind w:firstLine="1296"/>
        <w:jc w:val="both"/>
        <w:rPr>
          <w:rFonts w:eastAsia="Calibri"/>
        </w:rPr>
      </w:pPr>
      <w:r w:rsidRPr="00E04BF6">
        <w:rPr>
          <w:rFonts w:eastAsia="Calibri"/>
        </w:rPr>
        <w:t>1. Papildyti 10 straipsnio 1 dalį 12 punktu:</w:t>
      </w:r>
    </w:p>
    <w:p w14:paraId="1C438FDC" w14:textId="77777777" w:rsidR="00E04BF6" w:rsidRPr="00E04BF6" w:rsidRDefault="00E04BF6" w:rsidP="00E04BF6">
      <w:pPr>
        <w:spacing w:before="-1" w:after="-1"/>
        <w:ind w:firstLine="1296"/>
        <w:jc w:val="both"/>
        <w:rPr>
          <w:rFonts w:eastAsia="Calibri"/>
          <w:bCs/>
        </w:rPr>
      </w:pPr>
      <w:r w:rsidRPr="00E04BF6">
        <w:rPr>
          <w:rFonts w:eastAsia="Calibri"/>
          <w:bCs/>
        </w:rPr>
        <w:t xml:space="preserve">„12) atlygį už einamas renkamąsias ar skiriamąsias pareigas.“ </w:t>
      </w:r>
    </w:p>
    <w:p w14:paraId="66F2A43D" w14:textId="77777777" w:rsidR="00E04BF6" w:rsidRPr="00E04BF6" w:rsidRDefault="00E04BF6" w:rsidP="00E04BF6">
      <w:pPr>
        <w:spacing w:before="-1" w:after="-1"/>
        <w:ind w:firstLine="1296"/>
        <w:jc w:val="both"/>
        <w:rPr>
          <w:rFonts w:eastAsia="Calibri"/>
          <w:b/>
          <w:bCs/>
        </w:rPr>
      </w:pPr>
      <w:r w:rsidRPr="00E04BF6">
        <w:rPr>
          <w:rFonts w:eastAsia="Calibri"/>
          <w:b/>
          <w:bCs/>
        </w:rPr>
        <w:t>2. Papildyti 10 straipsnio 1 dalį 13 punktu:</w:t>
      </w:r>
    </w:p>
    <w:p w14:paraId="0593B6A5" w14:textId="77777777" w:rsidR="00E04BF6" w:rsidRPr="00E04BF6" w:rsidRDefault="00E04BF6" w:rsidP="00E04BF6">
      <w:pPr>
        <w:spacing w:before="-1" w:after="-1"/>
        <w:ind w:firstLine="1296"/>
        <w:jc w:val="both"/>
        <w:rPr>
          <w:rFonts w:eastAsia="Calibri"/>
          <w:bCs/>
        </w:rPr>
      </w:pPr>
      <w:r w:rsidRPr="00E04BF6">
        <w:rPr>
          <w:rFonts w:eastAsia="Calibri"/>
          <w:b/>
          <w:bCs/>
        </w:rPr>
        <w:t>„13) apdraustojo už atliekamą darbą pajamos, gaunamos ne tiesiogiai iš su darbo santykiais susijusio asmens, o iš su tokiu asmeniu susijusio asmens, kaip jis apibrėžtas Pelno mokesčio įstatyme.“</w:t>
      </w:r>
    </w:p>
    <w:p w14:paraId="0ED27C6F" w14:textId="77777777" w:rsidR="00E04BF6" w:rsidRPr="00E04BF6" w:rsidRDefault="00E04BF6" w:rsidP="00E04BF6">
      <w:pPr>
        <w:spacing w:before="-1" w:after="-1"/>
        <w:ind w:firstLine="1296"/>
        <w:jc w:val="both"/>
        <w:rPr>
          <w:rFonts w:eastAsia="Calibri"/>
          <w:bCs/>
        </w:rPr>
      </w:pPr>
    </w:p>
    <w:p w14:paraId="3BFC7369" w14:textId="77777777" w:rsidR="00E04BF6" w:rsidRPr="00E04BF6" w:rsidRDefault="00E04BF6" w:rsidP="00E04BF6">
      <w:pPr>
        <w:spacing w:before="-1" w:after="-1"/>
        <w:ind w:firstLine="1296"/>
        <w:jc w:val="both"/>
        <w:rPr>
          <w:rFonts w:eastAsia="Calibri"/>
          <w:lang w:val="en-US"/>
        </w:rPr>
      </w:pPr>
      <w:r w:rsidRPr="00E04BF6">
        <w:rPr>
          <w:rFonts w:eastAsia="Calibri"/>
          <w:strike/>
          <w:lang w:val="en-US"/>
        </w:rPr>
        <w:t>2</w:t>
      </w:r>
      <w:r w:rsidRPr="00E04BF6">
        <w:rPr>
          <w:rFonts w:eastAsia="Calibri"/>
          <w:b/>
          <w:lang w:val="en-US"/>
        </w:rPr>
        <w:t>3</w:t>
      </w:r>
      <w:r w:rsidRPr="00E04BF6">
        <w:rPr>
          <w:rFonts w:eastAsia="Calibri"/>
          <w:lang w:val="en-US"/>
        </w:rPr>
        <w:t xml:space="preserve">. </w:t>
      </w:r>
      <w:r w:rsidRPr="00E04BF6">
        <w:rPr>
          <w:rFonts w:eastAsia="Calibri"/>
        </w:rPr>
        <w:t>Pakeisti 10 straipsnio 4 dalį ir ją išdėstyti taip:</w:t>
      </w:r>
    </w:p>
    <w:p w14:paraId="5EE448C0" w14:textId="77777777" w:rsidR="00E04BF6" w:rsidRPr="00E04BF6" w:rsidRDefault="00E04BF6" w:rsidP="00E04BF6">
      <w:pPr>
        <w:spacing w:before="-1" w:after="-1"/>
        <w:ind w:firstLine="1296"/>
        <w:jc w:val="both"/>
        <w:rPr>
          <w:rFonts w:eastAsia="Calibri"/>
        </w:rPr>
      </w:pPr>
      <w:r w:rsidRPr="00E04BF6">
        <w:rPr>
          <w:rFonts w:eastAsia="Calibri"/>
        </w:rPr>
        <w:t xml:space="preserve">„4. Šio įstatymo 5 straipsnio 3 dalyje nurodytų asmenų socialinio draudimo įmokos skaičiuojamos nuo minimaliosios mėnesinės algos. </w:t>
      </w:r>
      <w:r w:rsidRPr="00E04BF6">
        <w:rPr>
          <w:rFonts w:eastAsia="Calibri"/>
          <w:bCs/>
        </w:rPr>
        <w:t>Asmenų, kurie pagal verslo liudijimą dirba ne visą kalendorinį mėnesį, socialinio draudimo įmokos skaičiuojamos verslo liudijimo galiojimo laikotarpiui, pagal veiklos vykdymo kalendorinėmis dienomis skaičių.“</w:t>
      </w:r>
      <w:r w:rsidRPr="00E04BF6">
        <w:rPr>
          <w:rFonts w:eastAsia="Calibri"/>
        </w:rPr>
        <w:t xml:space="preserve"> </w:t>
      </w:r>
    </w:p>
    <w:p w14:paraId="76C7E422" w14:textId="77777777" w:rsidR="00E04BF6" w:rsidRPr="00E04BF6" w:rsidRDefault="00E04BF6" w:rsidP="00E04BF6">
      <w:pPr>
        <w:spacing w:before="-1" w:after="-1"/>
        <w:ind w:firstLine="1296"/>
        <w:jc w:val="both"/>
        <w:rPr>
          <w:rFonts w:eastAsia="Calibri"/>
        </w:rPr>
      </w:pPr>
    </w:p>
    <w:p w14:paraId="6D87EC40" w14:textId="77777777" w:rsidR="00E04BF6" w:rsidRPr="00E04BF6" w:rsidRDefault="00E04BF6" w:rsidP="00E04BF6">
      <w:pPr>
        <w:spacing w:before="-1" w:after="-1"/>
        <w:ind w:firstLine="1296"/>
        <w:jc w:val="both"/>
        <w:rPr>
          <w:rFonts w:eastAsia="Calibri"/>
        </w:rPr>
      </w:pPr>
      <w:r w:rsidRPr="00E04BF6">
        <w:rPr>
          <w:rFonts w:eastAsia="Calibri"/>
        </w:rPr>
        <w:t>5.</w:t>
      </w:r>
      <w:r w:rsidRPr="00E04BF6">
        <w:t xml:space="preserve"> Lietuvos Respublikos ligos ir motinystės socialinio draudimo įstatymo Nr. IX-110 </w:t>
      </w:r>
      <w:r w:rsidRPr="00E04BF6">
        <w:rPr>
          <w:lang w:val="en-GB"/>
        </w:rPr>
        <w:t>2, 4, 6, 9, 10, 11, 11</w:t>
      </w:r>
      <w:r w:rsidRPr="00E04BF6">
        <w:rPr>
          <w:vertAlign w:val="superscript"/>
          <w:lang w:val="en-GB"/>
        </w:rPr>
        <w:t>1</w:t>
      </w:r>
      <w:r w:rsidRPr="00E04BF6">
        <w:rPr>
          <w:lang w:val="en-GB"/>
        </w:rPr>
        <w:t>, 14, 16, 22, 23 ir 30</w:t>
      </w:r>
      <w:r w:rsidRPr="00E04BF6">
        <w:t xml:space="preserve"> straipsnių pakeitimo įstatymo </w:t>
      </w:r>
      <w:r w:rsidRPr="00E04BF6">
        <w:rPr>
          <w:rFonts w:eastAsia="Calibri"/>
          <w:lang w:eastAsia="lt-LT"/>
        </w:rPr>
        <w:t xml:space="preserve">projektui (toliau – LMSDĮ projektas </w:t>
      </w:r>
      <w:r w:rsidRPr="00E04BF6">
        <w:t xml:space="preserve">iš esmės pritariame. Atsižvelgiant į tai, kad įgyvendinant LMSDĮ projekto teikiamus siūlymus, Fondo valdyba turės atlikti </w:t>
      </w:r>
      <w:r w:rsidRPr="00E04BF6">
        <w:rPr>
          <w:rFonts w:eastAsia="Calibri"/>
          <w:lang w:eastAsia="lt-LT"/>
        </w:rPr>
        <w:t>programinės įrangos keitimus, siūlome LMSDĮ p</w:t>
      </w:r>
      <w:r w:rsidRPr="00E04BF6">
        <w:t xml:space="preserve">rojekto </w:t>
      </w:r>
      <w:r w:rsidRPr="00E04BF6">
        <w:rPr>
          <w:rFonts w:eastAsia="Calibri"/>
          <w:lang w:eastAsia="lt-LT"/>
        </w:rPr>
        <w:t xml:space="preserve">3-5 ir 12 straipsnių pakeitimams nustatyti vėlesnę įsigaliojimo datą, t. y. 2022 m. balandžio 1 d. </w:t>
      </w:r>
    </w:p>
    <w:p w14:paraId="127F55DA" w14:textId="77777777" w:rsidR="00E04BF6" w:rsidRPr="00E04BF6" w:rsidRDefault="00E04BF6" w:rsidP="00E04BF6">
      <w:pPr>
        <w:spacing w:before="-1" w:after="-1"/>
        <w:ind w:firstLine="1296"/>
        <w:jc w:val="both"/>
        <w:rPr>
          <w:rFonts w:eastAsia="Calibri"/>
        </w:rPr>
      </w:pPr>
    </w:p>
    <w:p w14:paraId="3A0D56C0" w14:textId="77777777" w:rsidR="00E04BF6" w:rsidRPr="00E04BF6" w:rsidRDefault="00E04BF6" w:rsidP="00E04BF6">
      <w:pPr>
        <w:spacing w:before="-1" w:after="-1"/>
        <w:ind w:firstLine="1296"/>
        <w:jc w:val="both"/>
        <w:rPr>
          <w:rFonts w:eastAsia="Calibri"/>
        </w:rPr>
      </w:pPr>
      <w:r w:rsidRPr="00E04BF6">
        <w:rPr>
          <w:rFonts w:eastAsia="Calibri"/>
          <w:lang w:eastAsia="lt-LT"/>
        </w:rPr>
        <w:t xml:space="preserve">6. Dėl </w:t>
      </w:r>
      <w:r w:rsidRPr="00E04BF6">
        <w:t>Lietuvos Respublikos nelaimingų atsitikimų darbe ir profesinių ligų socialinio draudimo įstatymo Nr. VIII-1509 2, 25, 26, 28 ir 31 straipsnių pakeitimo įstatymo projekto (toliau – NADPLSDĮ projektas) siūlome:</w:t>
      </w:r>
    </w:p>
    <w:p w14:paraId="2CC5D353" w14:textId="77777777" w:rsidR="00E04BF6" w:rsidRPr="00E04BF6" w:rsidRDefault="00E04BF6" w:rsidP="00E04BF6">
      <w:pPr>
        <w:spacing w:before="-1" w:after="-1"/>
        <w:ind w:firstLine="1296"/>
        <w:jc w:val="both"/>
        <w:rPr>
          <w:rFonts w:eastAsia="Calibri"/>
        </w:rPr>
      </w:pPr>
      <w:r w:rsidRPr="00E04BF6">
        <w:t>1) patikslinti NADPLSDĮ projekto 2 straipsniu keičiamą</w:t>
      </w:r>
      <w:r w:rsidRPr="00E04BF6">
        <w:rPr>
          <w:lang w:eastAsia="ar-SA"/>
        </w:rPr>
        <w:t xml:space="preserve"> 25 straipsnio 6 dalį  jos pirmajame sakinyje atsisakant perteklinio reglamentavimo, o paskutiniame sakinyje patikslinant, kad išmokų gavėjui mirus (paskelbus jį mirusiu) - šių išmokų nepriemokos išmokamos nuo išmokos mokėjimo sustabdymo iki išmokos gavėjo mirties dienos (bet ne daugiau kaip už 3 metus). Šią dalį siūlome  išdėstyti taip (lyginamasis variantas): </w:t>
      </w:r>
    </w:p>
    <w:p w14:paraId="3C48ED3F" w14:textId="77777777" w:rsidR="00E04BF6" w:rsidRPr="00E04BF6" w:rsidRDefault="00E04BF6" w:rsidP="00E04BF6">
      <w:pPr>
        <w:spacing w:before="-1" w:after="-1"/>
        <w:ind w:firstLine="1296"/>
        <w:jc w:val="both"/>
        <w:rPr>
          <w:rFonts w:eastAsia="Calibri"/>
        </w:rPr>
      </w:pPr>
      <w:r w:rsidRPr="00E04BF6">
        <w:rPr>
          <w:lang w:eastAsia="ar-SA"/>
        </w:rPr>
        <w:t xml:space="preserve">„6. Netekto darbingumo periodinės kompensacijos ar periodinės draudimo išmokos apdraustajam mirus mokėjimas stabdomas </w:t>
      </w:r>
      <w:r w:rsidRPr="00E04BF6">
        <w:rPr>
          <w:strike/>
          <w:lang w:eastAsia="ar-SA"/>
        </w:rPr>
        <w:t>ir išmoka nemokama</w:t>
      </w:r>
      <w:r w:rsidRPr="00E04BF6">
        <w:rPr>
          <w:lang w:eastAsia="ar-SA"/>
        </w:rPr>
        <w:t xml:space="preserve">, kai kompensacijos ar išmokos gavėjas įsiteisėjusiu teismo sprendimu yra pripažintas nežinia kur esančiu arba gaunami duomenys apie aplinkybes, sudarančias pagrindą nuspręsti, kad kompensacijos ar išmokos gavėjas prarado </w:t>
      </w:r>
      <w:r w:rsidRPr="00E04BF6">
        <w:rPr>
          <w:lang w:eastAsia="ar-SA"/>
        </w:rPr>
        <w:lastRenderedPageBreak/>
        <w:t>teisę gauti kompensaciją ar išmoką. Kompensacijos ar išmokos mokėjimas sustabdomas nuo mėnesio, einančio po to mėnesio, kurį atsirado šioje dalyje nurodytos aplinkybės, pirmos dienos. Išnykus šioje dalyje nustatytoms aplinkybėms, kompensacijos ar išmokos mokėjimas pratęsiamas nuo mokėjimo sustabdymo dienos, jeigu teisė gauti kompensaciją ar išmoką gavėjui buvo išlikusi.</w:t>
      </w:r>
      <w:r w:rsidRPr="00E04BF6">
        <w:t xml:space="preserve"> </w:t>
      </w:r>
      <w:r w:rsidRPr="00E04BF6">
        <w:rPr>
          <w:lang w:eastAsia="ar-SA"/>
        </w:rPr>
        <w:t>Jeigu paaiškėja, kad kompensacijos ar išmokos gavėjas, kuriam kompensacijos ar išmokos mokėjimas buvo sustabdytas, yra miręs (paskelbtas mirusiu), jo įpėdiniams, kuriems paveldėjimo tvarka pereina mirusio (paskelbto mirusiu) asmens turtas, pateikusiems paveldėjimo teisės liudijimą, arba (ir) mirusį (paskelbtą mirusiu) kompensacijos gavėj</w:t>
      </w:r>
      <w:r w:rsidRPr="00E04BF6">
        <w:rPr>
          <w:strike/>
          <w:lang w:eastAsia="ar-SA"/>
        </w:rPr>
        <w:t>ui</w:t>
      </w:r>
      <w:r w:rsidRPr="00E04BF6">
        <w:rPr>
          <w:b/>
          <w:lang w:eastAsia="ar-SA"/>
        </w:rPr>
        <w:t>ą</w:t>
      </w:r>
      <w:r w:rsidRPr="00E04BF6">
        <w:rPr>
          <w:lang w:eastAsia="ar-SA"/>
        </w:rPr>
        <w:t xml:space="preserve"> pergyvenusiam sutuoktiniui, pateikusiam nuosavybės teisės į sutuoktinių bendro turto dalį liudijimą, išmokama mirusiam (paskelbtam mirusiu) kompensacijos ar išmokos gavėjui priklausiusi kompensacija ar išmoka nuo jos mokėjimo sustabdymo dienos</w:t>
      </w:r>
      <w:r w:rsidRPr="00E04BF6">
        <w:rPr>
          <w:strike/>
          <w:lang w:eastAsia="ar-SA"/>
        </w:rPr>
        <w:t>, bet ne daugiau kaip už 3 metus nuo</w:t>
      </w:r>
      <w:r w:rsidRPr="00E04BF6">
        <w:rPr>
          <w:lang w:eastAsia="ar-SA"/>
        </w:rPr>
        <w:t xml:space="preserve"> </w:t>
      </w:r>
      <w:r w:rsidRPr="00E04BF6">
        <w:rPr>
          <w:b/>
          <w:lang w:eastAsia="ar-SA"/>
        </w:rPr>
        <w:t xml:space="preserve">iki </w:t>
      </w:r>
      <w:r w:rsidRPr="00E04BF6">
        <w:rPr>
          <w:lang w:eastAsia="ar-SA"/>
        </w:rPr>
        <w:t>kompensacijos ar išmokos gavėjo mirties (paskelbimo mirusiu)</w:t>
      </w:r>
      <w:r w:rsidRPr="00E04BF6">
        <w:rPr>
          <w:b/>
          <w:lang w:eastAsia="ar-SA"/>
        </w:rPr>
        <w:t xml:space="preserve"> dienos, bet ne daugiau kaip už 3 metus.</w:t>
      </w:r>
      <w:r w:rsidRPr="00E04BF6">
        <w:rPr>
          <w:lang w:eastAsia="ar-SA"/>
        </w:rPr>
        <w:t>“;</w:t>
      </w:r>
    </w:p>
    <w:p w14:paraId="54C25869" w14:textId="77777777" w:rsidR="00E04BF6" w:rsidRPr="00E04BF6" w:rsidRDefault="00E04BF6" w:rsidP="00E04BF6">
      <w:pPr>
        <w:spacing w:before="-1" w:after="-1"/>
        <w:ind w:firstLine="1296"/>
        <w:jc w:val="both"/>
        <w:rPr>
          <w:rFonts w:eastAsia="Calibri"/>
        </w:rPr>
      </w:pPr>
      <w:r w:rsidRPr="00E04BF6">
        <w:rPr>
          <w:lang w:eastAsia="ar-SA"/>
        </w:rPr>
        <w:t>2)</w:t>
      </w:r>
      <w:r w:rsidRPr="00E04BF6">
        <w:t xml:space="preserve"> atsisakant Nelaimingų atsitikimų darbe ir profesinių ligų socialinio draudimo išmokų nuostatuose numatyto reglamentavimo kartojimo, NADPLSDĮ Projekto 2 straipsniu p</w:t>
      </w:r>
      <w:r w:rsidRPr="00E04BF6">
        <w:rPr>
          <w:lang w:eastAsia="ar-SA"/>
        </w:rPr>
        <w:t xml:space="preserve">apildytą 25 straipsnio 7 dalį siūlome išdėstyti taip (lyginamasis variantas): </w:t>
      </w:r>
    </w:p>
    <w:p w14:paraId="3EC69BC5" w14:textId="77777777" w:rsidR="00E04BF6" w:rsidRPr="00E04BF6" w:rsidRDefault="00E04BF6" w:rsidP="00E04BF6">
      <w:pPr>
        <w:spacing w:before="-1" w:after="-1"/>
        <w:ind w:firstLine="1296"/>
        <w:jc w:val="both"/>
        <w:rPr>
          <w:rFonts w:eastAsia="Calibri"/>
        </w:rPr>
      </w:pPr>
      <w:r w:rsidRPr="00E04BF6">
        <w:t>„7. Periodinės draudimo išmokos apdraustajam mirus mokėjimas stabdomas, jei asmuo neatitinka šio įstatymo 26 straipsnio 1 dalies 1 punkte nustatytų sąlygų. Iš naujo atsiradus Įstatymo 26 straipsnio 1 dalies 1 punkte nustatytoms sąlygoms ir asmeniui</w:t>
      </w:r>
      <w:r w:rsidRPr="00E04BF6">
        <w:rPr>
          <w:b/>
          <w:bCs/>
        </w:rPr>
        <w:t xml:space="preserve"> </w:t>
      </w:r>
      <w:r w:rsidRPr="00E04BF6">
        <w:rPr>
          <w:strike/>
        </w:rPr>
        <w:t>per 30 kalendorinių dienų nuo kiekvienų mokslo metų atitinkamoje švietimo įstaigoje  pradžios</w:t>
      </w:r>
      <w:r w:rsidRPr="00E04BF6">
        <w:rPr>
          <w:b/>
          <w:bCs/>
        </w:rPr>
        <w:t xml:space="preserve"> </w:t>
      </w:r>
      <w:r w:rsidRPr="00E04BF6">
        <w:rPr>
          <w:b/>
          <w:lang w:eastAsia="ar-SA"/>
        </w:rPr>
        <w:t>Nelaimingų atsitikimų darbe ir profesinių ligų socialinio draudimo išmokų nuostatuose nustatytais terminais ir tvarka</w:t>
      </w:r>
      <w:r w:rsidRPr="00E04BF6">
        <w:t xml:space="preserve"> pateikus </w:t>
      </w:r>
      <w:r w:rsidRPr="00E04BF6">
        <w:rPr>
          <w:strike/>
        </w:rPr>
        <w:t>iš</w:t>
      </w:r>
      <w:r w:rsidRPr="00E04BF6">
        <w:t xml:space="preserve"> atitinkamos švietimo įstaigos </w:t>
      </w:r>
      <w:r w:rsidRPr="00E04BF6">
        <w:rPr>
          <w:b/>
          <w:bCs/>
          <w:lang w:eastAsia="ar-SA"/>
        </w:rPr>
        <w:t xml:space="preserve">išduotą pažymą apie jo mokymąsi arba </w:t>
      </w:r>
      <w:r w:rsidRPr="00E04BF6">
        <w:rPr>
          <w:strike/>
        </w:rPr>
        <w:t>gautus</w:t>
      </w:r>
      <w:r w:rsidRPr="00E04BF6">
        <w:t xml:space="preserve"> </w:t>
      </w:r>
      <w:r w:rsidRPr="00E04BF6">
        <w:rPr>
          <w:strike/>
        </w:rPr>
        <w:t>objektyvius</w:t>
      </w:r>
      <w:r w:rsidRPr="00E04BF6">
        <w:t xml:space="preserve"> duomenis apie jo mokymąsi </w:t>
      </w:r>
      <w:r w:rsidRPr="00E04BF6">
        <w:rPr>
          <w:strike/>
        </w:rPr>
        <w:t>(asmens vardą, pavardę, gimimo datą, patvirtinimą, kad asmuo mokosi šioje švietimo įstaigoje, duomenis apie mokslo trukmę ir formą)</w:t>
      </w:r>
      <w:r w:rsidRPr="00E04BF6">
        <w:t xml:space="preserve"> gavus elektroniniu būdu, išmokos mokėjimas atnaujinamas.“;</w:t>
      </w:r>
      <w:r w:rsidRPr="00E04BF6">
        <w:rPr>
          <w:lang w:eastAsia="ar-SA"/>
        </w:rPr>
        <w:t xml:space="preserve"> </w:t>
      </w:r>
    </w:p>
    <w:p w14:paraId="6452B66C" w14:textId="77777777" w:rsidR="00E04BF6" w:rsidRPr="00E04BF6" w:rsidRDefault="00E04BF6" w:rsidP="00E04BF6">
      <w:pPr>
        <w:spacing w:before="-1" w:after="-1"/>
        <w:ind w:firstLine="1296"/>
        <w:jc w:val="both"/>
        <w:rPr>
          <w:rFonts w:eastAsia="Calibri"/>
        </w:rPr>
      </w:pPr>
      <w:r w:rsidRPr="00E04BF6">
        <w:rPr>
          <w:lang w:eastAsia="ar-SA"/>
        </w:rPr>
        <w:t xml:space="preserve">3) patikslinti NADPLSDĮ </w:t>
      </w:r>
      <w:r w:rsidRPr="00E04BF6">
        <w:t>Projekto 3 straipsniu p</w:t>
      </w:r>
      <w:r w:rsidRPr="00E04BF6">
        <w:rPr>
          <w:lang w:eastAsia="ar-SA"/>
        </w:rPr>
        <w:t xml:space="preserve">apildytoje 26 straipsnio 4 dalyje pateiktą išmokos pavadinimą ir šią dalį </w:t>
      </w:r>
      <w:r w:rsidR="00FD33E6">
        <w:rPr>
          <w:lang w:eastAsia="ar-SA"/>
        </w:rPr>
        <w:t>išdėstyti taip (lyginamasis varia</w:t>
      </w:r>
      <w:r w:rsidRPr="00E04BF6">
        <w:rPr>
          <w:lang w:eastAsia="ar-SA"/>
        </w:rPr>
        <w:t xml:space="preserve">ntas): </w:t>
      </w:r>
    </w:p>
    <w:p w14:paraId="542D2F9D" w14:textId="77777777" w:rsidR="00E04BF6" w:rsidRPr="00E04BF6" w:rsidRDefault="00E04BF6" w:rsidP="00E04BF6">
      <w:pPr>
        <w:spacing w:before="-1" w:after="-1"/>
        <w:ind w:firstLine="1296"/>
        <w:jc w:val="both"/>
        <w:rPr>
          <w:rFonts w:eastAsia="Calibri"/>
        </w:rPr>
      </w:pPr>
      <w:r w:rsidRPr="00E04BF6">
        <w:rPr>
          <w:lang w:eastAsia="ar-SA"/>
        </w:rPr>
        <w:t xml:space="preserve">„4. Periodinės draudimo išmokos apdraustajam </w:t>
      </w:r>
      <w:r w:rsidRPr="00E04BF6">
        <w:rPr>
          <w:strike/>
          <w:lang w:eastAsia="ar-SA"/>
        </w:rPr>
        <w:t>asmeniui</w:t>
      </w:r>
      <w:r w:rsidRPr="00E04BF6">
        <w:rPr>
          <w:lang w:eastAsia="ar-SA"/>
        </w:rPr>
        <w:t xml:space="preserve"> mirus </w:t>
      </w:r>
      <w:r w:rsidRPr="00E04BF6">
        <w:rPr>
          <w:lang w:eastAsia="lt-LT"/>
        </w:rPr>
        <w:t>mokėjimas nutraukiamas mirusiojo sutuoktiniui (sutuoktinei) dar kartą susituokus</w:t>
      </w:r>
      <w:r w:rsidRPr="00E04BF6">
        <w:rPr>
          <w:lang w:eastAsia="ar-SA"/>
        </w:rPr>
        <w:t>.“</w:t>
      </w:r>
    </w:p>
    <w:p w14:paraId="648886D4" w14:textId="77777777" w:rsidR="00E04BF6" w:rsidRPr="00E04BF6" w:rsidRDefault="00E04BF6" w:rsidP="00E04BF6">
      <w:pPr>
        <w:spacing w:before="-1" w:after="-1"/>
        <w:ind w:firstLine="1296"/>
        <w:jc w:val="both"/>
        <w:rPr>
          <w:rFonts w:eastAsia="Calibri"/>
        </w:rPr>
      </w:pPr>
    </w:p>
    <w:p w14:paraId="64A96953" w14:textId="77777777" w:rsidR="00E04BF6" w:rsidRPr="00E04BF6" w:rsidRDefault="00E04BF6" w:rsidP="00E04BF6">
      <w:pPr>
        <w:spacing w:before="-1" w:after="-1"/>
        <w:ind w:firstLine="1296"/>
        <w:jc w:val="both"/>
        <w:rPr>
          <w:rFonts w:eastAsia="Calibri"/>
        </w:rPr>
      </w:pPr>
      <w:r w:rsidRPr="00E04BF6">
        <w:rPr>
          <w:lang w:eastAsia="ar-SA"/>
        </w:rPr>
        <w:t xml:space="preserve">7. Dėl </w:t>
      </w:r>
      <w:r w:rsidRPr="00E04BF6">
        <w:rPr>
          <w:bCs/>
        </w:rPr>
        <w:t xml:space="preserve">Lietuvos Respublikos nedarbo socialinio draudimo įstatymo Nr. IX-1904 2 ir 19 straipsnių pakeitimo įstatymo projekto (toliau – NSDĮ projektas). </w:t>
      </w:r>
      <w:r w:rsidRPr="00E04BF6">
        <w:t xml:space="preserve">Suvienodinant su kituose įstatymuose pateiktu konkrečios draudimo rūšies apibūdinimu ir atsižvelgiant į tai, kad nedarbo socialinio draudimo išmokos skiriamos pasibaigus draudimui, t. y. jau neapdraustiems asmenims, siūlome tikslinti </w:t>
      </w:r>
      <w:r w:rsidRPr="00E04BF6">
        <w:rPr>
          <w:bCs/>
        </w:rPr>
        <w:t>NSDĮ</w:t>
      </w:r>
      <w:r w:rsidRPr="00E04BF6">
        <w:t xml:space="preserve"> Projekto 1 straipsniu keičiamą 2 straipsnį ir išdėstyti jį taip (lyginamasis variantas): </w:t>
      </w:r>
    </w:p>
    <w:p w14:paraId="523A8E16" w14:textId="77777777" w:rsidR="00E04BF6" w:rsidRPr="00E04BF6" w:rsidRDefault="00E04BF6" w:rsidP="00E04BF6">
      <w:pPr>
        <w:spacing w:before="-1" w:after="-1"/>
        <w:ind w:firstLine="1296"/>
        <w:jc w:val="both"/>
        <w:rPr>
          <w:rFonts w:eastAsia="Calibri"/>
        </w:rPr>
      </w:pPr>
      <w:r w:rsidRPr="00E04BF6">
        <w:t>„</w:t>
      </w:r>
      <w:r w:rsidRPr="00E04BF6">
        <w:rPr>
          <w:b/>
          <w:bCs/>
        </w:rPr>
        <w:t>2 straipsnis. Nedarbo draudimas</w:t>
      </w:r>
    </w:p>
    <w:p w14:paraId="2B69C247" w14:textId="77777777" w:rsidR="00E04BF6" w:rsidRPr="00E04BF6" w:rsidRDefault="00E04BF6" w:rsidP="00E04BF6">
      <w:pPr>
        <w:ind w:firstLine="851"/>
        <w:jc w:val="both"/>
        <w:rPr>
          <w:lang w:val="en-US"/>
        </w:rPr>
      </w:pPr>
      <w:bookmarkStart w:id="17" w:name="part_aed144dd06ab44d98c864b4a782f4eda"/>
      <w:bookmarkEnd w:id="17"/>
      <w:r w:rsidRPr="00E04BF6">
        <w:t xml:space="preserve">Nedarbo draudimas yra valstybinio socialinio draudimo rūšis. Iš nedarbo draudimo lėšų įstatymų nustatytais atvejais kompensuojamos šios rūšies draudimu apdraustiems asmenims dėl nedarbo ar dalinio darbo </w:t>
      </w:r>
      <w:r w:rsidRPr="00E04BF6">
        <w:rPr>
          <w:strike/>
        </w:rPr>
        <w:t>prarastos ar</w:t>
      </w:r>
      <w:r w:rsidRPr="00E04BF6">
        <w:t xml:space="preserve"> negautos pajamos arba jų dalis</w:t>
      </w:r>
      <w:r w:rsidRPr="00E04BF6">
        <w:rPr>
          <w:strike/>
        </w:rPr>
        <w:t xml:space="preserve"> arba šio</w:t>
      </w:r>
      <w:r w:rsidRPr="00E04BF6">
        <w:rPr>
          <w:b/>
        </w:rPr>
        <w:t>.</w:t>
      </w:r>
      <w:r w:rsidRPr="00E04BF6">
        <w:t xml:space="preserve"> </w:t>
      </w:r>
      <w:r w:rsidRPr="00E04BF6">
        <w:rPr>
          <w:b/>
        </w:rPr>
        <w:t>Šio</w:t>
      </w:r>
      <w:r w:rsidRPr="00E04BF6">
        <w:t xml:space="preserve"> įstatymo nustatytais atvejais </w:t>
      </w:r>
      <w:r w:rsidRPr="00E04BF6">
        <w:rPr>
          <w:strike/>
        </w:rPr>
        <w:t>nedarbo draudimu apdraustiems asmenims</w:t>
      </w:r>
      <w:r w:rsidRPr="00E04BF6">
        <w:t xml:space="preserve"> mokamos šiame įstatyme nustatyto dydžio išmokos.“</w:t>
      </w:r>
    </w:p>
    <w:p w14:paraId="134EE0EF" w14:textId="77777777" w:rsidR="00E04BF6" w:rsidRPr="00E04BF6" w:rsidRDefault="00E04BF6" w:rsidP="00E04BF6">
      <w:pPr>
        <w:ind w:firstLine="1276"/>
        <w:jc w:val="both"/>
        <w:rPr>
          <w:lang w:val="en-US"/>
        </w:rPr>
      </w:pPr>
      <w:r w:rsidRPr="00E04BF6">
        <w:rPr>
          <w:lang w:eastAsia="lt-LT"/>
        </w:rPr>
        <w:t xml:space="preserve">8. Dėl </w:t>
      </w:r>
      <w:r w:rsidRPr="00E04BF6">
        <w:t xml:space="preserve">Lietuvos Respublikos žalos atlyginimo dėl nelaimingų atsitikimų darbe ar susirgimų profesine liga laikinojo įstatymo Nr. VIII-366 13 straipsnio pakeitimo įstatymo projekto (toliau – Žalos atlyginimo įstatymo projektas). </w:t>
      </w:r>
    </w:p>
    <w:p w14:paraId="5417DAB5" w14:textId="77777777" w:rsidR="00E04BF6" w:rsidRPr="00E04BF6" w:rsidRDefault="00E04BF6" w:rsidP="00E04BF6">
      <w:pPr>
        <w:ind w:firstLine="1276"/>
        <w:jc w:val="both"/>
        <w:rPr>
          <w:lang w:val="en-US"/>
        </w:rPr>
      </w:pPr>
      <w:r w:rsidRPr="00E04BF6">
        <w:t>1) Lietuvos Respublikos žalos atlyginimo dėl nelaimingų atsitikimų darbe ar susirgimų profesine liga laikinojo įstatymo (toliau – Žalos atlyginimo įstatymas) 13 straipsnis reglamentuoja tik periodinės netekto darbingumo kompensacijos mokėjimą. Siūlomu pakeitimu siekiama įteisinti dviejų išmokų (</w:t>
      </w:r>
      <w:r w:rsidRPr="00E04BF6">
        <w:rPr>
          <w:lang w:eastAsia="ar-SA"/>
        </w:rPr>
        <w:t xml:space="preserve">periodinės netekto darbingumo kompensacijos ir žalos atlyginimo netekus maitintojo) mokėjimo sustabdymą, atnaujinimą, o jų gavėjui mirus (paskelbus mirusiu) - šių išmokų nepriemokos nuo išmokos mokėjimo sustabdymo iki išmokos gavėjo mirties dienos (bet ne daugiau </w:t>
      </w:r>
      <w:r w:rsidRPr="00E04BF6">
        <w:rPr>
          <w:lang w:eastAsia="ar-SA"/>
        </w:rPr>
        <w:lastRenderedPageBreak/>
        <w:t xml:space="preserve">kaip už 3 metus) išmokėjimą. Todėl </w:t>
      </w:r>
      <w:r w:rsidRPr="00E04BF6">
        <w:rPr>
          <w:b/>
          <w:lang w:eastAsia="ar-SA"/>
        </w:rPr>
        <w:t xml:space="preserve">siūlome keisti </w:t>
      </w:r>
      <w:r w:rsidRPr="00E04BF6">
        <w:rPr>
          <w:b/>
        </w:rPr>
        <w:t>Žalos atlyginimo įstatym</w:t>
      </w:r>
      <w:r w:rsidRPr="00E04BF6">
        <w:rPr>
          <w:b/>
          <w:lang w:eastAsia="ar-SA"/>
        </w:rPr>
        <w:t xml:space="preserve">o 22 straipsnį, </w:t>
      </w:r>
      <w:r w:rsidRPr="00E04BF6">
        <w:rPr>
          <w:lang w:eastAsia="ar-SA"/>
        </w:rPr>
        <w:t>kuriame aptarti žalos atlyginimo išmokų mokėjimo terminai</w:t>
      </w:r>
      <w:r w:rsidRPr="00E04BF6">
        <w:rPr>
          <w:b/>
          <w:lang w:eastAsia="ar-SA"/>
        </w:rPr>
        <w:t>, jį papildant 3 dalimi (atsisakant</w:t>
      </w:r>
      <w:r w:rsidRPr="00E04BF6">
        <w:rPr>
          <w:b/>
        </w:rPr>
        <w:t xml:space="preserve"> 13 straipsnio papildymo 5 dalimi)</w:t>
      </w:r>
      <w:r w:rsidRPr="00E04BF6">
        <w:t>:</w:t>
      </w:r>
    </w:p>
    <w:p w14:paraId="322E4033" w14:textId="77777777" w:rsidR="00E04BF6" w:rsidRPr="00E04BF6" w:rsidRDefault="00E04BF6" w:rsidP="00E04BF6">
      <w:pPr>
        <w:ind w:firstLine="1276"/>
        <w:jc w:val="both"/>
        <w:rPr>
          <w:b/>
          <w:lang w:val="en-US"/>
        </w:rPr>
      </w:pPr>
      <w:r w:rsidRPr="00E04BF6">
        <w:rPr>
          <w:b/>
          <w:lang w:eastAsia="ar-SA"/>
        </w:rPr>
        <w:t>„3. Periodinės netekto darbingumo kompensacijos ar žalos atlyginimo netekus maitintojo mokėjimas stabdomas, kai  šių išmokų gavėjas įsiteisėjusiu teismo sprendimu yra pripažintas nežinia kur esančiu arba gaunami duomenys apie aplinkybes, sudarančias pagrindą nuspręsti, kad asmuo prarado teisę gauti išmoką. Kompensacijos ar žalos atlyginimo netekus maitintojo mokėjimas sustabdomas nuo mėnesio, einančio po to mėnesio, kurį atsirado šioje dalyje nurodytos aplinkybės, pirmos dienos. Išnykus šioje dalyje nustatytoms aplinkybėms,  kompensacijos ar žalos atlyginimo netekus maitintojo mokėjimas pratęsiamas nuo mokėjimo sustabdymo dienos, jeigu teisė gauti šias išmokas asmeniui buvo išlikusi.</w:t>
      </w:r>
      <w:r w:rsidRPr="00E04BF6">
        <w:rPr>
          <w:b/>
        </w:rPr>
        <w:t xml:space="preserve"> </w:t>
      </w:r>
      <w:r w:rsidRPr="00E04BF6">
        <w:rPr>
          <w:b/>
          <w:lang w:eastAsia="ar-SA"/>
        </w:rPr>
        <w:t>Jeigu paaiškėja, kad išmokos gavėjas, kuriam kompensacijos ar žalos atlyginimo netekus maitintojo mokėjimas buvo sustabdytas, yra miręs (paskelbtas mirusiu), jo įpėdiniams, kuriems paveldėjimo tvarka pereina mirusio (paskelbto mirusiu) asmens turtas, pateikusiems paveldėjimo teisės liudijimą, o mirusį (paskelbtą mirusiu) kompensacijos gavėją pergyvenusiam sutuoktiniui, pateikusiam nuosavybės teisės į sutuoktinių bendro turto dalį liudijimą, išmokama mirusiam (paskelbtam mirusiu) kompensacijos ar žalos atlyginimo netekus maitintojo  gavėjui priklausiusi išmoka nuo jos mokėjimo sustabdymo dienos iki išmokos gavėjo mirties (paskelbimo mirusiu) dienos, bet ne daugiau kaip už 3 metus.“</w:t>
      </w:r>
    </w:p>
    <w:p w14:paraId="3361B454" w14:textId="77777777" w:rsidR="00E04BF6" w:rsidRPr="00E04BF6" w:rsidRDefault="00E04BF6" w:rsidP="00E04BF6">
      <w:pPr>
        <w:ind w:firstLine="1276"/>
        <w:jc w:val="both"/>
        <w:rPr>
          <w:lang w:val="en-US"/>
        </w:rPr>
      </w:pPr>
      <w:r w:rsidRPr="00E04BF6">
        <w:t xml:space="preserve">2) Atitinkamai siūlome keisti Žalos atlyginimo įstatymo projekto pavadinimą ir jį išdėstyti taip (lyginamasis variantas): </w:t>
      </w:r>
    </w:p>
    <w:p w14:paraId="464FBF26" w14:textId="77777777" w:rsidR="00E04BF6" w:rsidRPr="00E04BF6" w:rsidRDefault="00E04BF6" w:rsidP="00E04BF6">
      <w:pPr>
        <w:ind w:firstLine="1276"/>
        <w:jc w:val="both"/>
        <w:rPr>
          <w:lang w:val="en-US"/>
        </w:rPr>
      </w:pPr>
      <w:r w:rsidRPr="00E04BF6">
        <w:t>„</w:t>
      </w:r>
      <w:r w:rsidRPr="00E04BF6">
        <w:rPr>
          <w:lang w:eastAsia="ar-SA"/>
        </w:rPr>
        <w:t xml:space="preserve">LIETUVOS RESPUBLIKOS ŽALOS ATLYGINIMO DĖL NELAIMINGŲ ATSITIKIMŲ DARBE AR SUSIRGIMŲ PROFESINE LIGA LAIKINOJO ĮSTATYMO NR. VIII-366 </w:t>
      </w:r>
      <w:r w:rsidRPr="00E04BF6">
        <w:rPr>
          <w:strike/>
          <w:lang w:eastAsia="ar-SA"/>
        </w:rPr>
        <w:t>13</w:t>
      </w:r>
      <w:r w:rsidRPr="00E04BF6">
        <w:rPr>
          <w:b/>
          <w:lang w:eastAsia="ar-SA"/>
        </w:rPr>
        <w:t>22</w:t>
      </w:r>
      <w:r w:rsidRPr="00E04BF6">
        <w:rPr>
          <w:lang w:eastAsia="ar-SA"/>
        </w:rPr>
        <w:t xml:space="preserve"> STRAIPSNIO PAKEITIMO ĮSTATYMAS“.</w:t>
      </w:r>
    </w:p>
    <w:p w14:paraId="7C64FD54" w14:textId="77777777" w:rsidR="00E04BF6" w:rsidRPr="00E04BF6" w:rsidRDefault="00E04BF6" w:rsidP="00E04BF6">
      <w:pPr>
        <w:ind w:firstLine="1276"/>
        <w:jc w:val="both"/>
        <w:rPr>
          <w:lang w:val="en-US"/>
        </w:rPr>
      </w:pPr>
    </w:p>
    <w:p w14:paraId="49576844" w14:textId="77777777" w:rsidR="00E04BF6" w:rsidRPr="00E04BF6" w:rsidRDefault="00E04BF6" w:rsidP="00E04BF6">
      <w:pPr>
        <w:ind w:firstLine="1276"/>
        <w:jc w:val="both"/>
        <w:rPr>
          <w:lang w:val="en-US"/>
        </w:rPr>
      </w:pPr>
      <w:r w:rsidRPr="00E04BF6">
        <w:rPr>
          <w:rFonts w:eastAsia="Calibri"/>
        </w:rPr>
        <w:t>Kitų pastabų ir pasiūlymų pateiktiems derinimui įstatymų projektams Fondo valdyba neturi.</w:t>
      </w:r>
    </w:p>
    <w:p w14:paraId="3947D025" w14:textId="77777777" w:rsidR="00E04BF6" w:rsidRPr="00E04BF6" w:rsidRDefault="00E04BF6" w:rsidP="00E04BF6">
      <w:pPr>
        <w:spacing w:before="-1" w:after="-1"/>
        <w:rPr>
          <w:rFonts w:eastAsia="Calibri"/>
        </w:rPr>
      </w:pPr>
    </w:p>
    <w:p w14:paraId="1308F44F" w14:textId="77777777" w:rsidR="00B119AC" w:rsidRDefault="00B119AC" w:rsidP="00F614F7">
      <w:pPr>
        <w:ind w:firstLine="1134"/>
        <w:jc w:val="both"/>
      </w:pPr>
    </w:p>
    <w:p w14:paraId="59913E82" w14:textId="77777777" w:rsidR="00B119AC" w:rsidRDefault="00B119AC" w:rsidP="00F614F7">
      <w:pPr>
        <w:ind w:firstLine="1134"/>
        <w:jc w:val="both"/>
      </w:pPr>
    </w:p>
    <w:p w14:paraId="3417E9D4" w14:textId="77777777" w:rsidR="00B119AC" w:rsidRDefault="00B119AC" w:rsidP="00F614F7">
      <w:pPr>
        <w:ind w:firstLine="1134"/>
        <w:jc w:val="both"/>
      </w:pPr>
    </w:p>
    <w:p w14:paraId="14723360" w14:textId="77777777" w:rsidR="00B119AC" w:rsidRDefault="00B119AC" w:rsidP="00F614F7">
      <w:pPr>
        <w:ind w:firstLine="1134"/>
        <w:jc w:val="both"/>
        <w:sectPr w:rsidR="00B119AC" w:rsidSect="003552EB">
          <w:type w:val="continuous"/>
          <w:pgSz w:w="11906" w:h="16838" w:code="9"/>
          <w:pgMar w:top="397" w:right="567" w:bottom="1134" w:left="1701" w:header="567" w:footer="926" w:gutter="0"/>
          <w:cols w:space="708"/>
          <w:formProt w:val="0"/>
          <w:titlePg/>
          <w:docGrid w:linePitch="360"/>
        </w:sectPr>
      </w:pPr>
    </w:p>
    <w:bookmarkStart w:id="18" w:name="Yra_Priedu"/>
    <w:p w14:paraId="7C2996AE" w14:textId="77777777" w:rsidR="00B119AC" w:rsidRDefault="00B119AC" w:rsidP="00E51284">
      <w:pPr>
        <w:ind w:firstLine="1134"/>
        <w:jc w:val="both"/>
      </w:pPr>
      <w:r>
        <w:fldChar w:fldCharType="begin">
          <w:ffData>
            <w:name w:val="Yra_Priedu"/>
            <w:enabled/>
            <w:calcOnExit w:val="0"/>
            <w:ddList>
              <w:listEntry w:val="          "/>
              <w:listEntry w:val="PRIDEDAMA."/>
              <w:listEntry w:val="PRIDEDAMA:"/>
            </w:ddList>
          </w:ffData>
        </w:fldChar>
      </w:r>
      <w:r>
        <w:instrText xml:space="preserve"> FORMDROPDOWN </w:instrText>
      </w:r>
      <w:r w:rsidR="00ED0DE3">
        <w:fldChar w:fldCharType="separate"/>
      </w:r>
      <w:r>
        <w:fldChar w:fldCharType="end"/>
      </w:r>
      <w:bookmarkEnd w:id="18"/>
      <w:r>
        <w:t xml:space="preserve"> </w:t>
      </w:r>
      <w:bookmarkStart w:id="19"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CF0B41">
        <w:t> </w:t>
      </w:r>
      <w:r w:rsidR="00CF0B41">
        <w:t> </w:t>
      </w:r>
      <w:r w:rsidR="00CF0B41">
        <w:t> </w:t>
      </w:r>
      <w:r w:rsidR="00CF0B41">
        <w:t> </w:t>
      </w:r>
      <w:r w:rsidR="00CF0B41">
        <w:t> </w:t>
      </w:r>
      <w:r>
        <w:fldChar w:fldCharType="end"/>
      </w:r>
      <w:bookmarkEnd w:id="19"/>
    </w:p>
    <w:p w14:paraId="628682E0" w14:textId="77777777" w:rsidR="00B119AC" w:rsidRDefault="00B119AC">
      <w:pPr>
        <w:jc w:val="both"/>
      </w:pPr>
    </w:p>
    <w:tbl>
      <w:tblPr>
        <w:tblW w:w="9468" w:type="dxa"/>
        <w:tblLayout w:type="fixed"/>
        <w:tblLook w:val="0000" w:firstRow="0" w:lastRow="0" w:firstColumn="0" w:lastColumn="0" w:noHBand="0" w:noVBand="0"/>
      </w:tblPr>
      <w:tblGrid>
        <w:gridCol w:w="9468"/>
      </w:tblGrid>
      <w:tr w:rsidR="00B119AC" w14:paraId="09949C30" w14:textId="77777777">
        <w:tc>
          <w:tcPr>
            <w:tcW w:w="9468" w:type="dxa"/>
          </w:tcPr>
          <w:bookmarkStart w:id="20" w:name="Dropdown1"/>
          <w:p w14:paraId="5D57BA58" w14:textId="77777777"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ED0DE3">
              <w:fldChar w:fldCharType="separate"/>
            </w:r>
            <w:r>
              <w:fldChar w:fldCharType="end"/>
            </w:r>
            <w:bookmarkEnd w:id="20"/>
            <w:r>
              <w:t xml:space="preserve"> </w:t>
            </w:r>
          </w:p>
        </w:tc>
      </w:tr>
      <w:tr w:rsidR="00B119AC" w14:paraId="045BC6DC" w14:textId="77777777">
        <w:tc>
          <w:tcPr>
            <w:tcW w:w="9468" w:type="dxa"/>
          </w:tcPr>
          <w:p w14:paraId="2538853A" w14:textId="77777777" w:rsidR="00B119AC" w:rsidRPr="006025BA" w:rsidRDefault="00B119AC" w:rsidP="00102ABE">
            <w:pPr>
              <w:framePr w:w="8589" w:h="2155" w:hSpace="181" w:wrap="notBeside" w:vAnchor="page" w:hAnchor="page" w:x="1641" w:y="14455"/>
              <w:rPr>
                <w:sz w:val="16"/>
                <w:szCs w:val="16"/>
              </w:rPr>
            </w:pPr>
          </w:p>
        </w:tc>
      </w:tr>
      <w:bookmarkStart w:id="21" w:name="Rengejas"/>
      <w:tr w:rsidR="00B119AC" w14:paraId="27DC008A" w14:textId="77777777">
        <w:tc>
          <w:tcPr>
            <w:tcW w:w="9468" w:type="dxa"/>
          </w:tcPr>
          <w:p w14:paraId="4FE88FA8" w14:textId="77777777" w:rsidR="00B119AC" w:rsidRDefault="00B119AC" w:rsidP="00102ABE">
            <w:pPr>
              <w:framePr w:w="8589" w:h="2155" w:hSpace="181" w:wrap="notBeside" w:vAnchor="page" w:hAnchor="page" w:x="1641" w:y="14455"/>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CF0B41">
              <w:rPr>
                <w:sz w:val="22"/>
              </w:rPr>
              <w:t>Valerijus Simionenka</w:t>
            </w:r>
            <w:r>
              <w:rPr>
                <w:sz w:val="22"/>
              </w:rPr>
              <w:fldChar w:fldCharType="end"/>
            </w:r>
            <w:bookmarkEnd w:id="21"/>
            <w:r>
              <w:rPr>
                <w:sz w:val="22"/>
              </w:rPr>
              <w:fldChar w:fldCharType="begin"/>
            </w:r>
            <w:r>
              <w:rPr>
                <w:sz w:val="22"/>
              </w:rPr>
              <w:instrText xml:space="preserve"> if rengejas = rengejo_kontaktai "" ", " </w:instrText>
            </w:r>
            <w:r>
              <w:rPr>
                <w:sz w:val="22"/>
              </w:rPr>
              <w:fldChar w:fldCharType="separate"/>
            </w:r>
            <w:r>
              <w:rPr>
                <w:noProof/>
                <w:sz w:val="22"/>
              </w:rPr>
              <w:t xml:space="preserve">, </w:t>
            </w:r>
            <w:r>
              <w:rPr>
                <w:sz w:val="22"/>
              </w:rPr>
              <w:fldChar w:fldCharType="end"/>
            </w:r>
            <w:bookmarkStart w:id="22"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CF0B41">
              <w:rPr>
                <w:sz w:val="22"/>
              </w:rPr>
              <w:t>tel. (8 5)  250 0870, el. p. Valerijus.Simionenka@sodra.lt</w:t>
            </w:r>
            <w:r>
              <w:rPr>
                <w:sz w:val="22"/>
              </w:rPr>
              <w:fldChar w:fldCharType="end"/>
            </w:r>
            <w:bookmarkEnd w:id="22"/>
          </w:p>
        </w:tc>
      </w:tr>
    </w:tbl>
    <w:p w14:paraId="3E0D862D" w14:textId="77777777" w:rsidR="00B119AC" w:rsidRPr="00E15F88" w:rsidRDefault="00B119AC" w:rsidP="00102ABE">
      <w:pPr>
        <w:framePr w:w="8589" w:h="2155" w:hSpace="181" w:wrap="notBeside" w:vAnchor="page" w:hAnchor="page" w:x="1641" w:y="14455"/>
        <w:rPr>
          <w:sz w:val="16"/>
          <w:szCs w:val="16"/>
        </w:rPr>
      </w:pPr>
    </w:p>
    <w:p w14:paraId="27E1303C" w14:textId="77777777"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FB56A" w14:textId="77777777" w:rsidR="008222CF" w:rsidRDefault="008222CF">
      <w:r>
        <w:separator/>
      </w:r>
    </w:p>
  </w:endnote>
  <w:endnote w:type="continuationSeparator" w:id="0">
    <w:p w14:paraId="70E60653" w14:textId="77777777" w:rsidR="008222CF" w:rsidRDefault="0082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3577" w14:textId="77777777" w:rsidR="00B119AC" w:rsidRDefault="00B119AC">
    <w:pPr>
      <w:pStyle w:val="Porat"/>
    </w:pPr>
  </w:p>
  <w:p w14:paraId="5E6EF1B7" w14:textId="77777777" w:rsidR="00B119AC" w:rsidRDefault="00B119AC">
    <w:pPr>
      <w:pStyle w:val="Porat"/>
    </w:pPr>
  </w:p>
  <w:p w14:paraId="613BF15D" w14:textId="77777777" w:rsidR="00B119AC" w:rsidRDefault="00B119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EE69A" w14:textId="77777777" w:rsidR="008222CF" w:rsidRDefault="008222CF">
      <w:r>
        <w:separator/>
      </w:r>
    </w:p>
  </w:footnote>
  <w:footnote w:type="continuationSeparator" w:id="0">
    <w:p w14:paraId="1A656CC6" w14:textId="77777777" w:rsidR="008222CF" w:rsidRDefault="00822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B56E" w14:textId="77777777" w:rsidR="00B119AC" w:rsidRDefault="00B119A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43B2" w14:textId="77777777" w:rsidR="00B119AC" w:rsidRDefault="00B119AC">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49567B">
      <w:rPr>
        <w:rStyle w:val="Puslapionumeris"/>
        <w:noProof/>
      </w:rPr>
      <w:t>3</w:t>
    </w:r>
    <w:r>
      <w:rPr>
        <w:rStyle w:val="Puslapionumeris"/>
      </w:rPr>
      <w:fldChar w:fldCharType="end"/>
    </w:r>
  </w:p>
  <w:p w14:paraId="524BB21E" w14:textId="77777777" w:rsidR="00B119AC" w:rsidRDefault="00B119A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ggPKq4Zz7f1oAeqDCpj5YZav7/odZCfovC04t2cam/pX5zyb79D+DnNf8Os6MUMiYsAudrud4DB5i7x3cxLg==" w:salt="zmiyB5x3j2/syt+2lBTGwg=="/>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AD"/>
    <w:rsid w:val="00050716"/>
    <w:rsid w:val="00064586"/>
    <w:rsid w:val="00066F91"/>
    <w:rsid w:val="00072473"/>
    <w:rsid w:val="000B5A33"/>
    <w:rsid w:val="000D481C"/>
    <w:rsid w:val="000E1808"/>
    <w:rsid w:val="00102ABE"/>
    <w:rsid w:val="0014047B"/>
    <w:rsid w:val="001417C4"/>
    <w:rsid w:val="001543C9"/>
    <w:rsid w:val="00165BE8"/>
    <w:rsid w:val="00176E6E"/>
    <w:rsid w:val="00190936"/>
    <w:rsid w:val="001B1CF9"/>
    <w:rsid w:val="001C0B96"/>
    <w:rsid w:val="001C4DB9"/>
    <w:rsid w:val="001D0639"/>
    <w:rsid w:val="001E58D5"/>
    <w:rsid w:val="00210F31"/>
    <w:rsid w:val="002344C6"/>
    <w:rsid w:val="0024237F"/>
    <w:rsid w:val="002748E3"/>
    <w:rsid w:val="002B194F"/>
    <w:rsid w:val="002B4372"/>
    <w:rsid w:val="002E4286"/>
    <w:rsid w:val="002E6AA2"/>
    <w:rsid w:val="002F2635"/>
    <w:rsid w:val="00305272"/>
    <w:rsid w:val="00310ADE"/>
    <w:rsid w:val="003552EB"/>
    <w:rsid w:val="003B3781"/>
    <w:rsid w:val="003B3ACB"/>
    <w:rsid w:val="003C2C6B"/>
    <w:rsid w:val="003C494F"/>
    <w:rsid w:val="003C7B9F"/>
    <w:rsid w:val="003F1E65"/>
    <w:rsid w:val="0041785F"/>
    <w:rsid w:val="00427490"/>
    <w:rsid w:val="004353D2"/>
    <w:rsid w:val="0049567B"/>
    <w:rsid w:val="004C0CC4"/>
    <w:rsid w:val="00506D1C"/>
    <w:rsid w:val="00566BA2"/>
    <w:rsid w:val="005923AD"/>
    <w:rsid w:val="0059333A"/>
    <w:rsid w:val="005C073F"/>
    <w:rsid w:val="005E1829"/>
    <w:rsid w:val="006025BA"/>
    <w:rsid w:val="00632A31"/>
    <w:rsid w:val="00634E34"/>
    <w:rsid w:val="0064254A"/>
    <w:rsid w:val="00660640"/>
    <w:rsid w:val="00673044"/>
    <w:rsid w:val="00686A40"/>
    <w:rsid w:val="00694B33"/>
    <w:rsid w:val="006A282A"/>
    <w:rsid w:val="006B4A65"/>
    <w:rsid w:val="006D7A5E"/>
    <w:rsid w:val="006E2B9B"/>
    <w:rsid w:val="006E7E11"/>
    <w:rsid w:val="00735750"/>
    <w:rsid w:val="007453BC"/>
    <w:rsid w:val="007B0E8F"/>
    <w:rsid w:val="007D2910"/>
    <w:rsid w:val="008157F8"/>
    <w:rsid w:val="00820D13"/>
    <w:rsid w:val="008222CF"/>
    <w:rsid w:val="00822AAC"/>
    <w:rsid w:val="008421D3"/>
    <w:rsid w:val="00842F23"/>
    <w:rsid w:val="00847974"/>
    <w:rsid w:val="008504C8"/>
    <w:rsid w:val="0086184D"/>
    <w:rsid w:val="009021AF"/>
    <w:rsid w:val="009127A2"/>
    <w:rsid w:val="00924A8C"/>
    <w:rsid w:val="00947945"/>
    <w:rsid w:val="00961F79"/>
    <w:rsid w:val="009655B4"/>
    <w:rsid w:val="009719F0"/>
    <w:rsid w:val="009A01D3"/>
    <w:rsid w:val="009B4572"/>
    <w:rsid w:val="009C6D8D"/>
    <w:rsid w:val="009D071C"/>
    <w:rsid w:val="009D1DD5"/>
    <w:rsid w:val="00A13D65"/>
    <w:rsid w:val="00A22089"/>
    <w:rsid w:val="00A25F32"/>
    <w:rsid w:val="00A26CDE"/>
    <w:rsid w:val="00A33464"/>
    <w:rsid w:val="00A677A7"/>
    <w:rsid w:val="00A936AA"/>
    <w:rsid w:val="00AA284E"/>
    <w:rsid w:val="00AB73E3"/>
    <w:rsid w:val="00AD3506"/>
    <w:rsid w:val="00AE1E83"/>
    <w:rsid w:val="00B10990"/>
    <w:rsid w:val="00B119AC"/>
    <w:rsid w:val="00BC6BFB"/>
    <w:rsid w:val="00C07D03"/>
    <w:rsid w:val="00C53D8F"/>
    <w:rsid w:val="00C571D8"/>
    <w:rsid w:val="00C80A32"/>
    <w:rsid w:val="00C94FA8"/>
    <w:rsid w:val="00CC1287"/>
    <w:rsid w:val="00CD4A12"/>
    <w:rsid w:val="00CE43D6"/>
    <w:rsid w:val="00CF0B41"/>
    <w:rsid w:val="00D03961"/>
    <w:rsid w:val="00D05F7C"/>
    <w:rsid w:val="00D22772"/>
    <w:rsid w:val="00D25D81"/>
    <w:rsid w:val="00D265BD"/>
    <w:rsid w:val="00D32C2D"/>
    <w:rsid w:val="00D44A2E"/>
    <w:rsid w:val="00D4703C"/>
    <w:rsid w:val="00D5389E"/>
    <w:rsid w:val="00D57DF2"/>
    <w:rsid w:val="00D6065D"/>
    <w:rsid w:val="00D661DB"/>
    <w:rsid w:val="00D96BB2"/>
    <w:rsid w:val="00DB3DC1"/>
    <w:rsid w:val="00DC4E01"/>
    <w:rsid w:val="00DD1316"/>
    <w:rsid w:val="00DF0980"/>
    <w:rsid w:val="00DF7D86"/>
    <w:rsid w:val="00E04BF6"/>
    <w:rsid w:val="00E05F82"/>
    <w:rsid w:val="00E10286"/>
    <w:rsid w:val="00E15596"/>
    <w:rsid w:val="00E15F88"/>
    <w:rsid w:val="00E25512"/>
    <w:rsid w:val="00E4491B"/>
    <w:rsid w:val="00E51284"/>
    <w:rsid w:val="00E55933"/>
    <w:rsid w:val="00E669B7"/>
    <w:rsid w:val="00E810C7"/>
    <w:rsid w:val="00EC7C34"/>
    <w:rsid w:val="00ED0DE3"/>
    <w:rsid w:val="00EE1845"/>
    <w:rsid w:val="00EF5DFC"/>
    <w:rsid w:val="00F24928"/>
    <w:rsid w:val="00F25D94"/>
    <w:rsid w:val="00F614F7"/>
    <w:rsid w:val="00F6534C"/>
    <w:rsid w:val="00F831D0"/>
    <w:rsid w:val="00FB4147"/>
    <w:rsid w:val="00FD15A1"/>
    <w:rsid w:val="00FD28F9"/>
    <w:rsid w:val="00FD33E6"/>
    <w:rsid w:val="00FD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9632D9C"/>
  <w15:docId w15:val="{ACCFA662-4CFE-4B4C-B3F9-F7A4AB7B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Business/!Prj!/SoDra/DMS/SoDros%20info/Blankai%20rastineje/rastu_blank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0</TotalTime>
  <Pages>6</Pages>
  <Words>13726</Words>
  <Characters>7824</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21507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2021-10-07T06:57:00Z</dcterms:created>
  <dc:creator>Valentina Zacharova</dc:creator>
  <cp:lastModifiedBy>Indrė Lankelienė</cp:lastModifiedBy>
  <cp:lastPrinted>2006-07-10T07:19:00Z</cp:lastPrinted>
  <dcterms:modified xsi:type="dcterms:W3CDTF">2021-10-07T06:57:00Z</dcterms:modified>
  <cp:revision>2</cp:revision>
  <dc:title> </dc:title>
</cp:coreProperties>
</file>