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17F" w:rsidRPr="001D4135" w:rsidRDefault="00036CF0" w:rsidP="002B4890">
      <w:pPr>
        <w:pStyle w:val="BodyA"/>
        <w:spacing w:before="120"/>
        <w:jc w:val="center"/>
        <w:rPr>
          <w:rFonts w:hAnsi="Times New Roman" w:cs="Times New Roman"/>
          <w:b/>
          <w:caps/>
          <w:lang w:val="lt-LT"/>
        </w:rPr>
      </w:pPr>
      <w:r w:rsidRPr="001D4135">
        <w:rPr>
          <w:rFonts w:hAnsi="Times New Roman" w:cs="Times New Roman"/>
          <w:b/>
          <w:caps/>
          <w:lang w:val="lt-LT"/>
        </w:rPr>
        <w:t xml:space="preserve">Bendrųjų reikalų </w:t>
      </w:r>
      <w:r w:rsidR="002B4890">
        <w:rPr>
          <w:rFonts w:hAnsi="Times New Roman" w:cs="Times New Roman"/>
          <w:b/>
          <w:caps/>
          <w:lang w:val="lt-LT"/>
        </w:rPr>
        <w:t xml:space="preserve">TARYBOS </w:t>
      </w:r>
      <w:r w:rsidRPr="001D4135">
        <w:rPr>
          <w:rFonts w:hAnsi="Times New Roman" w:cs="Times New Roman"/>
          <w:b/>
          <w:caps/>
          <w:lang w:val="lt-LT"/>
        </w:rPr>
        <w:t xml:space="preserve">ministrų SUSITIKIMAS, </w:t>
      </w:r>
      <w:r w:rsidR="00F80D87">
        <w:rPr>
          <w:rFonts w:hAnsi="Times New Roman" w:cs="Times New Roman"/>
          <w:b/>
          <w:caps/>
          <w:lang w:val="lt-LT"/>
        </w:rPr>
        <w:br/>
      </w:r>
      <w:r w:rsidRPr="001D4135">
        <w:rPr>
          <w:rFonts w:hAnsi="Times New Roman" w:cs="Times New Roman"/>
          <w:b/>
          <w:caps/>
          <w:lang w:val="lt-LT"/>
        </w:rPr>
        <w:t>2020 m. lapkričio 10 d., vaizdo konferencija</w:t>
      </w:r>
    </w:p>
    <w:p w:rsidR="009656DB" w:rsidRPr="001D4135" w:rsidRDefault="009656DB" w:rsidP="002B4890">
      <w:pPr>
        <w:pStyle w:val="BodyA"/>
        <w:spacing w:before="120"/>
        <w:jc w:val="center"/>
        <w:rPr>
          <w:rFonts w:hAnsi="Times New Roman" w:cs="Times New Roman"/>
          <w:b/>
          <w:caps/>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656DB" w:rsidRPr="00145297"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56DB" w:rsidRPr="001D4135" w:rsidRDefault="009656DB" w:rsidP="002B4890">
            <w:pPr>
              <w:pStyle w:val="ListParagraph"/>
              <w:numPr>
                <w:ilvl w:val="0"/>
                <w:numId w:val="36"/>
              </w:numPr>
              <w:spacing w:before="120" w:after="120" w:line="240" w:lineRule="auto"/>
              <w:ind w:left="0"/>
              <w:rPr>
                <w:rFonts w:eastAsia="Times New Roman" w:hAnsi="Times New Roman" w:cs="Times New Roman"/>
                <w:b/>
                <w:color w:val="212121"/>
                <w:lang w:val="lt-LT"/>
              </w:rPr>
            </w:pPr>
            <w:r w:rsidRPr="001D4135">
              <w:rPr>
                <w:rFonts w:eastAsia="Times New Roman" w:hAnsi="Times New Roman" w:cs="Times New Roman"/>
                <w:b/>
                <w:color w:val="212121"/>
                <w:lang w:val="lt-LT"/>
              </w:rPr>
              <w:t xml:space="preserve">Pasirengimas 2020 m. gruodžio 10–11 d. Europos Vadovų Tarybai. Anotuotos darbotvarkės pristatymas </w:t>
            </w:r>
            <w:r w:rsidRPr="001D4135">
              <w:rPr>
                <w:rFonts w:eastAsia="Times New Roman" w:hAnsi="Times New Roman" w:cs="Times New Roman"/>
                <w:i/>
                <w:color w:val="212121"/>
                <w:lang w:val="lt-LT"/>
              </w:rPr>
              <w:t>(</w:t>
            </w:r>
            <w:r w:rsidR="00EB132E" w:rsidRPr="001D4135">
              <w:rPr>
                <w:rFonts w:eastAsia="Times New Roman" w:hAnsi="Times New Roman" w:cs="Times New Roman"/>
                <w:i/>
                <w:color w:val="212121"/>
                <w:lang w:val="lt-LT"/>
              </w:rPr>
              <w:t>pa</w:t>
            </w:r>
            <w:r w:rsidRPr="001D4135">
              <w:rPr>
                <w:rFonts w:eastAsia="Times New Roman" w:hAnsi="Times New Roman" w:cs="Times New Roman"/>
                <w:i/>
                <w:color w:val="212121"/>
                <w:lang w:val="lt-LT"/>
              </w:rPr>
              <w:t>sikeitimas nuomonėmis)</w:t>
            </w:r>
          </w:p>
          <w:p w:rsidR="009656DB" w:rsidRPr="001D4135" w:rsidRDefault="009656DB" w:rsidP="002B4890">
            <w:pPr>
              <w:spacing w:before="120" w:after="120"/>
              <w:jc w:val="both"/>
              <w:rPr>
                <w:rFonts w:eastAsia="Times New Roman"/>
                <w:lang w:val="lt-LT"/>
              </w:rPr>
            </w:pPr>
            <w:r w:rsidRPr="001D4135">
              <w:rPr>
                <w:rFonts w:eastAsia="Times New Roman"/>
                <w:u w:val="single"/>
                <w:lang w:val="lt-LT"/>
              </w:rPr>
              <w:t>Klausimo esmė.</w:t>
            </w:r>
            <w:r w:rsidRPr="001D4135">
              <w:rPr>
                <w:rFonts w:eastAsia="Times New Roman"/>
                <w:lang w:val="lt-LT"/>
              </w:rPr>
              <w:t xml:space="preserve"> Pagrindiniu EVT klausimu turėtų tapti klimato kaita – bus priimami sprendimai dėl ES emisijų mažinimo tikslų iki 2030 m. padidinimo ir šių tikslų įgyvendinimo būdai. Kiti numatomi EVT klausimai – ES prekybos santykiai,</w:t>
            </w:r>
            <w:r w:rsidR="00A44CEE" w:rsidRPr="001D4135">
              <w:rPr>
                <w:rFonts w:eastAsia="Times New Roman"/>
                <w:lang w:val="lt-LT"/>
              </w:rPr>
              <w:t xml:space="preserve"> ES</w:t>
            </w:r>
            <w:r w:rsidRPr="001D4135">
              <w:rPr>
                <w:rFonts w:eastAsia="Times New Roman"/>
                <w:lang w:val="lt-LT"/>
              </w:rPr>
              <w:t xml:space="preserve"> išoriniai ryšiai </w:t>
            </w:r>
            <w:r w:rsidR="00A44CEE" w:rsidRPr="001D4135">
              <w:rPr>
                <w:rFonts w:eastAsia="Times New Roman"/>
                <w:lang w:val="lt-LT"/>
              </w:rPr>
              <w:t>ES Pietų kaimynystės srityje</w:t>
            </w:r>
            <w:r w:rsidRPr="001D4135">
              <w:rPr>
                <w:rFonts w:eastAsia="Times New Roman"/>
                <w:lang w:val="lt-LT"/>
              </w:rPr>
              <w:t>, kartu planuojamas Eurozonos viršūnių susitikimas, kuriame pagrindinis dėmesys bus skiriamas Bankų sąjungos ir Kapitalo rinkų sąjungos įgyvendinimo užtikrinimui.</w:t>
            </w:r>
            <w:r w:rsidR="002B4890" w:rsidRPr="001D4135">
              <w:rPr>
                <w:rFonts w:eastAsia="Times New Roman"/>
                <w:lang w:val="lt-LT"/>
              </w:rPr>
              <w:t xml:space="preserve"> </w:t>
            </w:r>
            <w:r w:rsidR="002B4890">
              <w:rPr>
                <w:rFonts w:eastAsia="Times New Roman"/>
                <w:lang w:val="lt-LT"/>
              </w:rPr>
              <w:t xml:space="preserve">2020 m. gruodžio 10–11 d. EVT anotuota </w:t>
            </w:r>
            <w:r w:rsidR="002B4890" w:rsidRPr="001D4135">
              <w:rPr>
                <w:rFonts w:eastAsia="Times New Roman"/>
                <w:lang w:val="lt-LT"/>
              </w:rPr>
              <w:t>darbotvarkė kol kas nėra išplatinta.</w:t>
            </w:r>
          </w:p>
          <w:p w:rsidR="00CC1790" w:rsidRPr="001D4135" w:rsidRDefault="007C0D51" w:rsidP="002B4890">
            <w:pPr>
              <w:pStyle w:val="BodyA"/>
              <w:spacing w:before="120"/>
              <w:jc w:val="both"/>
              <w:rPr>
                <w:rFonts w:hAnsi="Times New Roman" w:cs="Times New Roman"/>
                <w:color w:val="auto"/>
                <w:shd w:val="clear" w:color="auto" w:fill="FFFFFF"/>
                <w:lang w:val="lt-LT"/>
              </w:rPr>
            </w:pPr>
            <w:r w:rsidRPr="001D4135">
              <w:rPr>
                <w:rFonts w:hAnsi="Times New Roman" w:cs="Times New Roman"/>
                <w:color w:val="auto"/>
                <w:u w:val="single"/>
                <w:lang w:val="lt-LT"/>
              </w:rPr>
              <w:t>Lietuvos pozicija.</w:t>
            </w:r>
            <w:r w:rsidRPr="001D4135">
              <w:rPr>
                <w:rFonts w:hAnsi="Times New Roman" w:cs="Times New Roman"/>
                <w:color w:val="auto"/>
                <w:lang w:val="lt-LT"/>
              </w:rPr>
              <w:t xml:space="preserve"> </w:t>
            </w:r>
            <w:r w:rsidR="002B4890">
              <w:rPr>
                <w:rFonts w:hAnsi="Times New Roman" w:cs="Times New Roman"/>
                <w:color w:val="auto"/>
                <w:shd w:val="clear" w:color="auto" w:fill="FFFFFF"/>
                <w:lang w:val="lt-LT"/>
              </w:rPr>
              <w:t>S</w:t>
            </w:r>
            <w:r w:rsidR="00CC1790" w:rsidRPr="001D4135">
              <w:rPr>
                <w:rFonts w:hAnsi="Times New Roman" w:cs="Times New Roman"/>
                <w:color w:val="auto"/>
                <w:shd w:val="clear" w:color="auto" w:fill="FFFFFF"/>
                <w:lang w:val="lt-LT"/>
              </w:rPr>
              <w:t>iekia</w:t>
            </w:r>
            <w:r w:rsidR="002B4890">
              <w:rPr>
                <w:rFonts w:hAnsi="Times New Roman" w:cs="Times New Roman"/>
                <w:color w:val="auto"/>
                <w:shd w:val="clear" w:color="auto" w:fill="FFFFFF"/>
                <w:lang w:val="lt-LT"/>
              </w:rPr>
              <w:t>me</w:t>
            </w:r>
            <w:r w:rsidR="00CC1790" w:rsidRPr="001D4135">
              <w:rPr>
                <w:rFonts w:hAnsi="Times New Roman" w:cs="Times New Roman"/>
                <w:color w:val="auto"/>
                <w:shd w:val="clear" w:color="auto" w:fill="FFFFFF"/>
                <w:lang w:val="lt-LT"/>
              </w:rPr>
              <w:t xml:space="preserve">, kad sprendimai dėl tolesnio emisijų mažinimo tikslų didinimo apimtų išsamų poveikio vertinimą valstybių narių lygiu, naštos pasidalinimo mechanizmą ir aiškius kriterijus (BVP gyventojui rinkos kainomis). Lietuva pasisako už aktyvų ES vaidmenį kaimynystėje (tiek pietų, tiek ir rytų), siekiant remti ES kaimynių stabilumą, atsparumą ir gerovę. ES prekybos politika turi būti tobulinama, identifikuojamos priemonės, kurios padidintų ES ekonominkos atsparumą. Reikia siekti stiprinti daugiašalę prekybos sistemą, modernizuoti Pasaulio Prekybos Organizaciją. </w:t>
            </w:r>
            <w:r w:rsidR="00CC1790" w:rsidRPr="001D4135">
              <w:rPr>
                <w:rFonts w:eastAsia="Times New Roman" w:hAnsi="Times New Roman" w:cs="Times New Roman"/>
                <w:bCs/>
                <w:color w:val="212121"/>
                <w:lang w:val="lt-LT"/>
              </w:rPr>
              <w:t>Ekonominės ir pinigų sąjungos kontekste remiame tolesnį Bankų sąjungos ir Kapitalo rinkų sąjungos gilinimą.</w:t>
            </w:r>
          </w:p>
          <w:p w:rsidR="00CC1790" w:rsidRPr="001D4135" w:rsidRDefault="00CC1790" w:rsidP="002B4890">
            <w:pPr>
              <w:pStyle w:val="BodyA"/>
              <w:spacing w:before="120"/>
              <w:jc w:val="both"/>
              <w:rPr>
                <w:rFonts w:hAnsi="Times New Roman" w:cs="Times New Roman"/>
                <w:i/>
                <w:lang w:val="lt-LT"/>
              </w:rPr>
            </w:pPr>
            <w:r w:rsidRPr="001D4135">
              <w:rPr>
                <w:rFonts w:hAnsi="Times New Roman" w:cs="Times New Roman"/>
                <w:i/>
                <w:color w:val="auto"/>
                <w:shd w:val="clear" w:color="auto" w:fill="FFFFFF"/>
                <w:lang w:val="lt-LT"/>
              </w:rPr>
              <w:t>Galutinė Lietuvos pozicija bus derinama darbo tvarka gavus 2020 m. gruodžio 10–11 d. Europos Vadovų Tarybos anotuotos darbotvarkės projektą.</w:t>
            </w:r>
          </w:p>
        </w:tc>
      </w:tr>
    </w:tbl>
    <w:p w:rsidR="009656DB" w:rsidRPr="001D4135" w:rsidRDefault="009656DB" w:rsidP="002B4890">
      <w:pPr>
        <w:pStyle w:val="BodyA"/>
        <w:spacing w:before="120"/>
        <w:jc w:val="center"/>
        <w:rPr>
          <w:rFonts w:eastAsia="Times New Roman Bold" w:hAnsi="Times New Roman" w:cs="Times New Roman"/>
          <w:b/>
          <w:caps/>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EB132E" w:rsidRPr="00145297"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132E" w:rsidRPr="001D4135" w:rsidRDefault="00EB132E" w:rsidP="002B4890">
            <w:pPr>
              <w:pStyle w:val="ListParagraph"/>
              <w:numPr>
                <w:ilvl w:val="0"/>
                <w:numId w:val="36"/>
              </w:numPr>
              <w:spacing w:before="120" w:after="120" w:line="240" w:lineRule="auto"/>
              <w:ind w:left="0"/>
              <w:jc w:val="both"/>
              <w:rPr>
                <w:rFonts w:hAnsi="Times New Roman" w:cs="Times New Roman"/>
                <w:szCs w:val="22"/>
                <w:shd w:val="clear" w:color="auto" w:fill="FFFFFF"/>
                <w:lang w:val="lt-LT"/>
              </w:rPr>
            </w:pPr>
            <w:r w:rsidRPr="001D4135">
              <w:rPr>
                <w:rFonts w:hAnsi="Times New Roman" w:cs="Times New Roman"/>
                <w:b/>
                <w:szCs w:val="22"/>
                <w:shd w:val="clear" w:color="auto" w:fill="FFFFFF"/>
                <w:lang w:val="lt-LT"/>
              </w:rPr>
              <w:t>Kasmetinis teisinės valstybės dialogas – konkrečioms šalims skirtos diskusijos</w:t>
            </w:r>
            <w:r w:rsidRPr="001D4135">
              <w:rPr>
                <w:rFonts w:hAnsi="Times New Roman" w:cs="Times New Roman"/>
                <w:szCs w:val="22"/>
                <w:shd w:val="clear" w:color="auto" w:fill="FFFFFF"/>
                <w:lang w:val="lt-LT"/>
              </w:rPr>
              <w:t> (</w:t>
            </w:r>
            <w:r w:rsidRPr="001D4135">
              <w:rPr>
                <w:rFonts w:hAnsi="Times New Roman" w:cs="Times New Roman"/>
                <w:i/>
                <w:iCs/>
                <w:szCs w:val="22"/>
                <w:shd w:val="clear" w:color="auto" w:fill="FFFFFF"/>
                <w:lang w:val="lt-LT"/>
              </w:rPr>
              <w:t>pasikeitimas nuomonėmis</w:t>
            </w:r>
            <w:r w:rsidRPr="001D4135">
              <w:rPr>
                <w:rFonts w:hAnsi="Times New Roman" w:cs="Times New Roman"/>
                <w:szCs w:val="22"/>
                <w:shd w:val="clear" w:color="auto" w:fill="FFFFFF"/>
                <w:lang w:val="lt-LT"/>
              </w:rPr>
              <w:t>)</w:t>
            </w:r>
          </w:p>
          <w:p w:rsidR="00522C91" w:rsidRPr="001D4135" w:rsidRDefault="00522C91" w:rsidP="002B4890">
            <w:pPr>
              <w:spacing w:before="120"/>
              <w:jc w:val="both"/>
              <w:rPr>
                <w:lang w:val="lt-LT"/>
              </w:rPr>
            </w:pPr>
            <w:r w:rsidRPr="001D4135">
              <w:rPr>
                <w:u w:val="single"/>
                <w:lang w:val="lt-LT"/>
              </w:rPr>
              <w:t>Klausimo esmė.</w:t>
            </w:r>
            <w:r w:rsidRPr="001D4135">
              <w:rPr>
                <w:lang w:val="lt-LT"/>
              </w:rPr>
              <w:t xml:space="preserve"> BRT bus tęsiamas 2014 m. inicijuotas metinis teisinės valstybės dialogas, skirtas teisinės valstybės vertybių užtikrinimui ES. </w:t>
            </w:r>
            <w:r w:rsidR="0070515E" w:rsidRPr="001D4135">
              <w:rPr>
                <w:lang w:val="lt-LT"/>
              </w:rPr>
              <w:t>2020 m. rugsėjo 30</w:t>
            </w:r>
            <w:r w:rsidRPr="001D4135">
              <w:rPr>
                <w:lang w:val="lt-LT"/>
              </w:rPr>
              <w:t xml:space="preserve"> d.</w:t>
            </w:r>
            <w:r w:rsidR="002B4890">
              <w:rPr>
                <w:lang w:val="lt-LT"/>
              </w:rPr>
              <w:t xml:space="preserve"> EK</w:t>
            </w:r>
            <w:r w:rsidRPr="001D4135">
              <w:rPr>
                <w:lang w:val="lt-LT"/>
              </w:rPr>
              <w:t xml:space="preserve"> paskelbė pirmąją metinę teisinės valstybės ataskaitą, kurioje apibendrinama teisinės valstybės padėtis ES bei kiekvienai valstybei narei skiriamas atskiras skyrius. Ataskaita, ruošta aktyviai dalyvaujant valstybėms narėms, tarptautinėms ir nevyriausybinėms organizacijoms, nagrinėja teisinės valstybės padėtį teisingumo sistemos, kovos su korupcija, žiniasklaidos pliuralizmo ir institucinių klausimų srityse. Spalio 13 d. </w:t>
            </w:r>
            <w:r w:rsidR="0070515E" w:rsidRPr="001D4135">
              <w:rPr>
                <w:lang w:val="lt-LT"/>
              </w:rPr>
              <w:t>BRT</w:t>
            </w:r>
            <w:r w:rsidRPr="001D4135">
              <w:rPr>
                <w:lang w:val="lt-LT"/>
              </w:rPr>
              <w:t xml:space="preserve"> diskutuota dėl bendrosios </w:t>
            </w:r>
            <w:r w:rsidR="0070515E" w:rsidRPr="001D4135">
              <w:rPr>
                <w:lang w:val="lt-LT"/>
              </w:rPr>
              <w:t>EK</w:t>
            </w:r>
            <w:r w:rsidRPr="001D4135">
              <w:rPr>
                <w:lang w:val="lt-LT"/>
              </w:rPr>
              <w:t xml:space="preserve"> ataskaitos dalies, o lapkričio 10 d. Taryboje bus aptarta teisinės valstybės padėtis Belgijoje, Bulgarijoje, Čekijoje, Danijoje ir Estijoje. </w:t>
            </w:r>
          </w:p>
          <w:p w:rsidR="00EB132E" w:rsidRPr="001D4135" w:rsidRDefault="0070515E" w:rsidP="002B4890">
            <w:pPr>
              <w:spacing w:before="120"/>
              <w:jc w:val="both"/>
              <w:rPr>
                <w:b/>
                <w:lang w:val="lt-LT"/>
              </w:rPr>
            </w:pPr>
            <w:r w:rsidRPr="001D4135">
              <w:rPr>
                <w:u w:val="single"/>
                <w:lang w:val="lt-LT"/>
              </w:rPr>
              <w:t>Lietuvos pozicija.</w:t>
            </w:r>
            <w:r w:rsidRPr="001D4135">
              <w:rPr>
                <w:b/>
                <w:lang w:val="lt-LT"/>
              </w:rPr>
              <w:t xml:space="preserve"> </w:t>
            </w:r>
            <w:r w:rsidR="002B4890">
              <w:rPr>
                <w:rFonts w:eastAsia="MS Mincho"/>
                <w:lang w:val="lt-LT"/>
              </w:rPr>
              <w:t>N</w:t>
            </w:r>
            <w:r w:rsidR="00522C91" w:rsidRPr="001D4135">
              <w:rPr>
                <w:rFonts w:eastAsia="MS Mincho"/>
                <w:lang w:val="lt-LT"/>
              </w:rPr>
              <w:t>uosekliai pasisako</w:t>
            </w:r>
            <w:r w:rsidR="002B4890">
              <w:rPr>
                <w:rFonts w:eastAsia="MS Mincho"/>
                <w:lang w:val="lt-LT"/>
              </w:rPr>
              <w:t>me</w:t>
            </w:r>
            <w:r w:rsidR="00522C91" w:rsidRPr="001D4135">
              <w:rPr>
                <w:rFonts w:eastAsia="MS Mincho"/>
                <w:lang w:val="lt-LT"/>
              </w:rPr>
              <w:t xml:space="preserve"> už teisinės valstybės principo užtikrinimą ir remia</w:t>
            </w:r>
            <w:r w:rsidR="002B4890">
              <w:rPr>
                <w:rFonts w:eastAsia="MS Mincho"/>
                <w:lang w:val="lt-LT"/>
              </w:rPr>
              <w:t>me</w:t>
            </w:r>
            <w:r w:rsidR="00522C91" w:rsidRPr="001D4135">
              <w:rPr>
                <w:rFonts w:eastAsia="MS Mincho"/>
                <w:lang w:val="lt-LT"/>
              </w:rPr>
              <w:t xml:space="preserve"> iniciatyvas, skirtas stiprinti teisinės valstybės principų įgyvendinimą. Kasmetinis teisinės valstybės dialogas ES Taryboje – vertingas preventyvus instrumentas, suteikiantis valstybėms narėms galimybę apsikeisti nuomonėmis ir diskutuoti aktualiais teisinės valstybės klausimais. Sveikiname </w:t>
            </w:r>
            <w:r w:rsidRPr="001D4135">
              <w:rPr>
                <w:rFonts w:eastAsia="MS Mincho"/>
                <w:lang w:val="lt-LT"/>
              </w:rPr>
              <w:t>Pirm. Vokietijos</w:t>
            </w:r>
            <w:r w:rsidR="00522C91" w:rsidRPr="001D4135">
              <w:rPr>
                <w:rFonts w:eastAsia="MS Mincho"/>
                <w:lang w:val="lt-LT"/>
              </w:rPr>
              <w:t xml:space="preserve"> pasirinkimą naudoti naująją </w:t>
            </w:r>
            <w:r w:rsidRPr="001D4135">
              <w:rPr>
                <w:rFonts w:eastAsia="MS Mincho"/>
                <w:lang w:val="lt-LT"/>
              </w:rPr>
              <w:t>EK</w:t>
            </w:r>
            <w:r w:rsidR="00522C91" w:rsidRPr="001D4135">
              <w:rPr>
                <w:rFonts w:eastAsia="MS Mincho"/>
                <w:lang w:val="lt-LT"/>
              </w:rPr>
              <w:t xml:space="preserve"> teisinės valstybės ataskaitą kaip pagrindą nešališkai diskusijai. Lietuva teigiamai vertina raporto bendrąją dalį ir jos skyrius, kuriuose apžvelgiama padėtis ES valsty</w:t>
            </w:r>
            <w:r w:rsidR="002B4890">
              <w:rPr>
                <w:rFonts w:eastAsia="MS Mincho"/>
                <w:lang w:val="lt-LT"/>
              </w:rPr>
              <w:t>bėse narėse, įskaitant ir penki</w:t>
            </w:r>
            <w:r w:rsidRPr="001D4135">
              <w:rPr>
                <w:rFonts w:eastAsia="MS Mincho"/>
                <w:lang w:val="lt-LT"/>
              </w:rPr>
              <w:t xml:space="preserve">s, </w:t>
            </w:r>
            <w:r w:rsidR="002B4890">
              <w:rPr>
                <w:rFonts w:eastAsia="MS Mincho"/>
                <w:lang w:val="lt-LT"/>
              </w:rPr>
              <w:t xml:space="preserve">kurie bus aptariami </w:t>
            </w:r>
            <w:r w:rsidR="00522C91" w:rsidRPr="001D4135">
              <w:rPr>
                <w:rFonts w:eastAsia="MS Mincho"/>
                <w:lang w:val="lt-LT"/>
              </w:rPr>
              <w:t>lapkričio mėnesio BRT</w:t>
            </w:r>
            <w:r w:rsidRPr="001D4135">
              <w:rPr>
                <w:rFonts w:eastAsia="MS Mincho"/>
                <w:lang w:val="lt-LT"/>
              </w:rPr>
              <w:t xml:space="preserve"> vaizdo konferencijoje</w:t>
            </w:r>
            <w:r w:rsidR="00522C91" w:rsidRPr="001D4135">
              <w:rPr>
                <w:rFonts w:eastAsia="MS Mincho"/>
                <w:lang w:val="lt-LT"/>
              </w:rPr>
              <w:t>.</w:t>
            </w:r>
          </w:p>
        </w:tc>
      </w:tr>
    </w:tbl>
    <w:p w:rsidR="00EB132E" w:rsidRPr="001D4135" w:rsidRDefault="00EB132E" w:rsidP="002B4890">
      <w:pPr>
        <w:pStyle w:val="BodyA"/>
        <w:spacing w:before="120"/>
        <w:jc w:val="center"/>
        <w:rPr>
          <w:rFonts w:eastAsia="Times New Roman Bold" w:hAnsi="Times New Roman" w:cs="Times New Roman"/>
          <w:b/>
          <w:caps/>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EB132E" w:rsidRPr="00145297"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132E" w:rsidRPr="001D4135" w:rsidRDefault="00EB132E" w:rsidP="002B4890">
            <w:pPr>
              <w:pStyle w:val="ListParagraph"/>
              <w:numPr>
                <w:ilvl w:val="0"/>
                <w:numId w:val="36"/>
              </w:numPr>
              <w:spacing w:before="120" w:after="120" w:line="240" w:lineRule="auto"/>
              <w:ind w:left="0"/>
              <w:rPr>
                <w:rFonts w:eastAsia="Times New Roman" w:hAnsi="Times New Roman" w:cs="Times New Roman"/>
                <w:b/>
                <w:color w:val="212121"/>
                <w:lang w:val="lt-LT"/>
              </w:rPr>
            </w:pPr>
            <w:r w:rsidRPr="001D4135">
              <w:rPr>
                <w:rFonts w:eastAsia="Times New Roman" w:hAnsi="Times New Roman" w:cs="Times New Roman"/>
                <w:b/>
                <w:color w:val="212121"/>
                <w:lang w:val="lt-LT"/>
              </w:rPr>
              <w:lastRenderedPageBreak/>
              <w:t xml:space="preserve">Plėtra – stojimo derybos su Šiaurės Makedonija; a) bendra ES pozicija; b) stojimų derybų procedūra </w:t>
            </w:r>
            <w:r w:rsidRPr="001D4135">
              <w:rPr>
                <w:rFonts w:eastAsia="Times New Roman" w:hAnsi="Times New Roman" w:cs="Times New Roman"/>
                <w:color w:val="212121"/>
                <w:lang w:val="lt-LT"/>
              </w:rPr>
              <w:t>(</w:t>
            </w:r>
            <w:r w:rsidRPr="001D4135">
              <w:rPr>
                <w:rFonts w:eastAsia="Times New Roman" w:hAnsi="Times New Roman" w:cs="Times New Roman"/>
                <w:i/>
                <w:iCs/>
                <w:color w:val="212121"/>
                <w:lang w:val="lt-LT"/>
              </w:rPr>
              <w:t>tvirtinimas</w:t>
            </w:r>
            <w:r w:rsidRPr="001D4135">
              <w:rPr>
                <w:rFonts w:eastAsia="Times New Roman" w:hAnsi="Times New Roman" w:cs="Times New Roman"/>
                <w:color w:val="212121"/>
                <w:lang w:val="lt-LT"/>
              </w:rPr>
              <w:t>)</w:t>
            </w:r>
          </w:p>
          <w:p w:rsidR="007F1C5C" w:rsidRPr="001D4135" w:rsidRDefault="007F1C5C" w:rsidP="002B4890">
            <w:pPr>
              <w:pStyle w:val="ListParagraph"/>
              <w:numPr>
                <w:ilvl w:val="0"/>
                <w:numId w:val="36"/>
              </w:numPr>
              <w:spacing w:before="120" w:after="120" w:line="240" w:lineRule="auto"/>
              <w:ind w:left="0"/>
              <w:rPr>
                <w:rFonts w:eastAsia="Times New Roman" w:hAnsi="Times New Roman" w:cs="Times New Roman"/>
                <w:b/>
                <w:color w:val="212121"/>
                <w:lang w:val="lt-LT"/>
              </w:rPr>
            </w:pPr>
            <w:r w:rsidRPr="001D4135">
              <w:rPr>
                <w:rFonts w:eastAsia="Times New Roman" w:hAnsi="Times New Roman" w:cs="Times New Roman"/>
                <w:b/>
                <w:color w:val="212121"/>
                <w:lang w:val="lt-LT"/>
              </w:rPr>
              <w:t xml:space="preserve">Plėtra – stojimo derybos su Albanija; a) bendra ES pozicija; b) stojimų derybų procedūra </w:t>
            </w:r>
            <w:r w:rsidRPr="001D4135">
              <w:rPr>
                <w:rFonts w:eastAsia="Times New Roman" w:hAnsi="Times New Roman" w:cs="Times New Roman"/>
                <w:color w:val="212121"/>
                <w:lang w:val="lt-LT"/>
              </w:rPr>
              <w:t>(</w:t>
            </w:r>
            <w:r w:rsidRPr="001D4135">
              <w:rPr>
                <w:rFonts w:eastAsia="Times New Roman" w:hAnsi="Times New Roman" w:cs="Times New Roman"/>
                <w:i/>
                <w:iCs/>
                <w:color w:val="212121"/>
                <w:lang w:val="lt-LT"/>
              </w:rPr>
              <w:t>tvirtinimas</w:t>
            </w:r>
            <w:r w:rsidRPr="001D4135">
              <w:rPr>
                <w:rFonts w:eastAsia="Times New Roman" w:hAnsi="Times New Roman" w:cs="Times New Roman"/>
                <w:color w:val="212121"/>
                <w:lang w:val="lt-LT"/>
              </w:rPr>
              <w:t>)</w:t>
            </w:r>
          </w:p>
          <w:p w:rsidR="007F1C5C" w:rsidRPr="001D4135" w:rsidRDefault="007F1C5C" w:rsidP="002B489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lang w:val="lt-LT"/>
              </w:rPr>
            </w:pPr>
            <w:r w:rsidRPr="001D4135">
              <w:rPr>
                <w:u w:val="single"/>
                <w:lang w:val="lt-LT"/>
              </w:rPr>
              <w:t>Klausimo esmė.</w:t>
            </w:r>
            <w:r w:rsidRPr="001D4135">
              <w:rPr>
                <w:lang w:val="lt-LT"/>
              </w:rPr>
              <w:t xml:space="preserve"> BRT turėtų patvirtinti bendras ES pozicijas dėl stojimo derybų programų ir stojimo derybų procedūras su Šiaurės Makedonija ir Albanija, esant poreikiui dar šiais metais pirmąsias Tarpvyriausybinės konferencijas su Šiaurės Makedonija ir Albanija, kad būtų pradėtos ES derybos.</w:t>
            </w:r>
          </w:p>
          <w:p w:rsidR="007F1C5C" w:rsidRPr="001D4135" w:rsidRDefault="007F1C5C" w:rsidP="002B489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lang w:val="lt-LT"/>
              </w:rPr>
            </w:pPr>
            <w:r w:rsidRPr="001D4135">
              <w:rPr>
                <w:lang w:val="lt-LT"/>
              </w:rPr>
              <w:t xml:space="preserve">Remiantis naująja ES plėtros metodologija, stojimo derybos vyks pagal atskiras tematines derybines skyrių grupes – klasterius; didžiausias dėmesys skiriamas fundamentalių reformų įgyvendinimui teisės viršenybės, demokratinių institucijų, viešojo administravimo, ekonomikos srityse. Nuo pažangos šiose srityse priklausys viso ES derybų proceso eiga. </w:t>
            </w:r>
          </w:p>
          <w:p w:rsidR="007F1C5C" w:rsidRPr="001D4135" w:rsidRDefault="007F1C5C" w:rsidP="002B489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lang w:val="lt-LT"/>
              </w:rPr>
            </w:pPr>
            <w:r w:rsidRPr="001D4135">
              <w:rPr>
                <w:lang w:val="lt-LT"/>
              </w:rPr>
              <w:t xml:space="preserve">Pirmą kartą ES plėtros klausimais siūloma įdiegti atvirkštinės kvalifikuotos daugumos balsavimo (angl. </w:t>
            </w:r>
            <w:r w:rsidRPr="001D4135">
              <w:rPr>
                <w:i/>
                <w:lang w:val="lt-LT"/>
              </w:rPr>
              <w:t>Revised Qualified Majority Voting</w:t>
            </w:r>
            <w:r w:rsidRPr="001D4135">
              <w:rPr>
                <w:lang w:val="lt-LT"/>
              </w:rPr>
              <w:t xml:space="preserve"> – RQMV) procedūrą, kai šalis šiurkščiai, nuolatos pažeidžia ES vertybes, atsilieka įgyvendindama reformas teisės viršenybės srityje, taip pat siekiant pakartotinai peržiūrėti atskirų derybinių skyrių/klasterių įgyvendinimą.</w:t>
            </w:r>
          </w:p>
          <w:p w:rsidR="007F1C5C" w:rsidRDefault="007F1C5C" w:rsidP="00AD3D90">
            <w:pPr>
              <w:rPr>
                <w:rStyle w:val="tlid-translation"/>
                <w:lang w:val="lt-LT"/>
              </w:rPr>
            </w:pPr>
            <w:r w:rsidRPr="001D4135">
              <w:rPr>
                <w:rStyle w:val="tlid-translation"/>
                <w:lang w:val="lt-LT"/>
              </w:rPr>
              <w:t>Tikėtina, kad BRT posėdžio metu bus ypač sudėtinga rasti ES valstybių narių kompromisą dėl RQMV taikymo.</w:t>
            </w:r>
          </w:p>
          <w:p w:rsidR="00AD3D90" w:rsidRPr="001D4135" w:rsidRDefault="00AD3D90" w:rsidP="00AD3D90">
            <w:pPr>
              <w:rPr>
                <w:rStyle w:val="tlid-translation"/>
                <w:lang w:val="lt-LT"/>
              </w:rPr>
            </w:pPr>
          </w:p>
          <w:p w:rsidR="00EB132E" w:rsidRPr="001D4135" w:rsidRDefault="007F1C5C" w:rsidP="002B489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lang w:val="lt-LT"/>
              </w:rPr>
            </w:pPr>
            <w:r w:rsidRPr="001D4135">
              <w:rPr>
                <w:rStyle w:val="tlid-translation"/>
                <w:u w:val="single"/>
                <w:lang w:val="lt-LT"/>
              </w:rPr>
              <w:t>Lietuvos pozicija.</w:t>
            </w:r>
            <w:r w:rsidRPr="001D4135">
              <w:rPr>
                <w:rStyle w:val="tlid-translation"/>
                <w:lang w:val="lt-LT"/>
              </w:rPr>
              <w:t xml:space="preserve"> </w:t>
            </w:r>
            <w:r w:rsidR="002B4890">
              <w:rPr>
                <w:rStyle w:val="tlid-translation"/>
                <w:lang w:val="lt-LT"/>
              </w:rPr>
              <w:t>Pritariame, kad</w:t>
            </w:r>
            <w:r w:rsidRPr="001D4135">
              <w:rPr>
                <w:rStyle w:val="tlid-translation"/>
                <w:lang w:val="lt-LT"/>
              </w:rPr>
              <w:t xml:space="preserve"> būtų patvirtintos bendros ES pozicijos dėl </w:t>
            </w:r>
            <w:r w:rsidRPr="001D4135">
              <w:rPr>
                <w:lang w:val="lt-LT"/>
              </w:rPr>
              <w:t>stojimo derybų programų ir stojimo derybų procedūros su Šiaurės Makedonija ir Albanija, kad dar šiais metais būtų surengtos pirmosios Tarpvyriausybinės konferencijos su Šiaurės Makedonija ir Albanija, siekiant pradėti realias ES derybas.</w:t>
            </w:r>
            <w:r w:rsidR="002B4890">
              <w:rPr>
                <w:lang w:val="lt-LT"/>
              </w:rPr>
              <w:t xml:space="preserve"> </w:t>
            </w:r>
            <w:r w:rsidRPr="001D4135">
              <w:rPr>
                <w:lang w:val="lt-LT"/>
              </w:rPr>
              <w:t xml:space="preserve">Vienbalsiškumas ir kvalifikuota balsų dauguma turi išlikti pagrindinėmis sprendimų priėmimo procedūromis ES plėtros klausimais. RQMV </w:t>
            </w:r>
            <w:r w:rsidRPr="001D4135">
              <w:rPr>
                <w:rFonts w:eastAsia="Times New Roman"/>
                <w:bCs/>
                <w:color w:val="000000"/>
                <w:lang w:val="lt-LT"/>
              </w:rPr>
              <w:t xml:space="preserve">turėtų būti taikomas tik išimtiniais atvejais (teisės viršenybės klausimais), </w:t>
            </w:r>
            <w:r w:rsidRPr="001D4135">
              <w:rPr>
                <w:rFonts w:eastAsia="Times New Roman"/>
                <w:color w:val="000000"/>
                <w:lang w:val="lt-LT"/>
              </w:rPr>
              <w:t xml:space="preserve">numatyta koreguojančių priemonių atšaukimo procedūra </w:t>
            </w:r>
            <w:r w:rsidRPr="001D4135">
              <w:rPr>
                <w:rFonts w:eastAsia="Times New Roman"/>
                <w:bCs/>
                <w:color w:val="000000"/>
                <w:lang w:val="lt-LT"/>
              </w:rPr>
              <w:t>ir numatytas didesnis slenkstis pasiūlymo dėl RQMV taikymo teikimui.</w:t>
            </w:r>
            <w:r w:rsidR="002B4890">
              <w:rPr>
                <w:rFonts w:eastAsia="Times New Roman"/>
                <w:bCs/>
                <w:color w:val="000000"/>
                <w:lang w:val="lt-LT"/>
              </w:rPr>
              <w:t xml:space="preserve"> </w:t>
            </w:r>
            <w:r w:rsidRPr="001D4135">
              <w:rPr>
                <w:lang w:val="lt-LT"/>
              </w:rPr>
              <w:t>Atsižvelgdami į naujosios ES plėtros metodologijos nuostatas, fundamentalių klausimų klasterio atidarymo kriterijumi turėtų būti laikomas tik veiksmų planas dėl teisės viršenybės.</w:t>
            </w:r>
          </w:p>
        </w:tc>
      </w:tr>
    </w:tbl>
    <w:p w:rsidR="00EB132E" w:rsidRPr="001D4135" w:rsidRDefault="00EB132E" w:rsidP="0064471F">
      <w:pPr>
        <w:pStyle w:val="BodyA"/>
        <w:spacing w:before="120"/>
        <w:rPr>
          <w:rFonts w:eastAsia="Times New Roman Bold" w:hAnsi="Times New Roman" w:cs="Times New Roman"/>
          <w:b/>
          <w:caps/>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EB132E" w:rsidRPr="00145297"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132E" w:rsidRPr="001D4135" w:rsidRDefault="00EB132E" w:rsidP="002B4890">
            <w:pPr>
              <w:pStyle w:val="ListParagraph"/>
              <w:numPr>
                <w:ilvl w:val="0"/>
                <w:numId w:val="36"/>
              </w:numPr>
              <w:spacing w:before="120" w:after="120" w:line="240" w:lineRule="auto"/>
              <w:ind w:left="0"/>
              <w:jc w:val="both"/>
              <w:rPr>
                <w:rFonts w:hAnsi="Times New Roman" w:cs="Times New Roman"/>
                <w:lang w:val="lt-LT"/>
              </w:rPr>
            </w:pPr>
            <w:r w:rsidRPr="001D4135">
              <w:rPr>
                <w:rFonts w:eastAsia="Times New Roman" w:hAnsi="Times New Roman" w:cs="Times New Roman"/>
                <w:b/>
                <w:color w:val="212121"/>
                <w:lang w:val="lt-LT"/>
              </w:rPr>
              <w:t xml:space="preserve">ES-Jungtinės Karalystės santykiai </w:t>
            </w:r>
            <w:r w:rsidRPr="001D4135">
              <w:rPr>
                <w:rFonts w:eastAsia="Times New Roman" w:hAnsi="Times New Roman" w:cs="Times New Roman"/>
                <w:i/>
                <w:color w:val="212121"/>
                <w:lang w:val="lt-LT"/>
              </w:rPr>
              <w:t>(esamos padėties pristatymas)</w:t>
            </w:r>
          </w:p>
          <w:p w:rsidR="002B4890" w:rsidRDefault="00EB132E" w:rsidP="002B4890">
            <w:pPr>
              <w:spacing w:before="120"/>
              <w:jc w:val="both"/>
              <w:rPr>
                <w:lang w:val="lt-LT"/>
              </w:rPr>
            </w:pPr>
            <w:r w:rsidRPr="001D4135">
              <w:rPr>
                <w:u w:val="single"/>
                <w:lang w:val="lt-LT"/>
              </w:rPr>
              <w:t>Klausimo esmė.</w:t>
            </w:r>
            <w:r w:rsidRPr="001D4135">
              <w:rPr>
                <w:b/>
                <w:lang w:val="lt-LT"/>
              </w:rPr>
              <w:t xml:space="preserve"> </w:t>
            </w:r>
            <w:r w:rsidR="002B4890">
              <w:rPr>
                <w:lang w:val="lt-LT"/>
              </w:rPr>
              <w:t>P</w:t>
            </w:r>
            <w:r w:rsidRPr="001D4135">
              <w:rPr>
                <w:lang w:val="lt-LT"/>
              </w:rPr>
              <w:t xml:space="preserve">osėdyje numatoma aptarti esamą padėtį ES-JK derybose dėl ateities santykių. Planuojama, kad pažangą derybose pristatys ES vyriausiasis derybininkas </w:t>
            </w:r>
            <w:proofErr w:type="spellStart"/>
            <w:r w:rsidRPr="001D4135">
              <w:rPr>
                <w:lang w:val="lt-LT"/>
              </w:rPr>
              <w:t>Michel</w:t>
            </w:r>
            <w:proofErr w:type="spellEnd"/>
            <w:r w:rsidRPr="001D4135">
              <w:rPr>
                <w:lang w:val="lt-LT"/>
              </w:rPr>
              <w:t xml:space="preserve"> </w:t>
            </w:r>
            <w:proofErr w:type="spellStart"/>
            <w:r w:rsidRPr="001D4135">
              <w:rPr>
                <w:lang w:val="lt-LT"/>
              </w:rPr>
              <w:t>Barnier</w:t>
            </w:r>
            <w:proofErr w:type="spellEnd"/>
            <w:r w:rsidRPr="001D4135">
              <w:rPr>
                <w:lang w:val="lt-LT"/>
              </w:rPr>
              <w:t>.</w:t>
            </w:r>
            <w:r w:rsidR="002B4890">
              <w:rPr>
                <w:lang w:val="lt-LT"/>
              </w:rPr>
              <w:t xml:space="preserve"> </w:t>
            </w:r>
            <w:r w:rsidRPr="001D4135">
              <w:rPr>
                <w:lang w:val="lt-LT"/>
              </w:rPr>
              <w:t xml:space="preserve">Nuo spalio 22 d. derybos yra vykdomos </w:t>
            </w:r>
            <w:r w:rsidR="002B4890">
              <w:rPr>
                <w:lang w:val="lt-LT"/>
              </w:rPr>
              <w:t>„</w:t>
            </w:r>
            <w:r w:rsidRPr="001D4135">
              <w:rPr>
                <w:lang w:val="lt-LT"/>
              </w:rPr>
              <w:t>tunelio</w:t>
            </w:r>
            <w:r w:rsidR="002B4890">
              <w:rPr>
                <w:lang w:val="lt-LT"/>
              </w:rPr>
              <w:t>“</w:t>
            </w:r>
            <w:r w:rsidRPr="001D4135">
              <w:rPr>
                <w:lang w:val="lt-LT"/>
              </w:rPr>
              <w:t xml:space="preserve"> principu – derybos vyksta be jokių papildomų trukdžių, taip pat be raportavimo nei žiniasklaidai nei Jung</w:t>
            </w:r>
            <w:r w:rsidR="002B4890">
              <w:rPr>
                <w:lang w:val="lt-LT"/>
              </w:rPr>
              <w:t>tinės Karalystės darbo grupėje.</w:t>
            </w:r>
          </w:p>
          <w:p w:rsidR="00EB132E" w:rsidRPr="001D4135" w:rsidRDefault="00EB132E" w:rsidP="002B4890">
            <w:pPr>
              <w:spacing w:before="120"/>
              <w:jc w:val="both"/>
              <w:rPr>
                <w:lang w:val="lt-LT"/>
              </w:rPr>
            </w:pPr>
            <w:r w:rsidRPr="001D4135">
              <w:rPr>
                <w:lang w:val="lt-LT"/>
              </w:rPr>
              <w:t>Po spalio 15–16 d. EVT posėdžio, kurio išvadose, be ES valstybių vieningos laikysenos visais derybų klausimais, buvo pabrėžta, kad siekiant progreso, JK privalo keisti savo pozicijas sudė</w:t>
            </w:r>
            <w:r w:rsidR="002B4890">
              <w:rPr>
                <w:lang w:val="lt-LT"/>
              </w:rPr>
              <w:t>tingiausiais derybų klausimais. S</w:t>
            </w:r>
            <w:r w:rsidRPr="001D4135">
              <w:rPr>
                <w:lang w:val="lt-LT"/>
              </w:rPr>
              <w:t>palio 21 d., vyr. derybininkų pokalbio metu sutikus, kad abi pusės, siekiant susitarimo, turės eiti į kompromisą, buvo sutarta dėl intensyvaus derybų kalendoriaus. Derybos toliau yra vykdomos kiekvieną dieną uždarame formate, kas dieną susitinkant vyr. derybininkams ir jų pavaduotojams. Kartu buvo suformuota nauja teisininkų grupė, kuri paraleliai vykstant derybų procesams, rengs ir finalizuos susitarimo teksto projektą.</w:t>
            </w:r>
          </w:p>
          <w:p w:rsidR="00EB132E" w:rsidRPr="002B4890" w:rsidRDefault="00EB132E" w:rsidP="002B4890">
            <w:pPr>
              <w:autoSpaceDE w:val="0"/>
              <w:autoSpaceDN w:val="0"/>
              <w:spacing w:before="120"/>
              <w:jc w:val="both"/>
              <w:rPr>
                <w:color w:val="000000"/>
                <w:shd w:val="clear" w:color="auto" w:fill="FFFFFF"/>
                <w:lang w:val="lt-LT"/>
              </w:rPr>
            </w:pPr>
            <w:r w:rsidRPr="001D4135">
              <w:rPr>
                <w:color w:val="212121"/>
                <w:u w:val="single"/>
                <w:lang w:val="lt-LT"/>
              </w:rPr>
              <w:lastRenderedPageBreak/>
              <w:t>Lietuvos pozicija.</w:t>
            </w:r>
            <w:r w:rsidRPr="001D4135">
              <w:rPr>
                <w:b/>
                <w:color w:val="212121"/>
                <w:lang w:val="lt-LT"/>
              </w:rPr>
              <w:t xml:space="preserve"> </w:t>
            </w:r>
            <w:r w:rsidR="00CC1790" w:rsidRPr="001D4135">
              <w:rPr>
                <w:color w:val="000000"/>
                <w:shd w:val="clear" w:color="auto" w:fill="FFFFFF"/>
                <w:lang w:val="lt-LT"/>
              </w:rPr>
              <w:t>Lietuva palaiko</w:t>
            </w:r>
            <w:r w:rsidRPr="001D4135">
              <w:rPr>
                <w:color w:val="000000"/>
                <w:shd w:val="clear" w:color="auto" w:fill="FFFFFF"/>
                <w:lang w:val="lt-LT"/>
              </w:rPr>
              <w:t xml:space="preserve"> bendrą tikslą siekti plataus, visapusiško susitarimo su JK, apimančio ES derybiniame mandate bei Politinėje deklaracijoje numatytas bendradarbiavimo sritis, akcentuojant glaudžius santykius prekybos bei paslaugų, asmenų mobilumo bei socialinės apsaugos koordinavimo </w:t>
            </w:r>
            <w:r w:rsidR="002B4890">
              <w:rPr>
                <w:color w:val="000000"/>
                <w:shd w:val="clear" w:color="auto" w:fill="FFFFFF"/>
                <w:lang w:val="lt-LT"/>
              </w:rPr>
              <w:t xml:space="preserve">ir saugumo politikos srityse. </w:t>
            </w:r>
            <w:r w:rsidR="00CC1790" w:rsidRPr="001D4135">
              <w:rPr>
                <w:color w:val="000000"/>
                <w:shd w:val="clear" w:color="auto" w:fill="FFFFFF"/>
                <w:lang w:val="lt-LT"/>
              </w:rPr>
              <w:t>Palaikoma</w:t>
            </w:r>
            <w:r w:rsidRPr="001D4135">
              <w:rPr>
                <w:color w:val="000000"/>
                <w:shd w:val="clear" w:color="auto" w:fill="FFFFFF"/>
                <w:lang w:val="lt-LT"/>
              </w:rPr>
              <w:t xml:space="preserve"> </w:t>
            </w:r>
            <w:r w:rsidR="00CC1790" w:rsidRPr="001D4135">
              <w:rPr>
                <w:color w:val="000000"/>
                <w:shd w:val="clear" w:color="auto" w:fill="FFFFFF"/>
                <w:lang w:val="lt-LT"/>
              </w:rPr>
              <w:t>susitarimo su JK sudarymo svarba</w:t>
            </w:r>
            <w:r w:rsidRPr="001D4135">
              <w:rPr>
                <w:color w:val="000000"/>
                <w:shd w:val="clear" w:color="auto" w:fill="FFFFFF"/>
                <w:lang w:val="lt-LT"/>
              </w:rPr>
              <w:t xml:space="preserve"> – siauresnės apimties, mažiau ambicingą susitarimą, kuriame būtų išlaikomos esminės ES sąlygos, tokios kaip sąžiningos konkurencinės sąlygos, </w:t>
            </w:r>
            <w:r w:rsidR="00CC1790" w:rsidRPr="001D4135">
              <w:rPr>
                <w:color w:val="000000"/>
                <w:shd w:val="clear" w:color="auto" w:fill="FFFFFF"/>
                <w:lang w:val="lt-LT"/>
              </w:rPr>
              <w:t>Lietuva vertina</w:t>
            </w:r>
            <w:r w:rsidRPr="001D4135">
              <w:rPr>
                <w:color w:val="000000"/>
                <w:shd w:val="clear" w:color="auto" w:fill="FFFFFF"/>
                <w:lang w:val="lt-LT"/>
              </w:rPr>
              <w:t xml:space="preserve"> palankiau nei</w:t>
            </w:r>
            <w:r w:rsidR="002B4890">
              <w:rPr>
                <w:color w:val="000000"/>
                <w:shd w:val="clear" w:color="auto" w:fill="FFFFFF"/>
                <w:lang w:val="lt-LT"/>
              </w:rPr>
              <w:t xml:space="preserve"> galimą nesusitarimo scenarijų. </w:t>
            </w:r>
            <w:r w:rsidR="00CC1790" w:rsidRPr="001D4135">
              <w:rPr>
                <w:color w:val="000000"/>
                <w:shd w:val="clear" w:color="auto" w:fill="FFFFFF"/>
                <w:lang w:val="lt-LT"/>
              </w:rPr>
              <w:t>Nerimą kelia galimi</w:t>
            </w:r>
            <w:r w:rsidRPr="001D4135">
              <w:rPr>
                <w:color w:val="000000"/>
                <w:shd w:val="clear" w:color="auto" w:fill="FFFFFF"/>
                <w:lang w:val="lt-LT"/>
              </w:rPr>
              <w:t xml:space="preserve"> Išstojimo susitarimo Šiaurės Air</w:t>
            </w:r>
            <w:r w:rsidR="00CC1790" w:rsidRPr="001D4135">
              <w:rPr>
                <w:color w:val="000000"/>
                <w:shd w:val="clear" w:color="auto" w:fill="FFFFFF"/>
                <w:lang w:val="lt-LT"/>
              </w:rPr>
              <w:t>ijos/Airijos protokolo pažeidimai</w:t>
            </w:r>
            <w:r w:rsidRPr="001D4135">
              <w:rPr>
                <w:color w:val="000000"/>
                <w:shd w:val="clear" w:color="auto" w:fill="FFFFFF"/>
                <w:lang w:val="lt-LT"/>
              </w:rPr>
              <w:t xml:space="preserve">. ES ir JK suderėtas bei ratifikuotas išstojimo susitarimas yra abi puses saistantis </w:t>
            </w:r>
            <w:r w:rsidR="002B4890">
              <w:rPr>
                <w:color w:val="000000"/>
                <w:shd w:val="clear" w:color="auto" w:fill="FFFFFF"/>
                <w:lang w:val="lt-LT"/>
              </w:rPr>
              <w:t>tarptautinės teisės dokumentas.</w:t>
            </w:r>
          </w:p>
        </w:tc>
      </w:tr>
    </w:tbl>
    <w:p w:rsidR="004B217F" w:rsidRPr="001D4135" w:rsidRDefault="004B217F" w:rsidP="002B4890">
      <w:pPr>
        <w:pStyle w:val="BodyA"/>
        <w:spacing w:before="120"/>
        <w:rPr>
          <w:rFonts w:eastAsia="Times New Roman Bold" w:hAnsi="Times New Roman" w:cs="Times New Roman"/>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4B217F" w:rsidRPr="00145297">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36CF0" w:rsidRPr="001D4135" w:rsidRDefault="00036CF0" w:rsidP="002B4890">
            <w:pPr>
              <w:pStyle w:val="ListParagraph"/>
              <w:numPr>
                <w:ilvl w:val="0"/>
                <w:numId w:val="36"/>
              </w:numPr>
              <w:spacing w:before="120" w:after="120" w:line="240" w:lineRule="auto"/>
              <w:ind w:left="0"/>
              <w:rPr>
                <w:rFonts w:eastAsia="Times New Roman" w:hAnsi="Times New Roman" w:cs="Times New Roman"/>
                <w:b/>
                <w:color w:val="212121"/>
                <w:lang w:val="lt-LT"/>
              </w:rPr>
            </w:pPr>
            <w:r w:rsidRPr="001D4135">
              <w:rPr>
                <w:rFonts w:eastAsia="Times New Roman" w:hAnsi="Times New Roman" w:cs="Times New Roman"/>
                <w:b/>
                <w:color w:val="212121"/>
                <w:lang w:val="lt-LT"/>
              </w:rPr>
              <w:t xml:space="preserve">Daugiametė finansinė programa </w:t>
            </w:r>
            <w:r w:rsidRPr="001D4135">
              <w:rPr>
                <w:rFonts w:eastAsia="Times New Roman" w:hAnsi="Times New Roman" w:cs="Times New Roman"/>
                <w:i/>
                <w:color w:val="212121"/>
                <w:lang w:val="lt-LT"/>
              </w:rPr>
              <w:t>(esamos padėties pristatymas)</w:t>
            </w:r>
          </w:p>
          <w:p w:rsidR="00036CF0" w:rsidRPr="001D4135" w:rsidRDefault="00036CF0" w:rsidP="002B4890">
            <w:pPr>
              <w:spacing w:before="120" w:after="120"/>
              <w:jc w:val="both"/>
              <w:rPr>
                <w:rFonts w:eastAsia="Times New Roman"/>
                <w:color w:val="212121"/>
                <w:lang w:val="lt-LT"/>
              </w:rPr>
            </w:pPr>
            <w:r w:rsidRPr="001D4135">
              <w:rPr>
                <w:rFonts w:eastAsia="Times New Roman"/>
                <w:color w:val="212121"/>
                <w:u w:val="single"/>
                <w:lang w:val="lt-LT"/>
              </w:rPr>
              <w:t>Klausimo esmė.</w:t>
            </w:r>
            <w:r w:rsidRPr="001D4135">
              <w:rPr>
                <w:rFonts w:eastAsia="Times New Roman"/>
                <w:color w:val="212121"/>
                <w:lang w:val="lt-LT"/>
              </w:rPr>
              <w:t xml:space="preserve"> ES Tarybai pirmininkaujanti Vokietija (Pirm.) apžvelgs dabartinę derybų dėl 2021-2027 m. ES daugiametės finansinės programos (toliau – DFP) ir Europos ekonomikos gaivinimo plano padėtį. Po 2020 m. liepos 21 d. EVT pasiekto kompromiso, teisėkūros procesas nėra baigtas. Tęsiamos trišalės derybos dėl DFP, Pirm. vertinimu, pasiekta nemaža derybų pažanga, artimiausiu metu tikimasi pasiekti susitarimą. Liekantys sudėtingiausi klausimai: DFP išlaidų didinimas (EP ir toliau siekia didinti 15 prioritetinių programų finansavimą), nauji nuosavi ištekliai (rengiamas naujų nuosavų išteklių įvedimo planas, bet jis nebus teisiškai įpareigojantis), ES gaivinimo plano „Kitos kartos ES“ valdymas (ir EP įtraukimas), horizontalūs klausimai (klimato kaita, bioįvairovė, lyčių lygybė), teisės viršenybės sąlygiškumas. Pastaraisiais dviem klausimais pasiekta ryški pažanga.  </w:t>
            </w:r>
          </w:p>
          <w:p w:rsidR="004B217F" w:rsidRPr="001D4135" w:rsidRDefault="00036CF0" w:rsidP="002B4890">
            <w:pPr>
              <w:pStyle w:val="BodyA"/>
              <w:spacing w:before="120"/>
              <w:jc w:val="both"/>
              <w:rPr>
                <w:rFonts w:hAnsi="Times New Roman" w:cs="Times New Roman"/>
                <w:lang w:val="lt-LT"/>
              </w:rPr>
            </w:pPr>
            <w:r w:rsidRPr="001D4135">
              <w:rPr>
                <w:rFonts w:eastAsia="Times New Roman" w:hAnsi="Times New Roman" w:cs="Times New Roman"/>
                <w:color w:val="212121"/>
                <w:u w:val="single"/>
                <w:lang w:val="lt-LT"/>
              </w:rPr>
              <w:t>Lietuvos pozicija.</w:t>
            </w:r>
            <w:r w:rsidRPr="001D4135">
              <w:rPr>
                <w:rFonts w:eastAsia="Times New Roman" w:hAnsi="Times New Roman" w:cs="Times New Roman"/>
                <w:b/>
                <w:color w:val="212121"/>
                <w:lang w:val="lt-LT"/>
              </w:rPr>
              <w:t xml:space="preserve"> </w:t>
            </w:r>
            <w:r w:rsidRPr="001D4135">
              <w:rPr>
                <w:rFonts w:eastAsia="Times New Roman" w:hAnsi="Times New Roman" w:cs="Times New Roman"/>
                <w:color w:val="212121"/>
                <w:lang w:val="lt-LT"/>
              </w:rPr>
              <w:t>L</w:t>
            </w:r>
            <w:r w:rsidRPr="001D4135">
              <w:rPr>
                <w:rFonts w:eastAsia="Times New Roman" w:hAnsi="Times New Roman" w:cs="Times New Roman"/>
                <w:szCs w:val="18"/>
                <w:lang w:val="lt-LT" w:eastAsia="lt-LT"/>
              </w:rPr>
              <w:t>abai svarbu, kad būtų kaip galima greičiau baigtos teisinės procedūros (pritarta ES daugiametei finansinei programai, Nuosavų išteklių sprendimui, pasiektas tarpinstitucinis kompromisas dėl sektorinių teisės aktų). Taip būtina, siekiant užtikrinti, kad visos programos būtų pradėtos įgyvendinti nuo 2021 m. pradžios. Tikimės, kad EP toliau nebeatidės sprendimo dėl DFP, taip pat bus pasiektas vienbalsiškumas ES Taryboje dėl nuosavų išteklių sprendimo, o pastarojo ratifikavimo procedūros nacionaliniuose parlamentuose bus baigtos sklandžiai ir laiku. Pažymime, kad EVT susitarimo nuostatos turi būti ginamos visose derybose, įskaitant trišales derybas dėl sektorinių teisės aktų.</w:t>
            </w:r>
          </w:p>
        </w:tc>
      </w:tr>
    </w:tbl>
    <w:p w:rsidR="004B217F" w:rsidRPr="001D4135" w:rsidRDefault="004B217F" w:rsidP="002B4890">
      <w:pPr>
        <w:pStyle w:val="BodyA"/>
        <w:tabs>
          <w:tab w:val="left" w:pos="1276"/>
          <w:tab w:val="left" w:pos="1701"/>
        </w:tabs>
        <w:spacing w:before="120"/>
        <w:rPr>
          <w:rFonts w:hAnsi="Times New Roman" w:cs="Times New Roman"/>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EB132E" w:rsidRPr="00145297"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132E" w:rsidRPr="001D4135" w:rsidRDefault="00EB132E" w:rsidP="002B4890">
            <w:pPr>
              <w:pStyle w:val="ListParagraph"/>
              <w:numPr>
                <w:ilvl w:val="0"/>
                <w:numId w:val="36"/>
              </w:numPr>
              <w:spacing w:before="120" w:after="120" w:line="240" w:lineRule="auto"/>
              <w:ind w:left="0"/>
              <w:jc w:val="both"/>
              <w:rPr>
                <w:rFonts w:hAnsi="Times New Roman" w:cs="Times New Roman"/>
                <w:lang w:val="lt-LT"/>
              </w:rPr>
            </w:pPr>
            <w:r w:rsidRPr="001D4135">
              <w:rPr>
                <w:rFonts w:eastAsia="Times New Roman" w:hAnsi="Times New Roman" w:cs="Times New Roman"/>
                <w:b/>
                <w:color w:val="212121"/>
                <w:lang w:val="lt-LT"/>
              </w:rPr>
              <w:t xml:space="preserve">Kova prieš antisemitizmą </w:t>
            </w:r>
            <w:r w:rsidRPr="001D4135">
              <w:rPr>
                <w:rFonts w:eastAsia="Times New Roman" w:hAnsi="Times New Roman" w:cs="Times New Roman"/>
                <w:i/>
                <w:color w:val="212121"/>
                <w:lang w:val="lt-LT"/>
              </w:rPr>
              <w:t>(pasikeitimas nuomonėmis)</w:t>
            </w:r>
          </w:p>
          <w:p w:rsidR="00CC1790" w:rsidRPr="001D4135" w:rsidRDefault="00522C91" w:rsidP="002B4890">
            <w:pPr>
              <w:autoSpaceDE w:val="0"/>
              <w:autoSpaceDN w:val="0"/>
              <w:adjustRightInd w:val="0"/>
              <w:spacing w:before="120" w:after="120"/>
              <w:jc w:val="both"/>
              <w:rPr>
                <w:color w:val="000000"/>
                <w:lang w:val="lt-LT"/>
              </w:rPr>
            </w:pPr>
            <w:r w:rsidRPr="001D4135">
              <w:rPr>
                <w:rFonts w:eastAsia="Times New Roman"/>
                <w:bCs/>
                <w:color w:val="212121"/>
                <w:u w:val="single"/>
                <w:lang w:val="lt-LT"/>
              </w:rPr>
              <w:t>Klausimo esmė.</w:t>
            </w:r>
            <w:bookmarkStart w:id="0" w:name="_Hlk54871043"/>
            <w:r w:rsidR="002B4890">
              <w:rPr>
                <w:rFonts w:eastAsia="Times New Roman"/>
                <w:color w:val="212121"/>
                <w:lang w:val="lt-LT"/>
              </w:rPr>
              <w:t xml:space="preserve"> M</w:t>
            </w:r>
            <w:r w:rsidRPr="001D4135">
              <w:rPr>
                <w:rFonts w:eastAsia="Times New Roman"/>
                <w:color w:val="212121"/>
                <w:lang w:val="lt-LT"/>
              </w:rPr>
              <w:t xml:space="preserve">inistrai apsikeis nuomonėmis dėl ES veiksmų kovoje prieš antisemitizmą ES. </w:t>
            </w:r>
            <w:r w:rsidR="00CC1790" w:rsidRPr="001D4135">
              <w:rPr>
                <w:color w:val="000000"/>
                <w:lang w:val="lt-LT"/>
              </w:rPr>
              <w:t xml:space="preserve">Naujojoje EK darbo programoje 2021 m. numatoma išleisti EK komunikatą dėl kovos su antisemitizmu, </w:t>
            </w:r>
            <w:bookmarkEnd w:id="0"/>
            <w:r w:rsidR="002B4890">
              <w:rPr>
                <w:color w:val="000000"/>
                <w:lang w:val="lt-LT"/>
              </w:rPr>
              <w:t xml:space="preserve">tad </w:t>
            </w:r>
            <w:r w:rsidR="00CC1790" w:rsidRPr="001D4135">
              <w:rPr>
                <w:color w:val="000000"/>
                <w:lang w:val="lt-LT"/>
              </w:rPr>
              <w:t>diskusijos ES lygiu šia tema turėtų suaktyvėti, ypač po EK pirmininkės Ursulos von der Leyen pasisakymų prieš antise</w:t>
            </w:r>
            <w:r w:rsidR="002B4890">
              <w:rPr>
                <w:color w:val="000000"/>
                <w:lang w:val="lt-LT"/>
              </w:rPr>
              <w:t>mitizmą kalboje apie ES padėtį.</w:t>
            </w:r>
          </w:p>
          <w:p w:rsidR="00522C91" w:rsidRPr="001D4135" w:rsidRDefault="00CC1790" w:rsidP="002B4890">
            <w:pPr>
              <w:autoSpaceDE w:val="0"/>
              <w:autoSpaceDN w:val="0"/>
              <w:adjustRightInd w:val="0"/>
              <w:spacing w:before="120" w:after="120"/>
              <w:jc w:val="both"/>
              <w:rPr>
                <w:color w:val="000000"/>
                <w:lang w:val="lt-LT"/>
              </w:rPr>
            </w:pPr>
            <w:r w:rsidRPr="001D4135">
              <w:rPr>
                <w:color w:val="000000"/>
                <w:lang w:val="lt-LT"/>
              </w:rPr>
              <w:t xml:space="preserve">2019 m. balandžio mėn. buvo įsteigta </w:t>
            </w:r>
            <w:r w:rsidRPr="001D4135">
              <w:rPr>
                <w:bCs/>
                <w:color w:val="000000"/>
                <w:lang w:val="lt-LT"/>
              </w:rPr>
              <w:t>Europos Sąjungos valstybių narių ekspertų darbo grupė kovai su antisemitizmu</w:t>
            </w:r>
            <w:r w:rsidRPr="001D4135">
              <w:rPr>
                <w:color w:val="000000"/>
                <w:lang w:val="lt-LT"/>
              </w:rPr>
              <w:t xml:space="preserve">. Svarbiausias darbo grupės veiklos tikslas yra padėti valstybėms narėms iki 2020 m. pabaigos sukurti nacionalinę holistinę kovos su visomis antisemitizmo formomis strategiją. </w:t>
            </w:r>
            <w:r w:rsidR="002B4890">
              <w:rPr>
                <w:color w:val="000000"/>
                <w:lang w:val="lt-LT"/>
              </w:rPr>
              <w:t xml:space="preserve"> </w:t>
            </w:r>
            <w:r w:rsidRPr="001D4135">
              <w:rPr>
                <w:color w:val="000000"/>
                <w:lang w:val="lt-LT"/>
              </w:rPr>
              <w:t xml:space="preserve">Šiuo metu ES Taryboje rengiama </w:t>
            </w:r>
            <w:r w:rsidRPr="001D4135">
              <w:rPr>
                <w:bCs/>
                <w:color w:val="000000"/>
                <w:lang w:val="lt-LT"/>
              </w:rPr>
              <w:t>Deklaracija dėl kovos su antisemitizmu</w:t>
            </w:r>
            <w:r w:rsidRPr="001D4135">
              <w:rPr>
                <w:color w:val="000000"/>
                <w:lang w:val="lt-LT"/>
              </w:rPr>
              <w:t>. Pirmąjį projektą Pirm. Vokiet</w:t>
            </w:r>
            <w:r w:rsidR="002B4890">
              <w:rPr>
                <w:color w:val="000000"/>
                <w:lang w:val="lt-LT"/>
              </w:rPr>
              <w:t xml:space="preserve">ija išplatino raštu rugsėjo mėnesį. Jos tvirtinimas planuojamas </w:t>
            </w:r>
            <w:r w:rsidRPr="001D4135">
              <w:rPr>
                <w:color w:val="000000"/>
                <w:lang w:val="lt-LT"/>
              </w:rPr>
              <w:t xml:space="preserve">gruodžio mėn. TVR Taryboje. </w:t>
            </w:r>
          </w:p>
          <w:p w:rsidR="00CC1790" w:rsidRPr="001D4135" w:rsidRDefault="00CC1790" w:rsidP="002B4890">
            <w:pPr>
              <w:shd w:val="clear" w:color="auto" w:fill="FFFFFF"/>
              <w:spacing w:before="120" w:after="120"/>
              <w:jc w:val="both"/>
              <w:rPr>
                <w:rFonts w:eastAsia="Times New Roman"/>
                <w:color w:val="212121"/>
                <w:lang w:val="lt-LT"/>
              </w:rPr>
            </w:pPr>
            <w:r w:rsidRPr="001D4135">
              <w:rPr>
                <w:rFonts w:eastAsia="Times New Roman"/>
                <w:color w:val="212121"/>
                <w:u w:val="single"/>
                <w:lang w:val="lt-LT"/>
              </w:rPr>
              <w:t>Lietuvos pozicija.</w:t>
            </w:r>
            <w:r w:rsidRPr="001D4135">
              <w:rPr>
                <w:rFonts w:eastAsia="Times New Roman"/>
                <w:color w:val="212121"/>
                <w:lang w:val="lt-LT"/>
              </w:rPr>
              <w:t xml:space="preserve"> Sveikiname koordinuotas pastangas sukurti bendrais principais paremtas nacionalines ES valstybių narių holistines strategijas. Nacionalinės strategijos turi atsižvelgti į šalių specifiką ir spręsti pagrindines tose šalyse antisemitizmą keliančias problemas. Lietuva </w:t>
            </w:r>
            <w:r w:rsidRPr="001D4135">
              <w:rPr>
                <w:rFonts w:eastAsia="Times New Roman"/>
                <w:color w:val="212121"/>
                <w:lang w:val="lt-LT"/>
              </w:rPr>
              <w:lastRenderedPageBreak/>
              <w:t xml:space="preserve">mano, kad religinės ir etninės tolerancijos ugdymas, jaunimo ir suaugusios visuomenės švietimas kartu su teisinėmis prevencinėmis priemonėmis gali keisti visuomenės požiūrį į žydus ir pagerinti žydų bendruomenių narių savijautą. </w:t>
            </w:r>
            <w:r w:rsidR="002B4890">
              <w:rPr>
                <w:rFonts w:eastAsia="Times New Roman"/>
                <w:color w:val="212121"/>
                <w:lang w:val="lt-LT"/>
              </w:rPr>
              <w:t xml:space="preserve"> </w:t>
            </w:r>
            <w:r w:rsidRPr="001D4135">
              <w:rPr>
                <w:rFonts w:eastAsia="Times New Roman"/>
                <w:color w:val="212121"/>
                <w:lang w:val="lt-LT"/>
              </w:rPr>
              <w:t>Rengiant komunikatą apie kovą su antisemitizmu reikia įvertinti ankstesnių ES Tarybos dokumentų efektyvumą. Komunikate turėtų būti teigiamai įvertintas</w:t>
            </w:r>
            <w:r w:rsidRPr="001D4135">
              <w:rPr>
                <w:color w:val="000000"/>
                <w:lang w:val="lt-LT"/>
              </w:rPr>
              <w:t xml:space="preserve"> kovos su antisemitizmu koordinatoriaus paskyrimas ir jo veikla.</w:t>
            </w:r>
          </w:p>
        </w:tc>
      </w:tr>
    </w:tbl>
    <w:p w:rsidR="004B217F" w:rsidRPr="001D4135" w:rsidRDefault="004B217F" w:rsidP="0064471F">
      <w:pPr>
        <w:pStyle w:val="BodyA"/>
        <w:tabs>
          <w:tab w:val="left" w:pos="1276"/>
          <w:tab w:val="left" w:pos="1701"/>
        </w:tabs>
        <w:spacing w:before="120"/>
        <w:rPr>
          <w:rFonts w:hAnsi="Times New Roman" w:cs="Times New Roman"/>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9656DB" w:rsidRPr="001D4135"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132E" w:rsidRPr="001D4135" w:rsidRDefault="00EB132E" w:rsidP="002B4890">
            <w:pPr>
              <w:pStyle w:val="ListParagraph"/>
              <w:numPr>
                <w:ilvl w:val="0"/>
                <w:numId w:val="36"/>
              </w:numPr>
              <w:spacing w:before="120" w:after="120" w:line="240" w:lineRule="auto"/>
              <w:ind w:left="0"/>
              <w:jc w:val="both"/>
              <w:rPr>
                <w:rFonts w:eastAsia="Times New Roman" w:hAnsi="Times New Roman" w:cs="Times New Roman"/>
                <w:b/>
                <w:color w:val="212121"/>
                <w:lang w:val="lt-LT"/>
              </w:rPr>
            </w:pPr>
            <w:r w:rsidRPr="001D4135">
              <w:rPr>
                <w:rFonts w:eastAsia="Times New Roman" w:hAnsi="Times New Roman" w:cs="Times New Roman"/>
                <w:b/>
                <w:color w:val="212121"/>
                <w:lang w:val="lt-LT"/>
              </w:rPr>
              <w:t xml:space="preserve">Teisėkūros programavimas. 2021 m. Komisijos darbo programa </w:t>
            </w:r>
            <w:r w:rsidRPr="001D4135">
              <w:rPr>
                <w:rFonts w:eastAsia="Times New Roman" w:hAnsi="Times New Roman" w:cs="Times New Roman"/>
                <w:i/>
                <w:color w:val="212121"/>
                <w:lang w:val="lt-LT"/>
              </w:rPr>
              <w:t>(</w:t>
            </w:r>
            <w:r w:rsidRPr="001D4135">
              <w:rPr>
                <w:rFonts w:eastAsia="Times New Roman" w:hAnsi="Times New Roman" w:cs="Times New Roman"/>
                <w:i/>
                <w:iCs/>
                <w:color w:val="212121"/>
                <w:lang w:val="lt-LT"/>
              </w:rPr>
              <w:t>EK pristatymas, pasikeitimas nuomonėmis</w:t>
            </w:r>
            <w:r w:rsidRPr="001D4135">
              <w:rPr>
                <w:rFonts w:eastAsia="Times New Roman" w:hAnsi="Times New Roman" w:cs="Times New Roman"/>
                <w:i/>
                <w:color w:val="212121"/>
                <w:lang w:val="lt-LT"/>
              </w:rPr>
              <w:t>)</w:t>
            </w:r>
          </w:p>
          <w:p w:rsidR="009C7C0B" w:rsidRPr="009C7C0B" w:rsidRDefault="00A44CEE"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1D4135">
              <w:rPr>
                <w:rFonts w:eastAsia="Times New Roman"/>
                <w:color w:val="212121"/>
                <w:u w:val="single"/>
                <w:bdr w:val="none" w:sz="0" w:space="0" w:color="auto"/>
                <w:lang w:val="lt-LT"/>
              </w:rPr>
              <w:t>Klausimo esmė.</w:t>
            </w:r>
            <w:r w:rsidRPr="001D4135">
              <w:rPr>
                <w:rFonts w:eastAsia="Times New Roman"/>
                <w:color w:val="212121"/>
                <w:bdr w:val="none" w:sz="0" w:space="0" w:color="auto"/>
                <w:lang w:val="lt-LT"/>
              </w:rPr>
              <w:t xml:space="preserve"> </w:t>
            </w:r>
            <w:r w:rsidR="009C7C0B" w:rsidRPr="009C7C0B">
              <w:rPr>
                <w:rFonts w:eastAsia="Times New Roman"/>
                <w:color w:val="212121"/>
                <w:bdr w:val="none" w:sz="0" w:space="0" w:color="auto"/>
                <w:lang w:val="lt-LT"/>
              </w:rPr>
              <w:t>Spalio 20 d. </w:t>
            </w:r>
            <w:r w:rsidRPr="001D4135">
              <w:rPr>
                <w:rFonts w:eastAsia="Times New Roman"/>
                <w:bCs/>
                <w:color w:val="212121"/>
                <w:bdr w:val="none" w:sz="0" w:space="0" w:color="auto"/>
                <w:lang w:val="lt-LT"/>
              </w:rPr>
              <w:t>EK</w:t>
            </w:r>
            <w:r w:rsidR="009C7C0B" w:rsidRPr="009C7C0B">
              <w:rPr>
                <w:rFonts w:eastAsia="Times New Roman"/>
                <w:bCs/>
                <w:color w:val="212121"/>
                <w:bdr w:val="none" w:sz="0" w:space="0" w:color="auto"/>
                <w:lang w:val="lt-LT"/>
              </w:rPr>
              <w:t xml:space="preserve"> pristatė darbo programą 2021 metams</w:t>
            </w:r>
            <w:r w:rsidR="009C7C0B" w:rsidRPr="009C7C0B">
              <w:rPr>
                <w:rFonts w:eastAsia="Times New Roman"/>
                <w:color w:val="212121"/>
                <w:bdr w:val="none" w:sz="0" w:space="0" w:color="auto"/>
                <w:lang w:val="lt-LT"/>
              </w:rPr>
              <w:t>. Programoje </w:t>
            </w:r>
            <w:r w:rsidR="009C7C0B" w:rsidRPr="009C7C0B">
              <w:rPr>
                <w:rFonts w:eastAsia="Times New Roman"/>
                <w:bCs/>
                <w:color w:val="212121"/>
                <w:bdr w:val="none" w:sz="0" w:space="0" w:color="auto"/>
                <w:lang w:val="lt-LT"/>
              </w:rPr>
              <w:t>numatyta pateikti pasiū</w:t>
            </w:r>
            <w:r w:rsidRPr="001D4135">
              <w:rPr>
                <w:rFonts w:eastAsia="Times New Roman"/>
                <w:bCs/>
                <w:color w:val="212121"/>
                <w:bdr w:val="none" w:sz="0" w:space="0" w:color="auto"/>
                <w:lang w:val="lt-LT"/>
              </w:rPr>
              <w:t xml:space="preserve">lymus 44 klausimais (viso – </w:t>
            </w:r>
            <w:r w:rsidR="009C7C0B" w:rsidRPr="009C7C0B">
              <w:rPr>
                <w:rFonts w:eastAsia="Times New Roman"/>
                <w:bCs/>
                <w:color w:val="212121"/>
                <w:bdr w:val="none" w:sz="0" w:space="0" w:color="auto"/>
                <w:lang w:val="lt-LT"/>
              </w:rPr>
              <w:t>86 iniciatyvos).</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bCs/>
                <w:color w:val="212121"/>
                <w:bdr w:val="none" w:sz="0" w:space="0" w:color="auto"/>
                <w:lang w:val="lt-LT"/>
              </w:rPr>
              <w:t>Darbo programos siekis – sveikesnė, teisingesnė ir turtingesnė Europa, greitinanti klimato transformaciją ir pasirengusi skaitmeniniam amžiui.</w:t>
            </w:r>
            <w:r w:rsidRPr="009C7C0B">
              <w:rPr>
                <w:rFonts w:eastAsia="Times New Roman"/>
                <w:color w:val="212121"/>
                <w:bdr w:val="none" w:sz="0" w:space="0" w:color="auto"/>
                <w:lang w:val="lt-LT"/>
              </w:rPr>
              <w:t> Iniciatyvos atitinka Komisijos pirmininkės iškeltus 6 prioritetus (Europos žaliasis kursas, Europa pasirengusi skaitmeniniam amžiui, žmonėms tarnaujanti ekonomika, stipresnė Europa pasaulyje, europinio gyvenimo būdo skatinimas, naujas postūmis Europos demokratijai). Pabrėžiama, kad pagrindinis prioritetas išlieka </w:t>
            </w:r>
            <w:r w:rsidRPr="009C7C0B">
              <w:rPr>
                <w:rFonts w:eastAsia="Times New Roman"/>
                <w:bCs/>
                <w:color w:val="212121"/>
                <w:bdr w:val="none" w:sz="0" w:space="0" w:color="auto"/>
                <w:lang w:val="lt-LT"/>
              </w:rPr>
              <w:t>krizės suvaldymas bei ES ekonomikos ir visuomenės atsparumo didinimas, kartu siekiant žaliųjų ir skaitmeninimo tikslų.</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EK savo darbo programoje </w:t>
            </w:r>
            <w:r w:rsidRPr="009C7C0B">
              <w:rPr>
                <w:rFonts w:eastAsia="Times New Roman"/>
                <w:bCs/>
                <w:color w:val="212121"/>
                <w:bdr w:val="none" w:sz="0" w:space="0" w:color="auto"/>
                <w:lang w:val="lt-LT"/>
              </w:rPr>
              <w:t>COVID-19 pandemijos sukeltą sveikatos krizę vertina per galimybių ir išmoktų pamokų prizmę</w:t>
            </w:r>
            <w:r w:rsidRPr="009C7C0B">
              <w:rPr>
                <w:rFonts w:eastAsia="Times New Roman"/>
                <w:color w:val="212121"/>
                <w:bdr w:val="none" w:sz="0" w:space="0" w:color="auto"/>
                <w:lang w:val="lt-LT"/>
              </w:rPr>
              <w:t>, todėl atsakas į pandemiją integruotas į visus EK prioritetus. Ypatingas dėmesys sveikatos krizės suvaldymo srityje bus skirtas saugios ir visiems ES ir pasaulyje pasiekiamos vakcinos kūrimui ir finansavimui. </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Darbo programoje tarp visų iniciatyvų „liūto“ dalį sudaro </w:t>
            </w:r>
            <w:r w:rsidRPr="009C7C0B">
              <w:rPr>
                <w:rFonts w:eastAsia="Times New Roman"/>
                <w:bCs/>
                <w:color w:val="212121"/>
                <w:bdr w:val="none" w:sz="0" w:space="0" w:color="auto"/>
                <w:lang w:val="lt-LT"/>
              </w:rPr>
              <w:t>„Fit for 55“ žaliojo kurso ir emisijų mažinimo iki 55 procentų paketas</w:t>
            </w:r>
            <w:r w:rsidRPr="009C7C0B">
              <w:rPr>
                <w:rFonts w:eastAsia="Times New Roman"/>
                <w:color w:val="212121"/>
                <w:bdr w:val="none" w:sz="0" w:space="0" w:color="auto"/>
                <w:lang w:val="lt-LT"/>
              </w:rPr>
              <w:t>. Šiuo paketu būtų įgyvendintas siekis sumažinti ES CO</w:t>
            </w:r>
            <w:r w:rsidRPr="009C7C0B">
              <w:rPr>
                <w:rFonts w:eastAsia="Times New Roman"/>
                <w:color w:val="212121"/>
                <w:bdr w:val="none" w:sz="0" w:space="0" w:color="auto"/>
                <w:vertAlign w:val="superscript"/>
                <w:lang w:val="lt-LT"/>
              </w:rPr>
              <w:t>2</w:t>
            </w:r>
            <w:r w:rsidRPr="009C7C0B">
              <w:rPr>
                <w:rFonts w:eastAsia="Times New Roman"/>
                <w:color w:val="212121"/>
                <w:bdr w:val="none" w:sz="0" w:space="0" w:color="auto"/>
                <w:lang w:val="lt-LT"/>
              </w:rPr>
              <w:t xml:space="preserve"> emisijas ne mažiau nei 55% iki 2030 metų, todėl pasiūlymai apims platų sričių spektrą – </w:t>
            </w:r>
            <w:r w:rsidRPr="009C7C0B">
              <w:rPr>
                <w:rFonts w:eastAsia="Times New Roman"/>
                <w:bCs/>
                <w:color w:val="212121"/>
                <w:bdr w:val="none" w:sz="0" w:space="0" w:color="auto"/>
                <w:lang w:val="lt-LT"/>
              </w:rPr>
              <w:t>atsinaujinantys energijos šaltiniai, pastatų energetinis efektyvumas, žemės naudojimas, energijos apmokestinimas, naštos pasidalijimas ir emisijų leidimų prekyba</w:t>
            </w:r>
            <w:r w:rsidRPr="009C7C0B">
              <w:rPr>
                <w:rFonts w:eastAsia="Times New Roman"/>
                <w:color w:val="212121"/>
                <w:bdr w:val="none" w:sz="0" w:space="0" w:color="auto"/>
                <w:lang w:val="lt-LT"/>
              </w:rPr>
              <w:t>. Numatoma </w:t>
            </w:r>
            <w:r w:rsidRPr="009C7C0B">
              <w:rPr>
                <w:rFonts w:eastAsia="Times New Roman"/>
                <w:bCs/>
                <w:color w:val="212121"/>
                <w:bdr w:val="none" w:sz="0" w:space="0" w:color="auto"/>
                <w:lang w:val="lt-LT"/>
              </w:rPr>
              <w:t>pateikti pasiūlymą dėl anglies dioksido pasienio mechanizmo</w:t>
            </w:r>
            <w:r w:rsidRPr="009C7C0B">
              <w:rPr>
                <w:rFonts w:eastAsia="Times New Roman"/>
                <w:color w:val="212121"/>
                <w:bdr w:val="none" w:sz="0" w:space="0" w:color="auto"/>
                <w:lang w:val="lt-LT"/>
              </w:rPr>
              <w:t>, kuriuo būtų sprendžiamas „CO</w:t>
            </w:r>
            <w:r w:rsidRPr="009C7C0B">
              <w:rPr>
                <w:rFonts w:eastAsia="Times New Roman"/>
                <w:color w:val="212121"/>
                <w:bdr w:val="none" w:sz="0" w:space="0" w:color="auto"/>
                <w:vertAlign w:val="superscript"/>
                <w:lang w:val="lt-LT"/>
              </w:rPr>
              <w:t>2</w:t>
            </w:r>
            <w:r w:rsidRPr="009C7C0B">
              <w:rPr>
                <w:rFonts w:eastAsia="Times New Roman"/>
                <w:color w:val="212121"/>
                <w:bdr w:val="none" w:sz="0" w:space="0" w:color="auto"/>
                <w:lang w:val="lt-LT"/>
              </w:rPr>
              <w:t xml:space="preserve"> nutekėjimo“ į trečiąsias šalis klausimas ir sukuriamos lygios veiklos sąlygos, tuo paskatinant trečiąsias šalis didinti jų pastangas kovojant prieš klimato kaitą. Taip pat numatomi pasiūlymai dėl žiedinės ekonomikos veiksmų plano, tvaraus ir išmanaus transporto, bioįvairovės strategijos bei „nuo lauko iki stalo“ strategijos.</w:t>
            </w:r>
          </w:p>
          <w:p w:rsidR="009C7C0B" w:rsidRPr="009C7C0B" w:rsidRDefault="00A44CEE"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1D4135">
              <w:rPr>
                <w:rFonts w:eastAsia="Times New Roman"/>
                <w:color w:val="212121"/>
                <w:bdr w:val="none" w:sz="0" w:space="0" w:color="auto"/>
                <w:lang w:val="lt-LT"/>
              </w:rPr>
              <w:t>EK</w:t>
            </w:r>
            <w:r w:rsidR="009C7C0B" w:rsidRPr="009C7C0B">
              <w:rPr>
                <w:rFonts w:eastAsia="Times New Roman"/>
                <w:color w:val="212121"/>
                <w:bdr w:val="none" w:sz="0" w:space="0" w:color="auto"/>
                <w:lang w:val="lt-LT"/>
              </w:rPr>
              <w:t xml:space="preserve"> planuoja pateikti </w:t>
            </w:r>
            <w:r w:rsidR="009C7C0B" w:rsidRPr="009C7C0B">
              <w:rPr>
                <w:rFonts w:eastAsia="Times New Roman"/>
                <w:bCs/>
                <w:color w:val="212121"/>
                <w:bdr w:val="none" w:sz="0" w:space="0" w:color="auto"/>
                <w:lang w:val="lt-LT"/>
              </w:rPr>
              <w:t>11 pasiūlymų, susijusių su skaitmeninimu</w:t>
            </w:r>
            <w:r w:rsidR="009C7C0B" w:rsidRPr="009C7C0B">
              <w:rPr>
                <w:rFonts w:eastAsia="Times New Roman"/>
                <w:color w:val="212121"/>
                <w:bdr w:val="none" w:sz="0" w:space="0" w:color="auto"/>
                <w:lang w:val="lt-LT"/>
              </w:rPr>
              <w:t xml:space="preserve">. Žadama numatyti skaitmeninius tikslus iki 2030 metų dėl jungiamumo, įgūdžių ir skaitmeninių viešųjų paslaugų. Komisijai būsią svarbu teisė į privatumą ir ryšį, žodžio laisvė, laisvas duomenų judėjimas ir kibernetinis saugumas. </w:t>
            </w:r>
            <w:r w:rsidRPr="001D4135">
              <w:rPr>
                <w:rFonts w:eastAsia="Times New Roman"/>
                <w:color w:val="212121"/>
                <w:bdr w:val="none" w:sz="0" w:space="0" w:color="auto"/>
                <w:lang w:val="lt-LT"/>
              </w:rPr>
              <w:t>EK</w:t>
            </w:r>
            <w:r w:rsidR="009C7C0B" w:rsidRPr="009C7C0B">
              <w:rPr>
                <w:rFonts w:eastAsia="Times New Roman"/>
                <w:color w:val="212121"/>
                <w:bdr w:val="none" w:sz="0" w:space="0" w:color="auto"/>
                <w:lang w:val="lt-LT"/>
              </w:rPr>
              <w:t xml:space="preserve"> žada pasiūlymus dėl dirbtinio intelekto (jo saugumo, atsakomybės, pagrindinių teisių, duomenų), Europos elektroninės identifikacijos. Žadama atnaujinti pramonės strategiją ir gerinti platformų darbuotojų darbo sąlygas. Jeigu nepavyktų pasiekti daugiašalio susitarimo dėl </w:t>
            </w:r>
            <w:r w:rsidR="009C7C0B" w:rsidRPr="009C7C0B">
              <w:rPr>
                <w:rFonts w:eastAsia="Times New Roman"/>
                <w:bCs/>
                <w:color w:val="212121"/>
                <w:bdr w:val="none" w:sz="0" w:space="0" w:color="auto"/>
                <w:lang w:val="lt-LT"/>
              </w:rPr>
              <w:t>skaitmeninio apmokestinimo</w:t>
            </w:r>
            <w:r w:rsidR="009C7C0B" w:rsidRPr="009C7C0B">
              <w:rPr>
                <w:rFonts w:eastAsia="Times New Roman"/>
                <w:color w:val="212121"/>
                <w:bdr w:val="none" w:sz="0" w:space="0" w:color="auto"/>
                <w:lang w:val="lt-LT"/>
              </w:rPr>
              <w:t xml:space="preserve">, </w:t>
            </w:r>
            <w:r w:rsidRPr="001D4135">
              <w:rPr>
                <w:rFonts w:eastAsia="Times New Roman"/>
                <w:color w:val="212121"/>
                <w:bdr w:val="none" w:sz="0" w:space="0" w:color="auto"/>
                <w:lang w:val="lt-LT"/>
              </w:rPr>
              <w:t>EK</w:t>
            </w:r>
            <w:r w:rsidR="009C7C0B" w:rsidRPr="009C7C0B">
              <w:rPr>
                <w:rFonts w:eastAsia="Times New Roman"/>
                <w:color w:val="212121"/>
                <w:bdr w:val="none" w:sz="0" w:space="0" w:color="auto"/>
                <w:lang w:val="lt-LT"/>
              </w:rPr>
              <w:t xml:space="preserve"> teiktų atitinkamus pasiūlymus ES lygmeniu. Komisija taip pat pateiks pasiūlymą dėl lygių veikimo sąlygų užtikrinimo, atsakant į trečiųjų šalių subsidijas.</w:t>
            </w:r>
          </w:p>
          <w:p w:rsidR="009C7C0B" w:rsidRPr="009C7C0B" w:rsidRDefault="00A44CEE"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1D4135">
              <w:rPr>
                <w:rFonts w:eastAsia="Times New Roman"/>
                <w:color w:val="212121"/>
                <w:bdr w:val="none" w:sz="0" w:space="0" w:color="auto"/>
                <w:lang w:val="lt-LT"/>
              </w:rPr>
              <w:t>EK</w:t>
            </w:r>
            <w:r w:rsidR="009C7C0B" w:rsidRPr="009C7C0B">
              <w:rPr>
                <w:rFonts w:eastAsia="Times New Roman"/>
                <w:color w:val="212121"/>
                <w:bdr w:val="none" w:sz="0" w:space="0" w:color="auto"/>
                <w:lang w:val="lt-LT"/>
              </w:rPr>
              <w:t xml:space="preserve"> numato pasiūlyti ambicingą </w:t>
            </w:r>
            <w:r w:rsidR="009C7C0B" w:rsidRPr="009C7C0B">
              <w:rPr>
                <w:rFonts w:eastAsia="Times New Roman"/>
                <w:bCs/>
                <w:color w:val="212121"/>
                <w:bdr w:val="none" w:sz="0" w:space="0" w:color="auto"/>
                <w:lang w:val="lt-LT"/>
              </w:rPr>
              <w:t>veiksmų planą dėl Europos socialinių teisių ramsčio įgyvendinimo</w:t>
            </w:r>
            <w:r w:rsidR="009C7C0B" w:rsidRPr="009C7C0B">
              <w:rPr>
                <w:rFonts w:eastAsia="Times New Roman"/>
                <w:color w:val="212121"/>
                <w:bdr w:val="none" w:sz="0" w:space="0" w:color="auto"/>
                <w:lang w:val="lt-LT"/>
              </w:rPr>
              <w:t>, pasiūlymus dėl svarbiausių paslaugų (sveikatos ir švietimo) prieinamumo vaikams. Žada pasiūlymus dėl kovos su pinigų plovimu, tarpvalstybinių investicijų skatinimo ir bankų nemokumo valdymo.</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lastRenderedPageBreak/>
              <w:t xml:space="preserve">Stiprinant ES vaidmenį pasaulyje, </w:t>
            </w:r>
            <w:r w:rsidR="00A44CEE" w:rsidRPr="001D4135">
              <w:rPr>
                <w:rFonts w:eastAsia="Times New Roman"/>
                <w:color w:val="212121"/>
                <w:bdr w:val="none" w:sz="0" w:space="0" w:color="auto"/>
                <w:lang w:val="lt-LT"/>
              </w:rPr>
              <w:t>EK</w:t>
            </w:r>
            <w:r w:rsidRPr="009C7C0B">
              <w:rPr>
                <w:rFonts w:eastAsia="Times New Roman"/>
                <w:color w:val="212121"/>
                <w:bdr w:val="none" w:sz="0" w:space="0" w:color="auto"/>
                <w:lang w:val="lt-LT"/>
              </w:rPr>
              <w:t xml:space="preserve"> numato siekti ES lyderystės garantuojant saugią ir </w:t>
            </w:r>
            <w:r w:rsidRPr="009C7C0B">
              <w:rPr>
                <w:rFonts w:eastAsia="Times New Roman"/>
                <w:bCs/>
                <w:color w:val="212121"/>
                <w:bdr w:val="none" w:sz="0" w:space="0" w:color="auto"/>
                <w:lang w:val="lt-LT"/>
              </w:rPr>
              <w:t>prieinamą vakciną visiems</w:t>
            </w:r>
            <w:r w:rsidRPr="009C7C0B">
              <w:rPr>
                <w:rFonts w:eastAsia="Times New Roman"/>
                <w:color w:val="212121"/>
                <w:bdr w:val="none" w:sz="0" w:space="0" w:color="auto"/>
                <w:lang w:val="lt-LT"/>
              </w:rPr>
              <w:t>, teiks naujus pasiūlymus dėl </w:t>
            </w:r>
            <w:r w:rsidRPr="009C7C0B">
              <w:rPr>
                <w:rFonts w:eastAsia="Times New Roman"/>
                <w:bCs/>
                <w:color w:val="212121"/>
                <w:bdr w:val="none" w:sz="0" w:space="0" w:color="auto"/>
                <w:lang w:val="lt-LT"/>
              </w:rPr>
              <w:t>taisyklėmis paremto daugiašališkumo,</w:t>
            </w:r>
            <w:r w:rsidRPr="009C7C0B">
              <w:rPr>
                <w:rFonts w:eastAsia="Times New Roman"/>
                <w:color w:val="212121"/>
                <w:bdr w:val="none" w:sz="0" w:space="0" w:color="auto"/>
                <w:lang w:val="lt-LT"/>
              </w:rPr>
              <w:t xml:space="preserve"> santykių su Pietų Kaimynystės šalimis ir Arkties. Numatomi pasiūlymai dėl ES humanitarinės pagalbos, o taip pat ir dėl nusiginklavimo, demobilizacijos ir buvusių kovotojų demobilizacijos. </w:t>
            </w:r>
            <w:r w:rsidR="00A44CEE" w:rsidRPr="001D4135">
              <w:rPr>
                <w:rFonts w:eastAsia="Times New Roman"/>
                <w:color w:val="212121"/>
                <w:bdr w:val="none" w:sz="0" w:space="0" w:color="auto"/>
                <w:lang w:val="lt-LT"/>
              </w:rPr>
              <w:t>EK</w:t>
            </w:r>
            <w:r w:rsidRPr="009C7C0B">
              <w:rPr>
                <w:rFonts w:eastAsia="Times New Roman"/>
                <w:color w:val="212121"/>
                <w:bdr w:val="none" w:sz="0" w:space="0" w:color="auto"/>
                <w:lang w:val="lt-LT"/>
              </w:rPr>
              <w:t xml:space="preserve"> pabrėžia, kad ir toliau </w:t>
            </w:r>
            <w:r w:rsidRPr="009C7C0B">
              <w:rPr>
                <w:rFonts w:eastAsia="Times New Roman"/>
                <w:bCs/>
                <w:color w:val="212121"/>
                <w:bdr w:val="none" w:sz="0" w:space="0" w:color="auto"/>
                <w:lang w:val="lt-LT"/>
              </w:rPr>
              <w:t>prioritetas bus teikiamas santykiams su Rytų kaimynyste ir Pietų kaimynyste, Vakarų Balkanais ir Afrika.</w:t>
            </w:r>
            <w:r w:rsidRPr="009C7C0B">
              <w:rPr>
                <w:rFonts w:eastAsia="Times New Roman"/>
                <w:color w:val="212121"/>
                <w:bdr w:val="none" w:sz="0" w:space="0" w:color="auto"/>
                <w:lang w:val="lt-LT"/>
              </w:rPr>
              <w:t> Numatoma </w:t>
            </w:r>
            <w:r w:rsidRPr="009C7C0B">
              <w:rPr>
                <w:rFonts w:eastAsia="Times New Roman"/>
                <w:bCs/>
                <w:color w:val="212121"/>
                <w:bdr w:val="none" w:sz="0" w:space="0" w:color="auto"/>
                <w:lang w:val="lt-LT"/>
              </w:rPr>
              <w:t>konsulinės apsaugos direktyvos peržiūra, siekiant užtikrinti pagalbą ES piliečiams.</w:t>
            </w:r>
          </w:p>
          <w:p w:rsidR="009C7C0B" w:rsidRPr="009C7C0B" w:rsidRDefault="00A44CEE"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1D4135">
              <w:rPr>
                <w:rFonts w:eastAsia="Times New Roman"/>
                <w:color w:val="212121"/>
                <w:bdr w:val="none" w:sz="0" w:space="0" w:color="auto"/>
                <w:lang w:val="lt-LT"/>
              </w:rPr>
              <w:t>EK</w:t>
            </w:r>
            <w:r w:rsidR="009C7C0B" w:rsidRPr="009C7C0B">
              <w:rPr>
                <w:rFonts w:eastAsia="Times New Roman"/>
                <w:color w:val="212121"/>
                <w:bdr w:val="none" w:sz="0" w:space="0" w:color="auto"/>
                <w:lang w:val="lt-LT"/>
              </w:rPr>
              <w:t xml:space="preserve"> teiks pasiūlymus dėl Europos </w:t>
            </w:r>
            <w:r w:rsidR="009C7C0B" w:rsidRPr="009C7C0B">
              <w:rPr>
                <w:rFonts w:eastAsia="Times New Roman"/>
                <w:bCs/>
                <w:color w:val="212121"/>
                <w:bdr w:val="none" w:sz="0" w:space="0" w:color="auto"/>
                <w:lang w:val="lt-LT"/>
              </w:rPr>
              <w:t>sveikatos sąjungos kūrimo</w:t>
            </w:r>
            <w:r w:rsidR="009C7C0B" w:rsidRPr="009C7C0B">
              <w:rPr>
                <w:rFonts w:eastAsia="Times New Roman"/>
                <w:color w:val="212121"/>
                <w:bdr w:val="none" w:sz="0" w:space="0" w:color="auto"/>
                <w:lang w:val="lt-LT"/>
              </w:rPr>
              <w:t> (įskaitant siūlymą dėl naujos biomedicininių mokslinių tyrimų agentūros), </w:t>
            </w:r>
            <w:r w:rsidR="009C7C0B" w:rsidRPr="009C7C0B">
              <w:rPr>
                <w:rFonts w:eastAsia="Times New Roman"/>
                <w:bCs/>
                <w:color w:val="212121"/>
                <w:bdr w:val="none" w:sz="0" w:space="0" w:color="auto"/>
                <w:lang w:val="lt-LT"/>
              </w:rPr>
              <w:t>Šengeno erdvės ateities</w:t>
            </w:r>
            <w:r w:rsidR="009C7C0B" w:rsidRPr="009C7C0B">
              <w:rPr>
                <w:rFonts w:eastAsia="Times New Roman"/>
                <w:color w:val="212121"/>
                <w:bdr w:val="none" w:sz="0" w:space="0" w:color="auto"/>
                <w:lang w:val="lt-LT"/>
              </w:rPr>
              <w:t xml:space="preserve"> strategiją. 2020 m. rugsėjį jau pateiktus </w:t>
            </w:r>
            <w:r w:rsidRPr="001D4135">
              <w:rPr>
                <w:rFonts w:eastAsia="Times New Roman"/>
                <w:color w:val="212121"/>
                <w:bdr w:val="none" w:sz="0" w:space="0" w:color="auto"/>
                <w:lang w:val="lt-LT"/>
              </w:rPr>
              <w:t>EK</w:t>
            </w:r>
            <w:r w:rsidR="009C7C0B" w:rsidRPr="009C7C0B">
              <w:rPr>
                <w:rFonts w:eastAsia="Times New Roman"/>
                <w:color w:val="212121"/>
                <w:bdr w:val="none" w:sz="0" w:space="0" w:color="auto"/>
                <w:lang w:val="lt-LT"/>
              </w:rPr>
              <w:t xml:space="preserve"> pasiūlymus dėl migracijos ir prieglobsčio pakto 2021 m. seks pasiūlymai dėl teisėtos migracijos, veiksmų plano prieš migrantų gabentojus ir tvarios savanoriško grąžinimo ir reintegracijos strategijos. Bus pateikta kovos prieš antisemitizmą strategija.</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 xml:space="preserve">Bus pateiktos vaiko teisių ir asmenų su negalia teisių strategijos, pasiūlymas kovos prie smurtą lyties pagrindu, siūlymas dėl kovos prie neapykantos nusikaltimus. </w:t>
            </w:r>
            <w:r w:rsidR="00A44CEE" w:rsidRPr="001D4135">
              <w:rPr>
                <w:rFonts w:eastAsia="Times New Roman"/>
                <w:color w:val="212121"/>
                <w:bdr w:val="none" w:sz="0" w:space="0" w:color="auto"/>
                <w:lang w:val="lt-LT"/>
              </w:rPr>
              <w:t>EK</w:t>
            </w:r>
            <w:r w:rsidRPr="009C7C0B">
              <w:rPr>
                <w:rFonts w:eastAsia="Times New Roman"/>
                <w:color w:val="212121"/>
                <w:bdr w:val="none" w:sz="0" w:space="0" w:color="auto"/>
                <w:lang w:val="lt-LT"/>
              </w:rPr>
              <w:t xml:space="preserve"> teiks pasiūlymus dėl </w:t>
            </w:r>
            <w:r w:rsidRPr="009C7C0B">
              <w:rPr>
                <w:rFonts w:eastAsia="Times New Roman"/>
                <w:bCs/>
                <w:color w:val="212121"/>
                <w:bdr w:val="none" w:sz="0" w:space="0" w:color="auto"/>
                <w:lang w:val="lt-LT"/>
              </w:rPr>
              <w:t>Europos politinių partijų finansavimo, žurnalistų apsaugos</w:t>
            </w:r>
            <w:r w:rsidRPr="009C7C0B">
              <w:rPr>
                <w:rFonts w:eastAsia="Times New Roman"/>
                <w:color w:val="212121"/>
                <w:bdr w:val="none" w:sz="0" w:space="0" w:color="auto"/>
                <w:lang w:val="lt-LT"/>
              </w:rPr>
              <w:t>, ilgalaikės vizijos kaimo vietovėms. Šių planų įgyvendinimui bus svarbi </w:t>
            </w:r>
            <w:r w:rsidRPr="009C7C0B">
              <w:rPr>
                <w:rFonts w:eastAsia="Times New Roman"/>
                <w:bCs/>
                <w:color w:val="212121"/>
                <w:bdr w:val="none" w:sz="0" w:space="0" w:color="auto"/>
                <w:lang w:val="lt-LT"/>
              </w:rPr>
              <w:t>Konferencija dėl Europos ateities </w:t>
            </w:r>
            <w:r w:rsidRPr="009C7C0B">
              <w:rPr>
                <w:rFonts w:eastAsia="Times New Roman"/>
                <w:color w:val="212121"/>
                <w:bdr w:val="none" w:sz="0" w:space="0" w:color="auto"/>
                <w:lang w:val="lt-LT"/>
              </w:rPr>
              <w:t xml:space="preserve">ir komunikatas dėl geresnio reguliavimo – šiame kontekste </w:t>
            </w:r>
            <w:r w:rsidR="00A44CEE" w:rsidRPr="001D4135">
              <w:rPr>
                <w:rFonts w:eastAsia="Times New Roman"/>
                <w:color w:val="212121"/>
                <w:bdr w:val="none" w:sz="0" w:space="0" w:color="auto"/>
                <w:lang w:val="lt-LT"/>
              </w:rPr>
              <w:t>EK</w:t>
            </w:r>
            <w:r w:rsidRPr="009C7C0B">
              <w:rPr>
                <w:rFonts w:eastAsia="Times New Roman"/>
                <w:color w:val="212121"/>
                <w:bdr w:val="none" w:sz="0" w:space="0" w:color="auto"/>
                <w:lang w:val="lt-LT"/>
              </w:rPr>
              <w:t xml:space="preserve"> žada suburti aukšto lygmens ekspertų grupę, kuri teiktų pasiūlymus dėl teisinio reguliavimo supaprastinimo.</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EK pažymi, kad „Kitos kartos ES“ – įrankis, ne tik padėsiantis atsigauti po pandemijos, tačiau ir sukurti geresnes gyvenimo sąlygas ateityje. Šis gaivinimo planas bus koncentruojamas į tvarias investicijas ir reformas, 37 proc. lėšų Gaivinimo ir atsparumo didinimo priemonėje numatant žaliajam perėjimui, o mažiausiai 20 proc. – skaitmeninimui. Be to, 30 proc. Gaivinimo plano lėšų bus pasiskolintos, išleidžiant žaliąsias obligacijas. EK sieks sklandaus susitarimo dėl viso 1,8 trln. EUR paketo, kad jo įgyvendinimas prasidėtų kaip galima greičiau. EK žada pateikti ambicingus pasiūlymus dėl naujų ES biudžeto pajamų šaltinių. </w:t>
            </w:r>
          </w:p>
          <w:p w:rsidR="009C7C0B" w:rsidRPr="009C7C0B" w:rsidRDefault="00A44CEE"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1D4135">
              <w:rPr>
                <w:rFonts w:eastAsia="Times New Roman"/>
                <w:bCs/>
                <w:color w:val="212121"/>
                <w:u w:val="single"/>
                <w:bdr w:val="none" w:sz="0" w:space="0" w:color="auto"/>
                <w:lang w:val="lt-LT"/>
              </w:rPr>
              <w:t>Lietuvos pozicija.</w:t>
            </w:r>
            <w:r w:rsidRPr="001D4135">
              <w:rPr>
                <w:rFonts w:eastAsia="Times New Roman"/>
                <w:color w:val="212121"/>
                <w:bdr w:val="none" w:sz="0" w:space="0" w:color="auto"/>
                <w:lang w:val="lt-LT"/>
              </w:rPr>
              <w:t xml:space="preserve"> </w:t>
            </w:r>
            <w:r w:rsidR="002B4890">
              <w:rPr>
                <w:rFonts w:eastAsia="Times New Roman"/>
                <w:color w:val="212121"/>
                <w:bdr w:val="none" w:sz="0" w:space="0" w:color="auto"/>
                <w:lang w:val="lt-LT"/>
              </w:rPr>
              <w:t>R</w:t>
            </w:r>
            <w:r w:rsidRPr="001D4135">
              <w:rPr>
                <w:rFonts w:eastAsia="Times New Roman"/>
                <w:color w:val="212121"/>
                <w:bdr w:val="none" w:sz="0" w:space="0" w:color="auto"/>
                <w:lang w:val="lt-LT"/>
              </w:rPr>
              <w:t xml:space="preserve">emiame EK darbo programą 2021 m. – </w:t>
            </w:r>
            <w:r w:rsidR="009C7C0B" w:rsidRPr="009C7C0B">
              <w:rPr>
                <w:rFonts w:eastAsia="Times New Roman"/>
                <w:color w:val="212121"/>
                <w:bdr w:val="none" w:sz="0" w:space="0" w:color="auto"/>
                <w:lang w:val="lt-LT"/>
              </w:rPr>
              <w:t xml:space="preserve">itin svarbu pandemijos įveikimas, ekonomikos atkūrimas, žalinimas ir skaitmeninimas, Europos inovatyvumo ir atsparumo didinimas. Būtina stiprinti vidaus rinką ir šalinti joje vis dar esančias kliūtis, tęsti kovą prieš hibridines ir kibernetines grėsmės, dezinformaciją. </w:t>
            </w:r>
            <w:r w:rsidRPr="001D4135">
              <w:rPr>
                <w:rFonts w:eastAsia="Times New Roman"/>
                <w:color w:val="212121"/>
                <w:bdr w:val="none" w:sz="0" w:space="0" w:color="auto"/>
                <w:lang w:val="lt-LT"/>
              </w:rPr>
              <w:t>ES</w:t>
            </w:r>
            <w:r w:rsidR="009C7C0B" w:rsidRPr="009C7C0B">
              <w:rPr>
                <w:rFonts w:eastAsia="Times New Roman"/>
                <w:color w:val="212121"/>
                <w:bdr w:val="none" w:sz="0" w:space="0" w:color="auto"/>
                <w:lang w:val="lt-LT"/>
              </w:rPr>
              <w:t xml:space="preserve"> turi perimti iniciatyvą savo kaimynystėje, ypač svarbu aktyvi ES politika Rytų kaimynystėje.</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Nuo pandemijos pradžios palaikėme koordinuotą ES atsaką, todėl manome, kad ir toliau būtini bendri ES veiksmai. Pažymime būtinybę užtikrinti sąžiningą vakcinos paskirstymą ES. Kartu svarbu užtikrinti prieigą prie vakcinos Rytų partnerėms ir Vakarų Balkanų valstybėms.  Teigiamai vertiname EK tikslus stiprinti Europos pajėgumus </w:t>
            </w:r>
            <w:r w:rsidRPr="009C7C0B">
              <w:rPr>
                <w:rFonts w:eastAsia="Times New Roman"/>
                <w:bCs/>
                <w:color w:val="212121"/>
                <w:bdr w:val="none" w:sz="0" w:space="0" w:color="auto"/>
                <w:lang w:val="lt-LT"/>
              </w:rPr>
              <w:t>sveikatos</w:t>
            </w:r>
            <w:r w:rsidRPr="009C7C0B">
              <w:rPr>
                <w:rFonts w:eastAsia="Times New Roman"/>
                <w:color w:val="212121"/>
                <w:bdr w:val="none" w:sz="0" w:space="0" w:color="auto"/>
                <w:lang w:val="lt-LT"/>
              </w:rPr>
              <w:t> srityje, bei pritariame pasiūlymui dėl Europos sveikatos duomenų erdvės, kuri pasitarnaus geresnei sveikatos priežiūrai, tyrimams ir pacientų atžvilgiu geresnės politikos formavimui.</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Padidinti </w:t>
            </w:r>
            <w:r w:rsidRPr="009C7C0B">
              <w:rPr>
                <w:rFonts w:eastAsia="Times New Roman"/>
                <w:bCs/>
                <w:color w:val="212121"/>
                <w:bdr w:val="none" w:sz="0" w:space="0" w:color="auto"/>
                <w:lang w:val="lt-LT"/>
              </w:rPr>
              <w:t>klimato tikslų</w:t>
            </w:r>
            <w:r w:rsidRPr="009C7C0B">
              <w:rPr>
                <w:rFonts w:eastAsia="Times New Roman"/>
                <w:color w:val="212121"/>
                <w:bdr w:val="none" w:sz="0" w:space="0" w:color="auto"/>
                <w:lang w:val="lt-LT"/>
              </w:rPr>
              <w:t> užmojai turės didelį socialinį ir ekonominį poveikį visiems Lietuvos ūkio sektoriams, todėl sprendimai turi apimti šiuos komponentus: išsamų poveikio vertinimą valstybių narių lygiu, teisingumu ir solidarumu paremtą naštos pasidalinimo mechanizmą, kuris turi būti paremtas  svarbiausiais principais (atsižvelgimas į nacionalines aplinkybes ir energetinį skurdą, sklandus perėjimas, „nieko nepaliekant nuošalyje") ir kriterijais (BVP gyventojui rinkos kainomis) bei numatytus  finansavimo instrumentus, paramą, investicijas  ir išplėstas lankstumo priemones.</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Remiame </w:t>
            </w:r>
            <w:r w:rsidRPr="009C7C0B">
              <w:rPr>
                <w:rFonts w:eastAsia="Times New Roman"/>
                <w:bCs/>
                <w:color w:val="212121"/>
                <w:bdr w:val="none" w:sz="0" w:space="0" w:color="auto"/>
                <w:lang w:val="lt-LT"/>
              </w:rPr>
              <w:t>Anglies dvideginio pasienio apmokestinimo mechanizmo</w:t>
            </w:r>
            <w:r w:rsidR="00A44CEE" w:rsidRPr="001D4135">
              <w:rPr>
                <w:rFonts w:eastAsia="Times New Roman"/>
                <w:color w:val="212121"/>
                <w:bdr w:val="none" w:sz="0" w:space="0" w:color="auto"/>
                <w:lang w:val="lt-LT"/>
              </w:rPr>
              <w:t> iniciatyvą –</w:t>
            </w:r>
            <w:r w:rsidRPr="009C7C0B">
              <w:rPr>
                <w:rFonts w:eastAsia="Times New Roman"/>
                <w:color w:val="212121"/>
                <w:bdr w:val="none" w:sz="0" w:space="0" w:color="auto"/>
                <w:lang w:val="lt-LT"/>
              </w:rPr>
              <w:t xml:space="preserve"> esame suinteresuoti konkurencinių sąlygų suvienodinimu mūsų gamintojams ir laukiame EK pasiūlymo, išsamaus vertinimo ir diskusijų šiuo klausimu. Svarbu, kad šis pasiūlymas atitiktų PPO rei</w:t>
            </w:r>
            <w:r w:rsidRPr="009C7C0B">
              <w:rPr>
                <w:rFonts w:eastAsia="Times New Roman"/>
                <w:color w:val="212121"/>
                <w:bdr w:val="none" w:sz="0" w:space="0" w:color="auto"/>
                <w:lang w:val="lt-LT"/>
              </w:rPr>
              <w:lastRenderedPageBreak/>
              <w:t>kalavimus, nesukurtų nepageidaujamos naštos ES verslui ir numatytų platų ES pramonės sektorių padengimą (Lietuvai itin aktualus chemijos pramonės, ypač trąšų sektoriaus, įtraukimas). Šiame kontekste taip pat keliame ir nesaugių energijos gamintojų trečiosiose šalyse klausimą.</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Kelias į </w:t>
            </w:r>
            <w:r w:rsidRPr="009C7C0B">
              <w:rPr>
                <w:rFonts w:eastAsia="Times New Roman"/>
                <w:bCs/>
                <w:color w:val="212121"/>
                <w:bdr w:val="none" w:sz="0" w:space="0" w:color="auto"/>
                <w:lang w:val="lt-LT"/>
              </w:rPr>
              <w:t>skaitmeninę ateitį</w:t>
            </w:r>
            <w:r w:rsidRPr="009C7C0B">
              <w:rPr>
                <w:rFonts w:eastAsia="Times New Roman"/>
                <w:color w:val="212121"/>
                <w:bdr w:val="none" w:sz="0" w:space="0" w:color="auto"/>
                <w:lang w:val="lt-LT"/>
              </w:rPr>
              <w:t> turi būti grindžiamas skaitmeniniais įgūdžiais, viešojo sektoriaus duomenų atvėrimu, prieiga prie viešųjų elektroninių paslaugų, saugios ir patikimos infrastruktūros kūrimu. Lietuva sveikina iniciatyvą sukurti bendras duomenų erdves bei suvienodinti taisykles ir techninius standartus tarp ES valstybių narių. Bendra </w:t>
            </w:r>
            <w:r w:rsidRPr="009C7C0B">
              <w:rPr>
                <w:rFonts w:eastAsia="Times New Roman"/>
                <w:bCs/>
                <w:color w:val="212121"/>
                <w:bdr w:val="none" w:sz="0" w:space="0" w:color="auto"/>
                <w:lang w:val="lt-LT"/>
              </w:rPr>
              <w:t>ES duomenų erdvė</w:t>
            </w:r>
            <w:r w:rsidRPr="009C7C0B">
              <w:rPr>
                <w:rFonts w:eastAsia="Times New Roman"/>
                <w:color w:val="212121"/>
                <w:bdr w:val="none" w:sz="0" w:space="0" w:color="auto"/>
                <w:lang w:val="lt-LT"/>
              </w:rPr>
              <w:t> neturėtų skatinti protekcionizmo sukuriant papildomas kliūtis tarptautinei prekybai ir paslaugoms virtualioje erdvėje svarbiems, globaliems duomenų srautams bei jų mainams su trečiosiomis šalimis ir prieigai prie ES rinkos.</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Lietuva pozityviai vertina sąlygų, susijusių su </w:t>
            </w:r>
            <w:r w:rsidRPr="009C7C0B">
              <w:rPr>
                <w:rFonts w:eastAsia="Times New Roman"/>
                <w:bCs/>
                <w:color w:val="212121"/>
                <w:bdr w:val="none" w:sz="0" w:space="0" w:color="auto"/>
                <w:lang w:val="lt-LT"/>
              </w:rPr>
              <w:t>užsienio subsidijomis</w:t>
            </w:r>
            <w:r w:rsidRPr="009C7C0B">
              <w:rPr>
                <w:rFonts w:eastAsia="Times New Roman"/>
                <w:color w:val="212121"/>
                <w:bdr w:val="none" w:sz="0" w:space="0" w:color="auto"/>
                <w:lang w:val="lt-LT"/>
              </w:rPr>
              <w:t>, suvienodinimo iniciatyvą. Kartu naujasis reguliavimas neturėtų sudaryti papildomos administracinės naštos, naujų kliūčių prekybai, tiesioginių užsienio investicijų pritraukimui bei sutrikdyti esamų tiekimo grandinių.</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Palaikome EK siekį stiprinti </w:t>
            </w:r>
            <w:r w:rsidRPr="009C7C0B">
              <w:rPr>
                <w:rFonts w:eastAsia="Times New Roman"/>
                <w:bCs/>
                <w:color w:val="212121"/>
                <w:bdr w:val="none" w:sz="0" w:space="0" w:color="auto"/>
                <w:lang w:val="lt-LT"/>
              </w:rPr>
              <w:t>Šengeno</w:t>
            </w:r>
            <w:r w:rsidRPr="009C7C0B">
              <w:rPr>
                <w:rFonts w:eastAsia="Times New Roman"/>
                <w:color w:val="212121"/>
                <w:bdr w:val="none" w:sz="0" w:space="0" w:color="auto"/>
                <w:lang w:val="lt-LT"/>
              </w:rPr>
              <w:t> erdvės funkcionavimą- turėtų būti ieškoma sprendimų pandemijos sąlygomis išryškėjusiems Šengeno trūkumams. Tikimės, kad Migracijos ir prieglobsčio paktas pagaliau leis VN pasiekti kompromisą dėl ES </w:t>
            </w:r>
            <w:r w:rsidRPr="009C7C0B">
              <w:rPr>
                <w:rFonts w:eastAsia="Times New Roman"/>
                <w:bCs/>
                <w:color w:val="212121"/>
                <w:bdr w:val="none" w:sz="0" w:space="0" w:color="auto"/>
                <w:lang w:val="lt-LT"/>
              </w:rPr>
              <w:t>migracijos ir prieglobsčio</w:t>
            </w:r>
            <w:r w:rsidRPr="009C7C0B">
              <w:rPr>
                <w:rFonts w:eastAsia="Times New Roman"/>
                <w:color w:val="212121"/>
                <w:bdr w:val="none" w:sz="0" w:space="0" w:color="auto"/>
                <w:lang w:val="lt-LT"/>
              </w:rPr>
              <w:t> sistemos reformos.</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Pritariame siekiui pagerinti </w:t>
            </w:r>
            <w:r w:rsidRPr="009C7C0B">
              <w:rPr>
                <w:rFonts w:eastAsia="Times New Roman"/>
                <w:bCs/>
                <w:color w:val="212121"/>
                <w:bdr w:val="none" w:sz="0" w:space="0" w:color="auto"/>
                <w:lang w:val="lt-LT"/>
              </w:rPr>
              <w:t>platformų darbuotojų</w:t>
            </w:r>
            <w:r w:rsidRPr="009C7C0B">
              <w:rPr>
                <w:rFonts w:eastAsia="Times New Roman"/>
                <w:color w:val="212121"/>
                <w:bdr w:val="none" w:sz="0" w:space="0" w:color="auto"/>
                <w:lang w:val="lt-LT"/>
              </w:rPr>
              <w:t> darbo sąlygas, bei siekiui parengti </w:t>
            </w:r>
            <w:r w:rsidRPr="009C7C0B">
              <w:rPr>
                <w:rFonts w:eastAsia="Times New Roman"/>
                <w:bCs/>
                <w:color w:val="212121"/>
                <w:bdr w:val="none" w:sz="0" w:space="0" w:color="auto"/>
                <w:lang w:val="lt-LT"/>
              </w:rPr>
              <w:t>Europos socialinių teisių ramsčio</w:t>
            </w:r>
            <w:r w:rsidRPr="009C7C0B">
              <w:rPr>
                <w:rFonts w:eastAsia="Times New Roman"/>
                <w:color w:val="212121"/>
                <w:bdr w:val="none" w:sz="0" w:space="0" w:color="auto"/>
                <w:lang w:val="lt-LT"/>
              </w:rPr>
              <w:t> visapusiško įgyvendinimo veiksmų planą. Svarbu, kad Europos socialinių teisių ramsčio principų įgyvendinimas atsispindėtų Europos Semestro procesuose ir taptų integralia nacionalinės politikos formavimo dalimi. Teigiamai vertiname naują Europos vaiko garantijų sistemą.</w:t>
            </w:r>
          </w:p>
          <w:p w:rsidR="009C7C0B" w:rsidRPr="009C7C0B"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Teigiamai vertiname EK siekį sustiprinti taisyklėmis grįstą daugiašališkumą. Mūsų veiksmai turi būti paremti </w:t>
            </w:r>
            <w:r w:rsidRPr="009C7C0B">
              <w:rPr>
                <w:rFonts w:eastAsia="Times New Roman"/>
                <w:bCs/>
                <w:color w:val="212121"/>
                <w:bdr w:val="none" w:sz="0" w:space="0" w:color="auto"/>
                <w:lang w:val="lt-LT"/>
              </w:rPr>
              <w:t>ES vertybėmis ir solidarumu</w:t>
            </w:r>
            <w:r w:rsidRPr="009C7C0B">
              <w:rPr>
                <w:rFonts w:eastAsia="Times New Roman"/>
                <w:color w:val="212121"/>
                <w:bdr w:val="none" w:sz="0" w:space="0" w:color="auto"/>
                <w:lang w:val="lt-LT"/>
              </w:rPr>
              <w:t>. Turime didinti atsparumą, jog trečiosios šalys negalėtų mūsų skaldyti politiniu ar ekonominiu spaudimu. Turime sustiprinti bendradarbiavimą su bendraminčiais, (Japonija, JK, Pietų Korėja, Australija, Kanada ir kt.), o taip pat išsaugoti JAV įsitraukimą JT ir kitose tarptautinėse organizacijose. Palaikome dėmesį Europos </w:t>
            </w:r>
            <w:r w:rsidRPr="009C7C0B">
              <w:rPr>
                <w:rFonts w:eastAsia="Times New Roman"/>
                <w:bCs/>
                <w:color w:val="212121"/>
                <w:bdr w:val="none" w:sz="0" w:space="0" w:color="auto"/>
                <w:lang w:val="lt-LT"/>
              </w:rPr>
              <w:t>kaimynystės politikai</w:t>
            </w:r>
            <w:r w:rsidRPr="009C7C0B">
              <w:rPr>
                <w:rFonts w:eastAsia="Times New Roman"/>
                <w:color w:val="212121"/>
                <w:bdr w:val="none" w:sz="0" w:space="0" w:color="auto"/>
                <w:lang w:val="lt-LT"/>
              </w:rPr>
              <w:t>, Lietuva pabrėžia Europos kaimynystės politikos nedalomumo principą – ES turėtų aktyviai bendradarbiauti tiek su Pietų, tiek su Rytų partnerystės šalimis. Svarbu išlaikyti vertybėmis ir įsipareigojimais partneriams pagrįstą politiką.</w:t>
            </w:r>
          </w:p>
          <w:p w:rsidR="009656DB" w:rsidRPr="001D4135" w:rsidRDefault="009C7C0B" w:rsidP="002B48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jc w:val="both"/>
              <w:rPr>
                <w:rFonts w:eastAsia="Times New Roman"/>
                <w:color w:val="212121"/>
                <w:sz w:val="23"/>
                <w:szCs w:val="23"/>
                <w:bdr w:val="none" w:sz="0" w:space="0" w:color="auto"/>
                <w:lang w:val="lt-LT"/>
              </w:rPr>
            </w:pPr>
            <w:r w:rsidRPr="009C7C0B">
              <w:rPr>
                <w:rFonts w:eastAsia="Times New Roman"/>
                <w:color w:val="212121"/>
                <w:bdr w:val="none" w:sz="0" w:space="0" w:color="auto"/>
                <w:lang w:val="lt-LT"/>
              </w:rPr>
              <w:t>Svarbu, kad programoje pabrėžiama dialogo su piliečiais svarba, siekiant įgyvendinti EK programos tikslus. Tai ypač aktualu rengiantis konferencijai dėl Europos ateities.</w:t>
            </w:r>
          </w:p>
        </w:tc>
      </w:tr>
    </w:tbl>
    <w:p w:rsidR="004B217F" w:rsidRPr="001D4135" w:rsidRDefault="004B217F" w:rsidP="002B4890">
      <w:pPr>
        <w:pStyle w:val="BodyA"/>
        <w:spacing w:before="120"/>
        <w:rPr>
          <w:rFonts w:hAnsi="Times New Roman" w:cs="Times New Roman"/>
          <w:i/>
          <w:iCs/>
          <w:sz w:val="20"/>
          <w:szCs w:val="20"/>
          <w:lang w:val="lt-LT"/>
        </w:rPr>
      </w:pPr>
    </w:p>
    <w:tbl>
      <w:tblPr>
        <w:tblW w:w="90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EB132E" w:rsidRPr="00145297" w:rsidTr="0053018D">
        <w:trPr>
          <w:trHeight w:val="920"/>
        </w:trPr>
        <w:tc>
          <w:tcPr>
            <w:tcW w:w="9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132E" w:rsidRPr="001D4135" w:rsidRDefault="00EB132E" w:rsidP="002B4890">
            <w:pPr>
              <w:pStyle w:val="ListParagraph"/>
              <w:numPr>
                <w:ilvl w:val="0"/>
                <w:numId w:val="36"/>
              </w:numPr>
              <w:spacing w:before="120" w:after="120" w:line="240" w:lineRule="auto"/>
              <w:ind w:left="0"/>
              <w:jc w:val="both"/>
              <w:rPr>
                <w:rFonts w:eastAsia="Times New Roman" w:hAnsi="Times New Roman" w:cs="Times New Roman"/>
                <w:b/>
                <w:color w:val="212121"/>
                <w:lang w:val="lt-LT"/>
              </w:rPr>
            </w:pPr>
            <w:r w:rsidRPr="001D4135">
              <w:rPr>
                <w:rFonts w:eastAsia="Times New Roman" w:hAnsi="Times New Roman" w:cs="Times New Roman"/>
                <w:b/>
                <w:color w:val="212121"/>
                <w:lang w:val="lt-LT"/>
              </w:rPr>
              <w:t xml:space="preserve">Europos semestras 2021 m. – veiksmų planas </w:t>
            </w:r>
            <w:r w:rsidRPr="001D4135">
              <w:rPr>
                <w:rFonts w:eastAsia="Times New Roman" w:hAnsi="Times New Roman" w:cs="Times New Roman"/>
                <w:i/>
                <w:color w:val="212121"/>
                <w:lang w:val="lt-LT"/>
              </w:rPr>
              <w:t>(pirmininkaujančios ir pirmininkausiančios valstybių pristatymas)</w:t>
            </w:r>
          </w:p>
          <w:p w:rsidR="00A44CEE" w:rsidRPr="001D4135" w:rsidRDefault="00A44CEE" w:rsidP="002B4890">
            <w:pPr>
              <w:spacing w:before="120"/>
              <w:jc w:val="both"/>
              <w:rPr>
                <w:lang w:val="lt-LT"/>
              </w:rPr>
            </w:pPr>
            <w:r w:rsidRPr="001D4135">
              <w:rPr>
                <w:u w:val="single"/>
                <w:lang w:val="lt-LT"/>
              </w:rPr>
              <w:t>Klausimo esmė.</w:t>
            </w:r>
            <w:r w:rsidRPr="001D4135">
              <w:rPr>
                <w:lang w:val="lt-LT"/>
              </w:rPr>
              <w:t xml:space="preserve"> Pirmininkaujanti Vokietija ir pirmininkausianti Portugalija pristatys parengtas veiksmų gaires, kuriose bus išdėstyti pagrindiniai 2021 m. Europos semestro įgyvendinimo etapai, juos sudarantys veiksmai ir jų datos. Europos semestras bus laikinai pritaikytas koordinuoti jį su Nacionalinio ekonomikos gaivinimo ir atsparumo didinimo priemone. Paskelbus metinę tvaraus augimo strategiją, prasidėjo šių metų Europos semestro ciklas ir tęsiama praėjusių metų augimo strategija, pagrįsta Europos žaliuoju susitarimu ir konkurencingo tvarumo koncepcija. </w:t>
            </w:r>
          </w:p>
          <w:p w:rsidR="00EB132E" w:rsidRPr="001D4135" w:rsidRDefault="00A44CEE" w:rsidP="002B4890">
            <w:pPr>
              <w:spacing w:before="120" w:after="120"/>
              <w:jc w:val="both"/>
              <w:rPr>
                <w:rFonts w:eastAsia="Calibri"/>
                <w:lang w:val="lt-LT"/>
              </w:rPr>
            </w:pPr>
            <w:r w:rsidRPr="001D4135">
              <w:rPr>
                <w:rFonts w:eastAsia="Calibri"/>
                <w:bCs/>
                <w:u w:val="single"/>
                <w:lang w:val="lt-LT"/>
              </w:rPr>
              <w:t>Lietuvos pozicija.</w:t>
            </w:r>
            <w:r w:rsidRPr="001D4135">
              <w:rPr>
                <w:rFonts w:eastAsia="Calibri"/>
                <w:lang w:val="lt-LT"/>
              </w:rPr>
              <w:t xml:space="preserve"> Pritariame 2021 m. v</w:t>
            </w:r>
            <w:bookmarkStart w:id="1" w:name="_GoBack"/>
            <w:bookmarkEnd w:id="1"/>
            <w:r w:rsidRPr="001D4135">
              <w:rPr>
                <w:rFonts w:eastAsia="Calibri"/>
                <w:lang w:val="lt-LT"/>
              </w:rPr>
              <w:t>eiksmų planui dėl Europos semestro įgyvendinimo.</w:t>
            </w:r>
          </w:p>
        </w:tc>
      </w:tr>
    </w:tbl>
    <w:p w:rsidR="00C842BA" w:rsidRPr="00145297" w:rsidRDefault="00C842BA" w:rsidP="002B4890">
      <w:pPr>
        <w:pStyle w:val="BodyA"/>
        <w:spacing w:before="120"/>
        <w:rPr>
          <w:rFonts w:hAnsi="Times New Roman" w:cs="Times New Roman"/>
          <w:caps/>
          <w:lang w:val="fr-FR"/>
        </w:rPr>
      </w:pPr>
    </w:p>
    <w:sectPr w:rsidR="00C842BA" w:rsidRPr="00145297">
      <w:headerReference w:type="default" r:id="rId7"/>
      <w:footerReference w:type="default" r:id="rId8"/>
      <w:headerReference w:type="first" r:id="rId9"/>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39C" w:rsidRDefault="00E4139C">
      <w:r>
        <w:separator/>
      </w:r>
    </w:p>
  </w:endnote>
  <w:endnote w:type="continuationSeparator" w:id="0">
    <w:p w:rsidR="00E4139C" w:rsidRDefault="00E4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4B217F">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39C" w:rsidRDefault="00E4139C">
      <w:r>
        <w:separator/>
      </w:r>
    </w:p>
  </w:footnote>
  <w:footnote w:type="continuationSeparator" w:id="0">
    <w:p w:rsidR="00E4139C" w:rsidRDefault="00E4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CF0" w:rsidRPr="002B4890" w:rsidRDefault="00036CF0" w:rsidP="00036CF0">
    <w:pPr>
      <w:pStyle w:val="BodyA"/>
      <w:tabs>
        <w:tab w:val="center" w:pos="4153"/>
        <w:tab w:val="right" w:pos="8306"/>
      </w:tabs>
      <w:jc w:val="right"/>
      <w:rPr>
        <w:i/>
        <w:iCs/>
        <w:lang w:val="fr-FR"/>
      </w:rPr>
    </w:pPr>
    <w:r w:rsidRPr="002B4890">
      <w:rPr>
        <w:i/>
        <w:iCs/>
        <w:lang w:val="fr-FR"/>
      </w:rPr>
      <w:t>Pareng</w:t>
    </w:r>
    <w:r w:rsidRPr="002B4890">
      <w:rPr>
        <w:rFonts w:hAnsi="Times New Roman"/>
        <w:i/>
        <w:iCs/>
        <w:lang w:val="fr-FR"/>
      </w:rPr>
      <w:t>ė</w:t>
    </w:r>
    <w:r w:rsidRPr="002B4890">
      <w:rPr>
        <w:i/>
        <w:iCs/>
        <w:lang w:val="fr-FR"/>
      </w:rPr>
      <w:t xml:space="preserve"> </w:t>
    </w:r>
    <w:r w:rsidRPr="002B4890">
      <w:rPr>
        <w:rFonts w:hAnsi="Times New Roman" w:cs="Times New Roman"/>
        <w:i/>
        <w:iCs/>
        <w:lang w:val="fr-FR"/>
      </w:rPr>
      <w:t>Užsienio reikalų ministerijos Europos Sąjungos departamentas</w:t>
    </w:r>
  </w:p>
  <w:p w:rsidR="00036CF0" w:rsidRDefault="00036CF0" w:rsidP="00036CF0">
    <w:pPr>
      <w:pStyle w:val="BodyA"/>
      <w:tabs>
        <w:tab w:val="center" w:pos="4153"/>
        <w:tab w:val="right" w:pos="8306"/>
      </w:tabs>
      <w:jc w:val="right"/>
    </w:pPr>
    <w:r w:rsidRPr="002B4890">
      <w:rPr>
        <w:i/>
        <w:iCs/>
        <w:lang w:val="fr-FR"/>
      </w:rPr>
      <w:t xml:space="preserve"> </w:t>
    </w:r>
    <w:r>
      <w:rPr>
        <w:i/>
        <w:iCs/>
      </w:rPr>
      <w:t xml:space="preserve">2020 m. </w:t>
    </w:r>
    <w:proofErr w:type="spellStart"/>
    <w:r>
      <w:rPr>
        <w:i/>
        <w:iCs/>
      </w:rPr>
      <w:t>spalio</w:t>
    </w:r>
    <w:proofErr w:type="spellEnd"/>
    <w:r>
      <w:rPr>
        <w:i/>
        <w:iCs/>
      </w:rPr>
      <w:t xml:space="preserve"> 30 d.</w:t>
    </w:r>
  </w:p>
  <w:p w:rsidR="004B217F" w:rsidRPr="00036CF0" w:rsidRDefault="004B217F" w:rsidP="00036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DF3" w:rsidRPr="002B4890" w:rsidRDefault="00EF0DF3" w:rsidP="00B03FB8">
    <w:pPr>
      <w:pStyle w:val="BodyA"/>
      <w:tabs>
        <w:tab w:val="center" w:pos="4153"/>
        <w:tab w:val="right" w:pos="8306"/>
      </w:tabs>
      <w:jc w:val="right"/>
      <w:rPr>
        <w:i/>
        <w:iCs/>
        <w:lang w:val="fr-FR"/>
      </w:rPr>
    </w:pPr>
    <w:r w:rsidRPr="002B4890">
      <w:rPr>
        <w:i/>
        <w:iCs/>
        <w:lang w:val="fr-FR"/>
      </w:rPr>
      <w:t>Pareng</w:t>
    </w:r>
    <w:r w:rsidRPr="002B4890">
      <w:rPr>
        <w:rFonts w:hAnsi="Times New Roman"/>
        <w:i/>
        <w:iCs/>
        <w:lang w:val="fr-FR"/>
      </w:rPr>
      <w:t>ė</w:t>
    </w:r>
    <w:r w:rsidR="00036CF0" w:rsidRPr="002B4890">
      <w:rPr>
        <w:i/>
        <w:iCs/>
        <w:lang w:val="fr-FR"/>
      </w:rPr>
      <w:t xml:space="preserve"> </w:t>
    </w:r>
    <w:r w:rsidR="00036CF0" w:rsidRPr="002B4890">
      <w:rPr>
        <w:rFonts w:hAnsi="Times New Roman" w:cs="Times New Roman"/>
        <w:i/>
        <w:iCs/>
        <w:lang w:val="fr-FR"/>
      </w:rPr>
      <w:t>Užsienio reikalų ministerijos Europos Sąjungos departamentas</w:t>
    </w:r>
  </w:p>
  <w:p w:rsidR="00EF0DF3" w:rsidRDefault="00036CF0" w:rsidP="00B03FB8">
    <w:pPr>
      <w:pStyle w:val="BodyA"/>
      <w:tabs>
        <w:tab w:val="center" w:pos="4153"/>
        <w:tab w:val="right" w:pos="8306"/>
      </w:tabs>
      <w:jc w:val="right"/>
    </w:pPr>
    <w:r w:rsidRPr="002B4890">
      <w:rPr>
        <w:i/>
        <w:iCs/>
        <w:lang w:val="fr-FR"/>
      </w:rPr>
      <w:t xml:space="preserve"> </w:t>
    </w:r>
    <w:r>
      <w:rPr>
        <w:i/>
        <w:iCs/>
      </w:rPr>
      <w:t xml:space="preserve">2020 m. </w:t>
    </w:r>
    <w:proofErr w:type="spellStart"/>
    <w:r>
      <w:rPr>
        <w:i/>
        <w:iCs/>
      </w:rPr>
      <w:t>spalio</w:t>
    </w:r>
    <w:proofErr w:type="spellEnd"/>
    <w:r>
      <w:rPr>
        <w:i/>
        <w:iCs/>
      </w:rPr>
      <w:t xml:space="preserve"> 30 d.</w:t>
    </w:r>
  </w:p>
  <w:p w:rsidR="00EF0DF3" w:rsidRDefault="00EF0DF3" w:rsidP="00EF0D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1" w15:restartNumberingAfterBreak="0">
    <w:nsid w:val="22B0743F"/>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3"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B6158C9"/>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9" w15:restartNumberingAfterBreak="0">
    <w:nsid w:val="30B53E92"/>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21"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2"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3"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4"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5" w15:restartNumberingAfterBreak="0">
    <w:nsid w:val="3ED771E8"/>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7"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1"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3"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4"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5"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6"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7"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5F8F38D0"/>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C0D1A"/>
    <w:multiLevelType w:val="hybridMultilevel"/>
    <w:tmpl w:val="F296E95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0"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2" w15:restartNumberingAfterBreak="0">
    <w:nsid w:val="73BB0E6B"/>
    <w:multiLevelType w:val="hybridMultilevel"/>
    <w:tmpl w:val="D956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6"/>
  </w:num>
  <w:num w:numId="4">
    <w:abstractNumId w:val="27"/>
  </w:num>
  <w:num w:numId="5">
    <w:abstractNumId w:val="15"/>
  </w:num>
  <w:num w:numId="6">
    <w:abstractNumId w:val="10"/>
  </w:num>
  <w:num w:numId="7">
    <w:abstractNumId w:val="13"/>
  </w:num>
  <w:num w:numId="8">
    <w:abstractNumId w:val="21"/>
  </w:num>
  <w:num w:numId="9">
    <w:abstractNumId w:val="34"/>
  </w:num>
  <w:num w:numId="10">
    <w:abstractNumId w:val="14"/>
  </w:num>
  <w:num w:numId="11">
    <w:abstractNumId w:val="23"/>
  </w:num>
  <w:num w:numId="12">
    <w:abstractNumId w:val="2"/>
  </w:num>
  <w:num w:numId="13">
    <w:abstractNumId w:val="28"/>
  </w:num>
  <w:num w:numId="14">
    <w:abstractNumId w:val="29"/>
  </w:num>
  <w:num w:numId="15">
    <w:abstractNumId w:val="3"/>
  </w:num>
  <w:num w:numId="16">
    <w:abstractNumId w:val="30"/>
  </w:num>
  <w:num w:numId="17">
    <w:abstractNumId w:val="32"/>
  </w:num>
  <w:num w:numId="18">
    <w:abstractNumId w:val="36"/>
  </w:num>
  <w:num w:numId="19">
    <w:abstractNumId w:val="5"/>
  </w:num>
  <w:num w:numId="20">
    <w:abstractNumId w:val="4"/>
  </w:num>
  <w:num w:numId="21">
    <w:abstractNumId w:val="18"/>
  </w:num>
  <w:num w:numId="22">
    <w:abstractNumId w:val="40"/>
  </w:num>
  <w:num w:numId="23">
    <w:abstractNumId w:val="0"/>
  </w:num>
  <w:num w:numId="24">
    <w:abstractNumId w:val="31"/>
  </w:num>
  <w:num w:numId="25">
    <w:abstractNumId w:val="37"/>
  </w:num>
  <w:num w:numId="26">
    <w:abstractNumId w:val="1"/>
  </w:num>
  <w:num w:numId="27">
    <w:abstractNumId w:val="26"/>
  </w:num>
  <w:num w:numId="28">
    <w:abstractNumId w:val="16"/>
  </w:num>
  <w:num w:numId="29">
    <w:abstractNumId w:val="22"/>
  </w:num>
  <w:num w:numId="30">
    <w:abstractNumId w:val="20"/>
  </w:num>
  <w:num w:numId="31">
    <w:abstractNumId w:val="33"/>
  </w:num>
  <w:num w:numId="32">
    <w:abstractNumId w:val="12"/>
  </w:num>
  <w:num w:numId="33">
    <w:abstractNumId w:val="35"/>
  </w:num>
  <w:num w:numId="34">
    <w:abstractNumId w:val="8"/>
  </w:num>
  <w:num w:numId="35">
    <w:abstractNumId w:val="41"/>
  </w:num>
  <w:num w:numId="36">
    <w:abstractNumId w:val="17"/>
  </w:num>
  <w:num w:numId="37">
    <w:abstractNumId w:val="38"/>
  </w:num>
  <w:num w:numId="38">
    <w:abstractNumId w:val="42"/>
  </w:num>
  <w:num w:numId="39">
    <w:abstractNumId w:val="25"/>
  </w:num>
  <w:num w:numId="40">
    <w:abstractNumId w:val="11"/>
  </w:num>
  <w:num w:numId="41">
    <w:abstractNumId w:val="19"/>
  </w:num>
  <w:num w:numId="42">
    <w:abstractNumId w:val="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36CF0"/>
    <w:rsid w:val="00055C52"/>
    <w:rsid w:val="00145297"/>
    <w:rsid w:val="001D4135"/>
    <w:rsid w:val="002B4890"/>
    <w:rsid w:val="003C6810"/>
    <w:rsid w:val="003E2F37"/>
    <w:rsid w:val="003F58E0"/>
    <w:rsid w:val="004B217F"/>
    <w:rsid w:val="00522C91"/>
    <w:rsid w:val="00557D5B"/>
    <w:rsid w:val="0064471F"/>
    <w:rsid w:val="0070515E"/>
    <w:rsid w:val="007C0D51"/>
    <w:rsid w:val="007F1C5C"/>
    <w:rsid w:val="009469ED"/>
    <w:rsid w:val="009656DB"/>
    <w:rsid w:val="009C7C0B"/>
    <w:rsid w:val="00A33567"/>
    <w:rsid w:val="00A44CEE"/>
    <w:rsid w:val="00A73230"/>
    <w:rsid w:val="00AD3D90"/>
    <w:rsid w:val="00AD7E3A"/>
    <w:rsid w:val="00B03FB8"/>
    <w:rsid w:val="00B67F14"/>
    <w:rsid w:val="00B70894"/>
    <w:rsid w:val="00BA186A"/>
    <w:rsid w:val="00C842BA"/>
    <w:rsid w:val="00CC1790"/>
    <w:rsid w:val="00D34348"/>
    <w:rsid w:val="00E4139C"/>
    <w:rsid w:val="00EB132E"/>
    <w:rsid w:val="00EE1216"/>
    <w:rsid w:val="00EF0DF3"/>
    <w:rsid w:val="00EF0EF7"/>
    <w:rsid w:val="00F8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8D03C"/>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link w:val="ListParagraphChar"/>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036CF0"/>
    <w:rPr>
      <w:rFonts w:hAnsi="Arial Unicode MS" w:cs="Arial Unicode MS"/>
      <w:color w:val="000000"/>
      <w:sz w:val="24"/>
      <w:szCs w:val="24"/>
      <w:u w:color="000000"/>
    </w:rPr>
  </w:style>
  <w:style w:type="paragraph" w:styleId="NormalWeb">
    <w:name w:val="Normal (Web)"/>
    <w:basedOn w:val="Normal"/>
    <w:uiPriority w:val="99"/>
    <w:unhideWhenUsed/>
    <w:qFormat/>
    <w:rsid w:val="00EB132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character" w:customStyle="1" w:styleId="tlid-translation">
    <w:name w:val="tlid-translation"/>
    <w:basedOn w:val="DefaultParagraphFont"/>
    <w:rsid w:val="007F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3763">
      <w:bodyDiv w:val="1"/>
      <w:marLeft w:val="0"/>
      <w:marRight w:val="0"/>
      <w:marTop w:val="0"/>
      <w:marBottom w:val="0"/>
      <w:divBdr>
        <w:top w:val="none" w:sz="0" w:space="0" w:color="auto"/>
        <w:left w:val="none" w:sz="0" w:space="0" w:color="auto"/>
        <w:bottom w:val="none" w:sz="0" w:space="0" w:color="auto"/>
        <w:right w:val="none" w:sz="0" w:space="0" w:color="auto"/>
      </w:divBdr>
      <w:divsChild>
        <w:div w:id="1432428417">
          <w:marLeft w:val="0"/>
          <w:marRight w:val="0"/>
          <w:marTop w:val="0"/>
          <w:marBottom w:val="0"/>
          <w:divBdr>
            <w:top w:val="none" w:sz="0" w:space="0" w:color="auto"/>
            <w:left w:val="none" w:sz="0" w:space="0" w:color="auto"/>
            <w:bottom w:val="none" w:sz="0" w:space="0" w:color="auto"/>
            <w:right w:val="none" w:sz="0" w:space="0" w:color="auto"/>
          </w:divBdr>
        </w:div>
        <w:div w:id="605620966">
          <w:marLeft w:val="0"/>
          <w:marRight w:val="0"/>
          <w:marTop w:val="0"/>
          <w:marBottom w:val="0"/>
          <w:divBdr>
            <w:top w:val="none" w:sz="0" w:space="0" w:color="auto"/>
            <w:left w:val="none" w:sz="0" w:space="0" w:color="auto"/>
            <w:bottom w:val="none" w:sz="0" w:space="0" w:color="auto"/>
            <w:right w:val="none" w:sz="0" w:space="0" w:color="auto"/>
          </w:divBdr>
        </w:div>
        <w:div w:id="733821210">
          <w:marLeft w:val="0"/>
          <w:marRight w:val="0"/>
          <w:marTop w:val="0"/>
          <w:marBottom w:val="0"/>
          <w:divBdr>
            <w:top w:val="none" w:sz="0" w:space="0" w:color="auto"/>
            <w:left w:val="none" w:sz="0" w:space="0" w:color="auto"/>
            <w:bottom w:val="none" w:sz="0" w:space="0" w:color="auto"/>
            <w:right w:val="none" w:sz="0" w:space="0" w:color="auto"/>
          </w:divBdr>
        </w:div>
        <w:div w:id="977958460">
          <w:marLeft w:val="0"/>
          <w:marRight w:val="0"/>
          <w:marTop w:val="0"/>
          <w:marBottom w:val="0"/>
          <w:divBdr>
            <w:top w:val="none" w:sz="0" w:space="0" w:color="auto"/>
            <w:left w:val="none" w:sz="0" w:space="0" w:color="auto"/>
            <w:bottom w:val="none" w:sz="0" w:space="0" w:color="auto"/>
            <w:right w:val="none" w:sz="0" w:space="0" w:color="auto"/>
          </w:divBdr>
        </w:div>
        <w:div w:id="363556300">
          <w:marLeft w:val="0"/>
          <w:marRight w:val="0"/>
          <w:marTop w:val="0"/>
          <w:marBottom w:val="0"/>
          <w:divBdr>
            <w:top w:val="none" w:sz="0" w:space="0" w:color="auto"/>
            <w:left w:val="none" w:sz="0" w:space="0" w:color="auto"/>
            <w:bottom w:val="none" w:sz="0" w:space="0" w:color="auto"/>
            <w:right w:val="none" w:sz="0" w:space="0" w:color="auto"/>
          </w:divBdr>
        </w:div>
        <w:div w:id="1638563646">
          <w:marLeft w:val="0"/>
          <w:marRight w:val="0"/>
          <w:marTop w:val="0"/>
          <w:marBottom w:val="0"/>
          <w:divBdr>
            <w:top w:val="none" w:sz="0" w:space="0" w:color="auto"/>
            <w:left w:val="none" w:sz="0" w:space="0" w:color="auto"/>
            <w:bottom w:val="none" w:sz="0" w:space="0" w:color="auto"/>
            <w:right w:val="none" w:sz="0" w:space="0" w:color="auto"/>
          </w:divBdr>
        </w:div>
        <w:div w:id="762457109">
          <w:marLeft w:val="0"/>
          <w:marRight w:val="0"/>
          <w:marTop w:val="0"/>
          <w:marBottom w:val="0"/>
          <w:divBdr>
            <w:top w:val="none" w:sz="0" w:space="0" w:color="auto"/>
            <w:left w:val="none" w:sz="0" w:space="0" w:color="auto"/>
            <w:bottom w:val="none" w:sz="0" w:space="0" w:color="auto"/>
            <w:right w:val="none" w:sz="0" w:space="0" w:color="auto"/>
          </w:divBdr>
        </w:div>
        <w:div w:id="1025180318">
          <w:marLeft w:val="0"/>
          <w:marRight w:val="0"/>
          <w:marTop w:val="0"/>
          <w:marBottom w:val="0"/>
          <w:divBdr>
            <w:top w:val="none" w:sz="0" w:space="0" w:color="auto"/>
            <w:left w:val="none" w:sz="0" w:space="0" w:color="auto"/>
            <w:bottom w:val="none" w:sz="0" w:space="0" w:color="auto"/>
            <w:right w:val="none" w:sz="0" w:space="0" w:color="auto"/>
          </w:divBdr>
        </w:div>
        <w:div w:id="1751389972">
          <w:marLeft w:val="0"/>
          <w:marRight w:val="0"/>
          <w:marTop w:val="0"/>
          <w:marBottom w:val="0"/>
          <w:divBdr>
            <w:top w:val="none" w:sz="0" w:space="0" w:color="auto"/>
            <w:left w:val="none" w:sz="0" w:space="0" w:color="auto"/>
            <w:bottom w:val="none" w:sz="0" w:space="0" w:color="auto"/>
            <w:right w:val="none" w:sz="0" w:space="0" w:color="auto"/>
          </w:divBdr>
        </w:div>
        <w:div w:id="2030373900">
          <w:marLeft w:val="0"/>
          <w:marRight w:val="0"/>
          <w:marTop w:val="0"/>
          <w:marBottom w:val="0"/>
          <w:divBdr>
            <w:top w:val="none" w:sz="0" w:space="0" w:color="auto"/>
            <w:left w:val="none" w:sz="0" w:space="0" w:color="auto"/>
            <w:bottom w:val="none" w:sz="0" w:space="0" w:color="auto"/>
            <w:right w:val="none" w:sz="0" w:space="0" w:color="auto"/>
          </w:divBdr>
        </w:div>
        <w:div w:id="1074161130">
          <w:marLeft w:val="0"/>
          <w:marRight w:val="0"/>
          <w:marTop w:val="0"/>
          <w:marBottom w:val="0"/>
          <w:divBdr>
            <w:top w:val="none" w:sz="0" w:space="0" w:color="auto"/>
            <w:left w:val="none" w:sz="0" w:space="0" w:color="auto"/>
            <w:bottom w:val="none" w:sz="0" w:space="0" w:color="auto"/>
            <w:right w:val="none" w:sz="0" w:space="0" w:color="auto"/>
          </w:divBdr>
        </w:div>
        <w:div w:id="1818842462">
          <w:marLeft w:val="0"/>
          <w:marRight w:val="0"/>
          <w:marTop w:val="0"/>
          <w:marBottom w:val="0"/>
          <w:divBdr>
            <w:top w:val="none" w:sz="0" w:space="0" w:color="auto"/>
            <w:left w:val="none" w:sz="0" w:space="0" w:color="auto"/>
            <w:bottom w:val="none" w:sz="0" w:space="0" w:color="auto"/>
            <w:right w:val="none" w:sz="0" w:space="0" w:color="auto"/>
          </w:divBdr>
        </w:div>
        <w:div w:id="449587298">
          <w:marLeft w:val="0"/>
          <w:marRight w:val="0"/>
          <w:marTop w:val="0"/>
          <w:marBottom w:val="0"/>
          <w:divBdr>
            <w:top w:val="none" w:sz="0" w:space="0" w:color="auto"/>
            <w:left w:val="none" w:sz="0" w:space="0" w:color="auto"/>
            <w:bottom w:val="none" w:sz="0" w:space="0" w:color="auto"/>
            <w:right w:val="none" w:sz="0" w:space="0" w:color="auto"/>
          </w:divBdr>
        </w:div>
        <w:div w:id="1246496898">
          <w:marLeft w:val="0"/>
          <w:marRight w:val="0"/>
          <w:marTop w:val="0"/>
          <w:marBottom w:val="0"/>
          <w:divBdr>
            <w:top w:val="none" w:sz="0" w:space="0" w:color="auto"/>
            <w:left w:val="none" w:sz="0" w:space="0" w:color="auto"/>
            <w:bottom w:val="none" w:sz="0" w:space="0" w:color="auto"/>
            <w:right w:val="none" w:sz="0" w:space="0" w:color="auto"/>
          </w:divBdr>
        </w:div>
        <w:div w:id="2101831503">
          <w:marLeft w:val="0"/>
          <w:marRight w:val="0"/>
          <w:marTop w:val="0"/>
          <w:marBottom w:val="0"/>
          <w:divBdr>
            <w:top w:val="none" w:sz="0" w:space="0" w:color="auto"/>
            <w:left w:val="none" w:sz="0" w:space="0" w:color="auto"/>
            <w:bottom w:val="none" w:sz="0" w:space="0" w:color="auto"/>
            <w:right w:val="none" w:sz="0" w:space="0" w:color="auto"/>
          </w:divBdr>
        </w:div>
        <w:div w:id="1950113984">
          <w:marLeft w:val="0"/>
          <w:marRight w:val="0"/>
          <w:marTop w:val="0"/>
          <w:marBottom w:val="0"/>
          <w:divBdr>
            <w:top w:val="none" w:sz="0" w:space="0" w:color="auto"/>
            <w:left w:val="none" w:sz="0" w:space="0" w:color="auto"/>
            <w:bottom w:val="none" w:sz="0" w:space="0" w:color="auto"/>
            <w:right w:val="none" w:sz="0" w:space="0" w:color="auto"/>
          </w:divBdr>
        </w:div>
        <w:div w:id="967249368">
          <w:marLeft w:val="0"/>
          <w:marRight w:val="0"/>
          <w:marTop w:val="0"/>
          <w:marBottom w:val="0"/>
          <w:divBdr>
            <w:top w:val="none" w:sz="0" w:space="0" w:color="auto"/>
            <w:left w:val="none" w:sz="0" w:space="0" w:color="auto"/>
            <w:bottom w:val="none" w:sz="0" w:space="0" w:color="auto"/>
            <w:right w:val="none" w:sz="0" w:space="0" w:color="auto"/>
          </w:divBdr>
        </w:div>
        <w:div w:id="657224015">
          <w:marLeft w:val="0"/>
          <w:marRight w:val="0"/>
          <w:marTop w:val="0"/>
          <w:marBottom w:val="0"/>
          <w:divBdr>
            <w:top w:val="none" w:sz="0" w:space="0" w:color="auto"/>
            <w:left w:val="none" w:sz="0" w:space="0" w:color="auto"/>
            <w:bottom w:val="none" w:sz="0" w:space="0" w:color="auto"/>
            <w:right w:val="none" w:sz="0" w:space="0" w:color="auto"/>
          </w:divBdr>
        </w:div>
        <w:div w:id="308562278">
          <w:marLeft w:val="0"/>
          <w:marRight w:val="0"/>
          <w:marTop w:val="0"/>
          <w:marBottom w:val="0"/>
          <w:divBdr>
            <w:top w:val="none" w:sz="0" w:space="0" w:color="auto"/>
            <w:left w:val="none" w:sz="0" w:space="0" w:color="auto"/>
            <w:bottom w:val="none" w:sz="0" w:space="0" w:color="auto"/>
            <w:right w:val="none" w:sz="0" w:space="0" w:color="auto"/>
          </w:divBdr>
        </w:div>
        <w:div w:id="1768580792">
          <w:marLeft w:val="0"/>
          <w:marRight w:val="0"/>
          <w:marTop w:val="0"/>
          <w:marBottom w:val="0"/>
          <w:divBdr>
            <w:top w:val="none" w:sz="0" w:space="0" w:color="auto"/>
            <w:left w:val="none" w:sz="0" w:space="0" w:color="auto"/>
            <w:bottom w:val="none" w:sz="0" w:space="0" w:color="auto"/>
            <w:right w:val="none" w:sz="0" w:space="0" w:color="auto"/>
          </w:divBdr>
        </w:div>
        <w:div w:id="887493819">
          <w:marLeft w:val="0"/>
          <w:marRight w:val="0"/>
          <w:marTop w:val="0"/>
          <w:marBottom w:val="0"/>
          <w:divBdr>
            <w:top w:val="none" w:sz="0" w:space="0" w:color="auto"/>
            <w:left w:val="none" w:sz="0" w:space="0" w:color="auto"/>
            <w:bottom w:val="none" w:sz="0" w:space="0" w:color="auto"/>
            <w:right w:val="none" w:sz="0" w:space="0" w:color="auto"/>
          </w:divBdr>
        </w:div>
        <w:div w:id="1623462140">
          <w:marLeft w:val="0"/>
          <w:marRight w:val="0"/>
          <w:marTop w:val="0"/>
          <w:marBottom w:val="0"/>
          <w:divBdr>
            <w:top w:val="none" w:sz="0" w:space="0" w:color="auto"/>
            <w:left w:val="none" w:sz="0" w:space="0" w:color="auto"/>
            <w:bottom w:val="none" w:sz="0" w:space="0" w:color="auto"/>
            <w:right w:val="none" w:sz="0" w:space="0" w:color="auto"/>
          </w:divBdr>
        </w:div>
        <w:div w:id="363755534">
          <w:marLeft w:val="0"/>
          <w:marRight w:val="0"/>
          <w:marTop w:val="0"/>
          <w:marBottom w:val="0"/>
          <w:divBdr>
            <w:top w:val="none" w:sz="0" w:space="0" w:color="auto"/>
            <w:left w:val="none" w:sz="0" w:space="0" w:color="auto"/>
            <w:bottom w:val="none" w:sz="0" w:space="0" w:color="auto"/>
            <w:right w:val="none" w:sz="0" w:space="0" w:color="auto"/>
          </w:divBdr>
        </w:div>
        <w:div w:id="1777098530">
          <w:marLeft w:val="0"/>
          <w:marRight w:val="0"/>
          <w:marTop w:val="0"/>
          <w:marBottom w:val="0"/>
          <w:divBdr>
            <w:top w:val="none" w:sz="0" w:space="0" w:color="auto"/>
            <w:left w:val="none" w:sz="0" w:space="0" w:color="auto"/>
            <w:bottom w:val="none" w:sz="0" w:space="0" w:color="auto"/>
            <w:right w:val="none" w:sz="0" w:space="0" w:color="auto"/>
          </w:divBdr>
        </w:div>
        <w:div w:id="1288583561">
          <w:marLeft w:val="0"/>
          <w:marRight w:val="0"/>
          <w:marTop w:val="0"/>
          <w:marBottom w:val="0"/>
          <w:divBdr>
            <w:top w:val="none" w:sz="0" w:space="0" w:color="auto"/>
            <w:left w:val="none" w:sz="0" w:space="0" w:color="auto"/>
            <w:bottom w:val="none" w:sz="0" w:space="0" w:color="auto"/>
            <w:right w:val="none" w:sz="0" w:space="0" w:color="auto"/>
          </w:divBdr>
        </w:div>
        <w:div w:id="1184323615">
          <w:marLeft w:val="0"/>
          <w:marRight w:val="0"/>
          <w:marTop w:val="0"/>
          <w:marBottom w:val="0"/>
          <w:divBdr>
            <w:top w:val="none" w:sz="0" w:space="0" w:color="auto"/>
            <w:left w:val="none" w:sz="0" w:space="0" w:color="auto"/>
            <w:bottom w:val="none" w:sz="0" w:space="0" w:color="auto"/>
            <w:right w:val="none" w:sz="0" w:space="0" w:color="auto"/>
          </w:divBdr>
        </w:div>
        <w:div w:id="799301245">
          <w:marLeft w:val="0"/>
          <w:marRight w:val="0"/>
          <w:marTop w:val="0"/>
          <w:marBottom w:val="0"/>
          <w:divBdr>
            <w:top w:val="none" w:sz="0" w:space="0" w:color="auto"/>
            <w:left w:val="none" w:sz="0" w:space="0" w:color="auto"/>
            <w:bottom w:val="none" w:sz="0" w:space="0" w:color="auto"/>
            <w:right w:val="none" w:sz="0" w:space="0" w:color="auto"/>
          </w:divBdr>
        </w:div>
        <w:div w:id="358315448">
          <w:marLeft w:val="0"/>
          <w:marRight w:val="0"/>
          <w:marTop w:val="0"/>
          <w:marBottom w:val="0"/>
          <w:divBdr>
            <w:top w:val="none" w:sz="0" w:space="0" w:color="auto"/>
            <w:left w:val="none" w:sz="0" w:space="0" w:color="auto"/>
            <w:bottom w:val="none" w:sz="0" w:space="0" w:color="auto"/>
            <w:right w:val="none" w:sz="0" w:space="0" w:color="auto"/>
          </w:divBdr>
        </w:div>
        <w:div w:id="917055333">
          <w:marLeft w:val="0"/>
          <w:marRight w:val="0"/>
          <w:marTop w:val="0"/>
          <w:marBottom w:val="0"/>
          <w:divBdr>
            <w:top w:val="none" w:sz="0" w:space="0" w:color="auto"/>
            <w:left w:val="none" w:sz="0" w:space="0" w:color="auto"/>
            <w:bottom w:val="none" w:sz="0" w:space="0" w:color="auto"/>
            <w:right w:val="none" w:sz="0" w:space="0" w:color="auto"/>
          </w:divBdr>
        </w:div>
        <w:div w:id="1916357377">
          <w:marLeft w:val="0"/>
          <w:marRight w:val="0"/>
          <w:marTop w:val="0"/>
          <w:marBottom w:val="0"/>
          <w:divBdr>
            <w:top w:val="none" w:sz="0" w:space="0" w:color="auto"/>
            <w:left w:val="none" w:sz="0" w:space="0" w:color="auto"/>
            <w:bottom w:val="none" w:sz="0" w:space="0" w:color="auto"/>
            <w:right w:val="none" w:sz="0" w:space="0" w:color="auto"/>
          </w:divBdr>
        </w:div>
        <w:div w:id="381321176">
          <w:marLeft w:val="0"/>
          <w:marRight w:val="0"/>
          <w:marTop w:val="0"/>
          <w:marBottom w:val="0"/>
          <w:divBdr>
            <w:top w:val="none" w:sz="0" w:space="0" w:color="auto"/>
            <w:left w:val="none" w:sz="0" w:space="0" w:color="auto"/>
            <w:bottom w:val="none" w:sz="0" w:space="0" w:color="auto"/>
            <w:right w:val="none" w:sz="0" w:space="0" w:color="auto"/>
          </w:divBdr>
        </w:div>
        <w:div w:id="898442110">
          <w:marLeft w:val="0"/>
          <w:marRight w:val="0"/>
          <w:marTop w:val="0"/>
          <w:marBottom w:val="0"/>
          <w:divBdr>
            <w:top w:val="none" w:sz="0" w:space="0" w:color="auto"/>
            <w:left w:val="none" w:sz="0" w:space="0" w:color="auto"/>
            <w:bottom w:val="none" w:sz="0" w:space="0" w:color="auto"/>
            <w:right w:val="none" w:sz="0" w:space="0" w:color="auto"/>
          </w:divBdr>
        </w:div>
        <w:div w:id="686517318">
          <w:marLeft w:val="0"/>
          <w:marRight w:val="0"/>
          <w:marTop w:val="0"/>
          <w:marBottom w:val="0"/>
          <w:divBdr>
            <w:top w:val="none" w:sz="0" w:space="0" w:color="auto"/>
            <w:left w:val="none" w:sz="0" w:space="0" w:color="auto"/>
            <w:bottom w:val="none" w:sz="0" w:space="0" w:color="auto"/>
            <w:right w:val="none" w:sz="0" w:space="0" w:color="auto"/>
          </w:divBdr>
        </w:div>
        <w:div w:id="1361707483">
          <w:marLeft w:val="0"/>
          <w:marRight w:val="0"/>
          <w:marTop w:val="0"/>
          <w:marBottom w:val="0"/>
          <w:divBdr>
            <w:top w:val="none" w:sz="0" w:space="0" w:color="auto"/>
            <w:left w:val="none" w:sz="0" w:space="0" w:color="auto"/>
            <w:bottom w:val="none" w:sz="0" w:space="0" w:color="auto"/>
            <w:right w:val="none" w:sz="0" w:space="0" w:color="auto"/>
          </w:divBdr>
        </w:div>
        <w:div w:id="1082873914">
          <w:marLeft w:val="0"/>
          <w:marRight w:val="0"/>
          <w:marTop w:val="0"/>
          <w:marBottom w:val="0"/>
          <w:divBdr>
            <w:top w:val="none" w:sz="0" w:space="0" w:color="auto"/>
            <w:left w:val="none" w:sz="0" w:space="0" w:color="auto"/>
            <w:bottom w:val="none" w:sz="0" w:space="0" w:color="auto"/>
            <w:right w:val="none" w:sz="0" w:space="0" w:color="auto"/>
          </w:divBdr>
        </w:div>
        <w:div w:id="1427771011">
          <w:marLeft w:val="0"/>
          <w:marRight w:val="0"/>
          <w:marTop w:val="0"/>
          <w:marBottom w:val="0"/>
          <w:divBdr>
            <w:top w:val="none" w:sz="0" w:space="0" w:color="auto"/>
            <w:left w:val="none" w:sz="0" w:space="0" w:color="auto"/>
            <w:bottom w:val="none" w:sz="0" w:space="0" w:color="auto"/>
            <w:right w:val="none" w:sz="0" w:space="0" w:color="auto"/>
          </w:divBdr>
        </w:div>
        <w:div w:id="1184325629">
          <w:marLeft w:val="0"/>
          <w:marRight w:val="0"/>
          <w:marTop w:val="0"/>
          <w:marBottom w:val="0"/>
          <w:divBdr>
            <w:top w:val="none" w:sz="0" w:space="0" w:color="auto"/>
            <w:left w:val="none" w:sz="0" w:space="0" w:color="auto"/>
            <w:bottom w:val="none" w:sz="0" w:space="0" w:color="auto"/>
            <w:right w:val="none" w:sz="0" w:space="0" w:color="auto"/>
          </w:divBdr>
        </w:div>
        <w:div w:id="535891694">
          <w:marLeft w:val="0"/>
          <w:marRight w:val="0"/>
          <w:marTop w:val="0"/>
          <w:marBottom w:val="0"/>
          <w:divBdr>
            <w:top w:val="none" w:sz="0" w:space="0" w:color="auto"/>
            <w:left w:val="none" w:sz="0" w:space="0" w:color="auto"/>
            <w:bottom w:val="none" w:sz="0" w:space="0" w:color="auto"/>
            <w:right w:val="none" w:sz="0" w:space="0" w:color="auto"/>
          </w:divBdr>
        </w:div>
        <w:div w:id="1122185558">
          <w:marLeft w:val="0"/>
          <w:marRight w:val="0"/>
          <w:marTop w:val="0"/>
          <w:marBottom w:val="0"/>
          <w:divBdr>
            <w:top w:val="none" w:sz="0" w:space="0" w:color="auto"/>
            <w:left w:val="none" w:sz="0" w:space="0" w:color="auto"/>
            <w:bottom w:val="none" w:sz="0" w:space="0" w:color="auto"/>
            <w:right w:val="none" w:sz="0" w:space="0" w:color="auto"/>
          </w:divBdr>
        </w:div>
        <w:div w:id="919295566">
          <w:marLeft w:val="0"/>
          <w:marRight w:val="0"/>
          <w:marTop w:val="0"/>
          <w:marBottom w:val="0"/>
          <w:divBdr>
            <w:top w:val="none" w:sz="0" w:space="0" w:color="auto"/>
            <w:left w:val="none" w:sz="0" w:space="0" w:color="auto"/>
            <w:bottom w:val="none" w:sz="0" w:space="0" w:color="auto"/>
            <w:right w:val="none" w:sz="0" w:space="0" w:color="auto"/>
          </w:divBdr>
        </w:div>
        <w:div w:id="420637915">
          <w:marLeft w:val="0"/>
          <w:marRight w:val="0"/>
          <w:marTop w:val="0"/>
          <w:marBottom w:val="0"/>
          <w:divBdr>
            <w:top w:val="none" w:sz="0" w:space="0" w:color="auto"/>
            <w:left w:val="none" w:sz="0" w:space="0" w:color="auto"/>
            <w:bottom w:val="none" w:sz="0" w:space="0" w:color="auto"/>
            <w:right w:val="none" w:sz="0" w:space="0" w:color="auto"/>
          </w:divBdr>
        </w:div>
        <w:div w:id="700476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2020-10-30T07:01:00Z</dcterms:created>
  <dc:creator>Margarita Antanaitė</dc:creator>
  <cp:lastModifiedBy>Žymantas Mozūraitis</cp:lastModifiedBy>
  <dcterms:modified xsi:type="dcterms:W3CDTF">2020-10-30T07:23:00Z</dcterms:modified>
  <cp:revision>5</cp:revision>
</cp:coreProperties>
</file>