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3DC3E" w14:textId="67AAE564" w:rsidR="000B7818" w:rsidRPr="00F1267A" w:rsidRDefault="000B7818" w:rsidP="000B7818">
      <w:pPr>
        <w:jc w:val="center"/>
        <w:rPr>
          <w:b/>
          <w:color w:val="000000" w:themeColor="text1"/>
          <w:szCs w:val="24"/>
          <w:lang w:eastAsia="lt-LT"/>
        </w:rPr>
      </w:pPr>
      <w:r w:rsidRPr="000C3194">
        <w:rPr>
          <w:b/>
          <w:color w:val="000000" w:themeColor="text1"/>
          <w:szCs w:val="24"/>
          <w:lang w:eastAsia="lt-LT"/>
        </w:rPr>
        <w:tab/>
      </w:r>
      <w:r w:rsidR="00B23D2B">
        <w:rPr>
          <w:b/>
          <w:color w:val="000000" w:themeColor="text1"/>
          <w:szCs w:val="24"/>
          <w:lang w:eastAsia="lt-LT"/>
        </w:rPr>
        <w:tab/>
      </w:r>
      <w:r w:rsidR="00B23D2B">
        <w:rPr>
          <w:b/>
          <w:color w:val="000000" w:themeColor="text1"/>
          <w:szCs w:val="24"/>
          <w:lang w:eastAsia="lt-LT"/>
        </w:rPr>
        <w:tab/>
      </w:r>
      <w:r w:rsidR="00DD79DE">
        <w:rPr>
          <w:b/>
          <w:color w:val="000000" w:themeColor="text1"/>
          <w:szCs w:val="24"/>
          <w:lang w:eastAsia="lt-LT"/>
        </w:rPr>
        <w:tab/>
      </w:r>
      <w:r w:rsidR="00DD79DE">
        <w:rPr>
          <w:b/>
          <w:color w:val="000000" w:themeColor="text1"/>
          <w:szCs w:val="24"/>
          <w:lang w:eastAsia="lt-LT"/>
        </w:rPr>
        <w:tab/>
      </w:r>
      <w:r w:rsidR="00DD79DE">
        <w:rPr>
          <w:b/>
          <w:color w:val="000000" w:themeColor="text1"/>
          <w:szCs w:val="24"/>
          <w:lang w:eastAsia="lt-LT"/>
        </w:rPr>
        <w:tab/>
      </w:r>
      <w:r w:rsidR="00D40289">
        <w:rPr>
          <w:b/>
          <w:color w:val="000000" w:themeColor="text1"/>
          <w:szCs w:val="24"/>
          <w:lang w:eastAsia="lt-LT"/>
        </w:rPr>
        <w:t>Projekt</w:t>
      </w:r>
      <w:r w:rsidR="001C120F">
        <w:rPr>
          <w:b/>
          <w:color w:val="000000" w:themeColor="text1"/>
          <w:szCs w:val="24"/>
          <w:lang w:eastAsia="lt-LT"/>
        </w:rPr>
        <w:t>as</w:t>
      </w:r>
    </w:p>
    <w:p w14:paraId="6233DC3F" w14:textId="64D2CCF6" w:rsidR="000B7818" w:rsidRPr="00F1267A" w:rsidRDefault="000B7818" w:rsidP="00B23D2B">
      <w:pPr>
        <w:ind w:left="5184" w:firstLine="1296"/>
        <w:jc w:val="center"/>
        <w:rPr>
          <w:b/>
          <w:color w:val="000000" w:themeColor="text1"/>
          <w:szCs w:val="24"/>
          <w:lang w:eastAsia="lt-LT"/>
        </w:rPr>
      </w:pPr>
    </w:p>
    <w:p w14:paraId="6233DC40" w14:textId="77777777" w:rsidR="00D40289" w:rsidRDefault="00D40289" w:rsidP="000B7818">
      <w:pPr>
        <w:jc w:val="center"/>
        <w:rPr>
          <w:b/>
          <w:color w:val="000000" w:themeColor="text1"/>
          <w:szCs w:val="24"/>
          <w:lang w:eastAsia="lt-LT"/>
        </w:rPr>
      </w:pPr>
    </w:p>
    <w:p w14:paraId="6233DC41" w14:textId="585A7F05" w:rsidR="000B7818" w:rsidRDefault="000B7818" w:rsidP="000B7818">
      <w:pPr>
        <w:jc w:val="center"/>
        <w:rPr>
          <w:b/>
          <w:color w:val="000000" w:themeColor="text1"/>
          <w:szCs w:val="24"/>
          <w:lang w:eastAsia="lt-LT"/>
        </w:rPr>
      </w:pPr>
      <w:r w:rsidRPr="00F1267A">
        <w:rPr>
          <w:b/>
          <w:color w:val="000000" w:themeColor="text1"/>
          <w:szCs w:val="24"/>
          <w:lang w:eastAsia="lt-LT"/>
        </w:rPr>
        <w:t>LIETUVOS RESPUBLIKOS VYRIAUSYBĖ</w:t>
      </w:r>
    </w:p>
    <w:p w14:paraId="22C7D562" w14:textId="77777777" w:rsidR="00B23D2B" w:rsidRPr="00F1267A" w:rsidRDefault="00B23D2B" w:rsidP="000B7818">
      <w:pPr>
        <w:jc w:val="center"/>
        <w:rPr>
          <w:b/>
          <w:color w:val="000000" w:themeColor="text1"/>
          <w:szCs w:val="24"/>
          <w:lang w:eastAsia="lt-LT"/>
        </w:rPr>
      </w:pPr>
    </w:p>
    <w:p w14:paraId="6233DC42" w14:textId="77777777" w:rsidR="000B7818" w:rsidRPr="00F1267A" w:rsidRDefault="000B7818" w:rsidP="000B7818">
      <w:pPr>
        <w:jc w:val="center"/>
        <w:rPr>
          <w:b/>
          <w:color w:val="000000" w:themeColor="text1"/>
          <w:szCs w:val="24"/>
          <w:lang w:eastAsia="lt-LT"/>
        </w:rPr>
      </w:pPr>
      <w:r w:rsidRPr="00F1267A">
        <w:rPr>
          <w:b/>
          <w:color w:val="000000" w:themeColor="text1"/>
          <w:szCs w:val="24"/>
          <w:lang w:eastAsia="lt-LT"/>
        </w:rPr>
        <w:t>NUTARIMAS</w:t>
      </w:r>
    </w:p>
    <w:p w14:paraId="6233DC44" w14:textId="67C5467D" w:rsidR="000B7818" w:rsidRPr="00F1267A" w:rsidRDefault="000B7818" w:rsidP="000B7818">
      <w:pPr>
        <w:jc w:val="center"/>
        <w:rPr>
          <w:b/>
          <w:color w:val="000000" w:themeColor="text1"/>
          <w:szCs w:val="24"/>
          <w:lang w:eastAsia="lt-LT"/>
        </w:rPr>
      </w:pPr>
      <w:r w:rsidRPr="00F1267A">
        <w:rPr>
          <w:b/>
          <w:color w:val="000000" w:themeColor="text1"/>
          <w:szCs w:val="24"/>
          <w:lang w:eastAsia="lt-LT"/>
        </w:rPr>
        <w:t>DĖL LIETUVOS RESPUBLIKOS VYRIAUSYBĖS 2011 M. KOVO 16 D. NUTARIMO NR.</w:t>
      </w:r>
      <w:r w:rsidR="00B23D2B">
        <w:rPr>
          <w:b/>
          <w:color w:val="000000" w:themeColor="text1"/>
          <w:szCs w:val="24"/>
          <w:lang w:eastAsia="lt-LT"/>
        </w:rPr>
        <w:t> </w:t>
      </w:r>
      <w:r w:rsidRPr="00F1267A">
        <w:rPr>
          <w:b/>
          <w:color w:val="000000" w:themeColor="text1"/>
          <w:szCs w:val="24"/>
          <w:lang w:eastAsia="lt-LT"/>
        </w:rPr>
        <w:t>316 „DĖL MENO KŪRĖJŲ SOCIALINĖS APSAUGOS PROGRAMOS“</w:t>
      </w:r>
      <w:r w:rsidRPr="00F1267A">
        <w:rPr>
          <w:b/>
          <w:i/>
          <w:color w:val="000000" w:themeColor="text1"/>
          <w:szCs w:val="24"/>
          <w:lang w:eastAsia="lt-LT"/>
        </w:rPr>
        <w:t xml:space="preserve"> </w:t>
      </w:r>
      <w:r w:rsidRPr="00F1267A">
        <w:rPr>
          <w:b/>
          <w:color w:val="000000" w:themeColor="text1"/>
          <w:szCs w:val="24"/>
          <w:lang w:eastAsia="lt-LT"/>
        </w:rPr>
        <w:t>PAKEITIMO</w:t>
      </w:r>
    </w:p>
    <w:p w14:paraId="6233DC45" w14:textId="77777777" w:rsidR="000B7818" w:rsidRPr="00B23D2B" w:rsidRDefault="000B7818" w:rsidP="000B7818">
      <w:pPr>
        <w:ind w:firstLine="1278"/>
        <w:jc w:val="both"/>
        <w:rPr>
          <w:bCs/>
          <w:color w:val="000000" w:themeColor="text1"/>
          <w:szCs w:val="24"/>
          <w:lang w:eastAsia="lt-LT"/>
        </w:rPr>
      </w:pPr>
    </w:p>
    <w:p w14:paraId="6233DC46" w14:textId="37754378" w:rsidR="000B7818" w:rsidRPr="00F1267A" w:rsidRDefault="000B7818" w:rsidP="000B7818">
      <w:pPr>
        <w:jc w:val="center"/>
        <w:rPr>
          <w:color w:val="000000" w:themeColor="text1"/>
          <w:szCs w:val="24"/>
          <w:lang w:eastAsia="lt-LT"/>
        </w:rPr>
      </w:pPr>
      <w:r w:rsidRPr="00F1267A">
        <w:rPr>
          <w:color w:val="000000" w:themeColor="text1"/>
          <w:szCs w:val="24"/>
          <w:lang w:eastAsia="lt-LT"/>
        </w:rPr>
        <w:t>202</w:t>
      </w:r>
      <w:r w:rsidR="00395037">
        <w:rPr>
          <w:color w:val="000000" w:themeColor="text1"/>
          <w:szCs w:val="24"/>
          <w:lang w:eastAsia="lt-LT"/>
        </w:rPr>
        <w:t>1</w:t>
      </w:r>
      <w:r w:rsidRPr="00F1267A">
        <w:rPr>
          <w:color w:val="000000" w:themeColor="text1"/>
          <w:szCs w:val="24"/>
          <w:lang w:eastAsia="lt-LT"/>
        </w:rPr>
        <w:t xml:space="preserve"> m.                         d. Nr.</w:t>
      </w:r>
    </w:p>
    <w:p w14:paraId="6233DC47" w14:textId="77777777" w:rsidR="000B7818" w:rsidRPr="00F1267A" w:rsidRDefault="000B7818" w:rsidP="000B7818">
      <w:pPr>
        <w:jc w:val="center"/>
        <w:rPr>
          <w:color w:val="000000" w:themeColor="text1"/>
          <w:szCs w:val="24"/>
          <w:lang w:eastAsia="lt-LT"/>
        </w:rPr>
      </w:pPr>
      <w:r w:rsidRPr="00F1267A">
        <w:rPr>
          <w:color w:val="000000" w:themeColor="text1"/>
          <w:szCs w:val="24"/>
          <w:lang w:eastAsia="lt-LT"/>
        </w:rPr>
        <w:t>Vilnius</w:t>
      </w:r>
    </w:p>
    <w:p w14:paraId="6233DC48" w14:textId="77777777" w:rsidR="000B7818" w:rsidRPr="00F1267A" w:rsidRDefault="000B7818" w:rsidP="000B7818">
      <w:pPr>
        <w:jc w:val="center"/>
        <w:rPr>
          <w:color w:val="000000" w:themeColor="text1"/>
          <w:szCs w:val="24"/>
          <w:lang w:eastAsia="lt-LT"/>
        </w:rPr>
      </w:pPr>
    </w:p>
    <w:p w14:paraId="6233DC49" w14:textId="544AB29D" w:rsidR="000B7818" w:rsidRPr="00AC31CA" w:rsidRDefault="000B7818" w:rsidP="00B64E65">
      <w:pPr>
        <w:spacing w:line="360" w:lineRule="auto"/>
        <w:ind w:firstLine="720"/>
        <w:jc w:val="both"/>
        <w:rPr>
          <w:color w:val="000000" w:themeColor="text1"/>
          <w:szCs w:val="24"/>
          <w:lang w:eastAsia="lt-LT"/>
        </w:rPr>
      </w:pPr>
      <w:r w:rsidRPr="00AC31CA">
        <w:rPr>
          <w:color w:val="000000" w:themeColor="text1"/>
          <w:szCs w:val="24"/>
          <w:lang w:eastAsia="lt-LT"/>
        </w:rPr>
        <w:t>Lietuvos Respublikos Vyriausybė n u t a r i a:</w:t>
      </w:r>
    </w:p>
    <w:p w14:paraId="36F79133" w14:textId="28AB2BE6" w:rsidR="00CD5CF4" w:rsidRPr="00AC31CA" w:rsidRDefault="00B606E6" w:rsidP="0006009B">
      <w:pPr>
        <w:spacing w:line="360" w:lineRule="auto"/>
        <w:ind w:firstLine="720"/>
        <w:jc w:val="both"/>
        <w:rPr>
          <w:color w:val="000000"/>
        </w:rPr>
      </w:pPr>
      <w:r w:rsidRPr="00AC31CA">
        <w:rPr>
          <w:color w:val="000000"/>
        </w:rPr>
        <w:t xml:space="preserve">1. </w:t>
      </w:r>
      <w:r w:rsidR="00175B92" w:rsidRPr="00AC31CA">
        <w:rPr>
          <w:color w:val="000000"/>
        </w:rPr>
        <w:t>Pakeisti</w:t>
      </w:r>
      <w:r w:rsidR="00EE5899">
        <w:rPr>
          <w:color w:val="000000"/>
        </w:rPr>
        <w:t xml:space="preserve"> Meno kūrėjų socialinės apsaugos programos administravimo tvarkos aprašą, </w:t>
      </w:r>
      <w:r w:rsidR="0006009B">
        <w:rPr>
          <w:color w:val="000000"/>
        </w:rPr>
        <w:t xml:space="preserve">patvirtintą </w:t>
      </w:r>
      <w:r w:rsidR="00175B92" w:rsidRPr="00AC31CA">
        <w:rPr>
          <w:color w:val="000000"/>
        </w:rPr>
        <w:t>Lietuvos Respublikos Vyriausybės 2011 m. kovo 16 d. nutarim</w:t>
      </w:r>
      <w:r w:rsidR="00C76832" w:rsidRPr="00AC31CA">
        <w:rPr>
          <w:color w:val="000000"/>
        </w:rPr>
        <w:t>u</w:t>
      </w:r>
      <w:r w:rsidR="00175B92" w:rsidRPr="00AC31CA">
        <w:rPr>
          <w:color w:val="000000"/>
        </w:rPr>
        <w:t xml:space="preserve"> Nr. 316 „Dėl Meno kūrėjų socialinės apsaugos programos“</w:t>
      </w:r>
      <w:r w:rsidR="0006009B">
        <w:rPr>
          <w:color w:val="000000"/>
        </w:rPr>
        <w:t xml:space="preserve">: </w:t>
      </w:r>
      <w:bookmarkStart w:id="0" w:name="part_c0829cd070044529be98f994ad4a145e"/>
      <w:bookmarkStart w:id="1" w:name="part_4a0fcc328d54425d85282a2d74101e02"/>
      <w:bookmarkStart w:id="2" w:name="part_76de01a32ef144b8bcf5f107abebb7d2"/>
      <w:bookmarkStart w:id="3" w:name="part_748de21a5a0948fb943a9063e756ae66"/>
      <w:bookmarkStart w:id="4" w:name="part_c55236ac6dbe46b59abc3de907b6e0e3"/>
      <w:bookmarkStart w:id="5" w:name="part_478f1e501e4346b99fcabf2f3bb0cf71"/>
      <w:bookmarkStart w:id="6" w:name="part_de082b1c9e9c4fc985b91405188f9c47"/>
      <w:bookmarkStart w:id="7" w:name="part_86155eb8365846a8a715573603b367b2"/>
      <w:bookmarkStart w:id="8" w:name="part_cfb1184043d64cbfbb799c4cbb0d300e"/>
      <w:bookmarkStart w:id="9" w:name="part_cf5290db410e4028b5d453e132c98b05"/>
      <w:bookmarkStart w:id="10" w:name="part_89f8335e928548a9871166608b1ed7ec"/>
      <w:bookmarkStart w:id="11" w:name="part_2df64946edfb4b369b0beec268f1e263"/>
      <w:bookmarkEnd w:id="0"/>
      <w:bookmarkEnd w:id="1"/>
      <w:bookmarkEnd w:id="2"/>
      <w:bookmarkEnd w:id="3"/>
      <w:bookmarkEnd w:id="4"/>
      <w:bookmarkEnd w:id="5"/>
      <w:bookmarkEnd w:id="6"/>
      <w:bookmarkEnd w:id="7"/>
      <w:bookmarkEnd w:id="8"/>
      <w:bookmarkEnd w:id="9"/>
      <w:bookmarkEnd w:id="10"/>
      <w:bookmarkEnd w:id="11"/>
    </w:p>
    <w:p w14:paraId="2A4C0BF0" w14:textId="77777777" w:rsidR="00CD5CF4" w:rsidRPr="00AC31CA" w:rsidRDefault="00840B55" w:rsidP="00CD5CF4">
      <w:pPr>
        <w:spacing w:line="360" w:lineRule="auto"/>
        <w:ind w:firstLine="720"/>
        <w:jc w:val="both"/>
        <w:rPr>
          <w:color w:val="000000"/>
        </w:rPr>
      </w:pPr>
      <w:r w:rsidRPr="00AC31CA">
        <w:rPr>
          <w:color w:val="000000"/>
        </w:rPr>
        <w:t>1.1. Pakeisti 2 punktą ir jį išdėstyti taip</w:t>
      </w:r>
      <w:r w:rsidR="00D21ED0" w:rsidRPr="00AC31CA">
        <w:rPr>
          <w:color w:val="000000"/>
        </w:rPr>
        <w:t>:</w:t>
      </w:r>
    </w:p>
    <w:p w14:paraId="1BC81652" w14:textId="60D6C4E2" w:rsidR="00E24082" w:rsidRPr="00AC31CA" w:rsidRDefault="00882872" w:rsidP="00CD5CF4">
      <w:pPr>
        <w:spacing w:line="360" w:lineRule="auto"/>
        <w:ind w:firstLine="720"/>
        <w:jc w:val="both"/>
        <w:rPr>
          <w:color w:val="000000"/>
        </w:rPr>
      </w:pPr>
      <w:r w:rsidRPr="00AC31CA">
        <w:rPr>
          <w:color w:val="000000"/>
        </w:rPr>
        <w:t>„</w:t>
      </w:r>
      <w:r w:rsidR="00E24082" w:rsidRPr="00AC31CA">
        <w:rPr>
          <w:color w:val="000000"/>
        </w:rPr>
        <w:t>2. Tvarkos apraše vartojamos sąvokos suprantamos taip, kaip jos apibrėžtos Lietuvos Respublikos meno kūrėjo ir meno kūrėjų organizacijų statuso įstatyme, Lietuvos Respublikos valstybinio socialinio draudimo įstatyme, Lietuvos Respublikos sveikatos draudimo įstatyme</w:t>
      </w:r>
      <w:r w:rsidR="00D21ED0" w:rsidRPr="00AC31CA">
        <w:rPr>
          <w:color w:val="000000"/>
        </w:rPr>
        <w:t xml:space="preserve"> ir </w:t>
      </w:r>
      <w:r w:rsidRPr="00AC31CA">
        <w:rPr>
          <w:color w:val="000000"/>
        </w:rPr>
        <w:t>Lietuvos Respublikos gyventojų pajamų mokesčio įstatyme</w:t>
      </w:r>
      <w:r w:rsidR="00E24082" w:rsidRPr="00AC31CA">
        <w:rPr>
          <w:color w:val="000000"/>
        </w:rPr>
        <w:t>.</w:t>
      </w:r>
      <w:r w:rsidRPr="00AC31CA">
        <w:rPr>
          <w:color w:val="000000"/>
        </w:rPr>
        <w:t>“</w:t>
      </w:r>
    </w:p>
    <w:p w14:paraId="37A1210B" w14:textId="7316DEAD" w:rsidR="0090784E" w:rsidRPr="00AC31CA" w:rsidRDefault="0058498F" w:rsidP="0058498F">
      <w:pPr>
        <w:spacing w:line="360" w:lineRule="auto"/>
        <w:ind w:firstLine="720"/>
        <w:jc w:val="both"/>
        <w:rPr>
          <w:color w:val="000000"/>
        </w:rPr>
      </w:pPr>
      <w:r w:rsidRPr="00AC31CA">
        <w:rPr>
          <w:color w:val="000000"/>
        </w:rPr>
        <w:t>1.</w:t>
      </w:r>
      <w:r w:rsidR="00882872" w:rsidRPr="00AC31CA">
        <w:rPr>
          <w:color w:val="000000"/>
        </w:rPr>
        <w:t>2</w:t>
      </w:r>
      <w:r w:rsidR="00561417" w:rsidRPr="00AC31CA">
        <w:rPr>
          <w:color w:val="000000"/>
        </w:rPr>
        <w:t>.</w:t>
      </w:r>
      <w:r w:rsidR="0090784E" w:rsidRPr="00AC31CA">
        <w:rPr>
          <w:color w:val="000000"/>
        </w:rPr>
        <w:t xml:space="preserve"> Pakeisti 11 punktą ir jį išdėstyti taip: </w:t>
      </w:r>
    </w:p>
    <w:p w14:paraId="7FC5D25B" w14:textId="5020CF42" w:rsidR="000F1859" w:rsidRPr="00B37D9B" w:rsidRDefault="000F1859" w:rsidP="000F1859">
      <w:pPr>
        <w:spacing w:line="360" w:lineRule="auto"/>
        <w:ind w:firstLine="720"/>
        <w:jc w:val="both"/>
        <w:rPr>
          <w:color w:val="000000"/>
        </w:rPr>
      </w:pPr>
      <w:r>
        <w:rPr>
          <w:color w:val="000000"/>
        </w:rPr>
        <w:t>„</w:t>
      </w:r>
      <w:r w:rsidRPr="00B37D9B">
        <w:rPr>
          <w:color w:val="000000"/>
        </w:rPr>
        <w:t>11. Iš Programos lėšų darbingo amžiaus meno kūrėjui gali būti skiriama kūrybinės prastovos išmoka, jeigu jis laikinai neturi sąlygų vykdyti meno kūrybos ir (ar) jos rezultatų sklaidos ir jo pajamų pagal individualiai sudarytas autorines ar atlikėjų intelektinių paslaugų sutartis, autorių ir atlikėjų teisių kolektyvinio administravimo asociacijų suteiktas licencijas, iš individualios veiklos gautų pajamų, su darbo santykiais ar jų esmę atitinkančiais santykiais susijusių pajamų, kitų pajamų, įskaitant valstybinio socialinio draudimo išmokas, iš Garantinio fondo mokamas išmokas, stipendijas (mokslinei, kūrybinei veiklai skirtas ar kitų veiklos sričių stipendijas), gautų per paskutinius 3 mėnesius iki kūrybinės prastovos atsiradimo laikotarpio, suma nesudaro atitinkamų metų Lietuvos Respublikos Vyriausybės patvirtintų 6 minimaliųjų mėnesinių algų dydžio sumos.“</w:t>
      </w:r>
    </w:p>
    <w:p w14:paraId="734397C1" w14:textId="2104E1D5" w:rsidR="00054AF7" w:rsidRPr="00AC31CA" w:rsidRDefault="00702E6B" w:rsidP="00054AF7">
      <w:pPr>
        <w:spacing w:line="360" w:lineRule="auto"/>
        <w:ind w:firstLine="720"/>
        <w:contextualSpacing/>
        <w:jc w:val="both"/>
        <w:rPr>
          <w:color w:val="000000"/>
          <w:szCs w:val="24"/>
        </w:rPr>
      </w:pPr>
      <w:r w:rsidRPr="00AC31CA">
        <w:rPr>
          <w:color w:val="000000"/>
          <w:szCs w:val="24"/>
        </w:rPr>
        <w:t>1.</w:t>
      </w:r>
      <w:r w:rsidR="00054AF7" w:rsidRPr="00AC31CA">
        <w:rPr>
          <w:color w:val="000000"/>
          <w:szCs w:val="24"/>
        </w:rPr>
        <w:t>3</w:t>
      </w:r>
      <w:r w:rsidRPr="00AC31CA">
        <w:rPr>
          <w:color w:val="000000"/>
          <w:szCs w:val="24"/>
        </w:rPr>
        <w:t>.</w:t>
      </w:r>
      <w:r w:rsidR="00054AF7" w:rsidRPr="00AC31CA">
        <w:rPr>
          <w:color w:val="000000"/>
          <w:szCs w:val="24"/>
        </w:rPr>
        <w:t xml:space="preserve"> </w:t>
      </w:r>
      <w:r w:rsidR="003C27B0" w:rsidRPr="00AC31CA">
        <w:rPr>
          <w:color w:val="000000"/>
          <w:szCs w:val="24"/>
        </w:rPr>
        <w:t xml:space="preserve">Pakeisti </w:t>
      </w:r>
      <w:r w:rsidR="00054AF7" w:rsidRPr="00AC31CA">
        <w:rPr>
          <w:color w:val="000000"/>
          <w:szCs w:val="24"/>
        </w:rPr>
        <w:t>15.3 papunktį ir jį išdėst</w:t>
      </w:r>
      <w:r w:rsidR="00484C28">
        <w:rPr>
          <w:color w:val="000000"/>
          <w:szCs w:val="24"/>
        </w:rPr>
        <w:t>yti</w:t>
      </w:r>
      <w:r w:rsidR="00054AF7" w:rsidRPr="00AC31CA">
        <w:rPr>
          <w:color w:val="000000"/>
          <w:szCs w:val="24"/>
        </w:rPr>
        <w:t xml:space="preserve"> taip: </w:t>
      </w:r>
      <w:bookmarkStart w:id="12" w:name="part_a9a3f8f2a6a54eb1a1648b69f8f384f7"/>
      <w:bookmarkStart w:id="13" w:name="part_1b31c8fd095742b2a9856890858ca457"/>
      <w:bookmarkStart w:id="14" w:name="part_301bb3d1d853409cb8fc8766c4cffd72"/>
      <w:bookmarkEnd w:id="12"/>
      <w:bookmarkEnd w:id="13"/>
      <w:bookmarkEnd w:id="14"/>
    </w:p>
    <w:p w14:paraId="176AB456" w14:textId="77777777" w:rsidR="002A37D2" w:rsidRDefault="00054AF7" w:rsidP="002A37D2">
      <w:pPr>
        <w:spacing w:line="360" w:lineRule="auto"/>
        <w:ind w:firstLine="720"/>
        <w:contextualSpacing/>
        <w:jc w:val="both"/>
        <w:rPr>
          <w:color w:val="000000"/>
          <w:szCs w:val="24"/>
          <w:lang w:eastAsia="lt-LT"/>
        </w:rPr>
      </w:pPr>
      <w:r w:rsidRPr="00AC31CA">
        <w:rPr>
          <w:color w:val="000000"/>
          <w:szCs w:val="24"/>
        </w:rPr>
        <w:t>„</w:t>
      </w:r>
      <w:r w:rsidR="00702E6B" w:rsidRPr="00AC31CA">
        <w:rPr>
          <w:color w:val="000000"/>
          <w:szCs w:val="24"/>
          <w:lang w:eastAsia="lt-LT"/>
        </w:rPr>
        <w:t>15.3.</w:t>
      </w:r>
      <w:r w:rsidR="00967D14" w:rsidRPr="00AC31CA">
        <w:rPr>
          <w:color w:val="000000"/>
          <w:szCs w:val="24"/>
          <w:lang w:eastAsia="lt-LT"/>
        </w:rPr>
        <w:t xml:space="preserve"> </w:t>
      </w:r>
      <w:r w:rsidR="00E265C7" w:rsidRPr="00AC31CA">
        <w:rPr>
          <w:color w:val="000000"/>
          <w:szCs w:val="24"/>
          <w:lang w:eastAsia="lt-LT"/>
        </w:rPr>
        <w:t>dokumentus</w:t>
      </w:r>
      <w:r w:rsidR="006E666B" w:rsidRPr="00AC31CA">
        <w:rPr>
          <w:color w:val="000000"/>
          <w:szCs w:val="24"/>
          <w:lang w:eastAsia="lt-LT"/>
        </w:rPr>
        <w:t>, išduo</w:t>
      </w:r>
      <w:r w:rsidR="00A01309" w:rsidRPr="00AC31CA">
        <w:rPr>
          <w:color w:val="000000"/>
          <w:szCs w:val="24"/>
          <w:lang w:eastAsia="lt-LT"/>
        </w:rPr>
        <w:t>t</w:t>
      </w:r>
      <w:r w:rsidR="00657447" w:rsidRPr="00AC31CA">
        <w:rPr>
          <w:color w:val="000000"/>
          <w:szCs w:val="24"/>
          <w:lang w:eastAsia="lt-LT"/>
        </w:rPr>
        <w:t>u</w:t>
      </w:r>
      <w:r w:rsidR="00A01309" w:rsidRPr="00AC31CA">
        <w:rPr>
          <w:color w:val="000000"/>
          <w:szCs w:val="24"/>
          <w:lang w:eastAsia="lt-LT"/>
        </w:rPr>
        <w:t xml:space="preserve">s </w:t>
      </w:r>
      <w:r w:rsidR="00657447" w:rsidRPr="00AC31CA">
        <w:rPr>
          <w:color w:val="000000"/>
          <w:szCs w:val="24"/>
          <w:lang w:eastAsia="lt-LT"/>
        </w:rPr>
        <w:t xml:space="preserve">kompetentingų </w:t>
      </w:r>
      <w:r w:rsidR="00306E97" w:rsidRPr="00AC31CA">
        <w:rPr>
          <w:color w:val="000000"/>
          <w:szCs w:val="24"/>
          <w:lang w:eastAsia="lt-LT"/>
        </w:rPr>
        <w:t>valstybės ir savivaldybių institucijų</w:t>
      </w:r>
      <w:r w:rsidR="00E265C7" w:rsidRPr="00AC31CA">
        <w:rPr>
          <w:color w:val="000000"/>
          <w:szCs w:val="24"/>
          <w:lang w:eastAsia="lt-LT"/>
        </w:rPr>
        <w:t xml:space="preserve">, </w:t>
      </w:r>
      <w:r w:rsidR="00306E97" w:rsidRPr="00AC31CA">
        <w:rPr>
          <w:color w:val="000000"/>
          <w:szCs w:val="24"/>
          <w:lang w:eastAsia="lt-LT"/>
        </w:rPr>
        <w:t>įstaigų</w:t>
      </w:r>
      <w:r w:rsidR="00E265C7" w:rsidRPr="00AC31CA">
        <w:rPr>
          <w:color w:val="000000"/>
          <w:szCs w:val="24"/>
          <w:lang w:eastAsia="lt-LT"/>
        </w:rPr>
        <w:t xml:space="preserve">, </w:t>
      </w:r>
      <w:r w:rsidR="00DC5B42" w:rsidRPr="00AC31CA">
        <w:rPr>
          <w:color w:val="000000"/>
          <w:szCs w:val="24"/>
          <w:lang w:eastAsia="lt-LT"/>
        </w:rPr>
        <w:t xml:space="preserve">įmonių </w:t>
      </w:r>
      <w:r w:rsidR="00702E6B" w:rsidRPr="00AC31CA">
        <w:rPr>
          <w:color w:val="000000"/>
          <w:szCs w:val="24"/>
          <w:lang w:eastAsia="lt-LT"/>
        </w:rPr>
        <w:t>apie pajamas</w:t>
      </w:r>
      <w:r w:rsidR="00664B17" w:rsidRPr="00AC31CA">
        <w:rPr>
          <w:color w:val="000000"/>
          <w:szCs w:val="24"/>
          <w:lang w:eastAsia="lt-LT"/>
        </w:rPr>
        <w:t>, gautas</w:t>
      </w:r>
      <w:r w:rsidR="00702E6B" w:rsidRPr="00AC31CA">
        <w:rPr>
          <w:color w:val="000000"/>
          <w:szCs w:val="24"/>
          <w:lang w:eastAsia="lt-LT"/>
        </w:rPr>
        <w:t xml:space="preserve"> pagal individualiai sudarytas autorines ar atlikėjų intelektinių paslaugų sutartis, autorių ir atlikėjų teisių kolektyvinio administravimo</w:t>
      </w:r>
      <w:r w:rsidRPr="00AC31CA">
        <w:rPr>
          <w:color w:val="000000"/>
          <w:szCs w:val="24"/>
          <w:lang w:eastAsia="lt-LT"/>
        </w:rPr>
        <w:t xml:space="preserve"> </w:t>
      </w:r>
      <w:r w:rsidR="00702E6B" w:rsidRPr="00AC31CA">
        <w:rPr>
          <w:color w:val="000000"/>
          <w:szCs w:val="24"/>
          <w:lang w:eastAsia="lt-LT"/>
        </w:rPr>
        <w:t xml:space="preserve">asociacijų suteiktas licencijas, </w:t>
      </w:r>
      <w:r w:rsidR="00664B17" w:rsidRPr="00AC31CA">
        <w:rPr>
          <w:color w:val="000000"/>
          <w:szCs w:val="24"/>
        </w:rPr>
        <w:t>iš individualios veiklos ar su darbo santykiais ar jų esmę atitinkančiais santykiais veiklos</w:t>
      </w:r>
      <w:r w:rsidR="00702E6B" w:rsidRPr="00AC31CA">
        <w:rPr>
          <w:color w:val="000000"/>
          <w:szCs w:val="24"/>
          <w:lang w:eastAsia="lt-LT"/>
        </w:rPr>
        <w:t xml:space="preserve">, </w:t>
      </w:r>
      <w:r w:rsidR="00DC5B42" w:rsidRPr="00AC31CA">
        <w:rPr>
          <w:color w:val="000000"/>
          <w:szCs w:val="24"/>
          <w:lang w:eastAsia="lt-LT"/>
        </w:rPr>
        <w:t xml:space="preserve">ir kitus </w:t>
      </w:r>
      <w:r w:rsidR="00AE38DC" w:rsidRPr="00AC31CA">
        <w:rPr>
          <w:color w:val="000000"/>
          <w:szCs w:val="24"/>
          <w:lang w:eastAsia="lt-LT"/>
        </w:rPr>
        <w:t>dokumentus apie kitas pajamas</w:t>
      </w:r>
      <w:r w:rsidR="002A37D2">
        <w:rPr>
          <w:color w:val="000000"/>
          <w:szCs w:val="24"/>
          <w:lang w:eastAsia="lt-LT"/>
        </w:rPr>
        <w:t>,</w:t>
      </w:r>
      <w:r w:rsidR="00AE38DC" w:rsidRPr="00AC31CA">
        <w:rPr>
          <w:color w:val="000000"/>
          <w:szCs w:val="24"/>
          <w:lang w:eastAsia="lt-LT"/>
        </w:rPr>
        <w:t xml:space="preserve"> </w:t>
      </w:r>
      <w:r w:rsidR="00702E6B" w:rsidRPr="00AC31CA">
        <w:rPr>
          <w:color w:val="000000"/>
          <w:szCs w:val="24"/>
          <w:lang w:eastAsia="lt-LT"/>
        </w:rPr>
        <w:t>gautas per paskutinius 3 mėnesius iki kūrybinės prastovos atsiradimo laikotarpio.</w:t>
      </w:r>
      <w:r w:rsidR="00AE38DC" w:rsidRPr="00AC31CA">
        <w:rPr>
          <w:color w:val="000000"/>
          <w:szCs w:val="24"/>
          <w:lang w:eastAsia="lt-LT"/>
        </w:rPr>
        <w:t>“</w:t>
      </w:r>
    </w:p>
    <w:p w14:paraId="7CA450BA" w14:textId="73950DF9" w:rsidR="005A6887" w:rsidRPr="00AC31CA" w:rsidRDefault="00751C1B" w:rsidP="002A37D2">
      <w:pPr>
        <w:spacing w:line="360" w:lineRule="auto"/>
        <w:ind w:firstLine="720"/>
        <w:contextualSpacing/>
        <w:jc w:val="both"/>
        <w:rPr>
          <w:color w:val="000000"/>
          <w:szCs w:val="24"/>
          <w:lang w:eastAsia="lt-LT"/>
        </w:rPr>
      </w:pPr>
      <w:r w:rsidRPr="00AC31CA">
        <w:rPr>
          <w:color w:val="000000"/>
          <w:szCs w:val="24"/>
        </w:rPr>
        <w:lastRenderedPageBreak/>
        <w:t xml:space="preserve">2. </w:t>
      </w:r>
      <w:r w:rsidR="00A84D24" w:rsidRPr="00AC31CA">
        <w:rPr>
          <w:color w:val="000000"/>
          <w:szCs w:val="24"/>
        </w:rPr>
        <w:t>Nustatyti, kad i</w:t>
      </w:r>
      <w:r w:rsidR="00EF06B6" w:rsidRPr="00AC31CA">
        <w:rPr>
          <w:color w:val="000000"/>
          <w:szCs w:val="24"/>
        </w:rPr>
        <w:t>ki šio nutarimo įsigaliojimo gauti meno kūrėjų prašymai dėl kūrybinių prastovų išmokų skyrimo ir mokėjimo svarstomi ir sprendimai priimami vadovaujantis iki šio nutarimo įsigaliojimo galiojusiomis nuostatomis.</w:t>
      </w:r>
      <w:r w:rsidR="00561417" w:rsidRPr="00AC31CA">
        <w:rPr>
          <w:color w:val="000000"/>
          <w:szCs w:val="24"/>
        </w:rPr>
        <w:t xml:space="preserve"> </w:t>
      </w:r>
      <w:bookmarkStart w:id="15" w:name="_Hlk68860221"/>
    </w:p>
    <w:p w14:paraId="66904813" w14:textId="77777777" w:rsidR="00EF06B6" w:rsidRPr="004738AD" w:rsidRDefault="00EF06B6" w:rsidP="00EF06B6">
      <w:pPr>
        <w:spacing w:line="360" w:lineRule="auto"/>
        <w:ind w:firstLine="720"/>
        <w:jc w:val="both"/>
        <w:rPr>
          <w:color w:val="000000" w:themeColor="text1"/>
        </w:rPr>
      </w:pPr>
    </w:p>
    <w:bookmarkEnd w:id="15"/>
    <w:p w14:paraId="71B21312" w14:textId="771D0A46" w:rsidR="00561417" w:rsidRDefault="00561417" w:rsidP="00F22244">
      <w:pPr>
        <w:spacing w:line="360" w:lineRule="auto"/>
        <w:ind w:firstLine="720"/>
        <w:jc w:val="both"/>
        <w:rPr>
          <w:color w:val="000000" w:themeColor="text1"/>
        </w:rPr>
      </w:pPr>
    </w:p>
    <w:p w14:paraId="302016CB" w14:textId="77777777" w:rsidR="00F22244" w:rsidRPr="00561417" w:rsidRDefault="00F22244" w:rsidP="00F22244">
      <w:pPr>
        <w:spacing w:line="360" w:lineRule="auto"/>
        <w:ind w:firstLine="720"/>
        <w:jc w:val="both"/>
        <w:rPr>
          <w:color w:val="000000" w:themeColor="text1"/>
        </w:rPr>
      </w:pPr>
    </w:p>
    <w:p w14:paraId="2E18A4C8" w14:textId="20236F3F" w:rsidR="00674D98" w:rsidRDefault="00674D98" w:rsidP="00674D98">
      <w:pPr>
        <w:spacing w:line="360" w:lineRule="auto"/>
        <w:jc w:val="both"/>
        <w:rPr>
          <w:color w:val="000000" w:themeColor="text1"/>
          <w:szCs w:val="24"/>
          <w:lang w:eastAsia="lt-LT"/>
        </w:rPr>
      </w:pPr>
      <w:r>
        <w:rPr>
          <w:color w:val="000000" w:themeColor="text1"/>
          <w:szCs w:val="24"/>
          <w:lang w:eastAsia="lt-LT"/>
        </w:rPr>
        <w:t>Ministras Pirmininkas</w:t>
      </w:r>
      <w:r>
        <w:rPr>
          <w:color w:val="000000" w:themeColor="text1"/>
          <w:szCs w:val="24"/>
          <w:lang w:eastAsia="lt-LT"/>
        </w:rPr>
        <w:tab/>
      </w:r>
      <w:r>
        <w:rPr>
          <w:color w:val="000000" w:themeColor="text1"/>
          <w:szCs w:val="24"/>
          <w:lang w:eastAsia="lt-LT"/>
        </w:rPr>
        <w:tab/>
      </w:r>
      <w:r>
        <w:rPr>
          <w:color w:val="000000" w:themeColor="text1"/>
          <w:szCs w:val="24"/>
          <w:lang w:eastAsia="lt-LT"/>
        </w:rPr>
        <w:tab/>
      </w:r>
    </w:p>
    <w:p w14:paraId="02766779" w14:textId="77777777" w:rsidR="00674D98" w:rsidRDefault="00674D98" w:rsidP="00674D98">
      <w:pPr>
        <w:spacing w:line="360" w:lineRule="auto"/>
        <w:jc w:val="both"/>
        <w:rPr>
          <w:color w:val="000000" w:themeColor="text1"/>
          <w:szCs w:val="24"/>
          <w:lang w:eastAsia="lt-LT"/>
        </w:rPr>
      </w:pPr>
    </w:p>
    <w:p w14:paraId="136C4621" w14:textId="0F3E64FC" w:rsidR="00674D98" w:rsidRDefault="00674D98" w:rsidP="00674D98">
      <w:pPr>
        <w:spacing w:line="360" w:lineRule="auto"/>
        <w:jc w:val="both"/>
        <w:rPr>
          <w:color w:val="000000" w:themeColor="text1"/>
          <w:szCs w:val="24"/>
          <w:lang w:eastAsia="lt-LT"/>
        </w:rPr>
      </w:pPr>
    </w:p>
    <w:p w14:paraId="67B4E1A6" w14:textId="77777777" w:rsidR="002A37D2" w:rsidRDefault="002A37D2" w:rsidP="00674D98">
      <w:pPr>
        <w:spacing w:line="360" w:lineRule="auto"/>
        <w:jc w:val="both"/>
        <w:rPr>
          <w:color w:val="000000" w:themeColor="text1"/>
          <w:szCs w:val="24"/>
          <w:lang w:eastAsia="lt-LT"/>
        </w:rPr>
      </w:pPr>
    </w:p>
    <w:p w14:paraId="3BCB2A2C" w14:textId="77777777" w:rsidR="00674D98" w:rsidRDefault="00674D98" w:rsidP="00674D98">
      <w:pPr>
        <w:spacing w:line="360" w:lineRule="auto"/>
        <w:rPr>
          <w:color w:val="000000" w:themeColor="text1"/>
          <w:szCs w:val="24"/>
        </w:rPr>
      </w:pPr>
      <w:r>
        <w:rPr>
          <w:color w:val="000000" w:themeColor="text1"/>
          <w:szCs w:val="24"/>
          <w:lang w:eastAsia="lt-LT"/>
        </w:rPr>
        <w:t xml:space="preserve">Kultūros ministras </w:t>
      </w:r>
    </w:p>
    <w:p w14:paraId="6233DC64" w14:textId="7C1D9DB7" w:rsidR="007C667F" w:rsidRPr="00704642" w:rsidRDefault="007C667F" w:rsidP="00B23D2B">
      <w:pPr>
        <w:spacing w:line="360" w:lineRule="auto"/>
        <w:rPr>
          <w:color w:val="000000" w:themeColor="text1"/>
          <w:szCs w:val="24"/>
        </w:rPr>
      </w:pPr>
    </w:p>
    <w:sectPr w:rsidR="007C667F" w:rsidRPr="00704642" w:rsidSect="00BC67BC">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23BBF" w14:textId="77777777" w:rsidR="007255AE" w:rsidRDefault="007255AE" w:rsidP="00BC67BC">
      <w:r>
        <w:separator/>
      </w:r>
    </w:p>
  </w:endnote>
  <w:endnote w:type="continuationSeparator" w:id="0">
    <w:p w14:paraId="4D334616" w14:textId="77777777" w:rsidR="007255AE" w:rsidRDefault="007255AE" w:rsidP="00BC67BC">
      <w:r>
        <w:continuationSeparator/>
      </w:r>
    </w:p>
  </w:endnote>
  <w:endnote w:type="continuationNotice" w:id="1">
    <w:p w14:paraId="082A5C09" w14:textId="77777777" w:rsidR="007255AE" w:rsidRDefault="00725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8C2CA" w14:textId="77777777" w:rsidR="007255AE" w:rsidRDefault="007255AE" w:rsidP="00BC67BC">
      <w:r>
        <w:separator/>
      </w:r>
    </w:p>
  </w:footnote>
  <w:footnote w:type="continuationSeparator" w:id="0">
    <w:p w14:paraId="3CBF19D8" w14:textId="77777777" w:rsidR="007255AE" w:rsidRDefault="007255AE" w:rsidP="00BC67BC">
      <w:r>
        <w:continuationSeparator/>
      </w:r>
    </w:p>
  </w:footnote>
  <w:footnote w:type="continuationNotice" w:id="1">
    <w:p w14:paraId="1C19C69F" w14:textId="77777777" w:rsidR="007255AE" w:rsidRDefault="007255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599829"/>
      <w:docPartObj>
        <w:docPartGallery w:val="Page Numbers (Top of Page)"/>
        <w:docPartUnique/>
      </w:docPartObj>
    </w:sdtPr>
    <w:sdtEndPr>
      <w:rPr>
        <w:noProof/>
      </w:rPr>
    </w:sdtEndPr>
    <w:sdtContent>
      <w:p w14:paraId="6233DC69" w14:textId="77777777" w:rsidR="00674D98" w:rsidRDefault="00674D9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233DC6A" w14:textId="77777777" w:rsidR="00674D98" w:rsidRDefault="00674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85077"/>
    <w:multiLevelType w:val="hybridMultilevel"/>
    <w:tmpl w:val="DB2CBEF2"/>
    <w:lvl w:ilvl="0" w:tplc="ACC6BC2E">
      <w:start w:val="3"/>
      <w:numFmt w:val="decimal"/>
      <w:lvlText w:val="%1."/>
      <w:lvlJc w:val="left"/>
      <w:pPr>
        <w:ind w:left="1051" w:hanging="360"/>
      </w:pPr>
      <w:rPr>
        <w:rFonts w:hint="default"/>
      </w:rPr>
    </w:lvl>
    <w:lvl w:ilvl="1" w:tplc="04270019" w:tentative="1">
      <w:start w:val="1"/>
      <w:numFmt w:val="lowerLetter"/>
      <w:lvlText w:val="%2."/>
      <w:lvlJc w:val="left"/>
      <w:pPr>
        <w:ind w:left="1771" w:hanging="360"/>
      </w:pPr>
    </w:lvl>
    <w:lvl w:ilvl="2" w:tplc="0427001B" w:tentative="1">
      <w:start w:val="1"/>
      <w:numFmt w:val="lowerRoman"/>
      <w:lvlText w:val="%3."/>
      <w:lvlJc w:val="right"/>
      <w:pPr>
        <w:ind w:left="2491" w:hanging="180"/>
      </w:pPr>
    </w:lvl>
    <w:lvl w:ilvl="3" w:tplc="0427000F" w:tentative="1">
      <w:start w:val="1"/>
      <w:numFmt w:val="decimal"/>
      <w:lvlText w:val="%4."/>
      <w:lvlJc w:val="left"/>
      <w:pPr>
        <w:ind w:left="3211" w:hanging="360"/>
      </w:pPr>
    </w:lvl>
    <w:lvl w:ilvl="4" w:tplc="04270019" w:tentative="1">
      <w:start w:val="1"/>
      <w:numFmt w:val="lowerLetter"/>
      <w:lvlText w:val="%5."/>
      <w:lvlJc w:val="left"/>
      <w:pPr>
        <w:ind w:left="3931" w:hanging="360"/>
      </w:pPr>
    </w:lvl>
    <w:lvl w:ilvl="5" w:tplc="0427001B" w:tentative="1">
      <w:start w:val="1"/>
      <w:numFmt w:val="lowerRoman"/>
      <w:lvlText w:val="%6."/>
      <w:lvlJc w:val="right"/>
      <w:pPr>
        <w:ind w:left="4651" w:hanging="180"/>
      </w:pPr>
    </w:lvl>
    <w:lvl w:ilvl="6" w:tplc="0427000F" w:tentative="1">
      <w:start w:val="1"/>
      <w:numFmt w:val="decimal"/>
      <w:lvlText w:val="%7."/>
      <w:lvlJc w:val="left"/>
      <w:pPr>
        <w:ind w:left="5371" w:hanging="360"/>
      </w:pPr>
    </w:lvl>
    <w:lvl w:ilvl="7" w:tplc="04270019" w:tentative="1">
      <w:start w:val="1"/>
      <w:numFmt w:val="lowerLetter"/>
      <w:lvlText w:val="%8."/>
      <w:lvlJc w:val="left"/>
      <w:pPr>
        <w:ind w:left="6091" w:hanging="360"/>
      </w:pPr>
    </w:lvl>
    <w:lvl w:ilvl="8" w:tplc="0427001B" w:tentative="1">
      <w:start w:val="1"/>
      <w:numFmt w:val="lowerRoman"/>
      <w:lvlText w:val="%9."/>
      <w:lvlJc w:val="right"/>
      <w:pPr>
        <w:ind w:left="6811" w:hanging="180"/>
      </w:pPr>
    </w:lvl>
  </w:abstractNum>
  <w:abstractNum w:abstractNumId="1" w15:restartNumberingAfterBreak="0">
    <w:nsid w:val="37C545DF"/>
    <w:multiLevelType w:val="hybridMultilevel"/>
    <w:tmpl w:val="EF78640A"/>
    <w:lvl w:ilvl="0" w:tplc="0B925B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18"/>
    <w:rsid w:val="00015AFF"/>
    <w:rsid w:val="00021C27"/>
    <w:rsid w:val="00031835"/>
    <w:rsid w:val="0005146A"/>
    <w:rsid w:val="00054AF7"/>
    <w:rsid w:val="0006009B"/>
    <w:rsid w:val="000655DE"/>
    <w:rsid w:val="000660FA"/>
    <w:rsid w:val="000957CF"/>
    <w:rsid w:val="000A1223"/>
    <w:rsid w:val="000A18F9"/>
    <w:rsid w:val="000A657F"/>
    <w:rsid w:val="000A6D96"/>
    <w:rsid w:val="000A6FDD"/>
    <w:rsid w:val="000B0936"/>
    <w:rsid w:val="000B4B34"/>
    <w:rsid w:val="000B7818"/>
    <w:rsid w:val="000E38EE"/>
    <w:rsid w:val="000E686C"/>
    <w:rsid w:val="000F1859"/>
    <w:rsid w:val="00104695"/>
    <w:rsid w:val="00110000"/>
    <w:rsid w:val="001107B0"/>
    <w:rsid w:val="0011307F"/>
    <w:rsid w:val="001214EA"/>
    <w:rsid w:val="00122D58"/>
    <w:rsid w:val="001314DB"/>
    <w:rsid w:val="001467B7"/>
    <w:rsid w:val="00163992"/>
    <w:rsid w:val="00164077"/>
    <w:rsid w:val="00165957"/>
    <w:rsid w:val="00170D15"/>
    <w:rsid w:val="001734F5"/>
    <w:rsid w:val="001749FB"/>
    <w:rsid w:val="00175B92"/>
    <w:rsid w:val="00180275"/>
    <w:rsid w:val="00182930"/>
    <w:rsid w:val="0018547C"/>
    <w:rsid w:val="00186E92"/>
    <w:rsid w:val="0019715E"/>
    <w:rsid w:val="001A0EC6"/>
    <w:rsid w:val="001C120F"/>
    <w:rsid w:val="001C1E2B"/>
    <w:rsid w:val="001C1ED7"/>
    <w:rsid w:val="001C6675"/>
    <w:rsid w:val="001D06D6"/>
    <w:rsid w:val="001D1B6E"/>
    <w:rsid w:val="001D76F7"/>
    <w:rsid w:val="001E5FD4"/>
    <w:rsid w:val="001E7169"/>
    <w:rsid w:val="001E7328"/>
    <w:rsid w:val="001F343E"/>
    <w:rsid w:val="002001CD"/>
    <w:rsid w:val="00200AB3"/>
    <w:rsid w:val="00205982"/>
    <w:rsid w:val="002137A1"/>
    <w:rsid w:val="00215775"/>
    <w:rsid w:val="00227B60"/>
    <w:rsid w:val="00231DA8"/>
    <w:rsid w:val="0023365B"/>
    <w:rsid w:val="00234A7C"/>
    <w:rsid w:val="00235C7C"/>
    <w:rsid w:val="00242B50"/>
    <w:rsid w:val="002438C2"/>
    <w:rsid w:val="00246D8B"/>
    <w:rsid w:val="0025051F"/>
    <w:rsid w:val="00264C83"/>
    <w:rsid w:val="00281B4C"/>
    <w:rsid w:val="0029684B"/>
    <w:rsid w:val="002A37D2"/>
    <w:rsid w:val="002A3932"/>
    <w:rsid w:val="002A4607"/>
    <w:rsid w:val="002A6870"/>
    <w:rsid w:val="002A7505"/>
    <w:rsid w:val="002C4CC5"/>
    <w:rsid w:val="002C4F11"/>
    <w:rsid w:val="002D7FC5"/>
    <w:rsid w:val="002F02F3"/>
    <w:rsid w:val="002F31DC"/>
    <w:rsid w:val="002F765B"/>
    <w:rsid w:val="00306E97"/>
    <w:rsid w:val="0031083C"/>
    <w:rsid w:val="003253D5"/>
    <w:rsid w:val="00356051"/>
    <w:rsid w:val="00392CDB"/>
    <w:rsid w:val="00395037"/>
    <w:rsid w:val="003A2BC9"/>
    <w:rsid w:val="003A6D0D"/>
    <w:rsid w:val="003C27B0"/>
    <w:rsid w:val="003C31B9"/>
    <w:rsid w:val="003C4DF5"/>
    <w:rsid w:val="003C521E"/>
    <w:rsid w:val="003E1565"/>
    <w:rsid w:val="003E2687"/>
    <w:rsid w:val="003E6236"/>
    <w:rsid w:val="003F1466"/>
    <w:rsid w:val="003F2B8A"/>
    <w:rsid w:val="00400517"/>
    <w:rsid w:val="00414037"/>
    <w:rsid w:val="0043126A"/>
    <w:rsid w:val="004316BD"/>
    <w:rsid w:val="00440C2E"/>
    <w:rsid w:val="00443137"/>
    <w:rsid w:val="0045250B"/>
    <w:rsid w:val="00454FD9"/>
    <w:rsid w:val="00465BB7"/>
    <w:rsid w:val="004738AD"/>
    <w:rsid w:val="00481296"/>
    <w:rsid w:val="0048485F"/>
    <w:rsid w:val="00484C28"/>
    <w:rsid w:val="00486633"/>
    <w:rsid w:val="004952A7"/>
    <w:rsid w:val="00496B5A"/>
    <w:rsid w:val="004A06BA"/>
    <w:rsid w:val="004A4310"/>
    <w:rsid w:val="004A7BA7"/>
    <w:rsid w:val="004B7DC6"/>
    <w:rsid w:val="004C3359"/>
    <w:rsid w:val="004D5052"/>
    <w:rsid w:val="004D55DF"/>
    <w:rsid w:val="004E1BC5"/>
    <w:rsid w:val="004E2C1C"/>
    <w:rsid w:val="004E4C98"/>
    <w:rsid w:val="004F593E"/>
    <w:rsid w:val="00507C19"/>
    <w:rsid w:val="00520CA6"/>
    <w:rsid w:val="00521B59"/>
    <w:rsid w:val="0052333F"/>
    <w:rsid w:val="0053448A"/>
    <w:rsid w:val="00540D2F"/>
    <w:rsid w:val="005476A6"/>
    <w:rsid w:val="00551AFB"/>
    <w:rsid w:val="0055598F"/>
    <w:rsid w:val="0055792D"/>
    <w:rsid w:val="00561417"/>
    <w:rsid w:val="00563D89"/>
    <w:rsid w:val="005647F4"/>
    <w:rsid w:val="005724FD"/>
    <w:rsid w:val="005746BD"/>
    <w:rsid w:val="0058498F"/>
    <w:rsid w:val="005A6887"/>
    <w:rsid w:val="005D513B"/>
    <w:rsid w:val="005F2A22"/>
    <w:rsid w:val="005F514D"/>
    <w:rsid w:val="00610D8E"/>
    <w:rsid w:val="00612B65"/>
    <w:rsid w:val="00615C80"/>
    <w:rsid w:val="00624059"/>
    <w:rsid w:val="0063010C"/>
    <w:rsid w:val="006331BD"/>
    <w:rsid w:val="0063489D"/>
    <w:rsid w:val="00635732"/>
    <w:rsid w:val="006360AC"/>
    <w:rsid w:val="00636C9C"/>
    <w:rsid w:val="00647929"/>
    <w:rsid w:val="00657447"/>
    <w:rsid w:val="00661CE2"/>
    <w:rsid w:val="006633E6"/>
    <w:rsid w:val="00664B17"/>
    <w:rsid w:val="00674D98"/>
    <w:rsid w:val="00687266"/>
    <w:rsid w:val="006A489F"/>
    <w:rsid w:val="006A7774"/>
    <w:rsid w:val="006B5083"/>
    <w:rsid w:val="006C138F"/>
    <w:rsid w:val="006C531B"/>
    <w:rsid w:val="006C61C9"/>
    <w:rsid w:val="006D246C"/>
    <w:rsid w:val="006E666B"/>
    <w:rsid w:val="006F2131"/>
    <w:rsid w:val="00702E6B"/>
    <w:rsid w:val="00704642"/>
    <w:rsid w:val="007115A3"/>
    <w:rsid w:val="0071704E"/>
    <w:rsid w:val="0072466A"/>
    <w:rsid w:val="007255AE"/>
    <w:rsid w:val="00733AC1"/>
    <w:rsid w:val="00733D50"/>
    <w:rsid w:val="007370A3"/>
    <w:rsid w:val="00747F87"/>
    <w:rsid w:val="007515AE"/>
    <w:rsid w:val="00751C1B"/>
    <w:rsid w:val="0076238A"/>
    <w:rsid w:val="00762CB9"/>
    <w:rsid w:val="007733F7"/>
    <w:rsid w:val="007744E1"/>
    <w:rsid w:val="00774DFF"/>
    <w:rsid w:val="00781CF3"/>
    <w:rsid w:val="007975A4"/>
    <w:rsid w:val="007C667F"/>
    <w:rsid w:val="007C6C3F"/>
    <w:rsid w:val="007D6C46"/>
    <w:rsid w:val="007E1552"/>
    <w:rsid w:val="007E3E00"/>
    <w:rsid w:val="007E6A88"/>
    <w:rsid w:val="0080397A"/>
    <w:rsid w:val="00804B2F"/>
    <w:rsid w:val="00840B55"/>
    <w:rsid w:val="00844D47"/>
    <w:rsid w:val="00847536"/>
    <w:rsid w:val="00861588"/>
    <w:rsid w:val="008756AD"/>
    <w:rsid w:val="00877825"/>
    <w:rsid w:val="008801D1"/>
    <w:rsid w:val="00882872"/>
    <w:rsid w:val="00884C1A"/>
    <w:rsid w:val="008A53D7"/>
    <w:rsid w:val="008A582B"/>
    <w:rsid w:val="008D1B09"/>
    <w:rsid w:val="008E01F6"/>
    <w:rsid w:val="008E61EE"/>
    <w:rsid w:val="008F266A"/>
    <w:rsid w:val="00902CDE"/>
    <w:rsid w:val="0090784E"/>
    <w:rsid w:val="00916134"/>
    <w:rsid w:val="00916899"/>
    <w:rsid w:val="009257E6"/>
    <w:rsid w:val="009265C5"/>
    <w:rsid w:val="00926A10"/>
    <w:rsid w:val="009454CB"/>
    <w:rsid w:val="00945B37"/>
    <w:rsid w:val="00953297"/>
    <w:rsid w:val="009614C9"/>
    <w:rsid w:val="00967943"/>
    <w:rsid w:val="00967D14"/>
    <w:rsid w:val="00981547"/>
    <w:rsid w:val="0099011F"/>
    <w:rsid w:val="009A3CCA"/>
    <w:rsid w:val="009B6EEB"/>
    <w:rsid w:val="009C4C75"/>
    <w:rsid w:val="009D3DA2"/>
    <w:rsid w:val="009D3EC5"/>
    <w:rsid w:val="009D52F4"/>
    <w:rsid w:val="009D5975"/>
    <w:rsid w:val="009D7FB5"/>
    <w:rsid w:val="009E0B6F"/>
    <w:rsid w:val="00A01309"/>
    <w:rsid w:val="00A015C6"/>
    <w:rsid w:val="00A10189"/>
    <w:rsid w:val="00A171B1"/>
    <w:rsid w:val="00A350CD"/>
    <w:rsid w:val="00A35F05"/>
    <w:rsid w:val="00A60D1C"/>
    <w:rsid w:val="00A6167F"/>
    <w:rsid w:val="00A6206F"/>
    <w:rsid w:val="00A76300"/>
    <w:rsid w:val="00A77382"/>
    <w:rsid w:val="00A84D24"/>
    <w:rsid w:val="00A90B21"/>
    <w:rsid w:val="00A956CD"/>
    <w:rsid w:val="00AA5FB6"/>
    <w:rsid w:val="00AA7EFE"/>
    <w:rsid w:val="00AB4828"/>
    <w:rsid w:val="00AB67A4"/>
    <w:rsid w:val="00AC31CA"/>
    <w:rsid w:val="00AC40A6"/>
    <w:rsid w:val="00AD3377"/>
    <w:rsid w:val="00AE38DC"/>
    <w:rsid w:val="00AF40ED"/>
    <w:rsid w:val="00AF60C6"/>
    <w:rsid w:val="00B103AF"/>
    <w:rsid w:val="00B16A75"/>
    <w:rsid w:val="00B23D2B"/>
    <w:rsid w:val="00B24CDB"/>
    <w:rsid w:val="00B37D9B"/>
    <w:rsid w:val="00B4327B"/>
    <w:rsid w:val="00B439FF"/>
    <w:rsid w:val="00B606E6"/>
    <w:rsid w:val="00B64E65"/>
    <w:rsid w:val="00B74D83"/>
    <w:rsid w:val="00B90DE1"/>
    <w:rsid w:val="00B931AB"/>
    <w:rsid w:val="00B94820"/>
    <w:rsid w:val="00B95212"/>
    <w:rsid w:val="00B97810"/>
    <w:rsid w:val="00BB075F"/>
    <w:rsid w:val="00BC1E37"/>
    <w:rsid w:val="00BC67BC"/>
    <w:rsid w:val="00BF1EB4"/>
    <w:rsid w:val="00BF7C45"/>
    <w:rsid w:val="00C013EA"/>
    <w:rsid w:val="00C058B8"/>
    <w:rsid w:val="00C158EC"/>
    <w:rsid w:val="00C448A8"/>
    <w:rsid w:val="00C4648E"/>
    <w:rsid w:val="00C46530"/>
    <w:rsid w:val="00C47110"/>
    <w:rsid w:val="00C507A6"/>
    <w:rsid w:val="00C56CCD"/>
    <w:rsid w:val="00C60903"/>
    <w:rsid w:val="00C70659"/>
    <w:rsid w:val="00C76832"/>
    <w:rsid w:val="00C803FC"/>
    <w:rsid w:val="00C82694"/>
    <w:rsid w:val="00C94B7E"/>
    <w:rsid w:val="00CA47D7"/>
    <w:rsid w:val="00CB1385"/>
    <w:rsid w:val="00CB35D2"/>
    <w:rsid w:val="00CC6DB8"/>
    <w:rsid w:val="00CD17EC"/>
    <w:rsid w:val="00CD55EA"/>
    <w:rsid w:val="00CD5CF4"/>
    <w:rsid w:val="00CF41B8"/>
    <w:rsid w:val="00D02F15"/>
    <w:rsid w:val="00D13420"/>
    <w:rsid w:val="00D211C1"/>
    <w:rsid w:val="00D21ED0"/>
    <w:rsid w:val="00D31430"/>
    <w:rsid w:val="00D3175E"/>
    <w:rsid w:val="00D318D2"/>
    <w:rsid w:val="00D33EE1"/>
    <w:rsid w:val="00D3695A"/>
    <w:rsid w:val="00D369A6"/>
    <w:rsid w:val="00D370DE"/>
    <w:rsid w:val="00D40289"/>
    <w:rsid w:val="00D43EC8"/>
    <w:rsid w:val="00D518C6"/>
    <w:rsid w:val="00D5716D"/>
    <w:rsid w:val="00D667C8"/>
    <w:rsid w:val="00D83B76"/>
    <w:rsid w:val="00DB4002"/>
    <w:rsid w:val="00DB5D06"/>
    <w:rsid w:val="00DC3613"/>
    <w:rsid w:val="00DC5B42"/>
    <w:rsid w:val="00DD79DE"/>
    <w:rsid w:val="00DE0540"/>
    <w:rsid w:val="00DE7FA9"/>
    <w:rsid w:val="00E076CF"/>
    <w:rsid w:val="00E2053A"/>
    <w:rsid w:val="00E239CF"/>
    <w:rsid w:val="00E24082"/>
    <w:rsid w:val="00E265C7"/>
    <w:rsid w:val="00E26C8B"/>
    <w:rsid w:val="00E276DC"/>
    <w:rsid w:val="00E33D3C"/>
    <w:rsid w:val="00E50480"/>
    <w:rsid w:val="00E56437"/>
    <w:rsid w:val="00E660F3"/>
    <w:rsid w:val="00E730EB"/>
    <w:rsid w:val="00E83EA8"/>
    <w:rsid w:val="00E85492"/>
    <w:rsid w:val="00E94850"/>
    <w:rsid w:val="00E95124"/>
    <w:rsid w:val="00EA3A16"/>
    <w:rsid w:val="00EB0B6E"/>
    <w:rsid w:val="00EB7F2B"/>
    <w:rsid w:val="00EC2027"/>
    <w:rsid w:val="00EE5899"/>
    <w:rsid w:val="00EE5934"/>
    <w:rsid w:val="00EE7D6D"/>
    <w:rsid w:val="00EF06B6"/>
    <w:rsid w:val="00EF3409"/>
    <w:rsid w:val="00EF3BC6"/>
    <w:rsid w:val="00EF4B69"/>
    <w:rsid w:val="00EF7674"/>
    <w:rsid w:val="00F21027"/>
    <w:rsid w:val="00F22244"/>
    <w:rsid w:val="00F3414B"/>
    <w:rsid w:val="00F34982"/>
    <w:rsid w:val="00F34F69"/>
    <w:rsid w:val="00F42B11"/>
    <w:rsid w:val="00F86C1D"/>
    <w:rsid w:val="00F9503B"/>
    <w:rsid w:val="00FB2E03"/>
    <w:rsid w:val="00FB4E5B"/>
    <w:rsid w:val="00FB55AF"/>
    <w:rsid w:val="00FC145B"/>
    <w:rsid w:val="00FC1E35"/>
    <w:rsid w:val="00FD0543"/>
    <w:rsid w:val="00FD1E6D"/>
    <w:rsid w:val="00FD48AA"/>
    <w:rsid w:val="00FE13C1"/>
    <w:rsid w:val="00FE4C86"/>
    <w:rsid w:val="00FF73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DC3E"/>
  <w15:docId w15:val="{0A27165C-05FC-45E1-A0DC-86B0DBA9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81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E65"/>
    <w:pPr>
      <w:ind w:left="720"/>
      <w:contextualSpacing/>
    </w:pPr>
  </w:style>
  <w:style w:type="paragraph" w:styleId="BalloonText">
    <w:name w:val="Balloon Text"/>
    <w:basedOn w:val="Normal"/>
    <w:link w:val="BalloonTextChar"/>
    <w:uiPriority w:val="99"/>
    <w:semiHidden/>
    <w:unhideWhenUsed/>
    <w:rsid w:val="00122D58"/>
    <w:rPr>
      <w:rFonts w:ascii="Tahoma" w:hAnsi="Tahoma" w:cs="Tahoma"/>
      <w:sz w:val="16"/>
      <w:szCs w:val="16"/>
    </w:rPr>
  </w:style>
  <w:style w:type="character" w:customStyle="1" w:styleId="BalloonTextChar">
    <w:name w:val="Balloon Text Char"/>
    <w:basedOn w:val="DefaultParagraphFont"/>
    <w:link w:val="BalloonText"/>
    <w:uiPriority w:val="99"/>
    <w:semiHidden/>
    <w:rsid w:val="00122D58"/>
    <w:rPr>
      <w:rFonts w:ascii="Tahoma" w:eastAsia="Times New Roman" w:hAnsi="Tahoma" w:cs="Tahoma"/>
      <w:sz w:val="16"/>
      <w:szCs w:val="16"/>
    </w:rPr>
  </w:style>
  <w:style w:type="paragraph" w:styleId="Header">
    <w:name w:val="header"/>
    <w:basedOn w:val="Normal"/>
    <w:link w:val="HeaderChar"/>
    <w:uiPriority w:val="99"/>
    <w:unhideWhenUsed/>
    <w:rsid w:val="00BC67BC"/>
    <w:pPr>
      <w:tabs>
        <w:tab w:val="center" w:pos="4819"/>
        <w:tab w:val="right" w:pos="9638"/>
      </w:tabs>
    </w:pPr>
  </w:style>
  <w:style w:type="character" w:customStyle="1" w:styleId="HeaderChar">
    <w:name w:val="Header Char"/>
    <w:basedOn w:val="DefaultParagraphFont"/>
    <w:link w:val="Header"/>
    <w:uiPriority w:val="99"/>
    <w:rsid w:val="00BC67B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C67BC"/>
    <w:pPr>
      <w:tabs>
        <w:tab w:val="center" w:pos="4819"/>
        <w:tab w:val="right" w:pos="9638"/>
      </w:tabs>
    </w:pPr>
  </w:style>
  <w:style w:type="character" w:customStyle="1" w:styleId="FooterChar">
    <w:name w:val="Footer Char"/>
    <w:basedOn w:val="DefaultParagraphFont"/>
    <w:link w:val="Footer"/>
    <w:uiPriority w:val="99"/>
    <w:rsid w:val="00BC67BC"/>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1734F5"/>
    <w:rPr>
      <w:sz w:val="16"/>
      <w:szCs w:val="16"/>
    </w:rPr>
  </w:style>
  <w:style w:type="paragraph" w:styleId="CommentText">
    <w:name w:val="annotation text"/>
    <w:basedOn w:val="Normal"/>
    <w:link w:val="CommentTextChar"/>
    <w:semiHidden/>
    <w:unhideWhenUsed/>
    <w:rsid w:val="001734F5"/>
    <w:rPr>
      <w:sz w:val="20"/>
    </w:rPr>
  </w:style>
  <w:style w:type="character" w:customStyle="1" w:styleId="CommentTextChar">
    <w:name w:val="Comment Text Char"/>
    <w:basedOn w:val="DefaultParagraphFont"/>
    <w:link w:val="CommentText"/>
    <w:semiHidden/>
    <w:rsid w:val="001734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34F5"/>
    <w:rPr>
      <w:b/>
      <w:bCs/>
    </w:rPr>
  </w:style>
  <w:style w:type="character" w:customStyle="1" w:styleId="CommentSubjectChar">
    <w:name w:val="Comment Subject Char"/>
    <w:basedOn w:val="CommentTextChar"/>
    <w:link w:val="CommentSubject"/>
    <w:uiPriority w:val="99"/>
    <w:semiHidden/>
    <w:rsid w:val="001734F5"/>
    <w:rPr>
      <w:rFonts w:ascii="Times New Roman" w:eastAsia="Times New Roman" w:hAnsi="Times New Roman" w:cs="Times New Roman"/>
      <w:b/>
      <w:bCs/>
      <w:sz w:val="20"/>
      <w:szCs w:val="20"/>
    </w:rPr>
  </w:style>
  <w:style w:type="paragraph" w:styleId="NoSpacing">
    <w:name w:val="No Spacing"/>
    <w:uiPriority w:val="1"/>
    <w:qFormat/>
    <w:rsid w:val="0055598F"/>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B1385"/>
    <w:rPr>
      <w:color w:val="0000FF"/>
      <w:u w:val="single"/>
    </w:rPr>
  </w:style>
  <w:style w:type="character" w:styleId="UnresolvedMention">
    <w:name w:val="Unresolved Mention"/>
    <w:basedOn w:val="DefaultParagraphFont"/>
    <w:uiPriority w:val="99"/>
    <w:semiHidden/>
    <w:unhideWhenUsed/>
    <w:rsid w:val="00186E92"/>
    <w:rPr>
      <w:color w:val="605E5C"/>
      <w:shd w:val="clear" w:color="auto" w:fill="E1DFDD"/>
    </w:rPr>
  </w:style>
  <w:style w:type="paragraph" w:styleId="Revision">
    <w:name w:val="Revision"/>
    <w:hidden/>
    <w:uiPriority w:val="99"/>
    <w:semiHidden/>
    <w:rsid w:val="002A37D2"/>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64226">
      <w:bodyDiv w:val="1"/>
      <w:marLeft w:val="0"/>
      <w:marRight w:val="0"/>
      <w:marTop w:val="0"/>
      <w:marBottom w:val="0"/>
      <w:divBdr>
        <w:top w:val="none" w:sz="0" w:space="0" w:color="auto"/>
        <w:left w:val="none" w:sz="0" w:space="0" w:color="auto"/>
        <w:bottom w:val="none" w:sz="0" w:space="0" w:color="auto"/>
        <w:right w:val="none" w:sz="0" w:space="0" w:color="auto"/>
      </w:divBdr>
      <w:divsChild>
        <w:div w:id="1531184691">
          <w:marLeft w:val="0"/>
          <w:marRight w:val="0"/>
          <w:marTop w:val="0"/>
          <w:marBottom w:val="0"/>
          <w:divBdr>
            <w:top w:val="none" w:sz="0" w:space="0" w:color="auto"/>
            <w:left w:val="none" w:sz="0" w:space="0" w:color="auto"/>
            <w:bottom w:val="none" w:sz="0" w:space="0" w:color="auto"/>
            <w:right w:val="none" w:sz="0" w:space="0" w:color="auto"/>
          </w:divBdr>
        </w:div>
        <w:div w:id="1687174360">
          <w:marLeft w:val="0"/>
          <w:marRight w:val="0"/>
          <w:marTop w:val="0"/>
          <w:marBottom w:val="0"/>
          <w:divBdr>
            <w:top w:val="none" w:sz="0" w:space="0" w:color="auto"/>
            <w:left w:val="none" w:sz="0" w:space="0" w:color="auto"/>
            <w:bottom w:val="none" w:sz="0" w:space="0" w:color="auto"/>
            <w:right w:val="none" w:sz="0" w:space="0" w:color="auto"/>
          </w:divBdr>
        </w:div>
        <w:div w:id="1326546232">
          <w:marLeft w:val="0"/>
          <w:marRight w:val="0"/>
          <w:marTop w:val="0"/>
          <w:marBottom w:val="0"/>
          <w:divBdr>
            <w:top w:val="none" w:sz="0" w:space="0" w:color="auto"/>
            <w:left w:val="none" w:sz="0" w:space="0" w:color="auto"/>
            <w:bottom w:val="none" w:sz="0" w:space="0" w:color="auto"/>
            <w:right w:val="none" w:sz="0" w:space="0" w:color="auto"/>
          </w:divBdr>
        </w:div>
        <w:div w:id="1803500545">
          <w:marLeft w:val="0"/>
          <w:marRight w:val="0"/>
          <w:marTop w:val="0"/>
          <w:marBottom w:val="0"/>
          <w:divBdr>
            <w:top w:val="none" w:sz="0" w:space="0" w:color="auto"/>
            <w:left w:val="none" w:sz="0" w:space="0" w:color="auto"/>
            <w:bottom w:val="none" w:sz="0" w:space="0" w:color="auto"/>
            <w:right w:val="none" w:sz="0" w:space="0" w:color="auto"/>
          </w:divBdr>
        </w:div>
        <w:div w:id="30037887">
          <w:marLeft w:val="0"/>
          <w:marRight w:val="0"/>
          <w:marTop w:val="0"/>
          <w:marBottom w:val="0"/>
          <w:divBdr>
            <w:top w:val="none" w:sz="0" w:space="0" w:color="auto"/>
            <w:left w:val="none" w:sz="0" w:space="0" w:color="auto"/>
            <w:bottom w:val="none" w:sz="0" w:space="0" w:color="auto"/>
            <w:right w:val="none" w:sz="0" w:space="0" w:color="auto"/>
          </w:divBdr>
        </w:div>
        <w:div w:id="1366561207">
          <w:marLeft w:val="0"/>
          <w:marRight w:val="0"/>
          <w:marTop w:val="0"/>
          <w:marBottom w:val="0"/>
          <w:divBdr>
            <w:top w:val="none" w:sz="0" w:space="0" w:color="auto"/>
            <w:left w:val="none" w:sz="0" w:space="0" w:color="auto"/>
            <w:bottom w:val="none" w:sz="0" w:space="0" w:color="auto"/>
            <w:right w:val="none" w:sz="0" w:space="0" w:color="auto"/>
          </w:divBdr>
        </w:div>
        <w:div w:id="601769559">
          <w:marLeft w:val="0"/>
          <w:marRight w:val="0"/>
          <w:marTop w:val="0"/>
          <w:marBottom w:val="0"/>
          <w:divBdr>
            <w:top w:val="none" w:sz="0" w:space="0" w:color="auto"/>
            <w:left w:val="none" w:sz="0" w:space="0" w:color="auto"/>
            <w:bottom w:val="none" w:sz="0" w:space="0" w:color="auto"/>
            <w:right w:val="none" w:sz="0" w:space="0" w:color="auto"/>
          </w:divBdr>
        </w:div>
      </w:divsChild>
    </w:div>
    <w:div w:id="261227141">
      <w:bodyDiv w:val="1"/>
      <w:marLeft w:val="0"/>
      <w:marRight w:val="0"/>
      <w:marTop w:val="0"/>
      <w:marBottom w:val="0"/>
      <w:divBdr>
        <w:top w:val="none" w:sz="0" w:space="0" w:color="auto"/>
        <w:left w:val="none" w:sz="0" w:space="0" w:color="auto"/>
        <w:bottom w:val="none" w:sz="0" w:space="0" w:color="auto"/>
        <w:right w:val="none" w:sz="0" w:space="0" w:color="auto"/>
      </w:divBdr>
    </w:div>
    <w:div w:id="480078091">
      <w:bodyDiv w:val="1"/>
      <w:marLeft w:val="0"/>
      <w:marRight w:val="0"/>
      <w:marTop w:val="0"/>
      <w:marBottom w:val="0"/>
      <w:divBdr>
        <w:top w:val="none" w:sz="0" w:space="0" w:color="auto"/>
        <w:left w:val="none" w:sz="0" w:space="0" w:color="auto"/>
        <w:bottom w:val="none" w:sz="0" w:space="0" w:color="auto"/>
        <w:right w:val="none" w:sz="0" w:space="0" w:color="auto"/>
      </w:divBdr>
      <w:divsChild>
        <w:div w:id="591428108">
          <w:marLeft w:val="0"/>
          <w:marRight w:val="0"/>
          <w:marTop w:val="0"/>
          <w:marBottom w:val="0"/>
          <w:divBdr>
            <w:top w:val="none" w:sz="0" w:space="0" w:color="auto"/>
            <w:left w:val="none" w:sz="0" w:space="0" w:color="auto"/>
            <w:bottom w:val="none" w:sz="0" w:space="0" w:color="auto"/>
            <w:right w:val="none" w:sz="0" w:space="0" w:color="auto"/>
          </w:divBdr>
        </w:div>
        <w:div w:id="1098788414">
          <w:marLeft w:val="0"/>
          <w:marRight w:val="0"/>
          <w:marTop w:val="0"/>
          <w:marBottom w:val="0"/>
          <w:divBdr>
            <w:top w:val="none" w:sz="0" w:space="0" w:color="auto"/>
            <w:left w:val="none" w:sz="0" w:space="0" w:color="auto"/>
            <w:bottom w:val="none" w:sz="0" w:space="0" w:color="auto"/>
            <w:right w:val="none" w:sz="0" w:space="0" w:color="auto"/>
          </w:divBdr>
        </w:div>
        <w:div w:id="694423083">
          <w:marLeft w:val="0"/>
          <w:marRight w:val="0"/>
          <w:marTop w:val="0"/>
          <w:marBottom w:val="0"/>
          <w:divBdr>
            <w:top w:val="none" w:sz="0" w:space="0" w:color="auto"/>
            <w:left w:val="none" w:sz="0" w:space="0" w:color="auto"/>
            <w:bottom w:val="none" w:sz="0" w:space="0" w:color="auto"/>
            <w:right w:val="none" w:sz="0" w:space="0" w:color="auto"/>
          </w:divBdr>
        </w:div>
      </w:divsChild>
    </w:div>
    <w:div w:id="1610238200">
      <w:bodyDiv w:val="1"/>
      <w:marLeft w:val="0"/>
      <w:marRight w:val="0"/>
      <w:marTop w:val="0"/>
      <w:marBottom w:val="0"/>
      <w:divBdr>
        <w:top w:val="none" w:sz="0" w:space="0" w:color="auto"/>
        <w:left w:val="none" w:sz="0" w:space="0" w:color="auto"/>
        <w:bottom w:val="none" w:sz="0" w:space="0" w:color="auto"/>
        <w:right w:val="none" w:sz="0" w:space="0" w:color="auto"/>
      </w:divBdr>
      <w:divsChild>
        <w:div w:id="853417654">
          <w:marLeft w:val="0"/>
          <w:marRight w:val="0"/>
          <w:marTop w:val="0"/>
          <w:marBottom w:val="0"/>
          <w:divBdr>
            <w:top w:val="none" w:sz="0" w:space="0" w:color="auto"/>
            <w:left w:val="none" w:sz="0" w:space="0" w:color="auto"/>
            <w:bottom w:val="none" w:sz="0" w:space="0" w:color="auto"/>
            <w:right w:val="none" w:sz="0" w:space="0" w:color="auto"/>
          </w:divBdr>
        </w:div>
        <w:div w:id="1307783256">
          <w:marLeft w:val="0"/>
          <w:marRight w:val="0"/>
          <w:marTop w:val="0"/>
          <w:marBottom w:val="0"/>
          <w:divBdr>
            <w:top w:val="none" w:sz="0" w:space="0" w:color="auto"/>
            <w:left w:val="none" w:sz="0" w:space="0" w:color="auto"/>
            <w:bottom w:val="none" w:sz="0" w:space="0" w:color="auto"/>
            <w:right w:val="none" w:sz="0" w:space="0" w:color="auto"/>
          </w:divBdr>
        </w:div>
        <w:div w:id="1173378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9475F-EBD6-4A80-B85D-A85F3244F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1678</Words>
  <Characters>958</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2021-11-29T07:41:00Z</dcterms:created>
  <dc:creator>Jolanta Meiduvienė</dc:creator>
  <cp:lastModifiedBy>Janina Krušinskaitė</cp:lastModifiedBy>
  <cp:lastPrinted>2020-03-16T15:50:00Z</cp:lastPrinted>
  <dcterms:modified xsi:type="dcterms:W3CDTF">2021-11-29T07:43:00Z</dcterms:modified>
  <cp:revision>3</cp:revision>
</cp:coreProperties>
</file>