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96B8D" w14:textId="67B4498E" w:rsidR="00FE2A46" w:rsidRPr="003C73DF" w:rsidRDefault="003C6626">
      <w:pPr>
        <w:spacing w:after="0" w:line="240" w:lineRule="exact"/>
        <w:rPr>
          <w:rFonts w:ascii="Times New Roman" w:eastAsia="Arial" w:hAnsi="Times New Roman" w:cs="Times New Roman"/>
          <w:sz w:val="24"/>
          <w:szCs w:val="24"/>
        </w:rPr>
      </w:pPr>
    </w:p>
    <w:p w14:paraId="6C451ED0" w14:textId="47E5DA44" w:rsidR="00470C12" w:rsidRPr="003C73DF" w:rsidRDefault="00470C12" w:rsidP="00812A75">
      <w:pPr>
        <w:spacing w:after="0" w:line="240" w:lineRule="exact"/>
        <w:jc w:val="center"/>
        <w:rPr>
          <w:rFonts w:ascii="Times New Roman" w:eastAsia="Arial" w:hAnsi="Times New Roman" w:cs="Times New Roman"/>
          <w:b/>
          <w:bCs/>
          <w:caps/>
          <w:sz w:val="24"/>
          <w:szCs w:val="24"/>
        </w:rPr>
      </w:pPr>
      <w:bookmarkStart w:id="0" w:name="_Hlk71634111"/>
      <w:r w:rsidRPr="003C73DF">
        <w:rPr>
          <w:rFonts w:ascii="Times New Roman" w:eastAsia="Arial" w:hAnsi="Times New Roman" w:cs="Times New Roman"/>
          <w:b/>
          <w:bCs/>
          <w:caps/>
          <w:sz w:val="24"/>
          <w:szCs w:val="24"/>
        </w:rPr>
        <w:t>Derinimo pažyma</w:t>
      </w:r>
    </w:p>
    <w:p w14:paraId="6F707282" w14:textId="57F3320D" w:rsidR="00470C12" w:rsidRPr="003C73DF" w:rsidRDefault="00470C12" w:rsidP="00812A75">
      <w:pPr>
        <w:spacing w:after="0" w:line="240" w:lineRule="exact"/>
        <w:jc w:val="center"/>
        <w:rPr>
          <w:rFonts w:ascii="Tahoma" w:hAnsi="Tahoma" w:cs="Tahoma"/>
          <w:b/>
          <w:bCs/>
          <w:caps/>
          <w:color w:val="333333"/>
          <w:sz w:val="23"/>
          <w:szCs w:val="23"/>
          <w:shd w:val="clear" w:color="auto" w:fill="FFFFFF"/>
        </w:rPr>
      </w:pPr>
      <w:r w:rsidRPr="003C73DF">
        <w:rPr>
          <w:rFonts w:ascii="Times New Roman" w:eastAsia="Arial" w:hAnsi="Times New Roman" w:cs="Times New Roman"/>
          <w:b/>
          <w:bCs/>
          <w:caps/>
          <w:sz w:val="24"/>
          <w:szCs w:val="24"/>
        </w:rPr>
        <w:t xml:space="preserve">dėl lietuvos respublikos </w:t>
      </w:r>
      <w:r w:rsidRPr="003C73DF">
        <w:rPr>
          <w:rFonts w:ascii="Times New Roman" w:hAnsi="Times New Roman" w:cs="Times New Roman"/>
          <w:b/>
          <w:bCs/>
          <w:caps/>
          <w:color w:val="333333"/>
          <w:sz w:val="24"/>
          <w:szCs w:val="24"/>
          <w:shd w:val="clear" w:color="auto" w:fill="FFFFFF"/>
        </w:rPr>
        <w:t>Žuvininkystės įstatymo Nr. VIII-1756 pakeitimo įstatymo</w:t>
      </w:r>
    </w:p>
    <w:p w14:paraId="05964CDE" w14:textId="4AD17DCC" w:rsidR="00470C12" w:rsidRPr="003C73DF" w:rsidRDefault="00470C12" w:rsidP="00812A75">
      <w:pPr>
        <w:spacing w:after="0" w:line="240" w:lineRule="exact"/>
        <w:jc w:val="center"/>
        <w:rPr>
          <w:rFonts w:ascii="Times New Roman" w:eastAsia="Times New Roman" w:hAnsi="Times New Roman" w:cs="Times New Roman"/>
          <w:b/>
          <w:bCs/>
          <w:caps/>
          <w:sz w:val="24"/>
          <w:szCs w:val="24"/>
        </w:rPr>
      </w:pPr>
      <w:r w:rsidRPr="003C73DF">
        <w:rPr>
          <w:rFonts w:ascii="Times New Roman" w:hAnsi="Times New Roman" w:cs="Times New Roman"/>
          <w:b/>
          <w:bCs/>
          <w:caps/>
          <w:sz w:val="24"/>
          <w:szCs w:val="24"/>
        </w:rPr>
        <w:t xml:space="preserve">projekto </w:t>
      </w:r>
      <w:r w:rsidRPr="003C73DF">
        <w:rPr>
          <w:rFonts w:ascii="Times New Roman" w:eastAsia="Times New Roman" w:hAnsi="Times New Roman" w:cs="Times New Roman"/>
          <w:b/>
          <w:bCs/>
          <w:caps/>
          <w:sz w:val="24"/>
          <w:szCs w:val="24"/>
        </w:rPr>
        <w:t>xiiip-5220</w:t>
      </w:r>
    </w:p>
    <w:bookmarkEnd w:id="0"/>
    <w:p w14:paraId="61D3C5A9" w14:textId="1452DA56" w:rsidR="001B70C4" w:rsidRPr="003C73DF" w:rsidRDefault="001B70C4" w:rsidP="00812A75">
      <w:pPr>
        <w:spacing w:after="0" w:line="240" w:lineRule="exact"/>
        <w:jc w:val="center"/>
        <w:rPr>
          <w:rFonts w:ascii="Times New Roman" w:eastAsia="Times New Roman" w:hAnsi="Times New Roman" w:cs="Times New Roman"/>
          <w:b/>
          <w:bCs/>
          <w:caps/>
          <w:sz w:val="24"/>
          <w:szCs w:val="24"/>
        </w:rPr>
      </w:pPr>
    </w:p>
    <w:p w14:paraId="498EC4F9" w14:textId="392F0C5B" w:rsidR="001B70C4" w:rsidRPr="003C73DF" w:rsidRDefault="001B70C4" w:rsidP="00812A75">
      <w:pPr>
        <w:spacing w:after="0" w:line="240" w:lineRule="exact"/>
        <w:jc w:val="center"/>
        <w:rPr>
          <w:rFonts w:ascii="Times New Roman" w:eastAsia="Times New Roman" w:hAnsi="Times New Roman" w:cs="Times New Roman"/>
          <w:b/>
          <w:bCs/>
          <w:caps/>
          <w:sz w:val="24"/>
          <w:szCs w:val="24"/>
        </w:rPr>
      </w:pPr>
    </w:p>
    <w:tbl>
      <w:tblPr>
        <w:tblStyle w:val="TableGrid"/>
        <w:tblW w:w="14733" w:type="dxa"/>
        <w:tblInd w:w="5" w:type="dxa"/>
        <w:tblLayout w:type="fixed"/>
        <w:tblLook w:val="04A0" w:firstRow="1" w:lastRow="0" w:firstColumn="1" w:lastColumn="0" w:noHBand="0" w:noVBand="1"/>
      </w:tblPr>
      <w:tblGrid>
        <w:gridCol w:w="2400"/>
        <w:gridCol w:w="5223"/>
        <w:gridCol w:w="22"/>
        <w:gridCol w:w="7044"/>
        <w:gridCol w:w="44"/>
      </w:tblGrid>
      <w:tr w:rsidR="005C75A8" w:rsidRPr="005C75A8" w14:paraId="281CE931" w14:textId="77777777" w:rsidTr="00DF3BF1">
        <w:tc>
          <w:tcPr>
            <w:tcW w:w="2400" w:type="dxa"/>
            <w:tcBorders>
              <w:top w:val="single" w:sz="4" w:space="0" w:color="auto"/>
              <w:left w:val="single" w:sz="4" w:space="0" w:color="auto"/>
              <w:bottom w:val="single" w:sz="4" w:space="0" w:color="auto"/>
              <w:right w:val="single" w:sz="4" w:space="0" w:color="auto"/>
            </w:tcBorders>
          </w:tcPr>
          <w:p w14:paraId="714F93AA" w14:textId="77777777" w:rsidR="005C75A8" w:rsidRPr="005C75A8" w:rsidRDefault="005C75A8" w:rsidP="008A3E0F">
            <w:pPr>
              <w:ind w:left="19" w:hanging="19"/>
              <w:rPr>
                <w:rFonts w:ascii="Times New Roman" w:eastAsia="Arial" w:hAnsi="Times New Roman" w:cs="Times New Roman"/>
                <w:b/>
                <w:bCs/>
                <w:sz w:val="24"/>
                <w:szCs w:val="24"/>
                <w:lang w:val="lt-LT"/>
              </w:rPr>
            </w:pPr>
            <w:r w:rsidRPr="005C75A8">
              <w:rPr>
                <w:rFonts w:ascii="Times New Roman" w:eastAsia="Arial" w:hAnsi="Times New Roman" w:cs="Times New Roman"/>
                <w:b/>
                <w:bCs/>
                <w:sz w:val="24"/>
                <w:szCs w:val="24"/>
                <w:lang w:val="lt-LT"/>
              </w:rPr>
              <w:t>Asociacija/</w:t>
            </w:r>
          </w:p>
          <w:p w14:paraId="14E0C2FE" w14:textId="1D203B16" w:rsidR="005C75A8" w:rsidRPr="005C75A8" w:rsidRDefault="005C75A8" w:rsidP="008A3E0F">
            <w:pPr>
              <w:ind w:left="19" w:hanging="19"/>
              <w:rPr>
                <w:rFonts w:ascii="Times New Roman" w:eastAsia="Arial" w:hAnsi="Times New Roman" w:cs="Times New Roman"/>
                <w:b/>
                <w:bCs/>
                <w:sz w:val="24"/>
                <w:szCs w:val="24"/>
                <w:lang w:val="lt-LT"/>
              </w:rPr>
            </w:pPr>
            <w:r w:rsidRPr="005C75A8">
              <w:rPr>
                <w:rFonts w:ascii="Times New Roman" w:eastAsia="Arial" w:hAnsi="Times New Roman" w:cs="Times New Roman"/>
                <w:b/>
                <w:bCs/>
                <w:sz w:val="24"/>
                <w:szCs w:val="24"/>
                <w:lang w:val="lt-LT"/>
              </w:rPr>
              <w:t>Nutarimo projekto punktas</w:t>
            </w:r>
            <w:r w:rsidR="0087430B">
              <w:rPr>
                <w:rFonts w:ascii="Times New Roman" w:eastAsia="Arial" w:hAnsi="Times New Roman" w:cs="Times New Roman"/>
                <w:b/>
                <w:bCs/>
                <w:sz w:val="24"/>
                <w:szCs w:val="24"/>
                <w:lang w:val="lt-LT"/>
              </w:rPr>
              <w:t>/Žuvininkystės įstatymo straipsnis</w:t>
            </w:r>
          </w:p>
        </w:tc>
        <w:tc>
          <w:tcPr>
            <w:tcW w:w="5223" w:type="dxa"/>
            <w:tcBorders>
              <w:top w:val="single" w:sz="4" w:space="0" w:color="auto"/>
              <w:left w:val="single" w:sz="4" w:space="0" w:color="auto"/>
              <w:bottom w:val="single" w:sz="4" w:space="0" w:color="auto"/>
              <w:right w:val="single" w:sz="4" w:space="0" w:color="auto"/>
            </w:tcBorders>
          </w:tcPr>
          <w:p w14:paraId="0DA542D9" w14:textId="1731620F" w:rsidR="005C75A8" w:rsidRPr="005C75A8" w:rsidRDefault="003C6626" w:rsidP="008A3E0F">
            <w:pPr>
              <w:ind w:right="285"/>
              <w:jc w:val="center"/>
              <w:rPr>
                <w:rFonts w:ascii="Times New Roman" w:eastAsia="Arial" w:hAnsi="Times New Roman" w:cs="Times New Roman"/>
                <w:b/>
                <w:bCs/>
                <w:sz w:val="24"/>
                <w:szCs w:val="24"/>
                <w:lang w:val="lt-LT"/>
              </w:rPr>
            </w:pPr>
            <w:r>
              <w:rPr>
                <w:rFonts w:ascii="Times New Roman" w:eastAsia="Arial" w:hAnsi="Times New Roman" w:cs="Times New Roman"/>
                <w:b/>
                <w:bCs/>
                <w:sz w:val="24"/>
                <w:szCs w:val="24"/>
                <w:lang w:val="lt-LT"/>
              </w:rPr>
              <w:t>Pastabos ir pasiūlymai</w:t>
            </w:r>
          </w:p>
        </w:tc>
        <w:tc>
          <w:tcPr>
            <w:tcW w:w="7110" w:type="dxa"/>
            <w:gridSpan w:val="3"/>
            <w:tcBorders>
              <w:top w:val="single" w:sz="4" w:space="0" w:color="auto"/>
              <w:left w:val="single" w:sz="4" w:space="0" w:color="auto"/>
              <w:bottom w:val="single" w:sz="4" w:space="0" w:color="auto"/>
              <w:right w:val="single" w:sz="4" w:space="0" w:color="auto"/>
            </w:tcBorders>
          </w:tcPr>
          <w:p w14:paraId="180237A1" w14:textId="4BD15AD5" w:rsidR="005C75A8" w:rsidRPr="005C75A8" w:rsidRDefault="003C6626" w:rsidP="008A3E0F">
            <w:pPr>
              <w:ind w:right="244"/>
              <w:jc w:val="center"/>
              <w:rPr>
                <w:rFonts w:ascii="Times New Roman" w:eastAsia="Arial" w:hAnsi="Times New Roman" w:cs="Times New Roman"/>
                <w:b/>
                <w:bCs/>
                <w:sz w:val="24"/>
                <w:szCs w:val="24"/>
                <w:lang w:val="lt-LT"/>
              </w:rPr>
            </w:pPr>
            <w:r>
              <w:rPr>
                <w:rFonts w:ascii="Times New Roman" w:eastAsia="Arial" w:hAnsi="Times New Roman" w:cs="Times New Roman"/>
                <w:b/>
                <w:bCs/>
                <w:sz w:val="24"/>
                <w:szCs w:val="24"/>
                <w:lang w:val="lt-LT"/>
              </w:rPr>
              <w:t>P</w:t>
            </w:r>
            <w:r w:rsidR="005C75A8" w:rsidRPr="005C75A8">
              <w:rPr>
                <w:rFonts w:ascii="Times New Roman" w:eastAsia="Arial" w:hAnsi="Times New Roman" w:cs="Times New Roman"/>
                <w:b/>
                <w:bCs/>
                <w:sz w:val="24"/>
                <w:szCs w:val="24"/>
                <w:lang w:val="lt-LT"/>
              </w:rPr>
              <w:t xml:space="preserve">aaiškinimai </w:t>
            </w:r>
            <w:r>
              <w:rPr>
                <w:rFonts w:ascii="Times New Roman" w:eastAsia="Arial" w:hAnsi="Times New Roman" w:cs="Times New Roman"/>
                <w:b/>
                <w:bCs/>
                <w:sz w:val="24"/>
                <w:szCs w:val="24"/>
                <w:lang w:val="lt-LT"/>
              </w:rPr>
              <w:t xml:space="preserve"> dėl pastabų</w:t>
            </w:r>
          </w:p>
        </w:tc>
      </w:tr>
      <w:tr w:rsidR="005C75A8" w:rsidRPr="00717EBC" w14:paraId="4DAD82A0" w14:textId="77777777" w:rsidTr="00DF3BF1">
        <w:trPr>
          <w:trHeight w:val="2866"/>
        </w:trPr>
        <w:tc>
          <w:tcPr>
            <w:tcW w:w="2400" w:type="dxa"/>
            <w:tcBorders>
              <w:top w:val="single" w:sz="4" w:space="0" w:color="auto"/>
              <w:left w:val="single" w:sz="4" w:space="0" w:color="auto"/>
              <w:bottom w:val="single" w:sz="4" w:space="0" w:color="auto"/>
              <w:right w:val="single" w:sz="4" w:space="0" w:color="auto"/>
            </w:tcBorders>
          </w:tcPr>
          <w:p w14:paraId="2365EF4C" w14:textId="79DA1BBE" w:rsidR="005C75A8" w:rsidRPr="00717EBC" w:rsidRDefault="005C75A8" w:rsidP="00717EBC">
            <w:pPr>
              <w:pStyle w:val="Default"/>
              <w:rPr>
                <w:rFonts w:ascii="Times New Roman" w:hAnsi="Times New Roman" w:cs="Times New Roman"/>
                <w:lang w:val="lt-LT"/>
              </w:rPr>
            </w:pPr>
            <w:r w:rsidRPr="00717EBC">
              <w:rPr>
                <w:rFonts w:ascii="Times New Roman" w:hAnsi="Times New Roman" w:cs="Times New Roman"/>
                <w:lang w:val="lt-LT"/>
              </w:rPr>
              <w:t>Žvejų ir žuvies perdirbėjų asociacij</w:t>
            </w:r>
            <w:r w:rsidR="008F7010" w:rsidRPr="00717EBC">
              <w:rPr>
                <w:rFonts w:ascii="Times New Roman" w:hAnsi="Times New Roman" w:cs="Times New Roman"/>
                <w:lang w:val="lt-LT"/>
              </w:rPr>
              <w:t>os</w:t>
            </w:r>
          </w:p>
          <w:p w14:paraId="189A0BBB" w14:textId="6A975CBD" w:rsidR="005C75A8" w:rsidRPr="00717EBC" w:rsidRDefault="005C75A8" w:rsidP="00717EBC">
            <w:pPr>
              <w:rPr>
                <w:rFonts w:ascii="Times New Roman" w:hAnsi="Times New Roman" w:cs="Times New Roman"/>
                <w:sz w:val="24"/>
                <w:szCs w:val="24"/>
                <w:lang w:val="lt-LT"/>
              </w:rPr>
            </w:pPr>
            <w:r w:rsidRPr="00717EBC">
              <w:rPr>
                <w:rFonts w:ascii="Times New Roman" w:hAnsi="Times New Roman" w:cs="Times New Roman"/>
                <w:sz w:val="24"/>
                <w:szCs w:val="24"/>
                <w:lang w:val="lt-LT"/>
              </w:rPr>
              <w:t xml:space="preserve">„Baltijos žvejas“ ir Žvejybos tolimuosiuose žvejybos rajonuose asociacijos </w:t>
            </w:r>
          </w:p>
          <w:p w14:paraId="68C0D119" w14:textId="77777777" w:rsidR="005C75A8" w:rsidRPr="00717EBC" w:rsidRDefault="005C75A8" w:rsidP="00717EBC">
            <w:pPr>
              <w:rPr>
                <w:rFonts w:ascii="Times New Roman" w:hAnsi="Times New Roman" w:cs="Times New Roman"/>
                <w:sz w:val="24"/>
                <w:szCs w:val="24"/>
                <w:lang w:val="lt-LT"/>
              </w:rPr>
            </w:pPr>
            <w:r w:rsidRPr="00717EBC">
              <w:rPr>
                <w:rFonts w:ascii="Times New Roman" w:hAnsi="Times New Roman" w:cs="Times New Roman"/>
                <w:sz w:val="24"/>
                <w:szCs w:val="24"/>
                <w:lang w:val="lt-LT"/>
              </w:rPr>
              <w:t>2021-05-03 raštas be Nr.</w:t>
            </w:r>
          </w:p>
          <w:p w14:paraId="7FE4E069" w14:textId="1A70A9BB" w:rsidR="005C75A8" w:rsidRPr="00717EBC" w:rsidRDefault="00DF3BF1" w:rsidP="00717EBC">
            <w:pPr>
              <w:rPr>
                <w:rFonts w:ascii="Times New Roman" w:hAnsi="Times New Roman" w:cs="Times New Roman"/>
                <w:sz w:val="24"/>
                <w:szCs w:val="24"/>
                <w:lang w:val="lt-LT"/>
              </w:rPr>
            </w:pPr>
            <w:r>
              <w:rPr>
                <w:rFonts w:ascii="Times New Roman" w:eastAsia="Arial" w:hAnsi="Times New Roman" w:cs="Times New Roman"/>
                <w:sz w:val="24"/>
                <w:szCs w:val="24"/>
                <w:lang w:val="lt-LT"/>
              </w:rPr>
              <w:t>D</w:t>
            </w:r>
            <w:r w:rsidR="005C75A8" w:rsidRPr="00717EBC">
              <w:rPr>
                <w:rFonts w:ascii="Times New Roman" w:eastAsia="Arial" w:hAnsi="Times New Roman" w:cs="Times New Roman"/>
                <w:sz w:val="24"/>
                <w:szCs w:val="24"/>
                <w:lang w:val="lt-LT"/>
              </w:rPr>
              <w:t>ėl į</w:t>
            </w:r>
            <w:r w:rsidR="005C75A8" w:rsidRPr="00717EBC">
              <w:rPr>
                <w:rFonts w:ascii="Times New Roman" w:hAnsi="Times New Roman" w:cs="Times New Roman"/>
                <w:sz w:val="24"/>
                <w:szCs w:val="24"/>
                <w:lang w:val="lt-LT"/>
              </w:rPr>
              <w:t xml:space="preserve">statymo projekto. 6 str. 1 d. </w:t>
            </w:r>
          </w:p>
          <w:p w14:paraId="757586DE" w14:textId="0EFE4120" w:rsidR="0087430B" w:rsidRPr="00717EBC" w:rsidRDefault="00DF3BF1" w:rsidP="00717EBC">
            <w:pPr>
              <w:rPr>
                <w:rFonts w:ascii="Times New Roman" w:hAnsi="Times New Roman" w:cs="Times New Roman"/>
                <w:sz w:val="24"/>
                <w:szCs w:val="24"/>
                <w:lang w:val="lt-LT"/>
              </w:rPr>
            </w:pPr>
            <w:r>
              <w:rPr>
                <w:rFonts w:ascii="Times New Roman" w:hAnsi="Times New Roman" w:cs="Times New Roman"/>
                <w:sz w:val="24"/>
                <w:szCs w:val="24"/>
                <w:lang w:val="lt-LT"/>
              </w:rPr>
              <w:t>(</w:t>
            </w:r>
            <w:r w:rsidR="0087430B" w:rsidRPr="00717EBC">
              <w:rPr>
                <w:rFonts w:ascii="Times New Roman" w:hAnsi="Times New Roman" w:cs="Times New Roman"/>
                <w:sz w:val="24"/>
                <w:szCs w:val="24"/>
                <w:lang w:val="lt-LT"/>
              </w:rPr>
              <w:t>Žuvininkystės įstatymo 13 str. 1 d. 6 p.</w:t>
            </w:r>
            <w:r>
              <w:rPr>
                <w:rFonts w:ascii="Times New Roman" w:hAnsi="Times New Roman" w:cs="Times New Roman"/>
                <w:sz w:val="24"/>
                <w:szCs w:val="24"/>
                <w:lang w:val="lt-LT"/>
              </w:rPr>
              <w:t>)</w:t>
            </w:r>
          </w:p>
        </w:tc>
        <w:tc>
          <w:tcPr>
            <w:tcW w:w="5223" w:type="dxa"/>
            <w:tcBorders>
              <w:top w:val="single" w:sz="4" w:space="0" w:color="auto"/>
              <w:left w:val="single" w:sz="4" w:space="0" w:color="auto"/>
              <w:bottom w:val="single" w:sz="4" w:space="0" w:color="auto"/>
              <w:right w:val="single" w:sz="4" w:space="0" w:color="auto"/>
            </w:tcBorders>
          </w:tcPr>
          <w:p w14:paraId="628CD76E" w14:textId="7969F6B2" w:rsidR="005C75A8" w:rsidRPr="00717EBC" w:rsidRDefault="005C75A8" w:rsidP="00717EBC">
            <w:pPr>
              <w:tabs>
                <w:tab w:val="center" w:pos="1429"/>
                <w:tab w:val="right" w:pos="3382"/>
              </w:tabs>
              <w:rPr>
                <w:rFonts w:ascii="Times New Roman" w:hAnsi="Times New Roman" w:cs="Times New Roman"/>
                <w:sz w:val="24"/>
                <w:szCs w:val="24"/>
                <w:lang w:val="lt-LT"/>
              </w:rPr>
            </w:pPr>
            <w:r w:rsidRPr="00717EBC">
              <w:rPr>
                <w:rFonts w:ascii="Times New Roman" w:hAnsi="Times New Roman" w:cs="Times New Roman"/>
                <w:sz w:val="24"/>
                <w:szCs w:val="24"/>
                <w:lang w:val="lt-LT"/>
              </w:rPr>
              <w:t xml:space="preserve">Pati Ministerija </w:t>
            </w:r>
            <w:r w:rsidRPr="00717EBC">
              <w:rPr>
                <w:rFonts w:ascii="Times New Roman" w:hAnsi="Times New Roman" w:cs="Times New Roman"/>
                <w:sz w:val="24"/>
                <w:szCs w:val="24"/>
                <w:lang w:val="lt-LT"/>
              </w:rPr>
              <w:tab/>
              <w:t xml:space="preserve">teikdama  Žuvininkystės įstatymo Nr. VIII-1756 2, 3, 5, 6, 7, 10, 13, 14(1), 14(2), 15, 17, 17(2), 17(4), 17(5), 17(8), 17(9), 18, 21, 23, 24, 37, 53 straipsnių ir priedo pakeitimo ir Įstatymo papildymo 24(1) straipsniu įstatymo projektą Nr. XIIIP-3873 siūlė keisti nurodytą Įstatymo projekto nuostatą ir galutinė jos redakcija, atsižvelgus į Seimo kanceliarijos Teisės departamento pastabas buvo suformuota Kaimo reikalų komiteto. </w:t>
            </w:r>
          </w:p>
          <w:p w14:paraId="38C3EB82" w14:textId="338FF5AF" w:rsidR="005C75A8" w:rsidRPr="00717EBC" w:rsidRDefault="005C75A8" w:rsidP="00717EBC">
            <w:pPr>
              <w:jc w:val="both"/>
              <w:rPr>
                <w:rFonts w:ascii="Times New Roman" w:eastAsia="Arial" w:hAnsi="Times New Roman" w:cs="Times New Roman"/>
                <w:sz w:val="24"/>
                <w:szCs w:val="24"/>
                <w:lang w:val="lt-LT"/>
              </w:rPr>
            </w:pPr>
          </w:p>
        </w:tc>
        <w:tc>
          <w:tcPr>
            <w:tcW w:w="7110" w:type="dxa"/>
            <w:gridSpan w:val="3"/>
            <w:tcBorders>
              <w:top w:val="single" w:sz="4" w:space="0" w:color="auto"/>
              <w:left w:val="single" w:sz="4" w:space="0" w:color="auto"/>
              <w:bottom w:val="single" w:sz="4" w:space="0" w:color="auto"/>
              <w:right w:val="single" w:sz="4" w:space="0" w:color="auto"/>
            </w:tcBorders>
          </w:tcPr>
          <w:p w14:paraId="0CD83DAF" w14:textId="7D0FCDA6" w:rsidR="005C75A8" w:rsidRPr="00717EBC" w:rsidRDefault="005C75A8" w:rsidP="005D1FFB">
            <w:pPr>
              <w:ind w:right="137"/>
              <w:jc w:val="both"/>
              <w:rPr>
                <w:rFonts w:ascii="Times New Roman" w:hAnsi="Times New Roman" w:cs="Times New Roman"/>
                <w:sz w:val="24"/>
                <w:szCs w:val="24"/>
                <w:lang w:val="lt-LT"/>
              </w:rPr>
            </w:pPr>
            <w:r w:rsidRPr="00717EBC">
              <w:rPr>
                <w:rFonts w:ascii="Times New Roman" w:hAnsi="Times New Roman" w:cs="Times New Roman"/>
                <w:sz w:val="24"/>
                <w:szCs w:val="24"/>
                <w:lang w:val="lt-LT"/>
              </w:rPr>
              <w:t xml:space="preserve"> </w:t>
            </w:r>
            <w:r w:rsidR="00717EBC" w:rsidRPr="00717EBC">
              <w:rPr>
                <w:rFonts w:ascii="Times New Roman" w:hAnsi="Times New Roman" w:cs="Times New Roman"/>
                <w:b/>
                <w:bCs/>
                <w:sz w:val="24"/>
                <w:szCs w:val="24"/>
                <w:lang w:val="lt-LT"/>
              </w:rPr>
              <w:t>Nepritarti.</w:t>
            </w:r>
            <w:r w:rsidR="00717EBC">
              <w:rPr>
                <w:rFonts w:ascii="Times New Roman" w:hAnsi="Times New Roman" w:cs="Times New Roman"/>
                <w:sz w:val="24"/>
                <w:szCs w:val="24"/>
                <w:lang w:val="lt-LT"/>
              </w:rPr>
              <w:t xml:space="preserve"> </w:t>
            </w:r>
            <w:r w:rsidRPr="00717EBC">
              <w:rPr>
                <w:rFonts w:ascii="Times New Roman" w:hAnsi="Times New Roman" w:cs="Times New Roman"/>
                <w:sz w:val="24"/>
                <w:szCs w:val="24"/>
                <w:lang w:val="lt-LT"/>
              </w:rPr>
              <w:t>Žuvininkystės įstatymo keitimas netikslingas, nes nėra poreikio kreiptis dėl laivo įtraukimo į Žvejojančių jūrų vandenyse laivų duomenų sistemą, jeigu jis į šią sistemą jau yra įtrauktas</w:t>
            </w:r>
            <w:r w:rsidR="00443CC5">
              <w:rPr>
                <w:rFonts w:ascii="Times New Roman" w:hAnsi="Times New Roman" w:cs="Times New Roman"/>
                <w:sz w:val="24"/>
                <w:szCs w:val="24"/>
                <w:lang w:val="lt-LT"/>
              </w:rPr>
              <w:t>,</w:t>
            </w:r>
            <w:r w:rsidRPr="00717EBC">
              <w:rPr>
                <w:rFonts w:ascii="Times New Roman" w:hAnsi="Times New Roman" w:cs="Times New Roman"/>
                <w:sz w:val="24"/>
                <w:szCs w:val="24"/>
                <w:lang w:val="lt-LT"/>
              </w:rPr>
              <w:t xml:space="preserve"> – pastabėjimas nutarimo projekte įrašytas atsižvelgiant į LRV Teisės grupės 2021-02-13 pateiktą išvadą Nr. NV-311. </w:t>
            </w:r>
          </w:p>
          <w:p w14:paraId="4F2EB39E" w14:textId="5EC31406" w:rsidR="005C75A8" w:rsidRPr="00717EBC" w:rsidRDefault="005C75A8" w:rsidP="00717EBC">
            <w:pPr>
              <w:pStyle w:val="Standard"/>
              <w:tabs>
                <w:tab w:val="left" w:pos="1050"/>
              </w:tabs>
              <w:spacing w:after="0" w:line="240" w:lineRule="auto"/>
              <w:ind w:firstLine="567"/>
              <w:jc w:val="both"/>
              <w:rPr>
                <w:rFonts w:ascii="Times New Roman" w:eastAsia="Calibri" w:hAnsi="Times New Roman" w:cs="Times New Roman"/>
                <w:b/>
                <w:bCs/>
                <w:sz w:val="24"/>
                <w:szCs w:val="24"/>
                <w:lang w:val="lt-LT"/>
              </w:rPr>
            </w:pPr>
          </w:p>
        </w:tc>
      </w:tr>
      <w:tr w:rsidR="005C75A8" w:rsidRPr="00717EBC" w14:paraId="3D4472DE" w14:textId="77777777" w:rsidTr="00DF3BF1">
        <w:trPr>
          <w:trHeight w:val="1439"/>
        </w:trPr>
        <w:tc>
          <w:tcPr>
            <w:tcW w:w="2400" w:type="dxa"/>
            <w:tcBorders>
              <w:top w:val="single" w:sz="4" w:space="0" w:color="auto"/>
              <w:left w:val="single" w:sz="4" w:space="0" w:color="auto"/>
              <w:bottom w:val="single" w:sz="4" w:space="0" w:color="auto"/>
              <w:right w:val="single" w:sz="4" w:space="0" w:color="auto"/>
            </w:tcBorders>
          </w:tcPr>
          <w:p w14:paraId="7F5055BC" w14:textId="000BFDDA" w:rsidR="005C75A8" w:rsidRPr="00717EBC" w:rsidRDefault="00DF3BF1" w:rsidP="00717EBC">
            <w:pPr>
              <w:pStyle w:val="Default"/>
              <w:rPr>
                <w:rFonts w:ascii="Times New Roman" w:hAnsi="Times New Roman" w:cs="Times New Roman"/>
                <w:lang w:val="lt-LT"/>
              </w:rPr>
            </w:pPr>
            <w:r>
              <w:rPr>
                <w:rFonts w:ascii="Times New Roman" w:eastAsia="Arial" w:hAnsi="Times New Roman" w:cs="Times New Roman"/>
                <w:lang w:val="lt-LT"/>
              </w:rPr>
              <w:t>D</w:t>
            </w:r>
            <w:r w:rsidR="005C75A8" w:rsidRPr="00717EBC">
              <w:rPr>
                <w:rFonts w:ascii="Times New Roman" w:eastAsia="Arial" w:hAnsi="Times New Roman" w:cs="Times New Roman"/>
                <w:lang w:val="lt-LT"/>
              </w:rPr>
              <w:t>ėl į</w:t>
            </w:r>
            <w:r w:rsidR="005C75A8" w:rsidRPr="00717EBC">
              <w:rPr>
                <w:rFonts w:ascii="Times New Roman" w:hAnsi="Times New Roman" w:cs="Times New Roman"/>
                <w:lang w:val="lt-LT"/>
              </w:rPr>
              <w:t xml:space="preserve">statymo projekto. 7 str. 2 d. </w:t>
            </w:r>
          </w:p>
          <w:p w14:paraId="15388E18" w14:textId="5D6C52C8" w:rsidR="0087430B" w:rsidRPr="00717EBC" w:rsidRDefault="00DF3BF1" w:rsidP="00717EBC">
            <w:pPr>
              <w:pStyle w:val="Default"/>
              <w:rPr>
                <w:rFonts w:ascii="Times New Roman" w:hAnsi="Times New Roman" w:cs="Times New Roman"/>
                <w:lang w:val="lt-LT"/>
              </w:rPr>
            </w:pPr>
            <w:r>
              <w:rPr>
                <w:rFonts w:ascii="Times New Roman" w:hAnsi="Times New Roman" w:cs="Times New Roman"/>
                <w:lang w:val="lt-LT"/>
              </w:rPr>
              <w:t>(</w:t>
            </w:r>
            <w:r w:rsidR="0087430B" w:rsidRPr="00717EBC">
              <w:rPr>
                <w:rFonts w:ascii="Times New Roman" w:hAnsi="Times New Roman" w:cs="Times New Roman"/>
                <w:lang w:val="lt-LT"/>
              </w:rPr>
              <w:t>Žuvininkystės įstatymo 17 str. papildymo 2</w:t>
            </w:r>
            <w:r w:rsidR="0087430B" w:rsidRPr="00717EBC">
              <w:rPr>
                <w:rFonts w:ascii="Times New Roman" w:hAnsi="Times New Roman" w:cs="Times New Roman"/>
                <w:vertAlign w:val="superscript"/>
                <w:lang w:val="lt-LT"/>
              </w:rPr>
              <w:t>1</w:t>
            </w:r>
            <w:r w:rsidR="0087430B" w:rsidRPr="00717EBC">
              <w:rPr>
                <w:rFonts w:ascii="Times New Roman" w:hAnsi="Times New Roman" w:cs="Times New Roman"/>
                <w:lang w:val="lt-LT"/>
              </w:rPr>
              <w:t xml:space="preserve"> d.</w:t>
            </w:r>
            <w:r>
              <w:rPr>
                <w:rFonts w:ascii="Times New Roman" w:hAnsi="Times New Roman" w:cs="Times New Roman"/>
                <w:lang w:val="lt-LT"/>
              </w:rPr>
              <w:t>)</w:t>
            </w:r>
          </w:p>
          <w:p w14:paraId="77A87EE9" w14:textId="28490B05" w:rsidR="0087430B" w:rsidRPr="00717EBC" w:rsidRDefault="0087430B" w:rsidP="00717EBC">
            <w:pPr>
              <w:pStyle w:val="Default"/>
              <w:rPr>
                <w:rFonts w:ascii="Times New Roman" w:hAnsi="Times New Roman" w:cs="Times New Roman"/>
                <w:lang w:val="lt-LT"/>
              </w:rPr>
            </w:pPr>
          </w:p>
        </w:tc>
        <w:tc>
          <w:tcPr>
            <w:tcW w:w="5223" w:type="dxa"/>
            <w:tcBorders>
              <w:top w:val="single" w:sz="4" w:space="0" w:color="auto"/>
              <w:left w:val="single" w:sz="4" w:space="0" w:color="auto"/>
              <w:bottom w:val="single" w:sz="4" w:space="0" w:color="auto"/>
              <w:right w:val="single" w:sz="4" w:space="0" w:color="auto"/>
            </w:tcBorders>
          </w:tcPr>
          <w:p w14:paraId="1619A144" w14:textId="0A39488F" w:rsidR="005C75A8" w:rsidRPr="00717EBC" w:rsidRDefault="005C75A8" w:rsidP="005D1FFB">
            <w:pPr>
              <w:ind w:right="255"/>
              <w:jc w:val="both"/>
              <w:rPr>
                <w:rFonts w:ascii="Times New Roman" w:eastAsia="Arial" w:hAnsi="Times New Roman" w:cs="Times New Roman"/>
                <w:sz w:val="24"/>
                <w:szCs w:val="24"/>
                <w:lang w:val="lt-LT"/>
              </w:rPr>
            </w:pPr>
            <w:r w:rsidRPr="00717EBC">
              <w:rPr>
                <w:rFonts w:ascii="Times New Roman" w:hAnsi="Times New Roman" w:cs="Times New Roman"/>
                <w:sz w:val="24"/>
                <w:szCs w:val="24"/>
                <w:lang w:val="lt-LT"/>
              </w:rPr>
              <w:t xml:space="preserve">Pati Žemės ūkio ministerija teikė siūlomą formuluotę Žuvininkystės įstatymo projekte Nr. XIIIP-3873, kam Vyriausybė pritarė 2019 m. rugsėjo 11 d. nutarimu Nr. 961. </w:t>
            </w:r>
            <w:r w:rsidRPr="00717EBC">
              <w:rPr>
                <w:rFonts w:ascii="Times New Roman" w:hAnsi="Times New Roman" w:cs="Times New Roman"/>
                <w:sz w:val="24"/>
                <w:szCs w:val="24"/>
                <w:u w:val="single" w:color="000000"/>
                <w:lang w:val="lt-LT"/>
              </w:rPr>
              <w:t>Taigi, visiškai</w:t>
            </w:r>
            <w:r w:rsidRPr="00717EBC">
              <w:rPr>
                <w:rFonts w:ascii="Times New Roman" w:hAnsi="Times New Roman" w:cs="Times New Roman"/>
                <w:sz w:val="24"/>
                <w:szCs w:val="24"/>
                <w:lang w:val="lt-LT"/>
              </w:rPr>
              <w:t xml:space="preserve"> </w:t>
            </w:r>
            <w:r w:rsidRPr="00717EBC">
              <w:rPr>
                <w:rFonts w:ascii="Times New Roman" w:hAnsi="Times New Roman" w:cs="Times New Roman"/>
                <w:sz w:val="24"/>
                <w:szCs w:val="24"/>
                <w:u w:val="single" w:color="000000"/>
                <w:lang w:val="lt-LT"/>
              </w:rPr>
              <w:t>nėra suprantama, kaip dabar pati</w:t>
            </w:r>
            <w:r w:rsidRPr="00717EBC">
              <w:rPr>
                <w:rFonts w:ascii="Times New Roman" w:hAnsi="Times New Roman" w:cs="Times New Roman"/>
                <w:sz w:val="24"/>
                <w:szCs w:val="24"/>
                <w:lang w:val="lt-LT"/>
              </w:rPr>
              <w:t xml:space="preserve"> </w:t>
            </w:r>
            <w:r w:rsidRPr="00717EBC">
              <w:rPr>
                <w:rFonts w:ascii="Times New Roman" w:hAnsi="Times New Roman" w:cs="Times New Roman"/>
                <w:sz w:val="24"/>
                <w:szCs w:val="24"/>
                <w:u w:val="single" w:color="000000"/>
                <w:lang w:val="lt-LT"/>
              </w:rPr>
              <w:t>Ministerija teigia, jog jos siūlytina</w:t>
            </w:r>
            <w:r w:rsidRPr="00717EBC">
              <w:rPr>
                <w:rFonts w:ascii="Times New Roman" w:hAnsi="Times New Roman" w:cs="Times New Roman"/>
                <w:sz w:val="24"/>
                <w:szCs w:val="24"/>
                <w:lang w:val="lt-LT"/>
              </w:rPr>
              <w:t xml:space="preserve"> </w:t>
            </w:r>
            <w:r w:rsidRPr="00717EBC">
              <w:rPr>
                <w:rFonts w:ascii="Times New Roman" w:hAnsi="Times New Roman" w:cs="Times New Roman"/>
                <w:sz w:val="24"/>
                <w:szCs w:val="24"/>
                <w:u w:val="single" w:color="000000"/>
                <w:lang w:val="lt-LT"/>
              </w:rPr>
              <w:t>įstatymo projekto formuluotė, kuriai</w:t>
            </w:r>
            <w:r w:rsidRPr="00717EBC">
              <w:rPr>
                <w:rFonts w:ascii="Times New Roman" w:hAnsi="Times New Roman" w:cs="Times New Roman"/>
                <w:sz w:val="24"/>
                <w:szCs w:val="24"/>
                <w:lang w:val="lt-LT"/>
              </w:rPr>
              <w:t xml:space="preserve"> </w:t>
            </w:r>
            <w:r w:rsidRPr="00717EBC">
              <w:rPr>
                <w:rFonts w:ascii="Times New Roman" w:hAnsi="Times New Roman" w:cs="Times New Roman"/>
                <w:sz w:val="24"/>
                <w:szCs w:val="24"/>
                <w:u w:val="single" w:color="000000"/>
                <w:lang w:val="lt-LT"/>
              </w:rPr>
              <w:t>pritarė Vyriausybė ir kitos institucijos</w:t>
            </w:r>
            <w:r w:rsidRPr="00717EBC">
              <w:rPr>
                <w:rFonts w:ascii="Times New Roman" w:hAnsi="Times New Roman" w:cs="Times New Roman"/>
                <w:sz w:val="24"/>
                <w:szCs w:val="24"/>
                <w:lang w:val="lt-LT"/>
              </w:rPr>
              <w:t xml:space="preserve"> </w:t>
            </w:r>
            <w:r w:rsidRPr="00717EBC">
              <w:rPr>
                <w:rFonts w:ascii="Times New Roman" w:hAnsi="Times New Roman" w:cs="Times New Roman"/>
                <w:sz w:val="24"/>
                <w:szCs w:val="24"/>
                <w:u w:val="single" w:color="000000"/>
                <w:lang w:val="lt-LT"/>
              </w:rPr>
              <w:t>yra nebetinkama.</w:t>
            </w:r>
          </w:p>
        </w:tc>
        <w:tc>
          <w:tcPr>
            <w:tcW w:w="7110" w:type="dxa"/>
            <w:gridSpan w:val="3"/>
            <w:tcBorders>
              <w:top w:val="single" w:sz="4" w:space="0" w:color="auto"/>
              <w:left w:val="single" w:sz="4" w:space="0" w:color="auto"/>
              <w:bottom w:val="single" w:sz="4" w:space="0" w:color="auto"/>
              <w:right w:val="single" w:sz="4" w:space="0" w:color="auto"/>
            </w:tcBorders>
          </w:tcPr>
          <w:p w14:paraId="704C617A" w14:textId="547D731B" w:rsidR="005C75A8" w:rsidRPr="00BD70FE" w:rsidRDefault="00717EBC" w:rsidP="005D1FFB">
            <w:pPr>
              <w:ind w:right="137"/>
              <w:rPr>
                <w:rFonts w:ascii="Times New Roman" w:eastAsia="Calibri" w:hAnsi="Times New Roman" w:cs="Times New Roman"/>
                <w:b/>
                <w:bCs/>
                <w:strike/>
                <w:sz w:val="24"/>
                <w:szCs w:val="24"/>
                <w:lang w:val="lt-LT"/>
              </w:rPr>
            </w:pPr>
            <w:r w:rsidRPr="00BD70FE">
              <w:rPr>
                <w:rFonts w:ascii="Times New Roman" w:hAnsi="Times New Roman" w:cs="Times New Roman"/>
                <w:b/>
                <w:bCs/>
                <w:sz w:val="24"/>
                <w:szCs w:val="24"/>
                <w:lang w:val="lt-LT"/>
              </w:rPr>
              <w:t>Nepritarti.</w:t>
            </w:r>
            <w:r w:rsidRPr="00BD70FE">
              <w:rPr>
                <w:rFonts w:ascii="Times New Roman" w:hAnsi="Times New Roman" w:cs="Times New Roman"/>
                <w:sz w:val="24"/>
                <w:szCs w:val="24"/>
                <w:lang w:val="lt-LT"/>
              </w:rPr>
              <w:t xml:space="preserve"> </w:t>
            </w:r>
            <w:r w:rsidR="005C75A8" w:rsidRPr="00BD70FE">
              <w:rPr>
                <w:rFonts w:ascii="Times New Roman" w:hAnsi="Times New Roman" w:cs="Times New Roman"/>
                <w:sz w:val="24"/>
                <w:szCs w:val="24"/>
                <w:lang w:val="lt-LT"/>
              </w:rPr>
              <w:t xml:space="preserve">Teikiama formuluotė neatitinka 2009 m. lapkričio 20 d. Tarybos reglamento (EB) Nr. 1224/2009 nuostatų, </w:t>
            </w:r>
            <w:r w:rsidR="008F7010" w:rsidRPr="00BD70FE">
              <w:rPr>
                <w:rFonts w:ascii="Times New Roman" w:hAnsi="Times New Roman" w:cs="Times New Roman"/>
                <w:sz w:val="24"/>
                <w:szCs w:val="24"/>
                <w:lang w:val="lt-LT"/>
              </w:rPr>
              <w:t xml:space="preserve">be to, </w:t>
            </w:r>
            <w:r w:rsidR="005C75A8" w:rsidRPr="00BD70FE">
              <w:rPr>
                <w:rFonts w:ascii="Times New Roman" w:hAnsi="Times New Roman" w:cs="Times New Roman"/>
                <w:sz w:val="24"/>
                <w:szCs w:val="24"/>
                <w:lang w:val="lt-LT"/>
              </w:rPr>
              <w:t xml:space="preserve">atsižvelgiant į praktikoje pasitaikančius atvejus turi būti tikslinamos kitos nuostatos: turi būti nustatyta teisė stabdyti </w:t>
            </w:r>
            <w:r w:rsidR="005C75A8" w:rsidRPr="00BD70FE">
              <w:rPr>
                <w:rFonts w:ascii="Times New Roman" w:hAnsi="Times New Roman" w:cs="Times New Roman"/>
                <w:b/>
                <w:bCs/>
                <w:sz w:val="24"/>
                <w:szCs w:val="24"/>
                <w:lang w:val="lt-LT"/>
              </w:rPr>
              <w:t>ne tam tikrų</w:t>
            </w:r>
            <w:r w:rsidR="005C75A8" w:rsidRPr="00BD70FE">
              <w:rPr>
                <w:rFonts w:ascii="Times New Roman" w:hAnsi="Times New Roman" w:cs="Times New Roman"/>
                <w:sz w:val="24"/>
                <w:szCs w:val="24"/>
                <w:lang w:val="lt-LT"/>
              </w:rPr>
              <w:t>, bet</w:t>
            </w:r>
            <w:r w:rsidR="005C75A8" w:rsidRPr="00BD70FE">
              <w:rPr>
                <w:rFonts w:ascii="Times New Roman" w:hAnsi="Times New Roman" w:cs="Times New Roman"/>
                <w:b/>
                <w:bCs/>
                <w:sz w:val="24"/>
                <w:szCs w:val="24"/>
                <w:lang w:val="lt-LT"/>
              </w:rPr>
              <w:t xml:space="preserve"> visų rūšių </w:t>
            </w:r>
            <w:r w:rsidR="005C75A8" w:rsidRPr="00BD70FE">
              <w:rPr>
                <w:rFonts w:ascii="Times New Roman" w:hAnsi="Times New Roman" w:cs="Times New Roman"/>
                <w:sz w:val="24"/>
                <w:szCs w:val="24"/>
                <w:lang w:val="lt-LT"/>
              </w:rPr>
              <w:t>žuvų verslinę žvejybą, jei dėl stichinių nelaimių, vykdomų darbų, verslinė žvejyba negalima, kai dėl vykdomos veiklos jūrų vandenyse ar nelaimės padaroma neigiama įtaka žuvų ištekliams, arba kai iškyla grėsmė ūkio subjektų darbuotojų ar kitų asmenų gyvybei ar sveikatai.</w:t>
            </w:r>
            <w:r w:rsidR="005C75A8" w:rsidRPr="00BD70FE">
              <w:rPr>
                <w:rFonts w:ascii="Times New Roman" w:hAnsi="Times New Roman" w:cs="Times New Roman"/>
                <w:strike/>
                <w:sz w:val="24"/>
                <w:szCs w:val="24"/>
                <w:lang w:val="lt-LT"/>
              </w:rPr>
              <w:t xml:space="preserve"> </w:t>
            </w:r>
          </w:p>
        </w:tc>
      </w:tr>
      <w:tr w:rsidR="005C75A8" w:rsidRPr="00717EBC" w14:paraId="6EFB137E" w14:textId="77777777" w:rsidTr="00DF3BF1">
        <w:trPr>
          <w:trHeight w:val="2866"/>
        </w:trPr>
        <w:tc>
          <w:tcPr>
            <w:tcW w:w="2400" w:type="dxa"/>
            <w:tcBorders>
              <w:top w:val="single" w:sz="4" w:space="0" w:color="auto"/>
              <w:left w:val="single" w:sz="4" w:space="0" w:color="auto"/>
              <w:bottom w:val="single" w:sz="4" w:space="0" w:color="auto"/>
              <w:right w:val="single" w:sz="4" w:space="0" w:color="auto"/>
            </w:tcBorders>
          </w:tcPr>
          <w:p w14:paraId="181206F3" w14:textId="1C2E958C" w:rsidR="005C75A8" w:rsidRPr="00717EBC" w:rsidRDefault="00DF3BF1" w:rsidP="00717EBC">
            <w:pPr>
              <w:pStyle w:val="Default"/>
              <w:rPr>
                <w:rFonts w:ascii="Times New Roman" w:hAnsi="Times New Roman" w:cs="Times New Roman"/>
                <w:lang w:val="lt-LT"/>
              </w:rPr>
            </w:pPr>
            <w:r>
              <w:rPr>
                <w:rFonts w:ascii="Times New Roman" w:eastAsia="Arial" w:hAnsi="Times New Roman" w:cs="Times New Roman"/>
                <w:lang w:val="lt-LT"/>
              </w:rPr>
              <w:lastRenderedPageBreak/>
              <w:t>D</w:t>
            </w:r>
            <w:r w:rsidR="005C75A8" w:rsidRPr="00717EBC">
              <w:rPr>
                <w:rFonts w:ascii="Times New Roman" w:eastAsia="Arial" w:hAnsi="Times New Roman" w:cs="Times New Roman"/>
                <w:lang w:val="lt-LT"/>
              </w:rPr>
              <w:t>ėl į</w:t>
            </w:r>
            <w:r w:rsidR="005C75A8" w:rsidRPr="00717EBC">
              <w:rPr>
                <w:rFonts w:ascii="Times New Roman" w:hAnsi="Times New Roman" w:cs="Times New Roman"/>
                <w:lang w:val="lt-LT"/>
              </w:rPr>
              <w:t xml:space="preserve">statymo projekto. 7 str. 3 d. </w:t>
            </w:r>
            <w:r>
              <w:rPr>
                <w:rFonts w:ascii="Times New Roman" w:hAnsi="Times New Roman" w:cs="Times New Roman"/>
                <w:lang w:val="lt-LT"/>
              </w:rPr>
              <w:t>(</w:t>
            </w:r>
            <w:r w:rsidR="0087430B" w:rsidRPr="00717EBC">
              <w:rPr>
                <w:rFonts w:ascii="Times New Roman" w:hAnsi="Times New Roman" w:cs="Times New Roman"/>
                <w:lang w:val="lt-LT"/>
              </w:rPr>
              <w:t>Žuvininkystės įstatymo 17 str. 8 d.</w:t>
            </w:r>
            <w:r>
              <w:rPr>
                <w:rFonts w:ascii="Times New Roman" w:hAnsi="Times New Roman" w:cs="Times New Roman"/>
                <w:lang w:val="lt-LT"/>
              </w:rPr>
              <w:t>)</w:t>
            </w:r>
          </w:p>
        </w:tc>
        <w:tc>
          <w:tcPr>
            <w:tcW w:w="5223" w:type="dxa"/>
            <w:tcBorders>
              <w:top w:val="single" w:sz="4" w:space="0" w:color="auto"/>
              <w:left w:val="single" w:sz="4" w:space="0" w:color="auto"/>
              <w:bottom w:val="single" w:sz="4" w:space="0" w:color="auto"/>
              <w:right w:val="single" w:sz="4" w:space="0" w:color="auto"/>
            </w:tcBorders>
          </w:tcPr>
          <w:p w14:paraId="6646B98B" w14:textId="21D91B78" w:rsidR="005C75A8" w:rsidRPr="00717EBC" w:rsidRDefault="005C75A8" w:rsidP="005D1FFB">
            <w:pPr>
              <w:ind w:right="255"/>
              <w:jc w:val="both"/>
              <w:rPr>
                <w:rFonts w:ascii="Times New Roman" w:hAnsi="Times New Roman" w:cs="Times New Roman"/>
                <w:sz w:val="24"/>
                <w:szCs w:val="24"/>
                <w:lang w:val="lt-LT"/>
              </w:rPr>
            </w:pPr>
            <w:r w:rsidRPr="00717EBC">
              <w:rPr>
                <w:rFonts w:ascii="Times New Roman" w:hAnsi="Times New Roman" w:cs="Times New Roman"/>
                <w:sz w:val="24"/>
                <w:szCs w:val="24"/>
                <w:lang w:val="lt-LT"/>
              </w:rPr>
              <w:t>Įstatymo projektu siūloma numatyti, kad žvejybos kvotų panaudojimo duomenys yra skelbiami, jeigu gaunamas ūkio subjekto sutikimas (pritarimas) jų skelbimui. Nutarimo projektu yra kritikuojamas šis siūlomas reguliavimas.</w:t>
            </w:r>
          </w:p>
          <w:p w14:paraId="4AAA2A00" w14:textId="700DFB03" w:rsidR="005C75A8" w:rsidRPr="00717EBC" w:rsidRDefault="005C75A8" w:rsidP="005D1FFB">
            <w:pPr>
              <w:ind w:right="255"/>
              <w:rPr>
                <w:rFonts w:ascii="Times New Roman" w:hAnsi="Times New Roman" w:cs="Times New Roman"/>
                <w:sz w:val="24"/>
                <w:szCs w:val="24"/>
                <w:lang w:val="lt-LT"/>
              </w:rPr>
            </w:pPr>
            <w:r w:rsidRPr="00717EBC">
              <w:rPr>
                <w:rFonts w:ascii="Times New Roman" w:hAnsi="Times New Roman" w:cs="Times New Roman"/>
                <w:sz w:val="24"/>
                <w:szCs w:val="24"/>
                <w:lang w:val="lt-LT"/>
              </w:rPr>
              <w:t>Asociacijos norėtų pabrėžti, jog šiuo metu minėti duomenys apskritai nėra skelbiami tretiesiems asmenims, todėl siūlomas įstatymo pakeitimas tik prisidėtų prie jų viešinimo, o ne apribotų jį (</w:t>
            </w:r>
            <w:r w:rsidRPr="00717EBC">
              <w:rPr>
                <w:rFonts w:ascii="Times New Roman" w:hAnsi="Times New Roman" w:cs="Times New Roman"/>
                <w:sz w:val="24"/>
                <w:szCs w:val="24"/>
                <w:u w:val="single" w:color="000000"/>
                <w:lang w:val="lt-LT"/>
              </w:rPr>
              <w:t>t. y. tai nėra apribojimas</w:t>
            </w:r>
            <w:r w:rsidRPr="00717EBC">
              <w:rPr>
                <w:rFonts w:ascii="Times New Roman" w:hAnsi="Times New Roman" w:cs="Times New Roman"/>
                <w:sz w:val="24"/>
                <w:szCs w:val="24"/>
                <w:lang w:val="lt-LT"/>
              </w:rPr>
              <w:t xml:space="preserve">). </w:t>
            </w:r>
          </w:p>
          <w:p w14:paraId="1254A1A8" w14:textId="77777777" w:rsidR="005C75A8" w:rsidRPr="00717EBC" w:rsidRDefault="005C75A8" w:rsidP="005D1FFB">
            <w:pPr>
              <w:ind w:right="255"/>
              <w:rPr>
                <w:rFonts w:ascii="Times New Roman" w:hAnsi="Times New Roman" w:cs="Times New Roman"/>
                <w:sz w:val="24"/>
                <w:szCs w:val="24"/>
                <w:lang w:val="lt-LT"/>
              </w:rPr>
            </w:pPr>
            <w:r w:rsidRPr="00717EBC">
              <w:rPr>
                <w:rFonts w:ascii="Times New Roman" w:hAnsi="Times New Roman" w:cs="Times New Roman"/>
                <w:sz w:val="24"/>
                <w:szCs w:val="24"/>
                <w:lang w:val="lt-LT"/>
              </w:rPr>
              <w:t xml:space="preserve">Tai, kad kvotų panaudojimo duomenys yra konfidenciali informacija yra pripažinę teismai visoje eilėje bylų. </w:t>
            </w:r>
          </w:p>
          <w:p w14:paraId="06A158B8" w14:textId="53CA5B09" w:rsidR="005C75A8" w:rsidRPr="00717EBC" w:rsidRDefault="005C75A8" w:rsidP="005D1FFB">
            <w:pPr>
              <w:ind w:right="255"/>
              <w:jc w:val="both"/>
              <w:rPr>
                <w:rFonts w:ascii="Times New Roman" w:hAnsi="Times New Roman" w:cs="Times New Roman"/>
                <w:sz w:val="24"/>
                <w:szCs w:val="24"/>
                <w:lang w:val="lt-LT"/>
              </w:rPr>
            </w:pPr>
            <w:r w:rsidRPr="00717EBC">
              <w:rPr>
                <w:rFonts w:ascii="Times New Roman" w:hAnsi="Times New Roman" w:cs="Times New Roman"/>
                <w:sz w:val="24"/>
                <w:szCs w:val="24"/>
                <w:lang w:val="lt-LT"/>
              </w:rPr>
              <w:t>Atitinkamai, nėra aišku, kodėl Nutarimo projekte teigiama, neva siūlomas reguliavimas leistų slėpti duomenis – visus duomenis valdo bei jais disponuoja Žuvininkystės tarnyba.</w:t>
            </w:r>
          </w:p>
        </w:tc>
        <w:tc>
          <w:tcPr>
            <w:tcW w:w="7110" w:type="dxa"/>
            <w:gridSpan w:val="3"/>
            <w:tcBorders>
              <w:top w:val="single" w:sz="4" w:space="0" w:color="auto"/>
              <w:left w:val="single" w:sz="4" w:space="0" w:color="auto"/>
              <w:bottom w:val="single" w:sz="4" w:space="0" w:color="auto"/>
              <w:right w:val="single" w:sz="4" w:space="0" w:color="auto"/>
            </w:tcBorders>
          </w:tcPr>
          <w:p w14:paraId="188B7597" w14:textId="70F95A5D" w:rsidR="005C75A8" w:rsidRPr="00717EBC" w:rsidRDefault="00717EBC" w:rsidP="005D1FFB">
            <w:pPr>
              <w:ind w:right="137"/>
              <w:rPr>
                <w:rFonts w:ascii="Times New Roman" w:hAnsi="Times New Roman" w:cs="Times New Roman"/>
                <w:sz w:val="24"/>
                <w:szCs w:val="24"/>
                <w:lang w:val="lt-LT"/>
              </w:rPr>
            </w:pPr>
            <w:r w:rsidRPr="00717EBC">
              <w:rPr>
                <w:rFonts w:ascii="Times New Roman" w:hAnsi="Times New Roman" w:cs="Times New Roman"/>
                <w:b/>
                <w:bCs/>
                <w:sz w:val="24"/>
                <w:szCs w:val="24"/>
                <w:lang w:val="lt-LT"/>
              </w:rPr>
              <w:t>Nepritarti.</w:t>
            </w:r>
            <w:r>
              <w:rPr>
                <w:rFonts w:ascii="Times New Roman" w:hAnsi="Times New Roman" w:cs="Times New Roman"/>
                <w:sz w:val="24"/>
                <w:szCs w:val="24"/>
                <w:lang w:val="lt-LT"/>
              </w:rPr>
              <w:t xml:space="preserve"> </w:t>
            </w:r>
            <w:r w:rsidR="005C75A8" w:rsidRPr="00717EBC">
              <w:rPr>
                <w:rFonts w:ascii="Times New Roman" w:hAnsi="Times New Roman" w:cs="Times New Roman"/>
                <w:sz w:val="24"/>
                <w:szCs w:val="24"/>
                <w:lang w:val="lt-LT"/>
              </w:rPr>
              <w:t xml:space="preserve">Žemės ūkio ministerija teikė siūlomą formuluotę Žuvininkystės įstatymo projekte Nr. XIIIP-3873 ir šiame projekte nebuvo reikalavimo </w:t>
            </w:r>
            <w:r w:rsidR="005C75A8" w:rsidRPr="005D1FFB">
              <w:rPr>
                <w:rFonts w:ascii="Times New Roman" w:hAnsi="Times New Roman" w:cs="Times New Roman"/>
                <w:sz w:val="24"/>
                <w:szCs w:val="24"/>
                <w:u w:val="single"/>
                <w:lang w:val="lt-LT"/>
              </w:rPr>
              <w:t>gauti išankstinį ūkio subjekto sutikimą</w:t>
            </w:r>
            <w:r w:rsidR="005C75A8" w:rsidRPr="00717EBC">
              <w:rPr>
                <w:rFonts w:ascii="Times New Roman" w:hAnsi="Times New Roman" w:cs="Times New Roman"/>
                <w:sz w:val="24"/>
                <w:szCs w:val="24"/>
                <w:lang w:val="lt-LT"/>
              </w:rPr>
              <w:t xml:space="preserve"> prieš skelbiant individualių žvejybos  galimybių panaudojimą.</w:t>
            </w:r>
          </w:p>
          <w:p w14:paraId="3764D71F" w14:textId="3A31836B" w:rsidR="005C75A8" w:rsidRPr="00717EBC" w:rsidRDefault="005C75A8" w:rsidP="005D1FFB">
            <w:pPr>
              <w:ind w:right="137"/>
              <w:rPr>
                <w:rFonts w:ascii="Times New Roman" w:hAnsi="Times New Roman" w:cs="Times New Roman"/>
                <w:sz w:val="24"/>
                <w:szCs w:val="24"/>
                <w:lang w:val="lt-LT"/>
              </w:rPr>
            </w:pPr>
            <w:r w:rsidRPr="00717EBC">
              <w:rPr>
                <w:rFonts w:ascii="Times New Roman" w:hAnsi="Times New Roman" w:cs="Times New Roman"/>
                <w:sz w:val="24"/>
                <w:szCs w:val="24"/>
                <w:lang w:val="lt-LT"/>
              </w:rPr>
              <w:t>Visuomenė turi teisę žinoti, ar efektyviai panaudojamas Lietuvos valstybės turtas (žvejybos kvotos), be to, tokios informacijos paviešinimas paskatintų apsikeitimus žvejybos galimybėmis su kitais žvejais ir pagerintų žvejybos kvotų panaudojimo efektyvumą. Siūlomas apribojimas leistų neefektyviai dirbantiems ūkio subjektams slėpti informaciją nuo visuomenės. Pažymėtina, kad informacija apie individualių žvejybos galimybių panaudojimą neatitinka Lietuvos Respublikos civilinio kodekso 1.116 straipsnyje nustatytų komercinės paslapties požymių.</w:t>
            </w:r>
          </w:p>
          <w:p w14:paraId="76D54669" w14:textId="7570CDEB" w:rsidR="005C75A8" w:rsidRPr="00717EBC" w:rsidRDefault="005C75A8" w:rsidP="005D1FFB">
            <w:pPr>
              <w:ind w:right="137"/>
              <w:rPr>
                <w:rFonts w:ascii="Times New Roman" w:hAnsi="Times New Roman" w:cs="Times New Roman"/>
                <w:sz w:val="24"/>
                <w:szCs w:val="24"/>
                <w:lang w:val="lt-LT"/>
              </w:rPr>
            </w:pPr>
            <w:r w:rsidRPr="00717EBC">
              <w:rPr>
                <w:rFonts w:ascii="Times New Roman" w:hAnsi="Times New Roman" w:cs="Times New Roman"/>
                <w:sz w:val="24"/>
                <w:szCs w:val="24"/>
                <w:lang w:val="lt-LT"/>
              </w:rPr>
              <w:t xml:space="preserve"> </w:t>
            </w:r>
          </w:p>
        </w:tc>
      </w:tr>
      <w:tr w:rsidR="003C6626" w:rsidRPr="00717EBC" w14:paraId="168E5488" w14:textId="77777777" w:rsidTr="003C6626">
        <w:tblPrEx>
          <w:tblCellMar>
            <w:top w:w="12" w:type="dxa"/>
            <w:left w:w="108" w:type="dxa"/>
            <w:right w:w="52" w:type="dxa"/>
          </w:tblCellMar>
        </w:tblPrEx>
        <w:trPr>
          <w:trHeight w:val="1441"/>
        </w:trPr>
        <w:tc>
          <w:tcPr>
            <w:tcW w:w="2400" w:type="dxa"/>
            <w:tcBorders>
              <w:top w:val="single" w:sz="4" w:space="0" w:color="000000"/>
              <w:left w:val="single" w:sz="4" w:space="0" w:color="000000"/>
              <w:bottom w:val="single" w:sz="4" w:space="0" w:color="000000"/>
              <w:right w:val="single" w:sz="4" w:space="0" w:color="000000"/>
            </w:tcBorders>
          </w:tcPr>
          <w:p w14:paraId="26B948E1" w14:textId="77777777" w:rsidR="003C6626" w:rsidRPr="00717EBC" w:rsidRDefault="003C6626" w:rsidP="003C6626">
            <w:pPr>
              <w:pStyle w:val="Default"/>
              <w:rPr>
                <w:rFonts w:ascii="Times New Roman" w:hAnsi="Times New Roman" w:cs="Times New Roman"/>
                <w:lang w:val="lt-LT"/>
              </w:rPr>
            </w:pPr>
            <w:r>
              <w:rPr>
                <w:rFonts w:ascii="Times New Roman" w:eastAsia="Arial" w:hAnsi="Times New Roman" w:cs="Times New Roman"/>
                <w:lang w:val="lt-LT"/>
              </w:rPr>
              <w:lastRenderedPageBreak/>
              <w:t>D</w:t>
            </w:r>
            <w:r w:rsidRPr="00717EBC">
              <w:rPr>
                <w:rFonts w:ascii="Times New Roman" w:eastAsia="Arial" w:hAnsi="Times New Roman" w:cs="Times New Roman"/>
                <w:lang w:val="lt-LT"/>
              </w:rPr>
              <w:t>ėl į</w:t>
            </w:r>
            <w:r w:rsidRPr="00717EBC">
              <w:rPr>
                <w:rFonts w:ascii="Times New Roman" w:hAnsi="Times New Roman" w:cs="Times New Roman"/>
                <w:lang w:val="lt-LT"/>
              </w:rPr>
              <w:t>statymo projekto 7 str. 5 d.</w:t>
            </w:r>
          </w:p>
          <w:p w14:paraId="68ECC6F3" w14:textId="2D2DA5DF" w:rsidR="003C6626" w:rsidRDefault="003C6626" w:rsidP="003C6626">
            <w:pPr>
              <w:rPr>
                <w:rFonts w:ascii="Times New Roman" w:eastAsia="Arial" w:hAnsi="Times New Roman" w:cs="Times New Roman"/>
                <w:sz w:val="24"/>
                <w:szCs w:val="24"/>
              </w:rPr>
            </w:pPr>
            <w:r>
              <w:rPr>
                <w:rFonts w:ascii="Times New Roman" w:hAnsi="Times New Roman" w:cs="Times New Roman"/>
                <w:lang w:val="lt-LT"/>
              </w:rPr>
              <w:t>(</w:t>
            </w:r>
            <w:r w:rsidRPr="00717EBC">
              <w:rPr>
                <w:rFonts w:ascii="Times New Roman" w:hAnsi="Times New Roman" w:cs="Times New Roman"/>
                <w:lang w:val="lt-LT"/>
              </w:rPr>
              <w:t>Žuvininkystės įstatymo 17 str. 11 d.</w:t>
            </w:r>
            <w:r>
              <w:rPr>
                <w:rFonts w:ascii="Times New Roman" w:hAnsi="Times New Roman" w:cs="Times New Roman"/>
                <w:lang w:val="lt-LT"/>
              </w:rPr>
              <w:t>)</w:t>
            </w:r>
          </w:p>
        </w:tc>
        <w:tc>
          <w:tcPr>
            <w:tcW w:w="5223" w:type="dxa"/>
            <w:tcBorders>
              <w:top w:val="single" w:sz="4" w:space="0" w:color="000000"/>
              <w:left w:val="single" w:sz="4" w:space="0" w:color="000000"/>
              <w:bottom w:val="single" w:sz="4" w:space="0" w:color="000000"/>
              <w:right w:val="single" w:sz="4" w:space="0" w:color="000000"/>
            </w:tcBorders>
          </w:tcPr>
          <w:p w14:paraId="3649847D" w14:textId="77777777" w:rsidR="003C6626" w:rsidRPr="00717EBC" w:rsidRDefault="003C6626" w:rsidP="003C6626">
            <w:pPr>
              <w:ind w:right="255"/>
              <w:rPr>
                <w:rFonts w:ascii="Times New Roman" w:hAnsi="Times New Roman" w:cs="Times New Roman"/>
                <w:sz w:val="24"/>
                <w:szCs w:val="24"/>
                <w:lang w:val="lt-LT"/>
              </w:rPr>
            </w:pPr>
            <w:r w:rsidRPr="00717EBC">
              <w:rPr>
                <w:rFonts w:ascii="Times New Roman" w:hAnsi="Times New Roman" w:cs="Times New Roman"/>
                <w:sz w:val="24"/>
                <w:szCs w:val="24"/>
                <w:lang w:val="lt-LT"/>
              </w:rPr>
              <w:t xml:space="preserve"> Siūlomu pakeitimu nėra nustatoma reikalavimo laivą turėti nuosavybės teise. Apie tai Įstatymo projektu siūlomame pakeitime net nekalbama. </w:t>
            </w:r>
          </w:p>
          <w:p w14:paraId="3D6C6DC0" w14:textId="77777777" w:rsidR="003C6626" w:rsidRPr="00717EBC" w:rsidRDefault="003C6626" w:rsidP="003C6626">
            <w:pPr>
              <w:ind w:right="255"/>
              <w:rPr>
                <w:rFonts w:ascii="Times New Roman" w:hAnsi="Times New Roman" w:cs="Times New Roman"/>
                <w:sz w:val="24"/>
                <w:szCs w:val="24"/>
                <w:lang w:val="lt-LT"/>
              </w:rPr>
            </w:pPr>
            <w:r w:rsidRPr="00717EBC">
              <w:rPr>
                <w:rFonts w:ascii="Times New Roman" w:hAnsi="Times New Roman" w:cs="Times New Roman"/>
                <w:sz w:val="24"/>
                <w:szCs w:val="24"/>
                <w:lang w:val="lt-LT"/>
              </w:rPr>
              <w:t xml:space="preserve">Šiuo metu įstatyme yra reikalavimas, kad kvotos / perleidžiamųjų žvejybos teisių gavimui, perleidimui, apsikeitimui ūkio subjektas valdytų laivą, plaukiojantį su Lietuvos vėliava. Siūlomu pakeitimu siekiama spręsti situaciją, kai bankrutuojančios, ar net likviduojamos įmonės, formaliai valdo laivus, bet realios žvejybos nevykdo. </w:t>
            </w:r>
          </w:p>
          <w:p w14:paraId="5E993FC0" w14:textId="03BB3D63" w:rsidR="003C6626" w:rsidRPr="00717EBC" w:rsidRDefault="003C6626" w:rsidP="003C6626">
            <w:pPr>
              <w:rPr>
                <w:rFonts w:ascii="Times New Roman" w:hAnsi="Times New Roman" w:cs="Times New Roman"/>
                <w:sz w:val="24"/>
                <w:szCs w:val="24"/>
              </w:rPr>
            </w:pPr>
            <w:r w:rsidRPr="00717EBC">
              <w:rPr>
                <w:rFonts w:ascii="Times New Roman" w:hAnsi="Times New Roman" w:cs="Times New Roman"/>
                <w:sz w:val="24"/>
                <w:szCs w:val="24"/>
                <w:lang w:val="lt-LT"/>
              </w:rPr>
              <w:t>Būtent šioms įmonėms, siekiant užtikrinti kvotų efektyvų išnaudojimą, ir siūloma neskirti  žvejybos kvotų.</w:t>
            </w:r>
          </w:p>
        </w:tc>
        <w:tc>
          <w:tcPr>
            <w:tcW w:w="7110" w:type="dxa"/>
            <w:gridSpan w:val="3"/>
            <w:tcBorders>
              <w:top w:val="single" w:sz="4" w:space="0" w:color="000000"/>
              <w:left w:val="single" w:sz="4" w:space="0" w:color="000000"/>
              <w:bottom w:val="single" w:sz="4" w:space="0" w:color="000000"/>
              <w:right w:val="single" w:sz="4" w:space="0" w:color="000000"/>
            </w:tcBorders>
          </w:tcPr>
          <w:p w14:paraId="382FA309" w14:textId="4613B87B" w:rsidR="003C6626" w:rsidRPr="00717EBC" w:rsidRDefault="003C6626" w:rsidP="003C6626">
            <w:pPr>
              <w:tabs>
                <w:tab w:val="left" w:pos="6713"/>
              </w:tabs>
              <w:ind w:right="92"/>
              <w:rPr>
                <w:rFonts w:ascii="Times New Roman" w:hAnsi="Times New Roman" w:cs="Times New Roman"/>
                <w:b/>
                <w:bCs/>
                <w:sz w:val="24"/>
                <w:szCs w:val="24"/>
              </w:rPr>
            </w:pPr>
            <w:r w:rsidRPr="00717EBC">
              <w:rPr>
                <w:rFonts w:ascii="Times New Roman" w:hAnsi="Times New Roman" w:cs="Times New Roman"/>
                <w:b/>
                <w:bCs/>
                <w:sz w:val="24"/>
                <w:szCs w:val="24"/>
                <w:lang w:val="lt-LT"/>
              </w:rPr>
              <w:t>Nepritarti.</w:t>
            </w:r>
            <w:r>
              <w:rPr>
                <w:rFonts w:ascii="Times New Roman" w:hAnsi="Times New Roman" w:cs="Times New Roman"/>
                <w:sz w:val="24"/>
                <w:szCs w:val="24"/>
                <w:lang w:val="lt-LT"/>
              </w:rPr>
              <w:t xml:space="preserve"> </w:t>
            </w:r>
            <w:r w:rsidRPr="00717EBC">
              <w:rPr>
                <w:rFonts w:ascii="Times New Roman" w:hAnsi="Times New Roman" w:cs="Times New Roman"/>
                <w:sz w:val="24"/>
                <w:szCs w:val="24"/>
                <w:lang w:val="lt-LT"/>
              </w:rPr>
              <w:t>Siūlomas Žuvininkystės įstatymo 17 straipsnio 11 dalies pakeitim</w:t>
            </w:r>
            <w:r>
              <w:rPr>
                <w:rFonts w:ascii="Times New Roman" w:hAnsi="Times New Roman" w:cs="Times New Roman"/>
                <w:sz w:val="24"/>
                <w:szCs w:val="24"/>
                <w:lang w:val="lt-LT"/>
              </w:rPr>
              <w:t>e</w:t>
            </w:r>
            <w:r w:rsidRPr="00717EBC">
              <w:rPr>
                <w:rFonts w:ascii="Times New Roman" w:hAnsi="Times New Roman" w:cs="Times New Roman"/>
                <w:sz w:val="24"/>
                <w:szCs w:val="24"/>
                <w:lang w:val="lt-LT"/>
              </w:rPr>
              <w:t xml:space="preserve">, įteisinant reikalavimą, kad žvejybos laivai turėtų galiojantį žvejybos laivo </w:t>
            </w:r>
            <w:r w:rsidRPr="00717EBC">
              <w:rPr>
                <w:rFonts w:ascii="Times New Roman" w:hAnsi="Times New Roman" w:cs="Times New Roman"/>
                <w:i/>
                <w:sz w:val="24"/>
                <w:szCs w:val="24"/>
                <w:lang w:val="lt-LT"/>
              </w:rPr>
              <w:t>atitikties liudijimą</w:t>
            </w:r>
            <w:r w:rsidRPr="00717EBC">
              <w:rPr>
                <w:rFonts w:ascii="Times New Roman" w:hAnsi="Times New Roman" w:cs="Times New Roman"/>
                <w:sz w:val="24"/>
                <w:szCs w:val="24"/>
                <w:lang w:val="lt-LT"/>
              </w:rPr>
              <w:t xml:space="preserve"> arba galiojantį </w:t>
            </w:r>
            <w:r w:rsidRPr="00717EBC">
              <w:rPr>
                <w:rFonts w:ascii="Times New Roman" w:hAnsi="Times New Roman" w:cs="Times New Roman"/>
                <w:i/>
                <w:sz w:val="24"/>
                <w:szCs w:val="24"/>
                <w:lang w:val="lt-LT"/>
              </w:rPr>
              <w:t>saugaus plaukiojimo liudijimą</w:t>
            </w:r>
            <w:r w:rsidRPr="00717EBC">
              <w:rPr>
                <w:rFonts w:ascii="Times New Roman" w:hAnsi="Times New Roman" w:cs="Times New Roman"/>
                <w:sz w:val="24"/>
                <w:szCs w:val="24"/>
                <w:lang w:val="lt-LT"/>
              </w:rPr>
              <w:t xml:space="preserve"> (kurie galioja tik 4 metus) teisės į žvejybos galimybes ar teisės naudoti žvejybos įrankius (kurios suteikiamos 15 metų) suteikimo ar perleidimo dieną, yra neproporcingas ir nepagrįstas. Žuvininkystės įstatyme nėra reikalavimo, kad teisių į žvejybos galimybes ar teisių naudoti žvejybos įrankius suteikimo metu ūkio subjektas turėtų </w:t>
            </w:r>
            <w:r w:rsidRPr="00717EBC">
              <w:rPr>
                <w:rFonts w:ascii="Times New Roman" w:hAnsi="Times New Roman" w:cs="Times New Roman"/>
                <w:i/>
                <w:sz w:val="24"/>
                <w:szCs w:val="24"/>
                <w:lang w:val="lt-LT"/>
              </w:rPr>
              <w:t>nuosavybės teise</w:t>
            </w:r>
            <w:r w:rsidRPr="00717EBC">
              <w:rPr>
                <w:rFonts w:ascii="Times New Roman" w:hAnsi="Times New Roman" w:cs="Times New Roman"/>
                <w:sz w:val="24"/>
                <w:szCs w:val="24"/>
                <w:lang w:val="lt-LT"/>
              </w:rPr>
              <w:t xml:space="preserve"> valdomą žvejybos laivą, nes ūkio subjektas gali žvejybos laivą išsinuomoti, gauti panaudai ar valdyti kitais teisėtais pagrindais, todėl reikalavimas Žuvininkystės įstatyme įvardyti saugios laivybos taisyklių reikalaujamus dokumentus yra perteklinis. Siekiant užtikrinti, kad ūkio subjektai, turintys teises į žvejybos galimybes ir kvotas, realiai vykdytų žvejybą, Žuvininkystės įstatymo 17</w:t>
            </w:r>
            <w:r w:rsidRPr="00717EBC">
              <w:rPr>
                <w:rFonts w:ascii="Times New Roman" w:hAnsi="Times New Roman" w:cs="Times New Roman"/>
                <w:sz w:val="24"/>
                <w:szCs w:val="24"/>
                <w:vertAlign w:val="superscript"/>
                <w:lang w:val="lt-LT"/>
              </w:rPr>
              <w:t>7</w:t>
            </w:r>
            <w:r w:rsidRPr="00717EBC">
              <w:rPr>
                <w:rFonts w:ascii="Times New Roman" w:hAnsi="Times New Roman" w:cs="Times New Roman"/>
                <w:sz w:val="24"/>
                <w:szCs w:val="24"/>
                <w:lang w:val="lt-LT"/>
              </w:rPr>
              <w:t xml:space="preserve"> straipsnio 6 dalies 1 punkte yra numatyta galimybė naikinti dalį teisės į žvejybos galimybes, jei ūkio subjektas kelis metus nevykdo žvejybos ar išnaudoja tik nedidelę dalį turimų kvotų. Be to, bankrutuojantys ūkio subjektai gali vykdyti veiklą</w:t>
            </w:r>
            <w:r>
              <w:rPr>
                <w:rFonts w:ascii="Times New Roman" w:hAnsi="Times New Roman" w:cs="Times New Roman"/>
                <w:sz w:val="24"/>
                <w:szCs w:val="24"/>
                <w:lang w:val="lt-LT"/>
              </w:rPr>
              <w:t>,</w:t>
            </w:r>
            <w:r w:rsidRPr="00717EBC">
              <w:rPr>
                <w:rFonts w:ascii="Times New Roman" w:hAnsi="Times New Roman" w:cs="Times New Roman"/>
                <w:sz w:val="24"/>
                <w:szCs w:val="24"/>
                <w:lang w:val="lt-LT"/>
              </w:rPr>
              <w:t xml:space="preserve"> kol nėra</w:t>
            </w:r>
            <w:r w:rsidRPr="0057039C">
              <w:rPr>
                <w:rFonts w:ascii="Times New Roman" w:hAnsi="Times New Roman" w:cs="Times New Roman"/>
                <w:sz w:val="24"/>
                <w:szCs w:val="24"/>
                <w:lang w:val="lt-LT"/>
              </w:rPr>
              <w:t xml:space="preserve"> įsigalėjęs </w:t>
            </w:r>
            <w:r w:rsidRPr="00717EBC">
              <w:rPr>
                <w:rFonts w:ascii="Times New Roman" w:hAnsi="Times New Roman" w:cs="Times New Roman"/>
                <w:sz w:val="24"/>
                <w:szCs w:val="24"/>
                <w:lang w:val="lt-LT"/>
              </w:rPr>
              <w:t>ūkio subjekto bankrotas</w:t>
            </w:r>
            <w:r>
              <w:rPr>
                <w:rFonts w:ascii="Times New Roman" w:hAnsi="Times New Roman" w:cs="Times New Roman"/>
                <w:sz w:val="24"/>
                <w:szCs w:val="24"/>
                <w:lang w:val="lt-LT"/>
              </w:rPr>
              <w:t>.</w:t>
            </w:r>
          </w:p>
        </w:tc>
      </w:tr>
      <w:tr w:rsidR="003C6626" w:rsidRPr="00717EBC" w14:paraId="26C014A1" w14:textId="77777777" w:rsidTr="00DF3BF1">
        <w:tblPrEx>
          <w:tblCellMar>
            <w:top w:w="12" w:type="dxa"/>
            <w:left w:w="108" w:type="dxa"/>
            <w:right w:w="52" w:type="dxa"/>
          </w:tblCellMar>
        </w:tblPrEx>
        <w:trPr>
          <w:trHeight w:val="1994"/>
        </w:trPr>
        <w:tc>
          <w:tcPr>
            <w:tcW w:w="2400" w:type="dxa"/>
            <w:tcBorders>
              <w:top w:val="single" w:sz="4" w:space="0" w:color="000000"/>
              <w:left w:val="single" w:sz="4" w:space="0" w:color="000000"/>
              <w:bottom w:val="single" w:sz="4" w:space="0" w:color="000000"/>
              <w:right w:val="single" w:sz="4" w:space="0" w:color="000000"/>
            </w:tcBorders>
          </w:tcPr>
          <w:p w14:paraId="25E1DC1E" w14:textId="633B6D29" w:rsidR="003C6626" w:rsidRPr="00717EBC" w:rsidRDefault="003C6626" w:rsidP="003C6626">
            <w:pPr>
              <w:rPr>
                <w:rFonts w:ascii="Times New Roman" w:hAnsi="Times New Roman" w:cs="Times New Roman"/>
                <w:sz w:val="24"/>
                <w:szCs w:val="24"/>
                <w:lang w:val="lt-LT"/>
              </w:rPr>
            </w:pPr>
            <w:r>
              <w:rPr>
                <w:rFonts w:ascii="Times New Roman" w:eastAsia="Arial" w:hAnsi="Times New Roman" w:cs="Times New Roman"/>
                <w:sz w:val="24"/>
                <w:szCs w:val="24"/>
                <w:lang w:val="lt-LT"/>
              </w:rPr>
              <w:t>D</w:t>
            </w:r>
            <w:r w:rsidRPr="00717EBC">
              <w:rPr>
                <w:rFonts w:ascii="Times New Roman" w:eastAsia="Arial" w:hAnsi="Times New Roman" w:cs="Times New Roman"/>
                <w:sz w:val="24"/>
                <w:szCs w:val="24"/>
                <w:lang w:val="lt-LT"/>
              </w:rPr>
              <w:t>ėl į</w:t>
            </w:r>
            <w:r w:rsidRPr="00717EBC">
              <w:rPr>
                <w:rFonts w:ascii="Times New Roman" w:hAnsi="Times New Roman" w:cs="Times New Roman"/>
                <w:sz w:val="24"/>
                <w:szCs w:val="24"/>
                <w:lang w:val="lt-LT"/>
              </w:rPr>
              <w:t xml:space="preserve">statymo projekto. 7 str. 8 d. </w:t>
            </w:r>
            <w:r>
              <w:rPr>
                <w:rFonts w:ascii="Times New Roman" w:hAnsi="Times New Roman" w:cs="Times New Roman"/>
                <w:sz w:val="24"/>
                <w:szCs w:val="24"/>
                <w:lang w:val="lt-LT"/>
              </w:rPr>
              <w:t>(</w:t>
            </w:r>
            <w:r w:rsidRPr="00717EBC">
              <w:rPr>
                <w:rFonts w:ascii="Times New Roman" w:hAnsi="Times New Roman" w:cs="Times New Roman"/>
                <w:sz w:val="24"/>
                <w:szCs w:val="24"/>
                <w:lang w:val="lt-LT"/>
              </w:rPr>
              <w:t>Žuvininkystės įstatymo 17 str. papildymo 16 d.</w:t>
            </w:r>
            <w:r>
              <w:rPr>
                <w:rFonts w:ascii="Times New Roman" w:hAnsi="Times New Roman" w:cs="Times New Roman"/>
                <w:sz w:val="24"/>
                <w:szCs w:val="24"/>
                <w:lang w:val="lt-LT"/>
              </w:rPr>
              <w:t>)</w:t>
            </w:r>
          </w:p>
        </w:tc>
        <w:tc>
          <w:tcPr>
            <w:tcW w:w="5223" w:type="dxa"/>
            <w:tcBorders>
              <w:top w:val="single" w:sz="4" w:space="0" w:color="000000"/>
              <w:left w:val="single" w:sz="4" w:space="0" w:color="000000"/>
              <w:bottom w:val="single" w:sz="4" w:space="0" w:color="000000"/>
              <w:right w:val="single" w:sz="4" w:space="0" w:color="000000"/>
            </w:tcBorders>
          </w:tcPr>
          <w:p w14:paraId="0D7C018B" w14:textId="19EBB061" w:rsidR="003C6626" w:rsidRPr="00717EBC" w:rsidRDefault="003C6626" w:rsidP="003C6626">
            <w:pPr>
              <w:rPr>
                <w:rFonts w:ascii="Times New Roman" w:hAnsi="Times New Roman" w:cs="Times New Roman"/>
                <w:sz w:val="24"/>
                <w:szCs w:val="24"/>
                <w:lang w:val="lt-LT"/>
              </w:rPr>
            </w:pPr>
            <w:r w:rsidRPr="00717EBC">
              <w:rPr>
                <w:rFonts w:ascii="Times New Roman" w:hAnsi="Times New Roman" w:cs="Times New Roman"/>
                <w:sz w:val="24"/>
                <w:szCs w:val="24"/>
                <w:lang w:val="lt-LT"/>
              </w:rPr>
              <w:t>Nėra aišku, kodėl pasikeitė Ministerijos nuomonė dėl nurodytų siūlymo, kadangi ankstesnėje Nutarimo projekto redakcijoje nurodytam siūlymui buvo pritarta.</w:t>
            </w:r>
            <w:r w:rsidRPr="00717EBC">
              <w:rPr>
                <w:rFonts w:ascii="Times New Roman" w:hAnsi="Times New Roman" w:cs="Times New Roman"/>
                <w:sz w:val="24"/>
                <w:szCs w:val="24"/>
                <w:u w:val="single" w:color="000000"/>
                <w:lang w:val="lt-LT"/>
              </w:rPr>
              <w:t xml:space="preserve"> Pritarimas buvo išreikštas ir</w:t>
            </w:r>
            <w:r w:rsidRPr="00717EBC">
              <w:rPr>
                <w:rFonts w:ascii="Times New Roman" w:hAnsi="Times New Roman" w:cs="Times New Roman"/>
                <w:sz w:val="24"/>
                <w:szCs w:val="24"/>
                <w:lang w:val="lt-LT"/>
              </w:rPr>
              <w:t xml:space="preserve"> </w:t>
            </w:r>
            <w:r w:rsidRPr="00717EBC">
              <w:rPr>
                <w:rFonts w:ascii="Times New Roman" w:hAnsi="Times New Roman" w:cs="Times New Roman"/>
                <w:sz w:val="24"/>
                <w:szCs w:val="24"/>
                <w:u w:val="single" w:color="000000"/>
                <w:lang w:val="lt-LT"/>
              </w:rPr>
              <w:t>ankstesnių konsultacijų su</w:t>
            </w:r>
            <w:r w:rsidRPr="00717EBC">
              <w:rPr>
                <w:rFonts w:ascii="Times New Roman" w:hAnsi="Times New Roman" w:cs="Times New Roman"/>
                <w:sz w:val="24"/>
                <w:szCs w:val="24"/>
                <w:lang w:val="lt-LT"/>
              </w:rPr>
              <w:t xml:space="preserve"> </w:t>
            </w:r>
            <w:r w:rsidRPr="00717EBC">
              <w:rPr>
                <w:rFonts w:ascii="Times New Roman" w:hAnsi="Times New Roman" w:cs="Times New Roman"/>
                <w:sz w:val="24"/>
                <w:szCs w:val="24"/>
                <w:u w:val="single" w:color="000000"/>
                <w:lang w:val="lt-LT"/>
              </w:rPr>
              <w:t>Asociacijomis metu</w:t>
            </w:r>
            <w:r w:rsidRPr="00717EBC">
              <w:rPr>
                <w:rFonts w:ascii="Times New Roman" w:hAnsi="Times New Roman" w:cs="Times New Roman"/>
                <w:sz w:val="24"/>
                <w:szCs w:val="24"/>
                <w:lang w:val="lt-LT"/>
              </w:rPr>
              <w:t xml:space="preserve">. </w:t>
            </w:r>
          </w:p>
          <w:p w14:paraId="210F08F6" w14:textId="2BC4B5DF" w:rsidR="003C6626" w:rsidRPr="00717EBC" w:rsidRDefault="003C6626" w:rsidP="003C6626">
            <w:pPr>
              <w:rPr>
                <w:rFonts w:ascii="Times New Roman" w:hAnsi="Times New Roman" w:cs="Times New Roman"/>
                <w:sz w:val="24"/>
                <w:szCs w:val="24"/>
                <w:lang w:val="lt-LT"/>
              </w:rPr>
            </w:pPr>
            <w:r w:rsidRPr="00717EBC">
              <w:rPr>
                <w:rFonts w:ascii="Times New Roman" w:hAnsi="Times New Roman" w:cs="Times New Roman"/>
                <w:sz w:val="24"/>
                <w:szCs w:val="24"/>
                <w:lang w:val="lt-LT"/>
              </w:rPr>
              <w:t xml:space="preserve">Nurodyti Nutarimo projekto teiginiai yra visiškai nepagrįsti. Siūloma tvarka (iki 10 proc. kvotų perkėlimo į kitus metus) yra plačiai taikoma ES valstybėse. Nutarimo projekto teiginys, kad ūkio subjektas gali apsikeisti kvotomis / jas perleisti yra niekuo nesusijęs su siūlomu Įstatymo projekto pakeitimu, kadangi juo sprendžiama situacija gale metų, kai jau nėra įmanomas jokių kvotų išžvejojimas (dėl oro sąlygų jūrose). Tuo tarpu apsikeitimai bei kvotų perleidimai su siūlomu reguliavimu yra niekaip nesusiję, kadangi įstatymas įpareigoja vykdyti tik proporcingus (lygiaverčius) apsikeitimus, o kvotų perleidimas apskritai pagal esamą įstatymą nėra galimas. Atitinkamai, Įstatymo projekte yra aiškiai nurodyta kam ir kokia dalimi yra skirtinos perkeltinos žvejybos kvotos (t. y. iki 10 proc. priklausomai nuo likusių kvotų kiekio ir būtent jas turėjusiam ūkio subjektui).  </w:t>
            </w:r>
          </w:p>
        </w:tc>
        <w:tc>
          <w:tcPr>
            <w:tcW w:w="7110" w:type="dxa"/>
            <w:gridSpan w:val="3"/>
            <w:tcBorders>
              <w:top w:val="single" w:sz="4" w:space="0" w:color="000000"/>
              <w:left w:val="single" w:sz="4" w:space="0" w:color="000000"/>
              <w:bottom w:val="single" w:sz="4" w:space="0" w:color="000000"/>
              <w:right w:val="single" w:sz="4" w:space="0" w:color="000000"/>
            </w:tcBorders>
          </w:tcPr>
          <w:p w14:paraId="2A5C955E" w14:textId="3481F4EB" w:rsidR="003C6626" w:rsidRPr="00717EBC" w:rsidRDefault="003C6626" w:rsidP="003C6626">
            <w:pPr>
              <w:tabs>
                <w:tab w:val="left" w:pos="6713"/>
              </w:tabs>
              <w:ind w:right="92"/>
              <w:rPr>
                <w:rFonts w:ascii="Times New Roman" w:hAnsi="Times New Roman" w:cs="Times New Roman"/>
                <w:sz w:val="24"/>
                <w:szCs w:val="24"/>
                <w:lang w:val="lt-LT"/>
              </w:rPr>
            </w:pPr>
            <w:r w:rsidRPr="00717EBC">
              <w:rPr>
                <w:rFonts w:ascii="Times New Roman" w:hAnsi="Times New Roman" w:cs="Times New Roman"/>
                <w:b/>
                <w:bCs/>
                <w:sz w:val="24"/>
                <w:szCs w:val="24"/>
                <w:lang w:val="lt-LT"/>
              </w:rPr>
              <w:t>Nepritarti.</w:t>
            </w:r>
            <w:r>
              <w:rPr>
                <w:rFonts w:ascii="Times New Roman" w:hAnsi="Times New Roman" w:cs="Times New Roman"/>
                <w:sz w:val="24"/>
                <w:szCs w:val="24"/>
                <w:lang w:val="lt-LT"/>
              </w:rPr>
              <w:t xml:space="preserve"> </w:t>
            </w:r>
            <w:r w:rsidRPr="00717EBC">
              <w:rPr>
                <w:rFonts w:ascii="Times New Roman" w:hAnsi="Times New Roman" w:cs="Times New Roman"/>
                <w:sz w:val="24"/>
                <w:szCs w:val="24"/>
                <w:lang w:val="lt-LT"/>
              </w:rPr>
              <w:t>Ūkio subjektai tarpusavyje gali apsikeisti individualiomis žvejybos galimybėmis Žuvininkystės įstatymo 17</w:t>
            </w:r>
            <w:r w:rsidRPr="00717EBC">
              <w:rPr>
                <w:rFonts w:ascii="Times New Roman" w:hAnsi="Times New Roman" w:cs="Times New Roman"/>
                <w:sz w:val="24"/>
                <w:szCs w:val="24"/>
                <w:vertAlign w:val="superscript"/>
                <w:lang w:val="lt-LT"/>
              </w:rPr>
              <w:t xml:space="preserve">1 </w:t>
            </w:r>
            <w:r w:rsidRPr="00717EBC">
              <w:rPr>
                <w:rFonts w:ascii="Times New Roman" w:hAnsi="Times New Roman" w:cs="Times New Roman"/>
                <w:sz w:val="24"/>
                <w:szCs w:val="24"/>
                <w:lang w:val="lt-LT"/>
              </w:rPr>
              <w:t>straipsnyje</w:t>
            </w:r>
            <w:r w:rsidRPr="00717EBC">
              <w:rPr>
                <w:rFonts w:ascii="Times New Roman" w:hAnsi="Times New Roman" w:cs="Times New Roman"/>
                <w:sz w:val="24"/>
                <w:szCs w:val="24"/>
                <w:vertAlign w:val="superscript"/>
                <w:lang w:val="lt-LT"/>
              </w:rPr>
              <w:t xml:space="preserve"> </w:t>
            </w:r>
            <w:r w:rsidRPr="00717EBC">
              <w:rPr>
                <w:rFonts w:ascii="Times New Roman" w:hAnsi="Times New Roman" w:cs="Times New Roman"/>
                <w:sz w:val="24"/>
                <w:szCs w:val="24"/>
                <w:lang w:val="lt-LT"/>
              </w:rPr>
              <w:t>nustatyta tvarka ir sąlygomis, o nepanaudotas ar numatomas nepanaudoti individualias žvejybos galimybes gali perleisti kitam ūkio subjektui, kuriam jų reikia, vadovaudamiesi Žuvininkystės įstatymo 17</w:t>
            </w:r>
            <w:r w:rsidRPr="00717EBC">
              <w:rPr>
                <w:rFonts w:ascii="Times New Roman" w:hAnsi="Times New Roman" w:cs="Times New Roman"/>
                <w:sz w:val="24"/>
                <w:szCs w:val="24"/>
                <w:vertAlign w:val="superscript"/>
                <w:lang w:val="lt-LT"/>
              </w:rPr>
              <w:t>8</w:t>
            </w:r>
            <w:r w:rsidRPr="00717EBC">
              <w:rPr>
                <w:rFonts w:ascii="Times New Roman" w:hAnsi="Times New Roman" w:cs="Times New Roman"/>
                <w:sz w:val="24"/>
                <w:szCs w:val="24"/>
                <w:lang w:val="lt-LT"/>
              </w:rPr>
              <w:t xml:space="preserve"> straipsnio nuostatomis. Tokiu būdu nėra būtinybės nepanaudotą individualių žvejybos galimybių dalį perkelti į kitus kalendorinius metus, taip sudarant prielaidas stengtis gauti daugiau individualių žvejybos galimybių nei ūkio subjektas gali panaudoti. Įstatymo projekte </w:t>
            </w:r>
            <w:r w:rsidRPr="00717EBC">
              <w:rPr>
                <w:rFonts w:ascii="Times New Roman" w:hAnsi="Times New Roman" w:cs="Times New Roman"/>
                <w:b/>
                <w:bCs/>
                <w:sz w:val="24"/>
                <w:szCs w:val="24"/>
                <w:lang w:val="lt-LT"/>
              </w:rPr>
              <w:t>nėra aiškiai išdėstyta</w:t>
            </w:r>
            <w:r w:rsidRPr="00717EBC">
              <w:rPr>
                <w:rFonts w:ascii="Times New Roman" w:hAnsi="Times New Roman" w:cs="Times New Roman"/>
                <w:sz w:val="24"/>
                <w:szCs w:val="24"/>
                <w:lang w:val="lt-LT"/>
              </w:rPr>
              <w:t>, kuo remiantis būtų sprendžiamas klausimas dėl nepanaudotos individualių žvejybos galimybių dalies perkėlimo, taip pat, kuo vadovaujantis būtų apsisprendžiama, kokia konkrečiai dalis turėtų būti perkeliama ir kaip paskirstoma ūkio subjektams.</w:t>
            </w:r>
          </w:p>
          <w:p w14:paraId="0C34FC13" w14:textId="0E96FBEF" w:rsidR="003C6626" w:rsidRPr="00717EBC" w:rsidRDefault="003C6626" w:rsidP="003C6626">
            <w:pPr>
              <w:tabs>
                <w:tab w:val="left" w:pos="6713"/>
              </w:tabs>
              <w:ind w:right="92"/>
              <w:rPr>
                <w:rFonts w:ascii="Times New Roman" w:hAnsi="Times New Roman" w:cs="Times New Roman"/>
                <w:sz w:val="24"/>
                <w:szCs w:val="24"/>
                <w:lang w:val="lt-LT"/>
              </w:rPr>
            </w:pPr>
            <w:r w:rsidRPr="00717EBC">
              <w:rPr>
                <w:rFonts w:ascii="Times New Roman" w:hAnsi="Times New Roman" w:cs="Times New Roman"/>
                <w:sz w:val="24"/>
                <w:szCs w:val="24"/>
                <w:lang w:val="lt-LT"/>
              </w:rPr>
              <w:t xml:space="preserve">Žemės ūkio ministerija Žuvininkystės įstatymo projekte Nr. XIIIP-3873 neteikė siūlymo papildyti Žuvininkystės įstatymo 17 straipsnį 16 dalimi. </w:t>
            </w:r>
          </w:p>
          <w:p w14:paraId="3B3BC1AE" w14:textId="79FFBC94" w:rsidR="003C6626" w:rsidRPr="00717EBC" w:rsidRDefault="003C6626" w:rsidP="003C6626">
            <w:pPr>
              <w:tabs>
                <w:tab w:val="left" w:pos="6713"/>
              </w:tabs>
              <w:ind w:right="92"/>
              <w:rPr>
                <w:rFonts w:ascii="Times New Roman" w:hAnsi="Times New Roman" w:cs="Times New Roman"/>
                <w:sz w:val="24"/>
                <w:szCs w:val="24"/>
                <w:lang w:val="lt-LT"/>
              </w:rPr>
            </w:pPr>
            <w:r w:rsidRPr="00717EBC">
              <w:rPr>
                <w:rFonts w:ascii="Times New Roman" w:eastAsia="Calibri" w:hAnsi="Times New Roman" w:cs="Times New Roman"/>
                <w:sz w:val="24"/>
                <w:szCs w:val="24"/>
                <w:lang w:val="lt-LT"/>
              </w:rPr>
              <w:t xml:space="preserve">Specialiųjų tyrimų tarnyba 2021-04-06 antikorupcinio vertinimo išvadoje pateikė pastabą dėl </w:t>
            </w:r>
            <w:r w:rsidRPr="00717EBC">
              <w:rPr>
                <w:rFonts w:ascii="Times New Roman" w:eastAsia="Times New Roman" w:hAnsi="Times New Roman" w:cs="Times New Roman"/>
                <w:sz w:val="24"/>
                <w:szCs w:val="24"/>
                <w:lang w:val="lt-LT" w:eastAsia="lt-LT"/>
              </w:rPr>
              <w:t>Žuvininkystės įstatymo 17 straipsnio papildymo 16 dalimi.</w:t>
            </w:r>
          </w:p>
          <w:p w14:paraId="22A81F28" w14:textId="3CDB1184" w:rsidR="003C6626" w:rsidRPr="00717EBC" w:rsidRDefault="003C6626" w:rsidP="003C6626">
            <w:pPr>
              <w:tabs>
                <w:tab w:val="left" w:pos="6713"/>
              </w:tabs>
              <w:ind w:right="92"/>
              <w:rPr>
                <w:rFonts w:ascii="Times New Roman" w:hAnsi="Times New Roman" w:cs="Times New Roman"/>
                <w:sz w:val="24"/>
                <w:szCs w:val="24"/>
                <w:lang w:val="lt-LT"/>
              </w:rPr>
            </w:pPr>
          </w:p>
        </w:tc>
      </w:tr>
      <w:tr w:rsidR="003C6626" w:rsidRPr="00717EBC" w14:paraId="4F9EA520" w14:textId="77777777" w:rsidTr="003C6626">
        <w:tblPrEx>
          <w:tblCellMar>
            <w:top w:w="12" w:type="dxa"/>
            <w:left w:w="108" w:type="dxa"/>
            <w:right w:w="52" w:type="dxa"/>
          </w:tblCellMar>
        </w:tblPrEx>
        <w:trPr>
          <w:trHeight w:val="1016"/>
        </w:trPr>
        <w:tc>
          <w:tcPr>
            <w:tcW w:w="2400" w:type="dxa"/>
            <w:tcBorders>
              <w:top w:val="single" w:sz="4" w:space="0" w:color="000000"/>
              <w:left w:val="single" w:sz="4" w:space="0" w:color="000000"/>
              <w:bottom w:val="single" w:sz="4" w:space="0" w:color="000000"/>
              <w:right w:val="single" w:sz="4" w:space="0" w:color="000000"/>
            </w:tcBorders>
          </w:tcPr>
          <w:p w14:paraId="13D69E09" w14:textId="668E90A8" w:rsidR="003C6626" w:rsidRPr="00717EBC" w:rsidRDefault="003C6626" w:rsidP="003C6626">
            <w:pPr>
              <w:rPr>
                <w:rFonts w:ascii="Times New Roman" w:hAnsi="Times New Roman" w:cs="Times New Roman"/>
                <w:sz w:val="24"/>
                <w:szCs w:val="24"/>
                <w:lang w:val="lt-LT"/>
              </w:rPr>
            </w:pPr>
            <w:r>
              <w:rPr>
                <w:rFonts w:ascii="Times New Roman" w:eastAsia="Arial" w:hAnsi="Times New Roman" w:cs="Times New Roman"/>
                <w:sz w:val="24"/>
                <w:szCs w:val="24"/>
                <w:lang w:val="lt-LT"/>
              </w:rPr>
              <w:t>D</w:t>
            </w:r>
            <w:r w:rsidRPr="00717EBC">
              <w:rPr>
                <w:rFonts w:ascii="Times New Roman" w:eastAsia="Arial" w:hAnsi="Times New Roman" w:cs="Times New Roman"/>
                <w:sz w:val="24"/>
                <w:szCs w:val="24"/>
                <w:lang w:val="lt-LT"/>
              </w:rPr>
              <w:t>ėl į</w:t>
            </w:r>
            <w:r w:rsidRPr="00717EBC">
              <w:rPr>
                <w:rFonts w:ascii="Times New Roman" w:hAnsi="Times New Roman" w:cs="Times New Roman"/>
                <w:sz w:val="24"/>
                <w:szCs w:val="24"/>
                <w:lang w:val="lt-LT"/>
              </w:rPr>
              <w:t xml:space="preserve">statymo projekto. 8 str. 1 ir 2 d. </w:t>
            </w:r>
            <w:r>
              <w:rPr>
                <w:rFonts w:ascii="Times New Roman" w:hAnsi="Times New Roman" w:cs="Times New Roman"/>
                <w:sz w:val="24"/>
                <w:szCs w:val="24"/>
                <w:lang w:val="lt-LT"/>
              </w:rPr>
              <w:t>(</w:t>
            </w:r>
            <w:r w:rsidRPr="00717EBC">
              <w:rPr>
                <w:rFonts w:ascii="Times New Roman" w:hAnsi="Times New Roman" w:cs="Times New Roman"/>
                <w:sz w:val="24"/>
                <w:szCs w:val="24"/>
                <w:lang w:val="lt-LT"/>
              </w:rPr>
              <w:t xml:space="preserve">Žuvininkystės </w:t>
            </w:r>
            <w:r w:rsidRPr="00717EBC">
              <w:rPr>
                <w:rFonts w:ascii="Times New Roman" w:hAnsi="Times New Roman" w:cs="Times New Roman"/>
                <w:sz w:val="24"/>
                <w:szCs w:val="24"/>
                <w:shd w:val="clear" w:color="auto" w:fill="FFFFFF"/>
                <w:lang w:val="lt-LT"/>
              </w:rPr>
              <w:t xml:space="preserve">įstatymo </w:t>
            </w:r>
            <w:r w:rsidRPr="00717EBC">
              <w:rPr>
                <w:rFonts w:ascii="Times New Roman" w:hAnsi="Times New Roman" w:cs="Times New Roman"/>
                <w:sz w:val="24"/>
                <w:szCs w:val="24"/>
                <w:lang w:val="lt-LT"/>
              </w:rPr>
              <w:t>17</w:t>
            </w:r>
            <w:r w:rsidRPr="00717EBC">
              <w:rPr>
                <w:rFonts w:ascii="Times New Roman" w:hAnsi="Times New Roman" w:cs="Times New Roman"/>
                <w:sz w:val="24"/>
                <w:szCs w:val="24"/>
                <w:vertAlign w:val="superscript"/>
                <w:lang w:val="lt-LT"/>
              </w:rPr>
              <w:t xml:space="preserve">1 </w:t>
            </w:r>
            <w:r w:rsidRPr="00717EBC">
              <w:rPr>
                <w:rFonts w:ascii="Times New Roman" w:hAnsi="Times New Roman" w:cs="Times New Roman"/>
                <w:sz w:val="24"/>
                <w:szCs w:val="24"/>
                <w:lang w:val="lt-LT"/>
              </w:rPr>
              <w:t>straipsnio 4–5 dalių</w:t>
            </w:r>
            <w:r>
              <w:rPr>
                <w:rFonts w:ascii="Times New Roman" w:hAnsi="Times New Roman" w:cs="Times New Roman"/>
                <w:sz w:val="24"/>
                <w:szCs w:val="24"/>
                <w:lang w:val="lt-LT"/>
              </w:rPr>
              <w:t>)</w:t>
            </w:r>
          </w:p>
        </w:tc>
        <w:tc>
          <w:tcPr>
            <w:tcW w:w="5223" w:type="dxa"/>
            <w:tcBorders>
              <w:top w:val="single" w:sz="4" w:space="0" w:color="000000"/>
              <w:left w:val="single" w:sz="4" w:space="0" w:color="000000"/>
              <w:bottom w:val="single" w:sz="4" w:space="0" w:color="000000"/>
              <w:right w:val="single" w:sz="4" w:space="0" w:color="000000"/>
            </w:tcBorders>
          </w:tcPr>
          <w:p w14:paraId="29C3654B" w14:textId="77777777" w:rsidR="003C6626" w:rsidRPr="003C6626" w:rsidRDefault="003C6626" w:rsidP="003C6626">
            <w:pPr>
              <w:rPr>
                <w:rFonts w:ascii="Times New Roman" w:hAnsi="Times New Roman" w:cs="Times New Roman"/>
                <w:sz w:val="24"/>
                <w:szCs w:val="24"/>
                <w:lang w:val="lt-LT"/>
              </w:rPr>
            </w:pPr>
            <w:r w:rsidRPr="003C6626">
              <w:rPr>
                <w:rFonts w:ascii="Times New Roman" w:hAnsi="Times New Roman" w:cs="Times New Roman"/>
                <w:sz w:val="24"/>
                <w:szCs w:val="24"/>
                <w:lang w:val="lt-LT"/>
              </w:rPr>
              <w:t xml:space="preserve">Pati Žemės ūkio ministerija anksčiau yra siūliusi panaikinti nurodytą 30 procentų ribojimą. Taigi, teiginys, kad nėra aiškios siūlomo panaikinimo priežastys, yra suprantamas. </w:t>
            </w:r>
          </w:p>
          <w:p w14:paraId="4811B760" w14:textId="77777777" w:rsidR="003C6626" w:rsidRPr="003C6626" w:rsidRDefault="003C6626" w:rsidP="003C6626">
            <w:pPr>
              <w:rPr>
                <w:rFonts w:ascii="Times New Roman" w:hAnsi="Times New Roman" w:cs="Times New Roman"/>
                <w:sz w:val="24"/>
                <w:szCs w:val="24"/>
                <w:lang w:val="lt-LT"/>
              </w:rPr>
            </w:pPr>
            <w:r w:rsidRPr="003C6626">
              <w:rPr>
                <w:rFonts w:ascii="Times New Roman" w:hAnsi="Times New Roman" w:cs="Times New Roman"/>
                <w:sz w:val="24"/>
                <w:szCs w:val="24"/>
                <w:lang w:val="lt-LT"/>
              </w:rPr>
              <w:t xml:space="preserve">Žemės ūkio ministerija, teiktame LR žuvininkystės įstatymo Nr. VIII-1756 </w:t>
            </w:r>
          </w:p>
          <w:p w14:paraId="6AB4C280" w14:textId="7E91C304" w:rsidR="003C6626" w:rsidRPr="003C6626" w:rsidRDefault="003C6626" w:rsidP="003C6626">
            <w:pPr>
              <w:rPr>
                <w:rFonts w:ascii="Times New Roman" w:hAnsi="Times New Roman" w:cs="Times New Roman"/>
                <w:i/>
                <w:sz w:val="24"/>
                <w:szCs w:val="24"/>
                <w:lang w:val="lt-LT"/>
              </w:rPr>
            </w:pPr>
            <w:r w:rsidRPr="003C6626">
              <w:rPr>
                <w:rFonts w:ascii="Times New Roman" w:hAnsi="Times New Roman" w:cs="Times New Roman"/>
                <w:sz w:val="24"/>
                <w:szCs w:val="24"/>
                <w:lang w:val="lt-LT"/>
              </w:rPr>
              <w:t>8, 12, 13, 14(1) , 14(3) , 14(4) , 15, 17(1) , 18, 21, 22, 53 straipsnių ir priedo pakeitimo įstatymo projektu Nr. 19-15489(4). aiškinamajame rašte nurodė, kad: „</w:t>
            </w:r>
            <w:r w:rsidRPr="003C6626">
              <w:rPr>
                <w:rFonts w:ascii="Times New Roman" w:hAnsi="Times New Roman" w:cs="Times New Roman"/>
                <w:i/>
                <w:sz w:val="24"/>
                <w:szCs w:val="24"/>
                <w:lang w:val="lt-LT"/>
              </w:rPr>
              <w:t>Įstatymo projektu siūloma panaikinti 17(1) straipsnio 4 dalį, kuria šiuo metu ribojami apsikeitimai individualiomis žvejybos galimybėmis su kitomis Europos Sąjungos valstybėmis narėmis ir užsienio valstybėmis. Tokie apsikeitimai šiuo metu negalimi, jei ūkio subjektas turi nepanaudotų daugiau kaip 30 procentų jam skirtų tos pačios rūšies žuvų individualių žvejybos galimybių, kurių papildomai gautų po apsikeitimo. Tokio apribojimo atsisakymas leis optimizuoti žvejybos veiklą, padidinti žvejybos reiso pelningumą per apsikeitimus, sukaups didesnes žvejybos galimybes.</w:t>
            </w:r>
          </w:p>
          <w:p w14:paraId="7154350C" w14:textId="77777777" w:rsidR="003C6626" w:rsidRPr="003C6626" w:rsidRDefault="003C6626" w:rsidP="003C6626">
            <w:pPr>
              <w:rPr>
                <w:rFonts w:ascii="Times New Roman" w:hAnsi="Times New Roman" w:cs="Times New Roman"/>
                <w:sz w:val="24"/>
                <w:szCs w:val="24"/>
                <w:lang w:val="lt-LT"/>
              </w:rPr>
            </w:pPr>
            <w:r w:rsidRPr="003C6626">
              <w:rPr>
                <w:rFonts w:ascii="Times New Roman" w:hAnsi="Times New Roman" w:cs="Times New Roman"/>
                <w:sz w:val="24"/>
                <w:szCs w:val="24"/>
                <w:lang w:val="lt-LT"/>
              </w:rPr>
              <w:t xml:space="preserve">Atitinkamai, absoliučiai nepagrįstai ir nemotyvuotai Nutarimo projekte svarstoma, ar 70 proc. išgaudymo reikalavimo, prieš apsikeičiant žvejybos kvotomis, panaikinimas nesukurs prielaidų sudaryti valstybei nenaudingus sandorius. </w:t>
            </w:r>
          </w:p>
          <w:p w14:paraId="46840F5C" w14:textId="77777777" w:rsidR="003C6626" w:rsidRPr="003C6626" w:rsidRDefault="003C6626" w:rsidP="003C6626">
            <w:pPr>
              <w:rPr>
                <w:rFonts w:ascii="Times New Roman" w:hAnsi="Times New Roman" w:cs="Times New Roman"/>
                <w:sz w:val="24"/>
                <w:szCs w:val="24"/>
                <w:lang w:val="lt-LT"/>
              </w:rPr>
            </w:pPr>
            <w:r w:rsidRPr="003C6626">
              <w:rPr>
                <w:rFonts w:ascii="Times New Roman" w:hAnsi="Times New Roman" w:cs="Times New Roman"/>
                <w:sz w:val="24"/>
                <w:szCs w:val="24"/>
                <w:lang w:val="lt-LT"/>
              </w:rPr>
              <w:t>Pabrėžtina, kad Žuvininkystės įstatymo 17(1) straipsnio 8 dalis numato pareigą keistis tik lygiavertėmis (</w:t>
            </w:r>
            <w:proofErr w:type="spellStart"/>
            <w:r w:rsidRPr="003C6626">
              <w:rPr>
                <w:rFonts w:ascii="Times New Roman" w:hAnsi="Times New Roman" w:cs="Times New Roman"/>
                <w:sz w:val="24"/>
                <w:szCs w:val="24"/>
                <w:lang w:val="lt-LT"/>
              </w:rPr>
              <w:t>t.y</w:t>
            </w:r>
            <w:proofErr w:type="spellEnd"/>
            <w:r w:rsidRPr="003C6626">
              <w:rPr>
                <w:rFonts w:ascii="Times New Roman" w:hAnsi="Times New Roman" w:cs="Times New Roman"/>
                <w:sz w:val="24"/>
                <w:szCs w:val="24"/>
                <w:lang w:val="lt-LT"/>
              </w:rPr>
              <w:t xml:space="preserve">. lygios vertės) individualiomis žvejybos galimybėmis, o kvotų neišgaudymo pagrindas yra vienas iš pagrindų jas atimti. </w:t>
            </w:r>
          </w:p>
          <w:p w14:paraId="2B796F00" w14:textId="534E1BF4" w:rsidR="003C6626" w:rsidRPr="003C6626" w:rsidRDefault="003C6626" w:rsidP="003C6626">
            <w:pPr>
              <w:rPr>
                <w:rFonts w:ascii="Times New Roman" w:hAnsi="Times New Roman" w:cs="Times New Roman"/>
                <w:sz w:val="24"/>
                <w:szCs w:val="24"/>
                <w:lang w:val="lt-LT"/>
              </w:rPr>
            </w:pPr>
            <w:r w:rsidRPr="003C6626">
              <w:rPr>
                <w:rFonts w:ascii="Times New Roman" w:hAnsi="Times New Roman" w:cs="Times New Roman"/>
                <w:sz w:val="24"/>
                <w:szCs w:val="24"/>
                <w:lang w:val="lt-LT"/>
              </w:rPr>
              <w:t>Taigi, teiginiai apie neva prielaidas sudaryti valstybei nenaudingus sandorius neatitinka tikrovės ir yra absoliučiai nepagrįsti.</w:t>
            </w:r>
          </w:p>
        </w:tc>
        <w:tc>
          <w:tcPr>
            <w:tcW w:w="7110" w:type="dxa"/>
            <w:gridSpan w:val="3"/>
            <w:tcBorders>
              <w:top w:val="single" w:sz="4" w:space="0" w:color="000000"/>
              <w:left w:val="single" w:sz="4" w:space="0" w:color="000000"/>
              <w:bottom w:val="single" w:sz="4" w:space="0" w:color="000000"/>
              <w:right w:val="single" w:sz="4" w:space="0" w:color="000000"/>
            </w:tcBorders>
          </w:tcPr>
          <w:p w14:paraId="6466E679" w14:textId="75F5D0CC" w:rsidR="003C6626" w:rsidRPr="00717EBC" w:rsidRDefault="003C6626" w:rsidP="003C6626">
            <w:pPr>
              <w:ind w:right="234"/>
              <w:rPr>
                <w:rFonts w:ascii="Times New Roman" w:hAnsi="Times New Roman" w:cs="Times New Roman"/>
                <w:sz w:val="24"/>
                <w:szCs w:val="24"/>
                <w:lang w:val="lt-LT"/>
              </w:rPr>
            </w:pPr>
            <w:r w:rsidRPr="00717EBC">
              <w:rPr>
                <w:rFonts w:ascii="Times New Roman" w:hAnsi="Times New Roman" w:cs="Times New Roman"/>
                <w:b/>
                <w:bCs/>
                <w:sz w:val="24"/>
                <w:szCs w:val="24"/>
                <w:lang w:val="lt-LT"/>
              </w:rPr>
              <w:t>Nepritarti.</w:t>
            </w:r>
            <w:r>
              <w:rPr>
                <w:rFonts w:ascii="Times New Roman" w:hAnsi="Times New Roman" w:cs="Times New Roman"/>
                <w:sz w:val="24"/>
                <w:szCs w:val="24"/>
                <w:lang w:val="lt-LT"/>
              </w:rPr>
              <w:t xml:space="preserve"> </w:t>
            </w:r>
            <w:r w:rsidRPr="00717EBC">
              <w:rPr>
                <w:rFonts w:ascii="Times New Roman" w:hAnsi="Times New Roman" w:cs="Times New Roman"/>
                <w:sz w:val="24"/>
                <w:szCs w:val="24"/>
                <w:lang w:val="lt-LT"/>
              </w:rPr>
              <w:t>Įstatymo projekto rengėjai nepaaiškina, dėl kokių priežasčių siūloma naikinti šiuo metu nustatytą ribojimą apsikeitimui individualiomis žvejybos galimybėmis su kitomis Europos Sąjungos valstybėmis narėmis ir užsienio valstybėmis, tuo atveju, kai ūkio subjektas turi nepanaudotų daugiau kaip 30 procentų jam skirtų tos pačios rūšies žuvų individualių žvejybos galimybių, kurių papildomai gautų po apsikeitimo. Svarstytina, ar tokiu būdu nebus sukurta prielaidų sudaryti Lietuvos valstybei nenaudingus sandorius, kai individualių žvejybos galimybių su kitomis užsienio valstybėmis apsikeitimo metu bus didinamos žvejybos galimybių apimtys, kurių Lietuvos ūkio subjektai ir taip neišnaudoja.</w:t>
            </w:r>
          </w:p>
          <w:p w14:paraId="73B70744" w14:textId="1EEA8E3D" w:rsidR="003C6626" w:rsidRPr="00717EBC" w:rsidRDefault="003C6626" w:rsidP="003C6626">
            <w:pPr>
              <w:tabs>
                <w:tab w:val="left" w:pos="1050"/>
              </w:tabs>
              <w:suppressAutoHyphens/>
              <w:ind w:right="234" w:firstLine="567"/>
              <w:jc w:val="both"/>
              <w:textAlignment w:val="baseline"/>
              <w:rPr>
                <w:rFonts w:ascii="Times New Roman" w:hAnsi="Times New Roman" w:cs="Times New Roman"/>
                <w:sz w:val="24"/>
                <w:szCs w:val="24"/>
                <w:lang w:val="lt-LT"/>
              </w:rPr>
            </w:pPr>
            <w:r w:rsidRPr="00717EBC">
              <w:rPr>
                <w:rFonts w:ascii="Times New Roman" w:eastAsia="Calibri" w:hAnsi="Times New Roman" w:cs="Times New Roman"/>
                <w:sz w:val="24"/>
                <w:szCs w:val="24"/>
                <w:lang w:val="lt-LT"/>
              </w:rPr>
              <w:t>Specialiųjų tyrimų tarnyba 2021-04-06 antikorupcinio vertinimo išvadoje pateikė pastabą, kad „e</w:t>
            </w:r>
            <w:r w:rsidRPr="00717EBC">
              <w:rPr>
                <w:rFonts w:ascii="Times New Roman" w:hAnsi="Times New Roman" w:cs="Times New Roman"/>
                <w:sz w:val="24"/>
                <w:szCs w:val="24"/>
                <w:lang w:val="lt-LT"/>
              </w:rPr>
              <w:t>sant tokiam reglamentavimui ir nenustatant apsikeitimų žvejybos galimybėmis vertės apribojimų, faktiškai būtų sudarytos sąlygos prekiauti individualiomis žvejybos galimybėmis naudojant nelygiaverčius apsikeitimus. Siekdami skaidraus apsikeitimų žvejybos galimybėmis proceso, siūlome atsisakyti išimčių, sudarančių galimybes netaikyti nustatyto 30 procentų apsikeičiamų žvejybos galimybių vertės apribojimo“.</w:t>
            </w:r>
          </w:p>
        </w:tc>
      </w:tr>
      <w:tr w:rsidR="003C6626" w:rsidRPr="00717EBC" w14:paraId="0A40B885" w14:textId="77777777" w:rsidTr="00DF3BF1">
        <w:tblPrEx>
          <w:tblCellMar>
            <w:top w:w="12" w:type="dxa"/>
            <w:left w:w="12" w:type="dxa"/>
            <w:right w:w="52" w:type="dxa"/>
          </w:tblCellMar>
        </w:tblPrEx>
        <w:trPr>
          <w:trHeight w:val="719"/>
        </w:trPr>
        <w:tc>
          <w:tcPr>
            <w:tcW w:w="2400" w:type="dxa"/>
            <w:tcBorders>
              <w:top w:val="single" w:sz="4" w:space="0" w:color="000000"/>
              <w:left w:val="single" w:sz="4" w:space="0" w:color="000000"/>
              <w:bottom w:val="single" w:sz="4" w:space="0" w:color="000000"/>
              <w:right w:val="single" w:sz="4" w:space="0" w:color="000000"/>
            </w:tcBorders>
          </w:tcPr>
          <w:p w14:paraId="6C59E95A" w14:textId="50F8A53D" w:rsidR="003C6626" w:rsidRPr="00717EBC" w:rsidRDefault="003C6626" w:rsidP="003C6626">
            <w:pPr>
              <w:rPr>
                <w:rFonts w:ascii="Times New Roman" w:hAnsi="Times New Roman" w:cs="Times New Roman"/>
                <w:sz w:val="24"/>
                <w:szCs w:val="24"/>
                <w:lang w:val="lt-LT"/>
              </w:rPr>
            </w:pPr>
            <w:r>
              <w:rPr>
                <w:rFonts w:ascii="Times New Roman" w:eastAsia="Arial" w:hAnsi="Times New Roman" w:cs="Times New Roman"/>
                <w:sz w:val="24"/>
                <w:szCs w:val="24"/>
                <w:lang w:val="lt-LT"/>
              </w:rPr>
              <w:t>D</w:t>
            </w:r>
            <w:r w:rsidRPr="00717EBC">
              <w:rPr>
                <w:rFonts w:ascii="Times New Roman" w:eastAsia="Arial" w:hAnsi="Times New Roman" w:cs="Times New Roman"/>
                <w:sz w:val="24"/>
                <w:szCs w:val="24"/>
                <w:lang w:val="lt-LT"/>
              </w:rPr>
              <w:t>ėl į</w:t>
            </w:r>
            <w:r w:rsidRPr="00717EBC">
              <w:rPr>
                <w:rFonts w:ascii="Times New Roman" w:hAnsi="Times New Roman" w:cs="Times New Roman"/>
                <w:sz w:val="24"/>
                <w:szCs w:val="24"/>
                <w:lang w:val="lt-LT"/>
              </w:rPr>
              <w:t xml:space="preserve">statymo projekto. 9 str. 1 d. </w:t>
            </w:r>
            <w:r>
              <w:rPr>
                <w:rFonts w:ascii="Times New Roman" w:hAnsi="Times New Roman" w:cs="Times New Roman"/>
                <w:sz w:val="24"/>
                <w:szCs w:val="24"/>
                <w:lang w:val="lt-LT"/>
              </w:rPr>
              <w:t>(</w:t>
            </w:r>
            <w:r w:rsidRPr="00717EBC">
              <w:rPr>
                <w:rFonts w:ascii="Times New Roman" w:hAnsi="Times New Roman" w:cs="Times New Roman"/>
                <w:sz w:val="24"/>
                <w:szCs w:val="24"/>
                <w:lang w:val="lt-LT"/>
              </w:rPr>
              <w:t>Žuvininkystės įstatymo 17</w:t>
            </w:r>
            <w:r w:rsidRPr="00717EBC">
              <w:rPr>
                <w:rFonts w:ascii="Times New Roman" w:hAnsi="Times New Roman" w:cs="Times New Roman"/>
                <w:sz w:val="24"/>
                <w:szCs w:val="24"/>
                <w:vertAlign w:val="superscript"/>
                <w:lang w:val="lt-LT"/>
              </w:rPr>
              <w:t>2</w:t>
            </w:r>
            <w:r w:rsidRPr="00717EBC">
              <w:rPr>
                <w:rFonts w:ascii="Times New Roman" w:hAnsi="Times New Roman" w:cs="Times New Roman"/>
                <w:sz w:val="24"/>
                <w:szCs w:val="24"/>
                <w:lang w:val="lt-LT"/>
              </w:rPr>
              <w:t xml:space="preserve"> str. 1 d.</w:t>
            </w:r>
            <w:r>
              <w:rPr>
                <w:rFonts w:ascii="Times New Roman" w:hAnsi="Times New Roman" w:cs="Times New Roman"/>
                <w:sz w:val="24"/>
                <w:szCs w:val="24"/>
                <w:lang w:val="lt-LT"/>
              </w:rPr>
              <w:t>)</w:t>
            </w:r>
            <w:r w:rsidRPr="00717EBC">
              <w:rPr>
                <w:rFonts w:ascii="Times New Roman" w:hAnsi="Times New Roman" w:cs="Times New Roman"/>
                <w:sz w:val="24"/>
                <w:szCs w:val="24"/>
                <w:lang w:val="lt-LT"/>
              </w:rPr>
              <w:t xml:space="preserve"> </w:t>
            </w:r>
          </w:p>
        </w:tc>
        <w:tc>
          <w:tcPr>
            <w:tcW w:w="5223" w:type="dxa"/>
            <w:tcBorders>
              <w:top w:val="single" w:sz="4" w:space="0" w:color="000000"/>
              <w:left w:val="single" w:sz="4" w:space="0" w:color="000000"/>
              <w:bottom w:val="single" w:sz="4" w:space="0" w:color="000000"/>
              <w:right w:val="single" w:sz="4" w:space="0" w:color="000000"/>
            </w:tcBorders>
          </w:tcPr>
          <w:p w14:paraId="302E9F51" w14:textId="77777777" w:rsidR="003C6626" w:rsidRPr="00717EBC" w:rsidRDefault="003C6626" w:rsidP="003C6626">
            <w:pPr>
              <w:rPr>
                <w:rFonts w:ascii="Times New Roman" w:hAnsi="Times New Roman" w:cs="Times New Roman"/>
                <w:sz w:val="24"/>
                <w:szCs w:val="24"/>
                <w:lang w:val="lt-LT"/>
              </w:rPr>
            </w:pPr>
            <w:r w:rsidRPr="00717EBC">
              <w:rPr>
                <w:rFonts w:ascii="Times New Roman" w:hAnsi="Times New Roman" w:cs="Times New Roman"/>
                <w:sz w:val="24"/>
                <w:szCs w:val="24"/>
                <w:lang w:val="lt-LT"/>
              </w:rPr>
              <w:t xml:space="preserve">Nurodyti Nutarimo projekto teiginiai neatitinka tikrovės. </w:t>
            </w:r>
          </w:p>
          <w:p w14:paraId="09F03FCB" w14:textId="0E6F1E17" w:rsidR="003C6626" w:rsidRPr="00717EBC" w:rsidRDefault="003C6626" w:rsidP="003C6626">
            <w:pPr>
              <w:tabs>
                <w:tab w:val="center" w:pos="351"/>
                <w:tab w:val="center" w:pos="1194"/>
                <w:tab w:val="center" w:pos="2004"/>
                <w:tab w:val="center" w:pos="3029"/>
              </w:tabs>
              <w:rPr>
                <w:rFonts w:ascii="Times New Roman" w:hAnsi="Times New Roman" w:cs="Times New Roman"/>
                <w:sz w:val="24"/>
                <w:szCs w:val="24"/>
                <w:lang w:val="lt-LT"/>
              </w:rPr>
            </w:pPr>
            <w:r w:rsidRPr="00717EBC">
              <w:rPr>
                <w:rFonts w:ascii="Times New Roman" w:hAnsi="Times New Roman" w:cs="Times New Roman"/>
                <w:sz w:val="24"/>
                <w:szCs w:val="24"/>
                <w:lang w:val="lt-LT"/>
              </w:rPr>
              <w:t xml:space="preserve">Pagal šiuo </w:t>
            </w:r>
            <w:r w:rsidRPr="00717EBC">
              <w:rPr>
                <w:rFonts w:ascii="Times New Roman" w:hAnsi="Times New Roman" w:cs="Times New Roman"/>
                <w:sz w:val="24"/>
                <w:szCs w:val="24"/>
                <w:lang w:val="lt-LT"/>
              </w:rPr>
              <w:tab/>
              <w:t xml:space="preserve">metu galiojantį Žuvininkystės įstatymą ūkio subjektai moka vieną kartą (gali išdėstyti per kelis kartus) aukcione laimėtą kainą už perleidžiamąsias žvejybos teises. Todėl Nutarimo projekte pateiktas siūlymas iš esmės padidintų aukciono kainą (15 kartų) ir neatitiktų esamo reguliavimo. </w:t>
            </w:r>
          </w:p>
          <w:p w14:paraId="505A1443" w14:textId="4FF33212" w:rsidR="003C6626" w:rsidRPr="00717EBC" w:rsidRDefault="003C6626" w:rsidP="003C6626">
            <w:pPr>
              <w:rPr>
                <w:rFonts w:ascii="Times New Roman" w:hAnsi="Times New Roman" w:cs="Times New Roman"/>
                <w:sz w:val="24"/>
                <w:szCs w:val="24"/>
                <w:lang w:val="lt-LT"/>
              </w:rPr>
            </w:pPr>
          </w:p>
        </w:tc>
        <w:tc>
          <w:tcPr>
            <w:tcW w:w="7110" w:type="dxa"/>
            <w:gridSpan w:val="3"/>
            <w:tcBorders>
              <w:top w:val="single" w:sz="4" w:space="0" w:color="000000"/>
              <w:left w:val="single" w:sz="4" w:space="0" w:color="000000"/>
              <w:bottom w:val="single" w:sz="4" w:space="0" w:color="000000"/>
              <w:right w:val="single" w:sz="4" w:space="0" w:color="000000"/>
            </w:tcBorders>
          </w:tcPr>
          <w:p w14:paraId="2B8C15BF" w14:textId="69BDC137" w:rsidR="003C6626" w:rsidRPr="00717EBC" w:rsidRDefault="003C6626" w:rsidP="003C6626">
            <w:pPr>
              <w:rPr>
                <w:rFonts w:ascii="Times New Roman" w:hAnsi="Times New Roman" w:cs="Times New Roman"/>
                <w:sz w:val="24"/>
                <w:szCs w:val="24"/>
                <w:lang w:val="lt-LT"/>
              </w:rPr>
            </w:pPr>
            <w:r w:rsidRPr="00717EBC">
              <w:rPr>
                <w:rFonts w:ascii="Times New Roman" w:hAnsi="Times New Roman" w:cs="Times New Roman"/>
                <w:b/>
                <w:bCs/>
                <w:sz w:val="24"/>
                <w:szCs w:val="24"/>
                <w:lang w:val="lt-LT"/>
              </w:rPr>
              <w:t>Nepritarti.</w:t>
            </w:r>
            <w:r>
              <w:rPr>
                <w:rFonts w:ascii="Times New Roman" w:hAnsi="Times New Roman" w:cs="Times New Roman"/>
                <w:sz w:val="24"/>
                <w:szCs w:val="24"/>
                <w:lang w:val="lt-LT"/>
              </w:rPr>
              <w:t xml:space="preserve"> </w:t>
            </w:r>
            <w:r w:rsidRPr="00717EBC">
              <w:rPr>
                <w:rFonts w:ascii="Times New Roman" w:hAnsi="Times New Roman" w:cs="Times New Roman"/>
                <w:sz w:val="24"/>
                <w:szCs w:val="24"/>
                <w:lang w:val="lt-LT"/>
              </w:rPr>
              <w:t>Už pagal aukciono būdu suteiktą teisę į žvejybos galimybes, už kasmet skiriamas individualias žvejybos galimybes reikia mokėti kasmet, kol galioja teisė į žvejybos galimybes, todėl 17</w:t>
            </w:r>
            <w:r w:rsidRPr="00717EBC">
              <w:rPr>
                <w:rFonts w:ascii="Times New Roman" w:hAnsi="Times New Roman" w:cs="Times New Roman"/>
                <w:sz w:val="24"/>
                <w:szCs w:val="24"/>
                <w:vertAlign w:val="superscript"/>
                <w:lang w:val="lt-LT"/>
              </w:rPr>
              <w:t>2</w:t>
            </w:r>
            <w:r w:rsidRPr="00717EBC">
              <w:rPr>
                <w:rFonts w:ascii="Times New Roman" w:hAnsi="Times New Roman" w:cs="Times New Roman"/>
                <w:sz w:val="24"/>
                <w:szCs w:val="24"/>
                <w:lang w:val="lt-LT"/>
              </w:rPr>
              <w:t xml:space="preserve"> straipsnio 1 dalyje turi būti  aiškiai išdėstyti nuostata, kad ūkio subjektai, laimėję teisę į žvejybos galimybes aukciono būdu, kiekvienais metais skiria aukcione pasiūlytą kainą už apskaičiuotas pagal aukcione įsigytą teisę į žvejybos galimybes skiriamas individualias žvejybos galimybes. Dabartinis reglamentavimas leidžia daryti prielaidą, jog tai galėtų būti ir vienkartinis mokestis, paskaičiuotas pagal tik vieniems (pirmiems) metams skiriamų individualių žvejybos galimybių vertę. Pasiūlymą aiškiai išdėstyti, kad aukcione pasiūlyta kaina mokama </w:t>
            </w:r>
            <w:r w:rsidRPr="0036540E">
              <w:rPr>
                <w:rFonts w:ascii="Times New Roman" w:hAnsi="Times New Roman" w:cs="Times New Roman"/>
                <w:b/>
                <w:bCs/>
                <w:sz w:val="24"/>
                <w:szCs w:val="24"/>
                <w:lang w:val="lt-LT"/>
              </w:rPr>
              <w:t>kasmet</w:t>
            </w:r>
            <w:r>
              <w:rPr>
                <w:rFonts w:ascii="Times New Roman" w:hAnsi="Times New Roman" w:cs="Times New Roman"/>
                <w:b/>
                <w:bCs/>
                <w:sz w:val="24"/>
                <w:szCs w:val="24"/>
                <w:lang w:val="lt-LT"/>
              </w:rPr>
              <w:t>,</w:t>
            </w:r>
            <w:r w:rsidRPr="0036540E">
              <w:rPr>
                <w:rFonts w:ascii="Times New Roman" w:hAnsi="Times New Roman" w:cs="Times New Roman"/>
                <w:b/>
                <w:bCs/>
                <w:sz w:val="24"/>
                <w:szCs w:val="24"/>
                <w:lang w:val="lt-LT"/>
              </w:rPr>
              <w:t xml:space="preserve"> </w:t>
            </w:r>
            <w:r w:rsidRPr="00717EBC">
              <w:rPr>
                <w:rFonts w:ascii="Times New Roman" w:hAnsi="Times New Roman" w:cs="Times New Roman"/>
                <w:sz w:val="24"/>
                <w:szCs w:val="24"/>
                <w:lang w:val="lt-LT"/>
              </w:rPr>
              <w:t>Žemės ūkio ministerija teikė Žuvininkystės įstatymo projekte Nr. XIIIP-3873.</w:t>
            </w:r>
          </w:p>
          <w:p w14:paraId="2102FA15" w14:textId="2FAA59C3" w:rsidR="003C6626" w:rsidRPr="00717EBC" w:rsidRDefault="003C6626" w:rsidP="003C6626">
            <w:pPr>
              <w:rPr>
                <w:rFonts w:ascii="Times New Roman" w:hAnsi="Times New Roman" w:cs="Times New Roman"/>
                <w:sz w:val="24"/>
                <w:szCs w:val="24"/>
                <w:lang w:val="lt-LT"/>
              </w:rPr>
            </w:pPr>
            <w:r w:rsidRPr="00717EBC">
              <w:rPr>
                <w:rFonts w:ascii="Times New Roman" w:hAnsi="Times New Roman" w:cs="Times New Roman"/>
                <w:sz w:val="24"/>
                <w:szCs w:val="24"/>
                <w:lang w:val="lt-LT"/>
              </w:rPr>
              <w:t>Be to, Žuvininkystės įstatymo 14</w:t>
            </w:r>
            <w:r w:rsidRPr="00717EBC">
              <w:rPr>
                <w:rFonts w:ascii="Times New Roman" w:hAnsi="Times New Roman" w:cs="Times New Roman"/>
                <w:sz w:val="24"/>
                <w:szCs w:val="24"/>
                <w:vertAlign w:val="superscript"/>
                <w:lang w:val="lt-LT"/>
              </w:rPr>
              <w:t>1</w:t>
            </w:r>
            <w:r w:rsidRPr="00717EBC">
              <w:rPr>
                <w:rFonts w:ascii="Times New Roman" w:hAnsi="Times New Roman" w:cs="Times New Roman"/>
                <w:sz w:val="24"/>
                <w:szCs w:val="24"/>
                <w:lang w:val="lt-LT"/>
              </w:rPr>
              <w:t xml:space="preserve"> straipsnio 5 dalyje nustatyta, kad vidaus vandenyse ūkio subjektai, laimėję teisę į žvejybos kvotą aukciono būdu, žuvų ištekliams atkurti ir saugoti </w:t>
            </w:r>
            <w:r w:rsidRPr="0036540E">
              <w:rPr>
                <w:rFonts w:ascii="Times New Roman" w:hAnsi="Times New Roman" w:cs="Times New Roman"/>
                <w:b/>
                <w:bCs/>
                <w:sz w:val="24"/>
                <w:szCs w:val="24"/>
                <w:lang w:val="lt-LT"/>
              </w:rPr>
              <w:t>kiekvienais metais</w:t>
            </w:r>
            <w:r w:rsidRPr="00717EBC">
              <w:rPr>
                <w:rFonts w:ascii="Times New Roman" w:hAnsi="Times New Roman" w:cs="Times New Roman"/>
                <w:sz w:val="24"/>
                <w:szCs w:val="24"/>
                <w:lang w:val="lt-LT"/>
              </w:rPr>
              <w:t xml:space="preserve"> </w:t>
            </w:r>
            <w:r w:rsidRPr="0036540E">
              <w:rPr>
                <w:rFonts w:ascii="Times New Roman" w:hAnsi="Times New Roman" w:cs="Times New Roman"/>
                <w:sz w:val="24"/>
                <w:szCs w:val="24"/>
                <w:lang w:val="lt-LT"/>
              </w:rPr>
              <w:t>skiria aukcione pasiūlytą kainą.</w:t>
            </w:r>
            <w:r>
              <w:rPr>
                <w:rFonts w:ascii="Times New Roman" w:hAnsi="Times New Roman" w:cs="Times New Roman"/>
                <w:sz w:val="24"/>
                <w:szCs w:val="24"/>
                <w:lang w:val="lt-LT"/>
              </w:rPr>
              <w:t xml:space="preserve"> Ūkio subjektai, dalyvaudami aukcione dėl individualių žvejybos galimybių ir žinodamas, kad aukcione pasiūlytą kainą reikės sumokėti kasmet, galės siūlyti adekvačią kainą.</w:t>
            </w:r>
          </w:p>
        </w:tc>
      </w:tr>
      <w:tr w:rsidR="003C6626" w:rsidRPr="00717EBC" w14:paraId="5187D044" w14:textId="77777777" w:rsidTr="00DF3BF1">
        <w:tblPrEx>
          <w:tblCellMar>
            <w:top w:w="12" w:type="dxa"/>
            <w:left w:w="108" w:type="dxa"/>
            <w:right w:w="53" w:type="dxa"/>
          </w:tblCellMar>
        </w:tblPrEx>
        <w:trPr>
          <w:gridAfter w:val="1"/>
          <w:wAfter w:w="44" w:type="dxa"/>
          <w:trHeight w:val="1711"/>
        </w:trPr>
        <w:tc>
          <w:tcPr>
            <w:tcW w:w="2400" w:type="dxa"/>
            <w:tcBorders>
              <w:top w:val="single" w:sz="4" w:space="0" w:color="000000"/>
              <w:left w:val="single" w:sz="4" w:space="0" w:color="000000"/>
              <w:bottom w:val="single" w:sz="4" w:space="0" w:color="000000"/>
              <w:right w:val="single" w:sz="4" w:space="0" w:color="000000"/>
            </w:tcBorders>
          </w:tcPr>
          <w:p w14:paraId="6020FBF3" w14:textId="744A55DF" w:rsidR="003C6626" w:rsidRPr="00717EBC" w:rsidRDefault="003C6626" w:rsidP="003C6626">
            <w:pPr>
              <w:rPr>
                <w:rFonts w:ascii="Times New Roman" w:hAnsi="Times New Roman" w:cs="Times New Roman"/>
                <w:sz w:val="24"/>
                <w:szCs w:val="24"/>
                <w:lang w:val="lt-LT"/>
              </w:rPr>
            </w:pPr>
            <w:r>
              <w:rPr>
                <w:rFonts w:ascii="Times New Roman" w:eastAsia="Arial" w:hAnsi="Times New Roman" w:cs="Times New Roman"/>
                <w:sz w:val="24"/>
                <w:szCs w:val="24"/>
                <w:lang w:val="lt-LT"/>
              </w:rPr>
              <w:t>D</w:t>
            </w:r>
            <w:r w:rsidRPr="00717EBC">
              <w:rPr>
                <w:rFonts w:ascii="Times New Roman" w:eastAsia="Arial" w:hAnsi="Times New Roman" w:cs="Times New Roman"/>
                <w:sz w:val="24"/>
                <w:szCs w:val="24"/>
                <w:lang w:val="lt-LT"/>
              </w:rPr>
              <w:t>ėl į</w:t>
            </w:r>
            <w:r w:rsidRPr="00717EBC">
              <w:rPr>
                <w:rFonts w:ascii="Times New Roman" w:hAnsi="Times New Roman" w:cs="Times New Roman"/>
                <w:sz w:val="24"/>
                <w:szCs w:val="24"/>
                <w:lang w:val="lt-LT"/>
              </w:rPr>
              <w:t>statymo projekto 10 str. 7 d.</w:t>
            </w:r>
          </w:p>
          <w:p w14:paraId="21C924DE" w14:textId="74CA1B93" w:rsidR="003C6626" w:rsidRPr="00717EBC" w:rsidRDefault="003C6626" w:rsidP="003C6626">
            <w:pPr>
              <w:rPr>
                <w:rFonts w:ascii="Times New Roman" w:hAnsi="Times New Roman" w:cs="Times New Roman"/>
                <w:sz w:val="24"/>
                <w:szCs w:val="24"/>
                <w:lang w:val="lt-LT"/>
              </w:rPr>
            </w:pPr>
            <w:r>
              <w:rPr>
                <w:rFonts w:ascii="Times New Roman" w:hAnsi="Times New Roman" w:cs="Times New Roman"/>
                <w:sz w:val="24"/>
                <w:szCs w:val="24"/>
                <w:lang w:val="lt-LT"/>
              </w:rPr>
              <w:t>(</w:t>
            </w:r>
            <w:r w:rsidRPr="00717EBC">
              <w:rPr>
                <w:rFonts w:ascii="Times New Roman" w:hAnsi="Times New Roman" w:cs="Times New Roman"/>
                <w:sz w:val="24"/>
                <w:szCs w:val="24"/>
                <w:lang w:val="lt-LT"/>
              </w:rPr>
              <w:t>Žuvininkystės įstatymo 17</w:t>
            </w:r>
            <w:r w:rsidRPr="00717EBC">
              <w:rPr>
                <w:rFonts w:ascii="Times New Roman" w:hAnsi="Times New Roman" w:cs="Times New Roman"/>
                <w:sz w:val="24"/>
                <w:szCs w:val="24"/>
                <w:vertAlign w:val="superscript"/>
                <w:lang w:val="lt-LT"/>
              </w:rPr>
              <w:t xml:space="preserve">4 </w:t>
            </w:r>
            <w:r w:rsidRPr="00717EBC">
              <w:rPr>
                <w:rFonts w:ascii="Times New Roman" w:hAnsi="Times New Roman" w:cs="Times New Roman"/>
                <w:sz w:val="24"/>
                <w:szCs w:val="24"/>
                <w:lang w:val="lt-LT"/>
              </w:rPr>
              <w:t>str. 7 d.</w:t>
            </w:r>
            <w:r>
              <w:rPr>
                <w:rFonts w:ascii="Times New Roman" w:hAnsi="Times New Roman" w:cs="Times New Roman"/>
                <w:sz w:val="24"/>
                <w:szCs w:val="24"/>
                <w:lang w:val="lt-LT"/>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19727F8" w14:textId="163E8074" w:rsidR="003C6626" w:rsidRPr="00717EBC" w:rsidRDefault="003C6626" w:rsidP="003C6626">
            <w:pPr>
              <w:rPr>
                <w:rFonts w:ascii="Times New Roman" w:hAnsi="Times New Roman" w:cs="Times New Roman"/>
                <w:sz w:val="24"/>
                <w:szCs w:val="24"/>
                <w:lang w:val="lt-LT"/>
              </w:rPr>
            </w:pPr>
            <w:r w:rsidRPr="00717EBC">
              <w:rPr>
                <w:rFonts w:ascii="Times New Roman" w:hAnsi="Times New Roman" w:cs="Times New Roman"/>
                <w:sz w:val="24"/>
                <w:szCs w:val="24"/>
                <w:lang w:val="lt-LT"/>
              </w:rPr>
              <w:t>Žuvininkystės įstatymo 17</w:t>
            </w:r>
            <w:r w:rsidRPr="00717EBC">
              <w:rPr>
                <w:rFonts w:ascii="Times New Roman" w:hAnsi="Times New Roman" w:cs="Times New Roman"/>
                <w:sz w:val="24"/>
                <w:szCs w:val="24"/>
                <w:vertAlign w:val="superscript"/>
                <w:lang w:val="lt-LT"/>
              </w:rPr>
              <w:t>4</w:t>
            </w:r>
            <w:r w:rsidRPr="00717EBC">
              <w:rPr>
                <w:rFonts w:ascii="Times New Roman" w:hAnsi="Times New Roman" w:cs="Times New Roman"/>
                <w:sz w:val="24"/>
                <w:szCs w:val="24"/>
                <w:lang w:val="lt-LT"/>
              </w:rPr>
              <w:t xml:space="preserve"> straipsnio 7 dalis neturi nieko bendro su 40 procentų Lietuvos Respublikai skirtų kiekvienos rūšies žuvų žvejybos galimybių apribojimu. Jį nustato (kas nėra keičiama Įstatymo projektu) 17</w:t>
            </w:r>
            <w:r w:rsidRPr="00717EBC">
              <w:rPr>
                <w:rFonts w:ascii="Times New Roman" w:hAnsi="Times New Roman" w:cs="Times New Roman"/>
                <w:sz w:val="24"/>
                <w:szCs w:val="24"/>
                <w:vertAlign w:val="superscript"/>
                <w:lang w:val="lt-LT"/>
              </w:rPr>
              <w:t>5</w:t>
            </w:r>
            <w:r w:rsidRPr="00717EBC">
              <w:rPr>
                <w:rFonts w:ascii="Times New Roman" w:hAnsi="Times New Roman" w:cs="Times New Roman"/>
                <w:sz w:val="24"/>
                <w:szCs w:val="24"/>
                <w:lang w:val="lt-LT"/>
              </w:rPr>
              <w:t xml:space="preserve"> straipsnio 4 ir 5 dalys.</w:t>
            </w:r>
          </w:p>
        </w:tc>
        <w:tc>
          <w:tcPr>
            <w:tcW w:w="7044" w:type="dxa"/>
            <w:tcBorders>
              <w:top w:val="single" w:sz="4" w:space="0" w:color="000000"/>
              <w:left w:val="single" w:sz="4" w:space="0" w:color="000000"/>
              <w:bottom w:val="single" w:sz="4" w:space="0" w:color="000000"/>
              <w:right w:val="single" w:sz="4" w:space="0" w:color="000000"/>
            </w:tcBorders>
          </w:tcPr>
          <w:p w14:paraId="06F07366" w14:textId="533DBF26" w:rsidR="003C6626" w:rsidRPr="00717EBC" w:rsidRDefault="003C6626" w:rsidP="003C6626">
            <w:pPr>
              <w:ind w:right="182"/>
              <w:jc w:val="both"/>
              <w:rPr>
                <w:rFonts w:ascii="Times New Roman" w:eastAsia="Times New Roman" w:hAnsi="Times New Roman" w:cs="Times New Roman"/>
                <w:sz w:val="24"/>
                <w:szCs w:val="24"/>
                <w:lang w:val="lt-LT"/>
              </w:rPr>
            </w:pPr>
            <w:r w:rsidRPr="00717EBC">
              <w:rPr>
                <w:rFonts w:ascii="Times New Roman" w:hAnsi="Times New Roman" w:cs="Times New Roman"/>
                <w:b/>
                <w:bCs/>
                <w:sz w:val="24"/>
                <w:szCs w:val="24"/>
                <w:lang w:val="lt-LT"/>
              </w:rPr>
              <w:t>Nepritarti.</w:t>
            </w:r>
            <w:r>
              <w:rPr>
                <w:rFonts w:ascii="Times New Roman" w:hAnsi="Times New Roman" w:cs="Times New Roman"/>
                <w:sz w:val="24"/>
                <w:szCs w:val="24"/>
                <w:lang w:val="lt-LT"/>
              </w:rPr>
              <w:t xml:space="preserve"> </w:t>
            </w:r>
            <w:r w:rsidRPr="00717EBC">
              <w:rPr>
                <w:rFonts w:ascii="Times New Roman" w:hAnsi="Times New Roman" w:cs="Times New Roman"/>
                <w:sz w:val="24"/>
                <w:szCs w:val="24"/>
                <w:lang w:val="lt-LT"/>
              </w:rPr>
              <w:t xml:space="preserve">Siekiant užtikrinti, kad vienas ūkio subjektas galėtų turėti teises į ne daugiau kaip 40 procentų Lietuvos Respublikai skirtų kiekvienos rūšies žuvų žvejybos galimybių, </w:t>
            </w:r>
            <w:r>
              <w:rPr>
                <w:rFonts w:ascii="Times New Roman" w:hAnsi="Times New Roman" w:cs="Times New Roman"/>
                <w:sz w:val="24"/>
                <w:szCs w:val="24"/>
                <w:lang w:val="lt-LT"/>
              </w:rPr>
              <w:t>neturi būti keičiama</w:t>
            </w:r>
            <w:r w:rsidRPr="00717EBC">
              <w:rPr>
                <w:rFonts w:ascii="Times New Roman" w:hAnsi="Times New Roman" w:cs="Times New Roman"/>
                <w:sz w:val="24"/>
                <w:szCs w:val="24"/>
                <w:lang w:val="lt-LT"/>
              </w:rPr>
              <w:t xml:space="preserve"> Žuvininkystės įstatymo 17</w:t>
            </w:r>
            <w:r w:rsidRPr="00717EBC">
              <w:rPr>
                <w:rFonts w:ascii="Times New Roman" w:hAnsi="Times New Roman" w:cs="Times New Roman"/>
                <w:sz w:val="24"/>
                <w:szCs w:val="24"/>
                <w:vertAlign w:val="superscript"/>
                <w:lang w:val="lt-LT"/>
              </w:rPr>
              <w:t>4</w:t>
            </w:r>
            <w:r w:rsidRPr="00717EBC">
              <w:rPr>
                <w:rFonts w:ascii="Times New Roman" w:hAnsi="Times New Roman" w:cs="Times New Roman"/>
                <w:sz w:val="24"/>
                <w:szCs w:val="24"/>
                <w:lang w:val="lt-LT"/>
              </w:rPr>
              <w:t xml:space="preserve"> straipsnio 7 dalis, kuri</w:t>
            </w:r>
            <w:r>
              <w:rPr>
                <w:rFonts w:ascii="Times New Roman" w:hAnsi="Times New Roman" w:cs="Times New Roman"/>
                <w:sz w:val="24"/>
                <w:szCs w:val="24"/>
                <w:lang w:val="lt-LT"/>
              </w:rPr>
              <w:t xml:space="preserve">oje Įstatymo projekte </w:t>
            </w:r>
            <w:r w:rsidRPr="00717EBC">
              <w:rPr>
                <w:rFonts w:ascii="Times New Roman" w:hAnsi="Times New Roman" w:cs="Times New Roman"/>
                <w:sz w:val="24"/>
                <w:szCs w:val="24"/>
                <w:lang w:val="lt-LT"/>
              </w:rPr>
              <w:t>išbraukiama nuoroda į Žuvininkystės įstatymo 17</w:t>
            </w:r>
            <w:r w:rsidRPr="00717EBC">
              <w:rPr>
                <w:rFonts w:ascii="Times New Roman" w:hAnsi="Times New Roman" w:cs="Times New Roman"/>
                <w:sz w:val="24"/>
                <w:szCs w:val="24"/>
                <w:vertAlign w:val="superscript"/>
                <w:lang w:val="lt-LT"/>
              </w:rPr>
              <w:t>5</w:t>
            </w:r>
            <w:r w:rsidRPr="00717EBC">
              <w:rPr>
                <w:rFonts w:ascii="Times New Roman" w:hAnsi="Times New Roman" w:cs="Times New Roman"/>
                <w:sz w:val="24"/>
                <w:szCs w:val="24"/>
                <w:lang w:val="lt-LT"/>
              </w:rPr>
              <w:t xml:space="preserve"> straipsnio 4 dalį.</w:t>
            </w:r>
            <w:r w:rsidRPr="00717EBC">
              <w:rPr>
                <w:rFonts w:ascii="Times New Roman" w:hAnsi="Times New Roman" w:cs="Times New Roman"/>
                <w:bCs/>
                <w:sz w:val="24"/>
                <w:szCs w:val="24"/>
                <w:lang w:val="lt-LT"/>
              </w:rPr>
              <w:t xml:space="preserve"> Žuvininkystės įstatymo 17</w:t>
            </w:r>
            <w:r w:rsidRPr="00717EBC">
              <w:rPr>
                <w:rFonts w:ascii="Times New Roman" w:hAnsi="Times New Roman" w:cs="Times New Roman"/>
                <w:bCs/>
                <w:sz w:val="24"/>
                <w:szCs w:val="24"/>
                <w:vertAlign w:val="superscript"/>
                <w:lang w:val="lt-LT"/>
              </w:rPr>
              <w:t>5</w:t>
            </w:r>
            <w:r w:rsidRPr="00717EBC">
              <w:rPr>
                <w:rFonts w:ascii="Times New Roman" w:hAnsi="Times New Roman" w:cs="Times New Roman"/>
                <w:bCs/>
                <w:sz w:val="24"/>
                <w:szCs w:val="24"/>
                <w:lang w:val="lt-LT"/>
              </w:rPr>
              <w:t xml:space="preserve"> straipsnio 4 dalyje nustatyta, kad v</w:t>
            </w:r>
            <w:r w:rsidRPr="00717EBC">
              <w:rPr>
                <w:rFonts w:ascii="Times New Roman" w:eastAsia="Times New Roman" w:hAnsi="Times New Roman" w:cs="Times New Roman"/>
                <w:sz w:val="24"/>
                <w:szCs w:val="24"/>
                <w:lang w:val="lt-LT"/>
              </w:rPr>
              <w:t>ienas ūkio subjektas, įskaitant su juo susijusius ūkio subjektus, nurodytus šio įstatymo 14</w:t>
            </w:r>
            <w:r w:rsidRPr="00717EBC">
              <w:rPr>
                <w:rFonts w:ascii="Times New Roman" w:eastAsia="Times New Roman" w:hAnsi="Times New Roman" w:cs="Times New Roman"/>
                <w:sz w:val="24"/>
                <w:szCs w:val="24"/>
                <w:vertAlign w:val="superscript"/>
                <w:lang w:val="lt-LT"/>
              </w:rPr>
              <w:t>1</w:t>
            </w:r>
            <w:r w:rsidRPr="00717EBC">
              <w:rPr>
                <w:rFonts w:ascii="Times New Roman" w:eastAsia="Times New Roman" w:hAnsi="Times New Roman" w:cs="Times New Roman"/>
                <w:sz w:val="24"/>
                <w:szCs w:val="24"/>
                <w:lang w:val="lt-LT"/>
              </w:rPr>
              <w:t xml:space="preserve"> straipsnio 12–19 dalyse, gali turėti teisę į ne daugiau kaip 40 procentų Lietuvos Respublikai skirtų kiekvienos rūšies žuvų žvejybos galimybių Baltijos jūroje, o 5 dalyje aptariame, kad </w:t>
            </w:r>
            <w:bookmarkStart w:id="1" w:name="part_a96940cf17674610af574f3b0277558c"/>
            <w:bookmarkEnd w:id="1"/>
            <w:r w:rsidRPr="00717EBC">
              <w:rPr>
                <w:rFonts w:ascii="Times New Roman" w:eastAsia="Times New Roman" w:hAnsi="Times New Roman" w:cs="Times New Roman"/>
                <w:sz w:val="24"/>
                <w:szCs w:val="24"/>
                <w:lang w:val="lt-LT"/>
              </w:rPr>
              <w:t>jeigu ūkio subjektui suteiktina teisė į tam tikros rūšies žuvų žvejybos galimybes Baltijos jūroje viršija šio</w:t>
            </w:r>
            <w:r w:rsidRPr="00717EBC">
              <w:rPr>
                <w:rFonts w:ascii="Times New Roman" w:eastAsia="Times New Roman" w:hAnsi="Times New Roman" w:cs="Times New Roman"/>
                <w:sz w:val="24"/>
                <w:szCs w:val="24"/>
                <w:vertAlign w:val="superscript"/>
                <w:lang w:val="lt-LT"/>
              </w:rPr>
              <w:t xml:space="preserve"> </w:t>
            </w:r>
            <w:r w:rsidRPr="00717EBC">
              <w:rPr>
                <w:rFonts w:ascii="Times New Roman" w:eastAsia="Times New Roman" w:hAnsi="Times New Roman" w:cs="Times New Roman"/>
                <w:sz w:val="24"/>
                <w:szCs w:val="24"/>
                <w:lang w:val="lt-LT"/>
              </w:rPr>
              <w:t>straipsnio 4 dalyje nustatytą ribą, suteikiama teisė į 40 procentų Lietuvos Respublikai skiriamų tos rūšies žuvų žvejybos galimybių, išskyrus atvejį, kai taikomas šio įstatymo 17</w:t>
            </w:r>
            <w:r w:rsidRPr="00717EBC">
              <w:rPr>
                <w:rFonts w:ascii="Times New Roman" w:eastAsia="Times New Roman" w:hAnsi="Times New Roman" w:cs="Times New Roman"/>
                <w:sz w:val="24"/>
                <w:szCs w:val="24"/>
                <w:vertAlign w:val="superscript"/>
                <w:lang w:val="lt-LT"/>
              </w:rPr>
              <w:t>4</w:t>
            </w:r>
            <w:r w:rsidRPr="00717EBC">
              <w:rPr>
                <w:rFonts w:ascii="Times New Roman" w:eastAsia="Times New Roman" w:hAnsi="Times New Roman" w:cs="Times New Roman"/>
                <w:sz w:val="24"/>
                <w:szCs w:val="24"/>
                <w:lang w:val="lt-LT"/>
              </w:rPr>
              <w:t xml:space="preserve"> straipsnio 7 dalyje nurodytas kiekvienam ūkio subjektui suteikiamos teisės į žvejybos galimybes proporcingas sumažinimas</w:t>
            </w:r>
            <w:r>
              <w:rPr>
                <w:rFonts w:ascii="Times New Roman" w:eastAsia="Times New Roman" w:hAnsi="Times New Roman" w:cs="Times New Roman"/>
                <w:sz w:val="24"/>
                <w:szCs w:val="24"/>
                <w:lang w:val="lt-LT"/>
              </w:rPr>
              <w:t>. T</w:t>
            </w:r>
            <w:r w:rsidRPr="00717EBC">
              <w:rPr>
                <w:rFonts w:ascii="Times New Roman" w:eastAsia="Times New Roman" w:hAnsi="Times New Roman" w:cs="Times New Roman"/>
                <w:sz w:val="24"/>
                <w:szCs w:val="24"/>
                <w:lang w:val="lt-LT"/>
              </w:rPr>
              <w:t xml:space="preserve">aigi, nėra priežasčių atsisakyti nuostatų dėl reikalavimo ūkio subjektams turėti teisę į ne daugiau kaip 40 procentų Lietuvos Respublikai skirtų kiekvienos rūšies žuvų žvejybos galimybių. </w:t>
            </w:r>
          </w:p>
        </w:tc>
      </w:tr>
      <w:tr w:rsidR="003C6626" w:rsidRPr="00717EBC" w14:paraId="0DFC4802" w14:textId="77777777" w:rsidTr="00DF3BF1">
        <w:tblPrEx>
          <w:tblCellMar>
            <w:top w:w="12" w:type="dxa"/>
            <w:left w:w="108" w:type="dxa"/>
            <w:right w:w="53" w:type="dxa"/>
          </w:tblCellMar>
        </w:tblPrEx>
        <w:trPr>
          <w:gridAfter w:val="1"/>
          <w:wAfter w:w="44" w:type="dxa"/>
          <w:trHeight w:val="5235"/>
        </w:trPr>
        <w:tc>
          <w:tcPr>
            <w:tcW w:w="2400" w:type="dxa"/>
            <w:tcBorders>
              <w:top w:val="single" w:sz="4" w:space="0" w:color="000000"/>
              <w:left w:val="single" w:sz="4" w:space="0" w:color="000000"/>
              <w:bottom w:val="single" w:sz="4" w:space="0" w:color="000000"/>
              <w:right w:val="single" w:sz="4" w:space="0" w:color="000000"/>
            </w:tcBorders>
          </w:tcPr>
          <w:p w14:paraId="5A02CC11" w14:textId="409A0BE9" w:rsidR="003C6626" w:rsidRPr="00717EBC" w:rsidRDefault="003C6626" w:rsidP="003C6626">
            <w:pPr>
              <w:rPr>
                <w:rFonts w:ascii="Times New Roman" w:hAnsi="Times New Roman" w:cs="Times New Roman"/>
                <w:sz w:val="24"/>
                <w:szCs w:val="24"/>
                <w:lang w:val="lt-LT"/>
              </w:rPr>
            </w:pPr>
            <w:r>
              <w:rPr>
                <w:rFonts w:ascii="Times New Roman" w:eastAsia="Arial" w:hAnsi="Times New Roman" w:cs="Times New Roman"/>
                <w:sz w:val="24"/>
                <w:szCs w:val="24"/>
                <w:lang w:val="lt-LT"/>
              </w:rPr>
              <w:t>D</w:t>
            </w:r>
            <w:r w:rsidRPr="00717EBC">
              <w:rPr>
                <w:rFonts w:ascii="Times New Roman" w:eastAsia="Arial" w:hAnsi="Times New Roman" w:cs="Times New Roman"/>
                <w:sz w:val="24"/>
                <w:szCs w:val="24"/>
                <w:lang w:val="lt-LT"/>
              </w:rPr>
              <w:t>ėl į</w:t>
            </w:r>
            <w:r w:rsidRPr="00717EBC">
              <w:rPr>
                <w:rFonts w:ascii="Times New Roman" w:hAnsi="Times New Roman" w:cs="Times New Roman"/>
                <w:sz w:val="24"/>
                <w:szCs w:val="24"/>
                <w:lang w:val="lt-LT"/>
              </w:rPr>
              <w:t xml:space="preserve">statymo projekto 10 str. </w:t>
            </w:r>
            <w:r>
              <w:rPr>
                <w:rFonts w:ascii="Times New Roman" w:hAnsi="Times New Roman" w:cs="Times New Roman"/>
                <w:sz w:val="24"/>
                <w:szCs w:val="24"/>
                <w:lang w:val="lt-LT"/>
              </w:rPr>
              <w:t>(</w:t>
            </w:r>
            <w:r w:rsidRPr="00717EBC">
              <w:rPr>
                <w:rFonts w:ascii="Times New Roman" w:hAnsi="Times New Roman" w:cs="Times New Roman"/>
                <w:sz w:val="24"/>
                <w:szCs w:val="24"/>
                <w:lang w:val="lt-LT"/>
              </w:rPr>
              <w:t>Žuvininkystės įstatymo 17</w:t>
            </w:r>
            <w:r w:rsidRPr="00717EBC">
              <w:rPr>
                <w:rFonts w:ascii="Times New Roman" w:hAnsi="Times New Roman" w:cs="Times New Roman"/>
                <w:sz w:val="24"/>
                <w:szCs w:val="24"/>
                <w:vertAlign w:val="superscript"/>
                <w:lang w:val="lt-LT"/>
              </w:rPr>
              <w:t>4</w:t>
            </w:r>
            <w:r w:rsidRPr="00717EBC">
              <w:rPr>
                <w:rFonts w:ascii="Times New Roman" w:hAnsi="Times New Roman" w:cs="Times New Roman"/>
                <w:sz w:val="24"/>
                <w:szCs w:val="24"/>
                <w:lang w:val="lt-LT"/>
              </w:rPr>
              <w:t xml:space="preserve"> str. 11 d.</w:t>
            </w:r>
            <w:r>
              <w:rPr>
                <w:rFonts w:ascii="Times New Roman" w:hAnsi="Times New Roman" w:cs="Times New Roman"/>
                <w:sz w:val="24"/>
                <w:szCs w:val="24"/>
                <w:lang w:val="lt-LT"/>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63E03DEA" w14:textId="65C9DA89" w:rsidR="003C6626" w:rsidRPr="00717EBC" w:rsidRDefault="003C6626" w:rsidP="003C6626">
            <w:pPr>
              <w:rPr>
                <w:rFonts w:ascii="Times New Roman" w:hAnsi="Times New Roman" w:cs="Times New Roman"/>
                <w:sz w:val="24"/>
                <w:szCs w:val="24"/>
                <w:lang w:val="lt-LT"/>
              </w:rPr>
            </w:pPr>
            <w:r w:rsidRPr="00717EBC">
              <w:rPr>
                <w:rFonts w:ascii="Times New Roman" w:hAnsi="Times New Roman" w:cs="Times New Roman"/>
                <w:sz w:val="24"/>
                <w:szCs w:val="24"/>
                <w:lang w:val="lt-LT"/>
              </w:rPr>
              <w:t xml:space="preserve">Nurodyti Nutarimo projekto teiginiai yra nepagrįsti. Pastebėtina, jog Įstatymo projekto siūlomu pakeitimu nėra keičiamas esamas reguliavimas, susijęs su ūkio subjektų reorganizavimu, t. y. taip, kaip yra ir šiuo metu, teisių ir pareigų perėjimą kitiems ūkio subjektams klausimą, sprendžia reorganizavimo sąlygos. Nei dabartinis reguliavimas, nei siūlomas reguliavimas neapriboja skirtingų, veiklą savarankiškai vykdančių ūkio subjektų pasirinkti tuos pačius ataskaitinius metus.   </w:t>
            </w:r>
          </w:p>
          <w:p w14:paraId="385B8FBA" w14:textId="094B1FF5" w:rsidR="003C6626" w:rsidRPr="00717EBC" w:rsidRDefault="003C6626" w:rsidP="003C6626">
            <w:pPr>
              <w:rPr>
                <w:rFonts w:ascii="Times New Roman" w:hAnsi="Times New Roman" w:cs="Times New Roman"/>
                <w:sz w:val="24"/>
                <w:szCs w:val="24"/>
                <w:lang w:val="lt-LT"/>
              </w:rPr>
            </w:pPr>
          </w:p>
        </w:tc>
        <w:tc>
          <w:tcPr>
            <w:tcW w:w="7044" w:type="dxa"/>
            <w:tcBorders>
              <w:top w:val="single" w:sz="4" w:space="0" w:color="000000"/>
              <w:left w:val="single" w:sz="4" w:space="0" w:color="000000"/>
              <w:bottom w:val="single" w:sz="4" w:space="0" w:color="000000"/>
              <w:right w:val="single" w:sz="4" w:space="0" w:color="000000"/>
            </w:tcBorders>
          </w:tcPr>
          <w:p w14:paraId="2BA5AD76" w14:textId="405C17B3" w:rsidR="003C6626" w:rsidRPr="00717EBC" w:rsidRDefault="003C6626" w:rsidP="003C6626">
            <w:pPr>
              <w:rPr>
                <w:rFonts w:ascii="Times New Roman" w:hAnsi="Times New Roman" w:cs="Times New Roman"/>
                <w:sz w:val="24"/>
                <w:szCs w:val="24"/>
                <w:lang w:val="lt-LT"/>
              </w:rPr>
            </w:pPr>
            <w:r w:rsidRPr="00717EBC">
              <w:rPr>
                <w:rFonts w:ascii="Times New Roman" w:hAnsi="Times New Roman" w:cs="Times New Roman"/>
                <w:b/>
                <w:bCs/>
                <w:sz w:val="24"/>
                <w:szCs w:val="24"/>
                <w:lang w:val="lt-LT"/>
              </w:rPr>
              <w:t>Nepritarti.</w:t>
            </w:r>
            <w:r>
              <w:rPr>
                <w:rFonts w:ascii="Times New Roman" w:hAnsi="Times New Roman" w:cs="Times New Roman"/>
                <w:sz w:val="24"/>
                <w:szCs w:val="24"/>
                <w:lang w:val="lt-LT"/>
              </w:rPr>
              <w:t xml:space="preserve"> </w:t>
            </w:r>
            <w:r w:rsidRPr="00717EBC">
              <w:rPr>
                <w:rFonts w:ascii="Times New Roman" w:hAnsi="Times New Roman" w:cs="Times New Roman"/>
                <w:sz w:val="24"/>
                <w:szCs w:val="24"/>
                <w:shd w:val="clear" w:color="auto" w:fill="FFFFFF"/>
                <w:lang w:val="lt-LT"/>
              </w:rPr>
              <w:t>K</w:t>
            </w:r>
            <w:r w:rsidRPr="00717EBC">
              <w:rPr>
                <w:rFonts w:ascii="Times New Roman" w:hAnsi="Times New Roman" w:cs="Times New Roman"/>
                <w:sz w:val="24"/>
                <w:szCs w:val="24"/>
                <w:lang w:val="lt-LT"/>
              </w:rPr>
              <w:t>eičiamoje Žuvininkystės įstatymo 17</w:t>
            </w:r>
            <w:r w:rsidRPr="00717EBC">
              <w:rPr>
                <w:rFonts w:ascii="Times New Roman" w:hAnsi="Times New Roman" w:cs="Times New Roman"/>
                <w:sz w:val="24"/>
                <w:szCs w:val="24"/>
                <w:vertAlign w:val="superscript"/>
                <w:lang w:val="lt-LT"/>
              </w:rPr>
              <w:t>4</w:t>
            </w:r>
            <w:r w:rsidRPr="00717EBC">
              <w:rPr>
                <w:rFonts w:ascii="Times New Roman" w:hAnsi="Times New Roman" w:cs="Times New Roman"/>
                <w:sz w:val="24"/>
                <w:szCs w:val="24"/>
                <w:lang w:val="lt-LT"/>
              </w:rPr>
              <w:t xml:space="preserve"> straipsnio 11 dalyje  nėra  aiškiai išdėstyta, kokiu būdu turi būti paskirstomos teisės ir pareigos tarp skaidymo būdu reorganizuojamo ūkio subjekto arba akcinės ar uždarosios akcinės bendrovės, kurios dalis, teisių ir pareigų perėmėjų, nes gali būti tokia situacija, kai reorganizuojamo  ūkio subjekto duomenys tarp jo teises ir pareigas perėmusių ūkio subjektų pagal atskirų laivų sugautų žuvų kiekius, suteikiant teisę į žvejybos galimybes pagal Žuvininkystės įstatymo 17</w:t>
            </w:r>
            <w:r w:rsidRPr="00717EBC">
              <w:rPr>
                <w:rFonts w:ascii="Times New Roman" w:hAnsi="Times New Roman" w:cs="Times New Roman"/>
                <w:sz w:val="24"/>
                <w:szCs w:val="24"/>
                <w:vertAlign w:val="superscript"/>
                <w:lang w:val="lt-LT"/>
              </w:rPr>
              <w:t>4</w:t>
            </w:r>
            <w:r w:rsidRPr="00717EBC">
              <w:rPr>
                <w:rFonts w:ascii="Times New Roman" w:hAnsi="Times New Roman" w:cs="Times New Roman"/>
                <w:sz w:val="24"/>
                <w:szCs w:val="24"/>
                <w:lang w:val="lt-LT"/>
              </w:rPr>
              <w:t xml:space="preserve"> straipsnį, pasiskirstytų tokiu principu, </w:t>
            </w:r>
            <w:r>
              <w:rPr>
                <w:rFonts w:ascii="Times New Roman" w:hAnsi="Times New Roman" w:cs="Times New Roman"/>
                <w:sz w:val="24"/>
                <w:szCs w:val="24"/>
                <w:lang w:val="lt-LT"/>
              </w:rPr>
              <w:t>kad</w:t>
            </w:r>
            <w:r w:rsidRPr="00717EBC">
              <w:rPr>
                <w:rFonts w:ascii="Times New Roman" w:hAnsi="Times New Roman" w:cs="Times New Roman"/>
                <w:sz w:val="24"/>
                <w:szCs w:val="24"/>
                <w:lang w:val="lt-LT"/>
              </w:rPr>
              <w:t xml:space="preserve"> skirtingus trejus metus pasirinkusiems reorganizuojamo ūkio subjekto teises ir pareigas perėmusiems ūkio subjektams įskaityti atskaitos duomenys kartu sudėti būtų didesni negu iki reorganizavimo veikusio ūkio subjekto duomeny</w:t>
            </w:r>
            <w:r>
              <w:rPr>
                <w:rFonts w:ascii="Times New Roman" w:hAnsi="Times New Roman" w:cs="Times New Roman"/>
                <w:sz w:val="24"/>
                <w:szCs w:val="24"/>
                <w:lang w:val="lt-LT"/>
              </w:rPr>
              <w:t>s</w:t>
            </w:r>
            <w:r w:rsidRPr="00717EBC">
              <w:rPr>
                <w:rFonts w:ascii="Times New Roman" w:hAnsi="Times New Roman" w:cs="Times New Roman"/>
                <w:sz w:val="24"/>
                <w:szCs w:val="24"/>
                <w:lang w:val="lt-LT"/>
              </w:rPr>
              <w:t>, tokiu būdu reorganizuoto ūkio subjekto teises ir pareigas perėmę ūkio subjektai kartu gautų daugiau teisių į žvejybos galimybes, negu būtų gavęs prieš reorganizavimą buvęs vienas ūkio subjektas. Suteikiamų teisių į žvejybos galimybes padidėjimas vieniems ūkio subjektams reikštų, kad likusiems ūkio subjektams būtų suteiktos mažesnės teisės į žvejybos galimybes, negu turėtų būti suteikiamos pagal atskaitos duomenis.</w:t>
            </w:r>
          </w:p>
        </w:tc>
      </w:tr>
      <w:tr w:rsidR="003C6626" w:rsidRPr="00717EBC" w14:paraId="45CA0F31" w14:textId="77777777" w:rsidTr="00DF3BF1">
        <w:tblPrEx>
          <w:tblCellMar>
            <w:top w:w="12" w:type="dxa"/>
            <w:left w:w="108" w:type="dxa"/>
            <w:right w:w="53" w:type="dxa"/>
          </w:tblCellMar>
        </w:tblPrEx>
        <w:trPr>
          <w:gridAfter w:val="1"/>
          <w:wAfter w:w="44" w:type="dxa"/>
          <w:trHeight w:val="5235"/>
        </w:trPr>
        <w:tc>
          <w:tcPr>
            <w:tcW w:w="2400" w:type="dxa"/>
            <w:tcBorders>
              <w:top w:val="single" w:sz="4" w:space="0" w:color="000000"/>
              <w:left w:val="single" w:sz="4" w:space="0" w:color="000000"/>
              <w:bottom w:val="single" w:sz="4" w:space="0" w:color="000000"/>
              <w:right w:val="single" w:sz="4" w:space="0" w:color="000000"/>
            </w:tcBorders>
          </w:tcPr>
          <w:p w14:paraId="353A63B1" w14:textId="38393986" w:rsidR="003C6626" w:rsidRPr="00717EBC" w:rsidRDefault="003C6626" w:rsidP="003C6626">
            <w:pPr>
              <w:rPr>
                <w:rFonts w:ascii="Times New Roman" w:hAnsi="Times New Roman" w:cs="Times New Roman"/>
                <w:sz w:val="24"/>
                <w:szCs w:val="24"/>
                <w:lang w:val="lt-LT"/>
              </w:rPr>
            </w:pPr>
            <w:r>
              <w:rPr>
                <w:rFonts w:ascii="Times New Roman" w:eastAsia="Arial" w:hAnsi="Times New Roman" w:cs="Times New Roman"/>
                <w:sz w:val="24"/>
                <w:szCs w:val="24"/>
                <w:lang w:val="lt-LT"/>
              </w:rPr>
              <w:t>D</w:t>
            </w:r>
            <w:r w:rsidRPr="00717EBC">
              <w:rPr>
                <w:rFonts w:ascii="Times New Roman" w:eastAsia="Arial" w:hAnsi="Times New Roman" w:cs="Times New Roman"/>
                <w:sz w:val="24"/>
                <w:szCs w:val="24"/>
                <w:lang w:val="lt-LT"/>
              </w:rPr>
              <w:t>ėl į</w:t>
            </w:r>
            <w:r w:rsidRPr="00717EBC">
              <w:rPr>
                <w:rFonts w:ascii="Times New Roman" w:hAnsi="Times New Roman" w:cs="Times New Roman"/>
                <w:sz w:val="24"/>
                <w:szCs w:val="24"/>
                <w:lang w:val="lt-LT"/>
              </w:rPr>
              <w:t>statymo projekto 11 str. 1 d.</w:t>
            </w:r>
          </w:p>
          <w:p w14:paraId="6C3BDEFD" w14:textId="05C95585" w:rsidR="003C6626" w:rsidRPr="00717EBC" w:rsidRDefault="003C6626" w:rsidP="003C6626">
            <w:pPr>
              <w:rPr>
                <w:rFonts w:ascii="Times New Roman" w:eastAsia="Arial" w:hAnsi="Times New Roman" w:cs="Times New Roman"/>
                <w:sz w:val="24"/>
                <w:szCs w:val="24"/>
              </w:rPr>
            </w:pPr>
            <w:r>
              <w:rPr>
                <w:rFonts w:ascii="Times New Roman" w:hAnsi="Times New Roman" w:cs="Times New Roman"/>
                <w:sz w:val="24"/>
                <w:szCs w:val="24"/>
                <w:lang w:val="lt-LT"/>
              </w:rPr>
              <w:t>(</w:t>
            </w:r>
            <w:r w:rsidRPr="00717EBC">
              <w:rPr>
                <w:rFonts w:ascii="Times New Roman" w:hAnsi="Times New Roman" w:cs="Times New Roman"/>
                <w:sz w:val="24"/>
                <w:szCs w:val="24"/>
                <w:lang w:val="lt-LT"/>
              </w:rPr>
              <w:t>Žuvininkystės įstatymo 17</w:t>
            </w:r>
            <w:r w:rsidRPr="00717EBC">
              <w:rPr>
                <w:rFonts w:ascii="Times New Roman" w:hAnsi="Times New Roman" w:cs="Times New Roman"/>
                <w:sz w:val="24"/>
                <w:szCs w:val="24"/>
                <w:vertAlign w:val="superscript"/>
                <w:lang w:val="lt-LT"/>
              </w:rPr>
              <w:t>5</w:t>
            </w:r>
            <w:r w:rsidRPr="00717EBC">
              <w:rPr>
                <w:rFonts w:ascii="Times New Roman" w:hAnsi="Times New Roman" w:cs="Times New Roman"/>
                <w:sz w:val="24"/>
                <w:szCs w:val="24"/>
                <w:lang w:val="lt-LT"/>
              </w:rPr>
              <w:t xml:space="preserve"> str. 1 d.</w:t>
            </w:r>
            <w:r>
              <w:rPr>
                <w:rFonts w:ascii="Times New Roman" w:hAnsi="Times New Roman" w:cs="Times New Roman"/>
                <w:sz w:val="24"/>
                <w:szCs w:val="24"/>
                <w:lang w:val="lt-LT"/>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082E2218" w14:textId="77777777" w:rsidR="003C6626" w:rsidRPr="00717EBC" w:rsidRDefault="003C6626" w:rsidP="003C6626">
            <w:pPr>
              <w:rPr>
                <w:rFonts w:ascii="Times New Roman" w:hAnsi="Times New Roman" w:cs="Times New Roman"/>
                <w:sz w:val="24"/>
                <w:szCs w:val="24"/>
                <w:lang w:val="lt-LT"/>
              </w:rPr>
            </w:pPr>
            <w:r w:rsidRPr="00717EBC">
              <w:rPr>
                <w:rFonts w:ascii="Times New Roman" w:hAnsi="Times New Roman" w:cs="Times New Roman"/>
                <w:sz w:val="24"/>
                <w:szCs w:val="24"/>
                <w:lang w:val="lt-LT"/>
              </w:rPr>
              <w:t xml:space="preserve">Nutarimo projekte pateikti teiginiai neatitinka tikrovės. </w:t>
            </w:r>
          </w:p>
          <w:p w14:paraId="6CDEA6B7" w14:textId="2805FD27" w:rsidR="003C6626" w:rsidRPr="00717EBC" w:rsidRDefault="003C6626" w:rsidP="003C6626">
            <w:pPr>
              <w:rPr>
                <w:rFonts w:ascii="Times New Roman" w:hAnsi="Times New Roman" w:cs="Times New Roman"/>
                <w:sz w:val="24"/>
                <w:szCs w:val="24"/>
                <w:lang w:val="lt-LT"/>
              </w:rPr>
            </w:pPr>
            <w:r w:rsidRPr="00717EBC">
              <w:rPr>
                <w:rFonts w:ascii="Times New Roman" w:hAnsi="Times New Roman" w:cs="Times New Roman"/>
                <w:sz w:val="24"/>
                <w:szCs w:val="24"/>
                <w:lang w:val="lt-LT"/>
              </w:rPr>
              <w:t xml:space="preserve">Visų pirma, Įstatymo projektu siūloma atsisakyti ataskaitos duomenų padidinimo už žuvų pardavimą per pirminio žuvininkystės produktų pardavimo aukcioną LR teritorijoje, kadangi galiojantis reguliavimas buvo priimtas 2016 m., kai Klaipėdoje veikė pirminio žuvininkystės produktų pardavimo aukcionas. Tuo tarpu šiuo metu tokio aukciono LR nėra, kadangi jis bankrutavo. </w:t>
            </w:r>
            <w:r w:rsidRPr="00717EBC">
              <w:rPr>
                <w:rFonts w:ascii="Times New Roman" w:hAnsi="Times New Roman" w:cs="Times New Roman"/>
                <w:b/>
                <w:sz w:val="24"/>
                <w:szCs w:val="24"/>
                <w:lang w:val="lt-LT"/>
              </w:rPr>
              <w:t xml:space="preserve">Ministerija tai žino, tačiau nutyli. </w:t>
            </w:r>
            <w:r w:rsidRPr="00717EBC">
              <w:rPr>
                <w:rFonts w:ascii="Times New Roman" w:hAnsi="Times New Roman" w:cs="Times New Roman"/>
                <w:sz w:val="24"/>
                <w:szCs w:val="24"/>
                <w:lang w:val="lt-LT"/>
              </w:rPr>
              <w:t>Taip pat absoliučiai nepagrįstai</w:t>
            </w:r>
            <w:r>
              <w:rPr>
                <w:rFonts w:ascii="Times New Roman" w:hAnsi="Times New Roman" w:cs="Times New Roman"/>
                <w:sz w:val="24"/>
                <w:szCs w:val="24"/>
                <w:lang w:val="lt-LT"/>
              </w:rPr>
              <w:t>s</w:t>
            </w:r>
            <w:r w:rsidRPr="00717EBC">
              <w:rPr>
                <w:rFonts w:ascii="Times New Roman" w:hAnsi="Times New Roman" w:cs="Times New Roman"/>
                <w:sz w:val="24"/>
                <w:szCs w:val="24"/>
                <w:lang w:val="lt-LT"/>
              </w:rPr>
              <w:t xml:space="preserve"> laikytini argumentai dėl neva Įstatymo projekte pateikto siūlymo nesuderinamumo su reglamento (ES) Nr. 1380/2013 nuostatomis. Pabrėžtina, jog reglamentas aiškiai numato, kad valstybės narės turi teisę laisvai pasirinkti kvotų taikymo principus.</w:t>
            </w:r>
          </w:p>
          <w:p w14:paraId="4FE67DD4" w14:textId="77777777" w:rsidR="003C6626" w:rsidRPr="00717EBC" w:rsidRDefault="003C6626" w:rsidP="003C6626">
            <w:pPr>
              <w:rPr>
                <w:rFonts w:ascii="Times New Roman" w:hAnsi="Times New Roman" w:cs="Times New Roman"/>
                <w:sz w:val="24"/>
                <w:szCs w:val="24"/>
                <w:lang w:val="lt-LT"/>
              </w:rPr>
            </w:pPr>
          </w:p>
        </w:tc>
        <w:tc>
          <w:tcPr>
            <w:tcW w:w="7044" w:type="dxa"/>
            <w:tcBorders>
              <w:top w:val="single" w:sz="4" w:space="0" w:color="000000"/>
              <w:left w:val="single" w:sz="4" w:space="0" w:color="000000"/>
              <w:bottom w:val="single" w:sz="4" w:space="0" w:color="000000"/>
              <w:right w:val="single" w:sz="4" w:space="0" w:color="000000"/>
            </w:tcBorders>
          </w:tcPr>
          <w:p w14:paraId="587619D6" w14:textId="4FC45BAB" w:rsidR="003C6626" w:rsidRPr="00717EBC" w:rsidRDefault="003C6626" w:rsidP="003C6626">
            <w:pPr>
              <w:rPr>
                <w:rFonts w:ascii="Times New Roman" w:hAnsi="Times New Roman" w:cs="Times New Roman"/>
                <w:sz w:val="24"/>
                <w:szCs w:val="24"/>
                <w:shd w:val="clear" w:color="auto" w:fill="FFFFFF"/>
                <w:lang w:val="lt-LT"/>
              </w:rPr>
            </w:pPr>
            <w:r w:rsidRPr="00717EBC">
              <w:rPr>
                <w:rFonts w:ascii="Times New Roman" w:hAnsi="Times New Roman" w:cs="Times New Roman"/>
                <w:b/>
                <w:bCs/>
                <w:sz w:val="24"/>
                <w:szCs w:val="24"/>
                <w:lang w:val="lt-LT"/>
              </w:rPr>
              <w:t>Nepritarti.</w:t>
            </w:r>
            <w:r>
              <w:rPr>
                <w:rFonts w:ascii="Times New Roman" w:hAnsi="Times New Roman" w:cs="Times New Roman"/>
                <w:sz w:val="24"/>
                <w:szCs w:val="24"/>
                <w:lang w:val="lt-LT"/>
              </w:rPr>
              <w:t xml:space="preserve"> </w:t>
            </w:r>
            <w:r w:rsidRPr="00717EBC">
              <w:rPr>
                <w:rFonts w:ascii="Times New Roman" w:hAnsi="Times New Roman" w:cs="Times New Roman"/>
                <w:sz w:val="24"/>
                <w:szCs w:val="24"/>
                <w:lang w:val="lt-LT"/>
              </w:rPr>
              <w:t>Įstatymo projekto 11 straipsnio 1 dalimi siūlomas Žuvininkystės įstatymo 17</w:t>
            </w:r>
            <w:r w:rsidRPr="00717EBC">
              <w:rPr>
                <w:rFonts w:ascii="Times New Roman" w:hAnsi="Times New Roman" w:cs="Times New Roman"/>
                <w:sz w:val="24"/>
                <w:szCs w:val="24"/>
                <w:vertAlign w:val="superscript"/>
                <w:lang w:val="lt-LT"/>
              </w:rPr>
              <w:t>5</w:t>
            </w:r>
            <w:r w:rsidRPr="00717EBC">
              <w:rPr>
                <w:rFonts w:ascii="Times New Roman" w:hAnsi="Times New Roman" w:cs="Times New Roman"/>
                <w:sz w:val="24"/>
                <w:szCs w:val="24"/>
                <w:lang w:val="lt-LT"/>
              </w:rPr>
              <w:t xml:space="preserve"> straipsnio 1 dalies pakeitimas, kuriuo atsisakoma šios dalies 1 punkto, nustatančio, kad atskaitos duomenys padidinami po 0,3 procento už kiekvieną paskutiniais 3 kalendoriniais metais per pirminio žuvininkystės produktų pardavimo aukcioną Lietuvos Respublikos teritorijoje parduotų atitinkamos rūšies žuvų vieną procentą. </w:t>
            </w:r>
            <w:r w:rsidRPr="00717EBC">
              <w:rPr>
                <w:rFonts w:ascii="Times New Roman" w:eastAsia="SimSun" w:hAnsi="Times New Roman" w:cs="Times New Roman"/>
                <w:kern w:val="3"/>
                <w:sz w:val="24"/>
                <w:szCs w:val="24"/>
                <w:lang w:val="lt-LT"/>
              </w:rPr>
              <w:t xml:space="preserve">Toks Žuvininkystės įstatymo pakeitimas neatitinka </w:t>
            </w:r>
            <w:r w:rsidRPr="00717EBC">
              <w:rPr>
                <w:rFonts w:ascii="Times New Roman" w:hAnsi="Times New Roman" w:cs="Times New Roman"/>
                <w:sz w:val="24"/>
                <w:szCs w:val="24"/>
                <w:lang w:val="lt-LT"/>
              </w:rPr>
              <w:t xml:space="preserve">2013 m. gruodžio 11 d. Reglamento Nr. 1380/2013 </w:t>
            </w:r>
            <w:r w:rsidRPr="00717EBC">
              <w:rPr>
                <w:rFonts w:ascii="Times New Roman" w:eastAsia="SimSun" w:hAnsi="Times New Roman" w:cs="Times New Roman"/>
                <w:kern w:val="3"/>
                <w:sz w:val="24"/>
                <w:szCs w:val="24"/>
                <w:lang w:val="lt-LT"/>
              </w:rPr>
              <w:t xml:space="preserve">17 straipsnio, kuriame nustatyta, kad: „Skirdamos žvejybos galimybes, kuriomis jos gali pasinaudoti, kaip nurodyta 16 straipsnyje, valstybės narės taiko skaidrius ir objektyvius kriterijus, įskaitant aplinkosauginio, socialinio ir </w:t>
            </w:r>
            <w:r w:rsidRPr="00717EBC">
              <w:rPr>
                <w:rFonts w:ascii="Times New Roman" w:eastAsia="SimSun" w:hAnsi="Times New Roman" w:cs="Times New Roman"/>
                <w:b/>
                <w:bCs/>
                <w:kern w:val="3"/>
                <w:sz w:val="24"/>
                <w:szCs w:val="24"/>
                <w:lang w:val="lt-LT"/>
              </w:rPr>
              <w:t>ekonominio pobūdžio kriterijus</w:t>
            </w:r>
            <w:r w:rsidRPr="00717EBC">
              <w:rPr>
                <w:rFonts w:ascii="Times New Roman" w:eastAsia="SimSun" w:hAnsi="Times New Roman" w:cs="Times New Roman"/>
                <w:kern w:val="3"/>
                <w:sz w:val="24"/>
                <w:szCs w:val="24"/>
                <w:lang w:val="lt-LT"/>
              </w:rPr>
              <w:t xml:space="preserve">. Taikytini kriterijai gali būti, </w:t>
            </w:r>
            <w:proofErr w:type="spellStart"/>
            <w:r w:rsidRPr="00717EBC">
              <w:rPr>
                <w:rFonts w:ascii="Times New Roman" w:eastAsia="SimSun" w:hAnsi="Times New Roman" w:cs="Times New Roman"/>
                <w:i/>
                <w:iCs/>
                <w:kern w:val="3"/>
                <w:sz w:val="24"/>
                <w:szCs w:val="24"/>
                <w:lang w:val="lt-LT"/>
              </w:rPr>
              <w:t>inter</w:t>
            </w:r>
            <w:proofErr w:type="spellEnd"/>
            <w:r w:rsidRPr="00717EBC">
              <w:rPr>
                <w:rFonts w:ascii="Times New Roman" w:eastAsia="SimSun" w:hAnsi="Times New Roman" w:cs="Times New Roman"/>
                <w:i/>
                <w:iCs/>
                <w:kern w:val="3"/>
                <w:sz w:val="24"/>
                <w:szCs w:val="24"/>
                <w:lang w:val="lt-LT"/>
              </w:rPr>
              <w:t xml:space="preserve"> alia</w:t>
            </w:r>
            <w:r w:rsidRPr="00717EBC">
              <w:rPr>
                <w:rFonts w:ascii="Times New Roman" w:eastAsia="SimSun" w:hAnsi="Times New Roman" w:cs="Times New Roman"/>
                <w:kern w:val="3"/>
                <w:sz w:val="24"/>
                <w:szCs w:val="24"/>
                <w:lang w:val="lt-LT"/>
              </w:rPr>
              <w:t xml:space="preserve">, žvejybos poveikis aplinkai, ankstesni duomenys apie nuostatų laikymąsi, </w:t>
            </w:r>
            <w:r w:rsidRPr="00717EBC">
              <w:rPr>
                <w:rFonts w:ascii="Times New Roman" w:eastAsia="SimSun" w:hAnsi="Times New Roman" w:cs="Times New Roman"/>
                <w:b/>
                <w:bCs/>
                <w:kern w:val="3"/>
                <w:sz w:val="24"/>
                <w:szCs w:val="24"/>
                <w:lang w:val="lt-LT"/>
              </w:rPr>
              <w:t>indėlis į vietos ekonomiką</w:t>
            </w:r>
            <w:r w:rsidRPr="00717EBC">
              <w:rPr>
                <w:rFonts w:ascii="Times New Roman" w:eastAsia="SimSun" w:hAnsi="Times New Roman" w:cs="Times New Roman"/>
                <w:kern w:val="3"/>
                <w:sz w:val="24"/>
                <w:szCs w:val="24"/>
                <w:lang w:val="lt-LT"/>
              </w:rPr>
              <w:t xml:space="preserve"> ir ankstesni duomenys apie sužvejotus kiekius.&lt;...&gt;“. Atsisakius Žuvininkystės įstatymo 17</w:t>
            </w:r>
            <w:r w:rsidRPr="00717EBC">
              <w:rPr>
                <w:rFonts w:ascii="Times New Roman" w:eastAsia="SimSun" w:hAnsi="Times New Roman" w:cs="Times New Roman"/>
                <w:kern w:val="3"/>
                <w:sz w:val="24"/>
                <w:szCs w:val="24"/>
                <w:vertAlign w:val="superscript"/>
                <w:lang w:val="lt-LT"/>
              </w:rPr>
              <w:t>5</w:t>
            </w:r>
            <w:r w:rsidRPr="00717EBC">
              <w:rPr>
                <w:rFonts w:ascii="Times New Roman" w:eastAsia="SimSun" w:hAnsi="Times New Roman" w:cs="Times New Roman"/>
                <w:kern w:val="3"/>
                <w:sz w:val="24"/>
                <w:szCs w:val="24"/>
                <w:lang w:val="lt-LT"/>
              </w:rPr>
              <w:t xml:space="preserve"> straipsnio 1 dalies 1 punkto, nebeliktų ekonominio pobūdžio kriterijaus, kuriuo remiantis būtų sprendžiama dėl ūkio subjektui suteiktinos teisės į žvejybos galimybes Baltijos jūroje. Be to, </w:t>
            </w:r>
            <w:r w:rsidRPr="00717EBC">
              <w:rPr>
                <w:rFonts w:ascii="Times New Roman" w:hAnsi="Times New Roman" w:cs="Times New Roman"/>
                <w:sz w:val="24"/>
                <w:szCs w:val="24"/>
                <w:lang w:val="lt-LT" w:eastAsia="lt-LT"/>
              </w:rPr>
              <w:t xml:space="preserve">Žemės ūkio ministerijos teiktame Žuvininkystės įstatymo projekte </w:t>
            </w:r>
            <w:r w:rsidRPr="00717EBC">
              <w:rPr>
                <w:rFonts w:ascii="Times New Roman" w:hAnsi="Times New Roman" w:cs="Times New Roman"/>
                <w:sz w:val="24"/>
                <w:szCs w:val="24"/>
                <w:lang w:val="lt-LT"/>
              </w:rPr>
              <w:t xml:space="preserve">Nr. XIIIP-3873 </w:t>
            </w:r>
            <w:r w:rsidRPr="00717EBC">
              <w:rPr>
                <w:rFonts w:ascii="Times New Roman" w:hAnsi="Times New Roman" w:cs="Times New Roman"/>
                <w:sz w:val="24"/>
                <w:szCs w:val="24"/>
                <w:lang w:val="lt-LT" w:eastAsia="lt-LT"/>
              </w:rPr>
              <w:t>buvo siūloma</w:t>
            </w:r>
            <w:bookmarkStart w:id="2" w:name="_Hlk521319129"/>
            <w:bookmarkEnd w:id="2"/>
            <w:r w:rsidRPr="00717EBC">
              <w:rPr>
                <w:rFonts w:ascii="Times New Roman" w:eastAsia="Calibri" w:hAnsi="Times New Roman" w:cs="Times New Roman"/>
                <w:sz w:val="24"/>
                <w:szCs w:val="24"/>
                <w:lang w:val="lt-LT"/>
              </w:rPr>
              <w:t xml:space="preserve"> </w:t>
            </w:r>
            <w:r w:rsidRPr="00717EBC">
              <w:rPr>
                <w:rFonts w:ascii="Times New Roman" w:hAnsi="Times New Roman" w:cs="Times New Roman"/>
                <w:sz w:val="24"/>
                <w:szCs w:val="24"/>
                <w:lang w:val="lt-LT" w:eastAsia="lt-LT"/>
              </w:rPr>
              <w:t>17</w:t>
            </w:r>
            <w:r w:rsidRPr="00717EBC">
              <w:rPr>
                <w:rFonts w:ascii="Times New Roman" w:hAnsi="Times New Roman" w:cs="Times New Roman"/>
                <w:sz w:val="24"/>
                <w:szCs w:val="24"/>
                <w:vertAlign w:val="superscript"/>
                <w:lang w:val="lt-LT" w:eastAsia="lt-LT"/>
              </w:rPr>
              <w:t>5</w:t>
            </w:r>
            <w:r w:rsidRPr="00717EBC">
              <w:rPr>
                <w:rFonts w:ascii="Times New Roman" w:hAnsi="Times New Roman" w:cs="Times New Roman"/>
                <w:sz w:val="24"/>
                <w:szCs w:val="24"/>
                <w:lang w:val="lt-LT" w:eastAsia="lt-LT"/>
              </w:rPr>
              <w:t xml:space="preserve"> straipsnio 1 dalies 1 punkte nustatyti, kad </w:t>
            </w:r>
            <w:bookmarkStart w:id="3" w:name="part_f10b3eb72a6242969dd9367e94f2326d"/>
            <w:bookmarkStart w:id="4" w:name="part_461ebfd599074fcda70d2a5b57e7fb7e"/>
            <w:bookmarkEnd w:id="3"/>
            <w:bookmarkEnd w:id="4"/>
            <w:r w:rsidRPr="00717EBC">
              <w:rPr>
                <w:rFonts w:ascii="Times New Roman" w:hAnsi="Times New Roman" w:cs="Times New Roman"/>
                <w:sz w:val="24"/>
                <w:szCs w:val="24"/>
                <w:lang w:val="lt-LT" w:eastAsia="lt-LT"/>
              </w:rPr>
              <w:t>atskaitos duomenys padidinami vietoj 0,3 procento po 0,8 procento už kiekvieną 3 kalendoriniais metais, pagal kuriuos apskaičiuoti atskaitos duomenys, Lietuvos Respublikos teritorijoje parduotų atitinkamos rūšies žuvų vieną procentą, skaičiuojamą nuo visų per tuos pačius metus ūkio subjekto sugautų tos rūšies žuvų;“.</w:t>
            </w:r>
          </w:p>
        </w:tc>
      </w:tr>
      <w:tr w:rsidR="003C6626" w:rsidRPr="00717EBC" w14:paraId="768C7D72" w14:textId="77777777" w:rsidTr="00DF3BF1">
        <w:tblPrEx>
          <w:tblCellMar>
            <w:top w:w="12" w:type="dxa"/>
            <w:left w:w="108" w:type="dxa"/>
            <w:right w:w="53" w:type="dxa"/>
          </w:tblCellMar>
        </w:tblPrEx>
        <w:trPr>
          <w:trHeight w:val="3185"/>
        </w:trPr>
        <w:tc>
          <w:tcPr>
            <w:tcW w:w="2400" w:type="dxa"/>
            <w:tcBorders>
              <w:top w:val="single" w:sz="4" w:space="0" w:color="000000"/>
              <w:left w:val="single" w:sz="4" w:space="0" w:color="000000"/>
              <w:bottom w:val="single" w:sz="4" w:space="0" w:color="000000"/>
              <w:right w:val="single" w:sz="4" w:space="0" w:color="000000"/>
            </w:tcBorders>
          </w:tcPr>
          <w:p w14:paraId="436DB7C3" w14:textId="67C91707" w:rsidR="003C6626" w:rsidRPr="00717EBC" w:rsidRDefault="003C6626" w:rsidP="003C6626">
            <w:pPr>
              <w:rPr>
                <w:rFonts w:ascii="Times New Roman" w:hAnsi="Times New Roman" w:cs="Times New Roman"/>
                <w:sz w:val="24"/>
                <w:szCs w:val="24"/>
                <w:lang w:val="lt-LT"/>
              </w:rPr>
            </w:pPr>
            <w:r>
              <w:rPr>
                <w:rFonts w:ascii="Times New Roman" w:eastAsia="Arial" w:hAnsi="Times New Roman" w:cs="Times New Roman"/>
                <w:sz w:val="24"/>
                <w:szCs w:val="24"/>
                <w:lang w:val="lt-LT"/>
              </w:rPr>
              <w:t>D</w:t>
            </w:r>
            <w:r w:rsidRPr="00717EBC">
              <w:rPr>
                <w:rFonts w:ascii="Times New Roman" w:eastAsia="Arial" w:hAnsi="Times New Roman" w:cs="Times New Roman"/>
                <w:sz w:val="24"/>
                <w:szCs w:val="24"/>
                <w:lang w:val="lt-LT"/>
              </w:rPr>
              <w:t>ėl į</w:t>
            </w:r>
            <w:r w:rsidRPr="00717EBC">
              <w:rPr>
                <w:rFonts w:ascii="Times New Roman" w:hAnsi="Times New Roman" w:cs="Times New Roman"/>
                <w:sz w:val="24"/>
                <w:szCs w:val="24"/>
                <w:lang w:val="lt-LT"/>
              </w:rPr>
              <w:t xml:space="preserve">statymo projekto 11 str. </w:t>
            </w:r>
          </w:p>
          <w:p w14:paraId="6141B239" w14:textId="1EFE522D" w:rsidR="003C6626" w:rsidRPr="00DF3BF1" w:rsidRDefault="003C6626" w:rsidP="003C6626">
            <w:pPr>
              <w:rPr>
                <w:rFonts w:ascii="Times New Roman" w:eastAsia="Arial" w:hAnsi="Times New Roman" w:cs="Times New Roman"/>
                <w:sz w:val="24"/>
                <w:szCs w:val="24"/>
                <w:lang w:val="lt-LT"/>
              </w:rPr>
            </w:pPr>
            <w:r>
              <w:rPr>
                <w:rFonts w:ascii="Times New Roman" w:hAnsi="Times New Roman" w:cs="Times New Roman"/>
                <w:sz w:val="24"/>
                <w:szCs w:val="24"/>
                <w:lang w:val="lt-LT"/>
              </w:rPr>
              <w:t>(</w:t>
            </w:r>
            <w:r w:rsidRPr="00717EBC">
              <w:rPr>
                <w:rFonts w:ascii="Times New Roman" w:hAnsi="Times New Roman" w:cs="Times New Roman"/>
                <w:sz w:val="24"/>
                <w:szCs w:val="24"/>
                <w:lang w:val="lt-LT"/>
              </w:rPr>
              <w:t>Žuvininkystės įstatymo 17</w:t>
            </w:r>
            <w:r w:rsidRPr="00717EBC">
              <w:rPr>
                <w:rFonts w:ascii="Times New Roman" w:hAnsi="Times New Roman" w:cs="Times New Roman"/>
                <w:sz w:val="24"/>
                <w:szCs w:val="24"/>
                <w:vertAlign w:val="superscript"/>
                <w:lang w:val="lt-LT"/>
              </w:rPr>
              <w:t>5</w:t>
            </w:r>
            <w:r w:rsidRPr="00717EBC">
              <w:rPr>
                <w:rFonts w:ascii="Times New Roman" w:hAnsi="Times New Roman" w:cs="Times New Roman"/>
                <w:sz w:val="24"/>
                <w:szCs w:val="24"/>
                <w:lang w:val="lt-LT"/>
              </w:rPr>
              <w:t xml:space="preserve"> str. 3 d. 6 p.</w:t>
            </w:r>
            <w:r>
              <w:rPr>
                <w:rFonts w:ascii="Times New Roman" w:hAnsi="Times New Roman" w:cs="Times New Roman"/>
                <w:sz w:val="24"/>
                <w:szCs w:val="24"/>
                <w:lang w:val="lt-LT"/>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0DEF2B5F" w14:textId="77777777" w:rsidR="003C6626" w:rsidRPr="00717EBC" w:rsidRDefault="003C6626" w:rsidP="003C6626">
            <w:pPr>
              <w:tabs>
                <w:tab w:val="center" w:pos="499"/>
                <w:tab w:val="center" w:pos="1732"/>
                <w:tab w:val="center" w:pos="2895"/>
              </w:tabs>
              <w:rPr>
                <w:rFonts w:ascii="Times New Roman" w:hAnsi="Times New Roman" w:cs="Times New Roman"/>
                <w:sz w:val="24"/>
                <w:szCs w:val="24"/>
                <w:lang w:val="lt-LT"/>
              </w:rPr>
            </w:pPr>
            <w:r w:rsidRPr="00717EBC">
              <w:rPr>
                <w:rFonts w:ascii="Times New Roman" w:hAnsi="Times New Roman" w:cs="Times New Roman"/>
                <w:sz w:val="24"/>
                <w:szCs w:val="24"/>
                <w:lang w:val="lt-LT"/>
              </w:rPr>
              <w:t xml:space="preserve">Ministerijos teiginiai neatitinka </w:t>
            </w:r>
          </w:p>
          <w:p w14:paraId="2B5F94E9" w14:textId="77777777" w:rsidR="003C6626" w:rsidRPr="00717EBC" w:rsidRDefault="003C6626" w:rsidP="003C6626">
            <w:pPr>
              <w:rPr>
                <w:rFonts w:ascii="Times New Roman" w:hAnsi="Times New Roman" w:cs="Times New Roman"/>
                <w:sz w:val="24"/>
                <w:szCs w:val="24"/>
                <w:lang w:val="lt-LT"/>
              </w:rPr>
            </w:pPr>
            <w:r w:rsidRPr="00717EBC">
              <w:rPr>
                <w:rFonts w:ascii="Times New Roman" w:hAnsi="Times New Roman" w:cs="Times New Roman"/>
                <w:sz w:val="24"/>
                <w:szCs w:val="24"/>
                <w:lang w:val="lt-LT"/>
              </w:rPr>
              <w:t>tikrovės. Žuvininkystės įstatymo 17</w:t>
            </w:r>
            <w:r w:rsidRPr="00717EBC">
              <w:rPr>
                <w:rFonts w:ascii="Times New Roman" w:hAnsi="Times New Roman" w:cs="Times New Roman"/>
                <w:sz w:val="24"/>
                <w:szCs w:val="24"/>
                <w:vertAlign w:val="superscript"/>
                <w:lang w:val="lt-LT"/>
              </w:rPr>
              <w:t xml:space="preserve">5 </w:t>
            </w:r>
            <w:r w:rsidRPr="00717EBC">
              <w:rPr>
                <w:rFonts w:ascii="Times New Roman" w:hAnsi="Times New Roman" w:cs="Times New Roman"/>
                <w:sz w:val="24"/>
                <w:szCs w:val="24"/>
                <w:lang w:val="lt-LT"/>
              </w:rPr>
              <w:t xml:space="preserve">str. 2 d. numato, kad: „Ūkio subjektams teisė į šią Lietuvos Respublikai skiriamų žvejybos galimybių dalį nesuteikiama, tai yra paliekamas žvejybos galimybių rezervas šio straipsnio 3 dalyje numatytiems tikslams: </w:t>
            </w:r>
          </w:p>
          <w:p w14:paraId="0CE0675E" w14:textId="77777777" w:rsidR="003C6626" w:rsidRPr="00717EBC" w:rsidRDefault="003C6626" w:rsidP="003C6626">
            <w:pPr>
              <w:jc w:val="both"/>
              <w:rPr>
                <w:rFonts w:ascii="Times New Roman" w:hAnsi="Times New Roman" w:cs="Times New Roman"/>
                <w:sz w:val="24"/>
                <w:szCs w:val="24"/>
                <w:lang w:val="lt-LT"/>
              </w:rPr>
            </w:pPr>
            <w:r w:rsidRPr="00717EBC">
              <w:rPr>
                <w:rFonts w:ascii="Times New Roman" w:hAnsi="Times New Roman" w:cs="Times New Roman"/>
                <w:sz w:val="24"/>
                <w:szCs w:val="24"/>
                <w:lang w:val="lt-LT"/>
              </w:rPr>
              <w:t xml:space="preserve">1) 12 procentų Lietuvos Respublikai skiriamų menkių žvejybos galimybių; </w:t>
            </w:r>
          </w:p>
          <w:p w14:paraId="17EA47E2" w14:textId="77777777" w:rsidR="003C6626" w:rsidRPr="00717EBC" w:rsidRDefault="003C6626" w:rsidP="003C6626">
            <w:pPr>
              <w:jc w:val="both"/>
              <w:rPr>
                <w:rFonts w:ascii="Times New Roman" w:hAnsi="Times New Roman" w:cs="Times New Roman"/>
                <w:sz w:val="24"/>
                <w:szCs w:val="24"/>
                <w:lang w:val="lt-LT"/>
              </w:rPr>
            </w:pPr>
            <w:r w:rsidRPr="00717EBC">
              <w:rPr>
                <w:rFonts w:ascii="Times New Roman" w:hAnsi="Times New Roman" w:cs="Times New Roman"/>
                <w:sz w:val="24"/>
                <w:szCs w:val="24"/>
                <w:lang w:val="lt-LT"/>
              </w:rPr>
              <w:t xml:space="preserve">2) 13 procentų Lietuvos Respublikai skiriamų strimelių žvejybos galimybių; </w:t>
            </w:r>
          </w:p>
          <w:p w14:paraId="11D46E90" w14:textId="77777777" w:rsidR="003C6626" w:rsidRPr="00717EBC" w:rsidRDefault="003C6626" w:rsidP="003C6626">
            <w:pPr>
              <w:jc w:val="both"/>
              <w:rPr>
                <w:rFonts w:ascii="Times New Roman" w:hAnsi="Times New Roman" w:cs="Times New Roman"/>
                <w:sz w:val="24"/>
                <w:szCs w:val="24"/>
                <w:lang w:val="lt-LT"/>
              </w:rPr>
            </w:pPr>
            <w:r w:rsidRPr="00717EBC">
              <w:rPr>
                <w:rFonts w:ascii="Times New Roman" w:hAnsi="Times New Roman" w:cs="Times New Roman"/>
                <w:sz w:val="24"/>
                <w:szCs w:val="24"/>
                <w:lang w:val="lt-LT"/>
              </w:rPr>
              <w:t xml:space="preserve">3) 6 procentus Lietuvos Respublikai skiriamų šprotų žvejybos galimybių; 4) 20 procentų Lietuvos Respublikai skiriamų lašišų žvejybos galimybių. </w:t>
            </w:r>
          </w:p>
          <w:p w14:paraId="1DA24C67" w14:textId="407D89F1" w:rsidR="003C6626" w:rsidRPr="00717EBC" w:rsidRDefault="003C6626" w:rsidP="003C6626">
            <w:pPr>
              <w:rPr>
                <w:rFonts w:ascii="Times New Roman" w:hAnsi="Times New Roman" w:cs="Times New Roman"/>
                <w:sz w:val="24"/>
                <w:szCs w:val="24"/>
                <w:lang w:val="lt-LT"/>
              </w:rPr>
            </w:pPr>
            <w:r w:rsidRPr="00717EBC">
              <w:rPr>
                <w:rFonts w:ascii="Times New Roman" w:hAnsi="Times New Roman" w:cs="Times New Roman"/>
                <w:sz w:val="24"/>
                <w:szCs w:val="24"/>
                <w:lang w:val="lt-LT"/>
              </w:rPr>
              <w:t>Taigi, įstatymas aiškiai numato, kad dalis teisių yra palikta rezervui, t.</w:t>
            </w:r>
            <w:r>
              <w:rPr>
                <w:rFonts w:ascii="Times New Roman" w:hAnsi="Times New Roman" w:cs="Times New Roman"/>
                <w:sz w:val="24"/>
                <w:szCs w:val="24"/>
                <w:lang w:val="lt-LT"/>
              </w:rPr>
              <w:t xml:space="preserve"> </w:t>
            </w:r>
            <w:r w:rsidRPr="00717EBC">
              <w:rPr>
                <w:rFonts w:ascii="Times New Roman" w:hAnsi="Times New Roman" w:cs="Times New Roman"/>
                <w:sz w:val="24"/>
                <w:szCs w:val="24"/>
                <w:lang w:val="lt-LT"/>
              </w:rPr>
              <w:t xml:space="preserve">y. jų apimtyje nėra paskiriamos kvotos. </w:t>
            </w:r>
          </w:p>
          <w:p w14:paraId="7659C6D5" w14:textId="3F9EF6DB" w:rsidR="003C6626" w:rsidRPr="00717EBC" w:rsidRDefault="003C6626" w:rsidP="003C6626">
            <w:pPr>
              <w:rPr>
                <w:rFonts w:ascii="Times New Roman" w:hAnsi="Times New Roman" w:cs="Times New Roman"/>
                <w:sz w:val="24"/>
                <w:szCs w:val="24"/>
                <w:lang w:val="lt-LT"/>
              </w:rPr>
            </w:pPr>
            <w:r w:rsidRPr="00717EBC">
              <w:rPr>
                <w:rFonts w:ascii="Times New Roman" w:hAnsi="Times New Roman" w:cs="Times New Roman"/>
                <w:sz w:val="24"/>
                <w:szCs w:val="24"/>
                <w:lang w:val="lt-LT"/>
              </w:rPr>
              <w:t xml:space="preserve">Todėl </w:t>
            </w:r>
            <w:r>
              <w:rPr>
                <w:rFonts w:ascii="Times New Roman" w:hAnsi="Times New Roman" w:cs="Times New Roman"/>
                <w:sz w:val="24"/>
                <w:szCs w:val="24"/>
                <w:lang w:val="lt-LT"/>
              </w:rPr>
              <w:t>m</w:t>
            </w:r>
            <w:r w:rsidRPr="00717EBC">
              <w:rPr>
                <w:rFonts w:ascii="Times New Roman" w:hAnsi="Times New Roman" w:cs="Times New Roman"/>
                <w:sz w:val="24"/>
                <w:szCs w:val="24"/>
                <w:lang w:val="lt-LT"/>
              </w:rPr>
              <w:t xml:space="preserve">inisterijos Nutarimo projekte pateikti teiginiai neatitinka tikrovės. </w:t>
            </w:r>
          </w:p>
          <w:p w14:paraId="305F2567" w14:textId="1342998F" w:rsidR="003C6626" w:rsidRPr="00717EBC" w:rsidRDefault="003C6626" w:rsidP="003C6626">
            <w:pPr>
              <w:rPr>
                <w:rFonts w:ascii="Times New Roman" w:hAnsi="Times New Roman" w:cs="Times New Roman"/>
                <w:sz w:val="24"/>
                <w:szCs w:val="24"/>
                <w:lang w:val="lt-LT"/>
              </w:rPr>
            </w:pPr>
            <w:r w:rsidRPr="00717EBC">
              <w:rPr>
                <w:rFonts w:ascii="Times New Roman" w:hAnsi="Times New Roman" w:cs="Times New Roman"/>
                <w:sz w:val="24"/>
                <w:szCs w:val="24"/>
                <w:lang w:val="lt-LT"/>
              </w:rPr>
              <w:t>Taip pat, niekiniais laikytini teiginiai, kad neva „klaidų galimybė yra minimali“. Akcentuotina, jog Ministerija neturi jokių duomenų ar galimybės vertinti klaidų atsiradimo tikimybės. Atitinkamai, tikslūs ir teisingi duomenys gali paaiškėti tik po teismo įsiteisėjusių sprendimų, kurių, nepritarus Įstatymo projekto siūlomai nuostatai, nebūtų jokių priemonių įgyvendinti.</w:t>
            </w:r>
          </w:p>
        </w:tc>
        <w:tc>
          <w:tcPr>
            <w:tcW w:w="7088" w:type="dxa"/>
            <w:gridSpan w:val="2"/>
            <w:tcBorders>
              <w:top w:val="single" w:sz="4" w:space="0" w:color="000000"/>
              <w:left w:val="single" w:sz="4" w:space="0" w:color="000000"/>
              <w:bottom w:val="single" w:sz="4" w:space="0" w:color="000000"/>
              <w:right w:val="single" w:sz="4" w:space="0" w:color="000000"/>
            </w:tcBorders>
          </w:tcPr>
          <w:p w14:paraId="4D2A9B16" w14:textId="18811872" w:rsidR="003C6626" w:rsidRPr="00717EBC" w:rsidRDefault="003C6626" w:rsidP="003C6626">
            <w:pPr>
              <w:ind w:right="92"/>
              <w:jc w:val="both"/>
              <w:rPr>
                <w:rFonts w:ascii="Times New Roman" w:hAnsi="Times New Roman" w:cs="Times New Roman"/>
                <w:sz w:val="24"/>
                <w:szCs w:val="24"/>
                <w:lang w:val="lt-LT"/>
              </w:rPr>
            </w:pPr>
            <w:r w:rsidRPr="00717EBC">
              <w:rPr>
                <w:rFonts w:ascii="Times New Roman" w:hAnsi="Times New Roman" w:cs="Times New Roman"/>
                <w:b/>
                <w:bCs/>
                <w:sz w:val="24"/>
                <w:szCs w:val="24"/>
                <w:lang w:val="lt-LT"/>
              </w:rPr>
              <w:t>Nepritarti.</w:t>
            </w:r>
            <w:r>
              <w:rPr>
                <w:rFonts w:ascii="Times New Roman" w:hAnsi="Times New Roman" w:cs="Times New Roman"/>
                <w:sz w:val="24"/>
                <w:szCs w:val="24"/>
                <w:lang w:val="lt-LT"/>
              </w:rPr>
              <w:t xml:space="preserve"> </w:t>
            </w:r>
            <w:r w:rsidRPr="00717EBC">
              <w:rPr>
                <w:rFonts w:ascii="Times New Roman" w:hAnsi="Times New Roman" w:cs="Times New Roman"/>
                <w:sz w:val="24"/>
                <w:szCs w:val="24"/>
                <w:shd w:val="clear" w:color="auto" w:fill="FFFFFF"/>
                <w:lang w:val="lt-LT"/>
              </w:rPr>
              <w:t>Įstatymo p</w:t>
            </w:r>
            <w:r w:rsidRPr="00717EBC">
              <w:rPr>
                <w:rFonts w:ascii="Times New Roman" w:hAnsi="Times New Roman" w:cs="Times New Roman"/>
                <w:sz w:val="24"/>
                <w:szCs w:val="24"/>
                <w:lang w:val="lt-LT"/>
              </w:rPr>
              <w:t>rojekto 11 straipsnio 3 dalimi keičiamoje Žuvininkystės įstatymo 17</w:t>
            </w:r>
            <w:r w:rsidRPr="00717EBC">
              <w:rPr>
                <w:rFonts w:ascii="Times New Roman" w:hAnsi="Times New Roman" w:cs="Times New Roman"/>
                <w:sz w:val="24"/>
                <w:szCs w:val="24"/>
                <w:vertAlign w:val="superscript"/>
                <w:lang w:val="lt-LT"/>
              </w:rPr>
              <w:t>5</w:t>
            </w:r>
            <w:r w:rsidRPr="00717EBC">
              <w:rPr>
                <w:rFonts w:ascii="Times New Roman" w:hAnsi="Times New Roman" w:cs="Times New Roman"/>
                <w:sz w:val="24"/>
                <w:szCs w:val="24"/>
                <w:lang w:val="lt-LT"/>
              </w:rPr>
              <w:t xml:space="preserve"> straipsnio 3 dalyje siūloma numatyti iš žvejybos galimybių rezervo skirti papildomų perleidžiamųjų teisių ar individualių žvejybos galimybių, jeigu jos ūkio subjektui buvo neteisingai paskirstytos. Tačiau </w:t>
            </w:r>
            <w:r w:rsidRPr="00717EBC">
              <w:rPr>
                <w:rFonts w:ascii="Times New Roman" w:hAnsi="Times New Roman" w:cs="Times New Roman"/>
                <w:b/>
                <w:bCs/>
                <w:i/>
                <w:iCs/>
                <w:sz w:val="24"/>
                <w:szCs w:val="24"/>
                <w:lang w:val="lt-LT"/>
              </w:rPr>
              <w:t>žvejybos galimybių</w:t>
            </w:r>
            <w:r w:rsidRPr="00717EBC">
              <w:rPr>
                <w:rFonts w:ascii="Times New Roman" w:hAnsi="Times New Roman" w:cs="Times New Roman"/>
                <w:b/>
                <w:bCs/>
                <w:sz w:val="24"/>
                <w:szCs w:val="24"/>
                <w:lang w:val="lt-LT"/>
              </w:rPr>
              <w:t xml:space="preserve"> </w:t>
            </w:r>
            <w:r w:rsidRPr="001C4C22">
              <w:rPr>
                <w:rFonts w:ascii="Times New Roman" w:hAnsi="Times New Roman" w:cs="Times New Roman"/>
                <w:sz w:val="24"/>
                <w:szCs w:val="24"/>
                <w:lang w:val="lt-LT"/>
              </w:rPr>
              <w:t xml:space="preserve">rezerve </w:t>
            </w:r>
            <w:r w:rsidRPr="00717EBC">
              <w:rPr>
                <w:rFonts w:ascii="Times New Roman" w:hAnsi="Times New Roman" w:cs="Times New Roman"/>
                <w:sz w:val="24"/>
                <w:szCs w:val="24"/>
                <w:lang w:val="lt-LT"/>
              </w:rPr>
              <w:t xml:space="preserve">nėra </w:t>
            </w:r>
            <w:r w:rsidRPr="00717EBC">
              <w:rPr>
                <w:rFonts w:ascii="Times New Roman" w:hAnsi="Times New Roman" w:cs="Times New Roman"/>
                <w:b/>
                <w:bCs/>
                <w:sz w:val="24"/>
                <w:szCs w:val="24"/>
                <w:lang w:val="lt-LT"/>
              </w:rPr>
              <w:t>p</w:t>
            </w:r>
            <w:r w:rsidRPr="00717EBC">
              <w:rPr>
                <w:rFonts w:ascii="Times New Roman" w:hAnsi="Times New Roman" w:cs="Times New Roman"/>
                <w:b/>
                <w:bCs/>
                <w:i/>
                <w:iCs/>
                <w:sz w:val="24"/>
                <w:szCs w:val="24"/>
                <w:lang w:val="lt-LT"/>
              </w:rPr>
              <w:t xml:space="preserve">erleidžiamųjų teisių </w:t>
            </w:r>
            <w:r w:rsidRPr="001C4C22">
              <w:rPr>
                <w:rFonts w:ascii="Times New Roman" w:hAnsi="Times New Roman" w:cs="Times New Roman"/>
                <w:sz w:val="24"/>
                <w:szCs w:val="24"/>
                <w:lang w:val="lt-LT"/>
              </w:rPr>
              <w:t>rezervo</w:t>
            </w:r>
            <w:r w:rsidRPr="00717EBC">
              <w:rPr>
                <w:rFonts w:ascii="Times New Roman" w:hAnsi="Times New Roman" w:cs="Times New Roman"/>
                <w:sz w:val="24"/>
                <w:szCs w:val="24"/>
                <w:lang w:val="lt-LT"/>
              </w:rPr>
              <w:t xml:space="preserve">, o individualios žvejybos galimybės ūkio subjektui skiriamos pagal jam suteiktas perleidžiamąsias teises ir klaidų galimybė yra minimali. </w:t>
            </w:r>
          </w:p>
        </w:tc>
      </w:tr>
    </w:tbl>
    <w:p w14:paraId="274A5BA2" w14:textId="77777777" w:rsidR="001B70C4" w:rsidRPr="00717EBC" w:rsidRDefault="001B70C4" w:rsidP="00717EBC">
      <w:pPr>
        <w:spacing w:after="0" w:line="240" w:lineRule="auto"/>
        <w:rPr>
          <w:rFonts w:ascii="Times New Roman" w:hAnsi="Times New Roman" w:cs="Times New Roman"/>
          <w:sz w:val="24"/>
          <w:szCs w:val="24"/>
        </w:rPr>
      </w:pPr>
    </w:p>
    <w:tbl>
      <w:tblPr>
        <w:tblStyle w:val="TableGrid"/>
        <w:tblW w:w="14591" w:type="dxa"/>
        <w:tblInd w:w="5" w:type="dxa"/>
        <w:tblCellMar>
          <w:top w:w="12" w:type="dxa"/>
          <w:left w:w="108" w:type="dxa"/>
          <w:right w:w="52" w:type="dxa"/>
        </w:tblCellMar>
        <w:tblLook w:val="04A0" w:firstRow="1" w:lastRow="0" w:firstColumn="1" w:lastColumn="0" w:noHBand="0" w:noVBand="1"/>
      </w:tblPr>
      <w:tblGrid>
        <w:gridCol w:w="2258"/>
        <w:gridCol w:w="5245"/>
        <w:gridCol w:w="7088"/>
      </w:tblGrid>
      <w:tr w:rsidR="006B463C" w:rsidRPr="00717EBC" w14:paraId="5976744B" w14:textId="77777777" w:rsidTr="006B463C">
        <w:trPr>
          <w:trHeight w:val="3848"/>
        </w:trPr>
        <w:tc>
          <w:tcPr>
            <w:tcW w:w="2258" w:type="dxa"/>
            <w:tcBorders>
              <w:top w:val="single" w:sz="4" w:space="0" w:color="000000"/>
              <w:left w:val="single" w:sz="4" w:space="0" w:color="000000"/>
              <w:bottom w:val="single" w:sz="4" w:space="0" w:color="000000"/>
              <w:right w:val="single" w:sz="4" w:space="0" w:color="000000"/>
            </w:tcBorders>
          </w:tcPr>
          <w:p w14:paraId="3F7CAD78" w14:textId="1C48E7A9" w:rsidR="006B463C" w:rsidRPr="00717EBC" w:rsidRDefault="00DF3BF1" w:rsidP="00717EBC">
            <w:pPr>
              <w:rPr>
                <w:rFonts w:ascii="Times New Roman" w:hAnsi="Times New Roman" w:cs="Times New Roman"/>
                <w:sz w:val="24"/>
                <w:szCs w:val="24"/>
                <w:lang w:val="lt-LT"/>
              </w:rPr>
            </w:pPr>
            <w:r>
              <w:rPr>
                <w:rFonts w:ascii="Times New Roman" w:eastAsia="Arial" w:hAnsi="Times New Roman" w:cs="Times New Roman"/>
                <w:sz w:val="24"/>
                <w:szCs w:val="24"/>
                <w:lang w:val="lt-LT"/>
              </w:rPr>
              <w:lastRenderedPageBreak/>
              <w:t>D</w:t>
            </w:r>
            <w:r w:rsidR="006B463C" w:rsidRPr="00717EBC">
              <w:rPr>
                <w:rFonts w:ascii="Times New Roman" w:eastAsia="Arial" w:hAnsi="Times New Roman" w:cs="Times New Roman"/>
                <w:sz w:val="24"/>
                <w:szCs w:val="24"/>
                <w:lang w:val="lt-LT"/>
              </w:rPr>
              <w:t>ėl į</w:t>
            </w:r>
            <w:r w:rsidR="006B463C" w:rsidRPr="00717EBC">
              <w:rPr>
                <w:rFonts w:ascii="Times New Roman" w:hAnsi="Times New Roman" w:cs="Times New Roman"/>
                <w:sz w:val="24"/>
                <w:szCs w:val="24"/>
                <w:lang w:val="lt-LT"/>
              </w:rPr>
              <w:t xml:space="preserve">statymo projekto 12 str. </w:t>
            </w:r>
          </w:p>
          <w:p w14:paraId="18253553" w14:textId="6883FF7C" w:rsidR="00717EBC" w:rsidRPr="00717EBC" w:rsidRDefault="00DF3BF1" w:rsidP="00717EBC">
            <w:pPr>
              <w:rPr>
                <w:rFonts w:ascii="Times New Roman" w:hAnsi="Times New Roman" w:cs="Times New Roman"/>
                <w:sz w:val="24"/>
                <w:szCs w:val="24"/>
                <w:lang w:val="lt-LT"/>
              </w:rPr>
            </w:pPr>
            <w:r>
              <w:rPr>
                <w:rFonts w:ascii="Times New Roman" w:hAnsi="Times New Roman" w:cs="Times New Roman"/>
                <w:sz w:val="24"/>
                <w:szCs w:val="24"/>
                <w:lang w:val="lt-LT"/>
              </w:rPr>
              <w:t>(</w:t>
            </w:r>
            <w:r w:rsidR="00717EBC" w:rsidRPr="00717EBC">
              <w:rPr>
                <w:rFonts w:ascii="Times New Roman" w:hAnsi="Times New Roman" w:cs="Times New Roman"/>
                <w:sz w:val="24"/>
                <w:szCs w:val="24"/>
                <w:lang w:val="lt-LT"/>
              </w:rPr>
              <w:t>Žuvininkystės įstatymo 17</w:t>
            </w:r>
            <w:r w:rsidR="00717EBC" w:rsidRPr="00717EBC">
              <w:rPr>
                <w:rFonts w:ascii="Times New Roman" w:hAnsi="Times New Roman" w:cs="Times New Roman"/>
                <w:sz w:val="24"/>
                <w:szCs w:val="24"/>
                <w:vertAlign w:val="superscript"/>
                <w:lang w:val="lt-LT"/>
              </w:rPr>
              <w:t xml:space="preserve">6 </w:t>
            </w:r>
            <w:r w:rsidR="00717EBC" w:rsidRPr="00717EBC">
              <w:rPr>
                <w:rFonts w:ascii="Times New Roman" w:hAnsi="Times New Roman" w:cs="Times New Roman"/>
                <w:sz w:val="24"/>
                <w:szCs w:val="24"/>
                <w:lang w:val="lt-LT"/>
              </w:rPr>
              <w:t>str. 2 d.</w:t>
            </w:r>
            <w:r>
              <w:rPr>
                <w:rFonts w:ascii="Times New Roman" w:hAnsi="Times New Roman" w:cs="Times New Roman"/>
                <w:sz w:val="24"/>
                <w:szCs w:val="24"/>
                <w:lang w:val="lt-LT"/>
              </w:rPr>
              <w:t>)</w:t>
            </w:r>
          </w:p>
        </w:tc>
        <w:tc>
          <w:tcPr>
            <w:tcW w:w="5245" w:type="dxa"/>
            <w:tcBorders>
              <w:top w:val="single" w:sz="4" w:space="0" w:color="000000"/>
              <w:left w:val="single" w:sz="4" w:space="0" w:color="000000"/>
              <w:bottom w:val="single" w:sz="4" w:space="0" w:color="000000"/>
              <w:right w:val="single" w:sz="4" w:space="0" w:color="000000"/>
            </w:tcBorders>
          </w:tcPr>
          <w:p w14:paraId="1849575A" w14:textId="77777777" w:rsidR="006B463C" w:rsidRPr="00717EBC" w:rsidRDefault="006B463C" w:rsidP="00717EBC">
            <w:pPr>
              <w:rPr>
                <w:rFonts w:ascii="Times New Roman" w:hAnsi="Times New Roman" w:cs="Times New Roman"/>
                <w:sz w:val="24"/>
                <w:szCs w:val="24"/>
                <w:lang w:val="lt-LT"/>
              </w:rPr>
            </w:pPr>
            <w:r w:rsidRPr="00717EBC">
              <w:rPr>
                <w:rFonts w:ascii="Times New Roman" w:hAnsi="Times New Roman" w:cs="Times New Roman"/>
                <w:sz w:val="24"/>
                <w:szCs w:val="24"/>
                <w:lang w:val="lt-LT"/>
              </w:rPr>
              <w:t xml:space="preserve">Asociacijos nesupranta, kaip ir kodėl pasikeitė Ministerijos pozicija. Ankstesnio Nutarimo projekto redakcijų derinimo metu Ministerija buvo pritarusi šiam Įstatymo projekto siūlymui. </w:t>
            </w:r>
          </w:p>
          <w:p w14:paraId="667B6E11" w14:textId="5388C1BE" w:rsidR="006B463C" w:rsidRPr="00717EBC" w:rsidRDefault="006B463C" w:rsidP="00717EBC">
            <w:pPr>
              <w:rPr>
                <w:rFonts w:ascii="Times New Roman" w:hAnsi="Times New Roman" w:cs="Times New Roman"/>
                <w:sz w:val="24"/>
                <w:szCs w:val="24"/>
                <w:lang w:val="lt-LT"/>
              </w:rPr>
            </w:pPr>
            <w:r w:rsidRPr="00717EBC">
              <w:rPr>
                <w:rFonts w:ascii="Times New Roman" w:hAnsi="Times New Roman" w:cs="Times New Roman"/>
                <w:sz w:val="24"/>
                <w:szCs w:val="24"/>
                <w:lang w:val="lt-LT"/>
              </w:rPr>
              <w:t>Atsižvelgus į sudėtingą žvejybos sektoriaus būklę, teisių ir kvotų aukcionuose tolimuosiuose žvejybos rajonuose nedalyvauja ūkio subjektai, kas lemia kvotų nepanaudojimą. Todėl</w:t>
            </w:r>
            <w:r w:rsidR="0057039C">
              <w:rPr>
                <w:rFonts w:ascii="Times New Roman" w:hAnsi="Times New Roman" w:cs="Times New Roman"/>
                <w:sz w:val="24"/>
                <w:szCs w:val="24"/>
                <w:lang w:val="lt-LT"/>
              </w:rPr>
              <w:t xml:space="preserve"> </w:t>
            </w:r>
            <w:r w:rsidRPr="00717EBC">
              <w:rPr>
                <w:rFonts w:ascii="Times New Roman" w:hAnsi="Times New Roman" w:cs="Times New Roman"/>
                <w:sz w:val="24"/>
                <w:szCs w:val="24"/>
                <w:lang w:val="lt-LT"/>
              </w:rPr>
              <w:t xml:space="preserve">pateiktas siūlymas yra aktualus žvejams ir sektoriui. </w:t>
            </w:r>
          </w:p>
        </w:tc>
        <w:tc>
          <w:tcPr>
            <w:tcW w:w="7088" w:type="dxa"/>
            <w:tcBorders>
              <w:top w:val="single" w:sz="4" w:space="0" w:color="000000"/>
              <w:left w:val="single" w:sz="4" w:space="0" w:color="000000"/>
              <w:bottom w:val="single" w:sz="4" w:space="0" w:color="000000"/>
              <w:right w:val="single" w:sz="4" w:space="0" w:color="000000"/>
            </w:tcBorders>
          </w:tcPr>
          <w:p w14:paraId="75C07CCE" w14:textId="304C91C1" w:rsidR="006B463C" w:rsidRPr="00717EBC" w:rsidRDefault="005D1FFB" w:rsidP="00717EBC">
            <w:pPr>
              <w:rPr>
                <w:rFonts w:ascii="Times New Roman" w:hAnsi="Times New Roman" w:cs="Times New Roman"/>
                <w:sz w:val="24"/>
                <w:szCs w:val="24"/>
                <w:lang w:val="lt-LT"/>
              </w:rPr>
            </w:pPr>
            <w:r w:rsidRPr="00717EBC">
              <w:rPr>
                <w:rFonts w:ascii="Times New Roman" w:hAnsi="Times New Roman" w:cs="Times New Roman"/>
                <w:b/>
                <w:bCs/>
                <w:sz w:val="24"/>
                <w:szCs w:val="24"/>
                <w:lang w:val="lt-LT"/>
              </w:rPr>
              <w:t>Nepritarti.</w:t>
            </w:r>
            <w:r>
              <w:rPr>
                <w:rFonts w:ascii="Times New Roman" w:hAnsi="Times New Roman" w:cs="Times New Roman"/>
                <w:sz w:val="24"/>
                <w:szCs w:val="24"/>
                <w:lang w:val="lt-LT"/>
              </w:rPr>
              <w:t xml:space="preserve"> </w:t>
            </w:r>
            <w:r w:rsidR="006B463C" w:rsidRPr="00717EBC">
              <w:rPr>
                <w:rFonts w:ascii="Times New Roman" w:hAnsi="Times New Roman" w:cs="Times New Roman"/>
                <w:sz w:val="24"/>
                <w:szCs w:val="24"/>
                <w:lang w:val="lt-LT"/>
              </w:rPr>
              <w:t>Manytina, kad Įstatymo projektu siūlomas reguliavimas bus pernelyg ribojantis galimybes ūkio subjektams, kurie nori pradėti verslinės žvejybos veiklą ir anksčiau jos nevykdė, gauti žvejybos galimybes tolimuosiuose žvejybos rajonuose. Šis Įstatymo projekto pakeitimas nėra niekaip pagrįstas</w:t>
            </w:r>
            <w:r w:rsidR="009B26C9">
              <w:rPr>
                <w:rFonts w:ascii="Times New Roman" w:hAnsi="Times New Roman" w:cs="Times New Roman"/>
                <w:sz w:val="24"/>
                <w:szCs w:val="24"/>
                <w:lang w:val="lt-LT"/>
              </w:rPr>
              <w:t xml:space="preserve"> Įstatymo projekto </w:t>
            </w:r>
            <w:r w:rsidR="006B463C" w:rsidRPr="00717EBC">
              <w:rPr>
                <w:rFonts w:ascii="Times New Roman" w:hAnsi="Times New Roman" w:cs="Times New Roman"/>
                <w:sz w:val="24"/>
                <w:szCs w:val="24"/>
                <w:lang w:val="lt-LT"/>
              </w:rPr>
              <w:t>aiškinamajame rašte, nors juo bloginamos konkurencijos sąlygos.</w:t>
            </w:r>
          </w:p>
          <w:p w14:paraId="65C88A81" w14:textId="71451F35" w:rsidR="006B463C" w:rsidRPr="00717EBC" w:rsidRDefault="006B463C" w:rsidP="00717EBC">
            <w:pPr>
              <w:rPr>
                <w:rFonts w:ascii="Times New Roman" w:hAnsi="Times New Roman" w:cs="Times New Roman"/>
                <w:sz w:val="24"/>
                <w:szCs w:val="24"/>
                <w:lang w:val="lt-LT"/>
              </w:rPr>
            </w:pPr>
            <w:r w:rsidRPr="00717EBC">
              <w:rPr>
                <w:rFonts w:ascii="Times New Roman" w:eastAsia="Calibri" w:hAnsi="Times New Roman" w:cs="Times New Roman"/>
                <w:sz w:val="24"/>
                <w:szCs w:val="24"/>
                <w:lang w:val="lt-LT"/>
              </w:rPr>
              <w:t>Specialiųjų tyrimų tarnyba 2021-04-06 antikorupcinio vertinimo išvadoje pažymėjo, kad „</w:t>
            </w:r>
            <w:r w:rsidRPr="00717EBC">
              <w:rPr>
                <w:rFonts w:ascii="Times New Roman" w:hAnsi="Times New Roman" w:cs="Times New Roman"/>
                <w:sz w:val="24"/>
                <w:szCs w:val="24"/>
                <w:lang w:val="lt-LT"/>
              </w:rPr>
              <w:t>vienintelis būdas patekti į žvejybos rinką yra įsigyti žvejybos galimybes aukcione. Šioje nuostatoje, siūlant mažinti aukcione parduodamų žvejybos galimybių dalį, būtų apribojamos galimybės naujiems subjektams patekti į žvejybos rinką, kartu mažinama konkurencija žvejybos rinkoje. Galimybių patekti ūkio subjektams į rinką ribojimas yra korupcijos rizikos veiksnys, todėl siūlome atsisakyti nesuteiktų teisių į žvejybos galimybes tolimuosiuose žvejybos rajonuose, kurios paskirstomos aukciono būdu, mažinimo.“</w:t>
            </w:r>
            <w:r w:rsidRPr="00717EBC">
              <w:rPr>
                <w:rFonts w:ascii="Times New Roman" w:eastAsia="Calibri" w:hAnsi="Times New Roman" w:cs="Times New Roman"/>
                <w:sz w:val="24"/>
                <w:szCs w:val="24"/>
                <w:lang w:val="lt-LT"/>
              </w:rPr>
              <w:t xml:space="preserve"> </w:t>
            </w:r>
          </w:p>
        </w:tc>
      </w:tr>
      <w:tr w:rsidR="006B463C" w:rsidRPr="00717EBC" w14:paraId="27A232A6" w14:textId="77777777" w:rsidTr="003C6626">
        <w:trPr>
          <w:trHeight w:val="2379"/>
        </w:trPr>
        <w:tc>
          <w:tcPr>
            <w:tcW w:w="2258" w:type="dxa"/>
            <w:tcBorders>
              <w:top w:val="single" w:sz="4" w:space="0" w:color="000000"/>
              <w:left w:val="single" w:sz="4" w:space="0" w:color="000000"/>
              <w:bottom w:val="single" w:sz="4" w:space="0" w:color="000000"/>
              <w:right w:val="single" w:sz="4" w:space="0" w:color="000000"/>
            </w:tcBorders>
          </w:tcPr>
          <w:p w14:paraId="44414844" w14:textId="16895189" w:rsidR="006B463C" w:rsidRPr="00717EBC" w:rsidRDefault="00DF3BF1" w:rsidP="00717EBC">
            <w:pPr>
              <w:rPr>
                <w:rFonts w:ascii="Times New Roman" w:hAnsi="Times New Roman" w:cs="Times New Roman"/>
                <w:sz w:val="24"/>
                <w:szCs w:val="24"/>
                <w:lang w:val="lt-LT"/>
              </w:rPr>
            </w:pPr>
            <w:r>
              <w:rPr>
                <w:rFonts w:ascii="Times New Roman" w:eastAsia="Arial" w:hAnsi="Times New Roman" w:cs="Times New Roman"/>
                <w:sz w:val="24"/>
                <w:szCs w:val="24"/>
                <w:lang w:val="lt-LT"/>
              </w:rPr>
              <w:t>D</w:t>
            </w:r>
            <w:r w:rsidR="006B463C" w:rsidRPr="00717EBC">
              <w:rPr>
                <w:rFonts w:ascii="Times New Roman" w:eastAsia="Arial" w:hAnsi="Times New Roman" w:cs="Times New Roman"/>
                <w:sz w:val="24"/>
                <w:szCs w:val="24"/>
                <w:lang w:val="lt-LT"/>
              </w:rPr>
              <w:t>ėl į</w:t>
            </w:r>
            <w:r w:rsidR="006B463C" w:rsidRPr="00717EBC">
              <w:rPr>
                <w:rFonts w:ascii="Times New Roman" w:hAnsi="Times New Roman" w:cs="Times New Roman"/>
                <w:sz w:val="24"/>
                <w:szCs w:val="24"/>
                <w:lang w:val="lt-LT"/>
              </w:rPr>
              <w:t xml:space="preserve">statymo projekto. 19 str. </w:t>
            </w:r>
            <w:r>
              <w:rPr>
                <w:rFonts w:ascii="Times New Roman" w:hAnsi="Times New Roman" w:cs="Times New Roman"/>
                <w:sz w:val="24"/>
                <w:szCs w:val="24"/>
                <w:lang w:val="lt-LT"/>
              </w:rPr>
              <w:t>(</w:t>
            </w:r>
            <w:r w:rsidR="00717EBC" w:rsidRPr="00717EBC">
              <w:rPr>
                <w:rFonts w:ascii="Times New Roman" w:hAnsi="Times New Roman" w:cs="Times New Roman"/>
                <w:sz w:val="24"/>
                <w:szCs w:val="24"/>
                <w:lang w:val="lt-LT"/>
              </w:rPr>
              <w:t>Žuvininkystės įstatymo papildymo 24</w:t>
            </w:r>
            <w:r w:rsidR="00717EBC" w:rsidRPr="00717EBC">
              <w:rPr>
                <w:rFonts w:ascii="Times New Roman" w:hAnsi="Times New Roman" w:cs="Times New Roman"/>
                <w:sz w:val="24"/>
                <w:szCs w:val="24"/>
                <w:vertAlign w:val="superscript"/>
                <w:lang w:val="lt-LT"/>
              </w:rPr>
              <w:t>1</w:t>
            </w:r>
            <w:r w:rsidR="00717EBC" w:rsidRPr="00717EBC">
              <w:rPr>
                <w:rFonts w:ascii="Times New Roman" w:hAnsi="Times New Roman" w:cs="Times New Roman"/>
                <w:sz w:val="24"/>
                <w:szCs w:val="24"/>
                <w:lang w:val="lt-LT"/>
              </w:rPr>
              <w:t xml:space="preserve"> straipsniu</w:t>
            </w:r>
            <w:r>
              <w:rPr>
                <w:rFonts w:ascii="Times New Roman" w:hAnsi="Times New Roman" w:cs="Times New Roman"/>
                <w:sz w:val="24"/>
                <w:szCs w:val="24"/>
                <w:lang w:val="lt-LT"/>
              </w:rPr>
              <w:t>)</w:t>
            </w:r>
          </w:p>
        </w:tc>
        <w:tc>
          <w:tcPr>
            <w:tcW w:w="5245" w:type="dxa"/>
            <w:tcBorders>
              <w:top w:val="single" w:sz="4" w:space="0" w:color="000000"/>
              <w:left w:val="single" w:sz="4" w:space="0" w:color="000000"/>
              <w:bottom w:val="single" w:sz="4" w:space="0" w:color="000000"/>
              <w:right w:val="single" w:sz="4" w:space="0" w:color="000000"/>
            </w:tcBorders>
          </w:tcPr>
          <w:p w14:paraId="395B7471" w14:textId="7B8CE3EB" w:rsidR="006B463C" w:rsidRPr="00717EBC" w:rsidRDefault="006B463C" w:rsidP="00717EBC">
            <w:pPr>
              <w:rPr>
                <w:rFonts w:ascii="Times New Roman" w:hAnsi="Times New Roman" w:cs="Times New Roman"/>
                <w:sz w:val="24"/>
                <w:szCs w:val="24"/>
                <w:lang w:val="lt-LT"/>
              </w:rPr>
            </w:pPr>
            <w:r w:rsidRPr="00717EBC">
              <w:rPr>
                <w:rFonts w:ascii="Times New Roman" w:hAnsi="Times New Roman" w:cs="Times New Roman"/>
                <w:sz w:val="24"/>
                <w:szCs w:val="24"/>
                <w:lang w:val="lt-LT"/>
              </w:rPr>
              <w:t xml:space="preserve">Asociacijos pabrėžia, jog nurodytas Įstatymo projekto siūlymas buvo pateiktas pačios </w:t>
            </w:r>
            <w:r w:rsidR="0057039C">
              <w:rPr>
                <w:rFonts w:ascii="Times New Roman" w:hAnsi="Times New Roman" w:cs="Times New Roman"/>
                <w:sz w:val="24"/>
                <w:szCs w:val="24"/>
                <w:lang w:val="lt-LT"/>
              </w:rPr>
              <w:t>M</w:t>
            </w:r>
            <w:r w:rsidRPr="00717EBC">
              <w:rPr>
                <w:rFonts w:ascii="Times New Roman" w:hAnsi="Times New Roman" w:cs="Times New Roman"/>
                <w:sz w:val="24"/>
                <w:szCs w:val="24"/>
                <w:lang w:val="lt-LT"/>
              </w:rPr>
              <w:t xml:space="preserve">inisterijos Žuvininkystės įstatymo Nr. VIII-1756 2, 3, 5, 6, 7, 10, 13, 14(1), 14(2), 15, </w:t>
            </w:r>
          </w:p>
          <w:p w14:paraId="048ED2F8" w14:textId="77777777" w:rsidR="006B463C" w:rsidRPr="00717EBC" w:rsidRDefault="006B463C" w:rsidP="00717EBC">
            <w:pPr>
              <w:rPr>
                <w:rFonts w:ascii="Times New Roman" w:hAnsi="Times New Roman" w:cs="Times New Roman"/>
                <w:sz w:val="24"/>
                <w:szCs w:val="24"/>
                <w:lang w:val="lt-LT"/>
              </w:rPr>
            </w:pPr>
            <w:r w:rsidRPr="00717EBC">
              <w:rPr>
                <w:rFonts w:ascii="Times New Roman" w:hAnsi="Times New Roman" w:cs="Times New Roman"/>
                <w:sz w:val="24"/>
                <w:szCs w:val="24"/>
                <w:lang w:val="lt-LT"/>
              </w:rPr>
              <w:t xml:space="preserve">17, 17(2), 17(4), 17(5), 17(8), 17(9), </w:t>
            </w:r>
          </w:p>
          <w:p w14:paraId="177E3F6F" w14:textId="417F4380" w:rsidR="006B463C" w:rsidRPr="00717EBC" w:rsidRDefault="006B463C" w:rsidP="00717EBC">
            <w:pPr>
              <w:rPr>
                <w:rFonts w:ascii="Times New Roman" w:hAnsi="Times New Roman" w:cs="Times New Roman"/>
                <w:sz w:val="24"/>
                <w:szCs w:val="24"/>
                <w:lang w:val="lt-LT"/>
              </w:rPr>
            </w:pPr>
            <w:r w:rsidRPr="00717EBC">
              <w:rPr>
                <w:rFonts w:ascii="Times New Roman" w:hAnsi="Times New Roman" w:cs="Times New Roman"/>
                <w:sz w:val="24"/>
                <w:szCs w:val="24"/>
                <w:lang w:val="lt-LT"/>
              </w:rPr>
              <w:t>18, 21, 23, 24, 37, 53 straipsnių ir priedo pakeitimo ir Įstatymo papildymo 24(1) straipsniu įstatymo projekte Nr. XIIIP-3873.</w:t>
            </w:r>
          </w:p>
        </w:tc>
        <w:tc>
          <w:tcPr>
            <w:tcW w:w="7088" w:type="dxa"/>
            <w:tcBorders>
              <w:top w:val="single" w:sz="4" w:space="0" w:color="000000"/>
              <w:left w:val="single" w:sz="4" w:space="0" w:color="000000"/>
              <w:bottom w:val="single" w:sz="4" w:space="0" w:color="000000"/>
              <w:right w:val="single" w:sz="4" w:space="0" w:color="000000"/>
            </w:tcBorders>
          </w:tcPr>
          <w:p w14:paraId="46F7B331" w14:textId="51C6DC82" w:rsidR="006B463C" w:rsidRPr="00717EBC" w:rsidRDefault="005D1FFB" w:rsidP="00717EBC">
            <w:pPr>
              <w:rPr>
                <w:rFonts w:ascii="Times New Roman" w:hAnsi="Times New Roman" w:cs="Times New Roman"/>
                <w:sz w:val="24"/>
                <w:szCs w:val="24"/>
                <w:lang w:val="lt-LT"/>
              </w:rPr>
            </w:pPr>
            <w:r w:rsidRPr="00717EBC">
              <w:rPr>
                <w:rFonts w:ascii="Times New Roman" w:hAnsi="Times New Roman" w:cs="Times New Roman"/>
                <w:b/>
                <w:bCs/>
                <w:sz w:val="24"/>
                <w:szCs w:val="24"/>
                <w:lang w:val="lt-LT"/>
              </w:rPr>
              <w:t>Nepritarti.</w:t>
            </w:r>
            <w:r>
              <w:rPr>
                <w:rFonts w:ascii="Times New Roman" w:hAnsi="Times New Roman" w:cs="Times New Roman"/>
                <w:sz w:val="24"/>
                <w:szCs w:val="24"/>
                <w:lang w:val="lt-LT"/>
              </w:rPr>
              <w:t xml:space="preserve"> </w:t>
            </w:r>
            <w:r w:rsidR="006B463C" w:rsidRPr="00717EBC">
              <w:rPr>
                <w:rFonts w:ascii="Times New Roman" w:hAnsi="Times New Roman" w:cs="Times New Roman"/>
                <w:sz w:val="24"/>
                <w:szCs w:val="24"/>
                <w:lang w:val="lt-LT"/>
              </w:rPr>
              <w:t xml:space="preserve">Įstatymo projekto nuostata turi būti patikslinta pagal Teisingumo ministerijos 2020-10-20 pateiktą išvadą. Šios nuostatos leidžia daryti pagrįstą išvadą, kad neįprastų atvejų planas turi būti parengtas ir atitinkamai institucijų patvirtintas prieš </w:t>
            </w:r>
            <w:proofErr w:type="spellStart"/>
            <w:r w:rsidR="006B463C" w:rsidRPr="00717EBC">
              <w:rPr>
                <w:rFonts w:ascii="Times New Roman" w:hAnsi="Times New Roman" w:cs="Times New Roman"/>
                <w:sz w:val="24"/>
                <w:szCs w:val="24"/>
                <w:lang w:val="lt-LT"/>
              </w:rPr>
              <w:t>introdukuojant</w:t>
            </w:r>
            <w:proofErr w:type="spellEnd"/>
            <w:r w:rsidR="006B463C" w:rsidRPr="00717EBC">
              <w:rPr>
                <w:rFonts w:ascii="Times New Roman" w:hAnsi="Times New Roman" w:cs="Times New Roman"/>
                <w:sz w:val="24"/>
                <w:szCs w:val="24"/>
                <w:lang w:val="lt-LT"/>
              </w:rPr>
              <w:t xml:space="preserve"> svetimas rūšis, todėl neturėtų būti situacijų, kai toks planas būtų neparengtas ir nepatvirtintas.</w:t>
            </w:r>
          </w:p>
        </w:tc>
      </w:tr>
    </w:tbl>
    <w:p w14:paraId="147DC799" w14:textId="77777777" w:rsidR="001B70C4" w:rsidRPr="00717EBC" w:rsidRDefault="001B70C4" w:rsidP="00717EBC">
      <w:pPr>
        <w:spacing w:after="0" w:line="240" w:lineRule="auto"/>
        <w:rPr>
          <w:rFonts w:ascii="Times New Roman" w:hAnsi="Times New Roman" w:cs="Times New Roman"/>
          <w:sz w:val="24"/>
          <w:szCs w:val="24"/>
        </w:rPr>
      </w:pPr>
      <w:r w:rsidRPr="00717EBC">
        <w:rPr>
          <w:rFonts w:ascii="Times New Roman" w:hAnsi="Times New Roman" w:cs="Times New Roman"/>
          <w:sz w:val="24"/>
          <w:szCs w:val="24"/>
        </w:rPr>
        <w:t xml:space="preserve"> </w:t>
      </w:r>
    </w:p>
    <w:p w14:paraId="499156B3" w14:textId="66FC875F" w:rsidR="00FD1862" w:rsidRPr="00717EBC" w:rsidRDefault="00FD1862" w:rsidP="003C6626">
      <w:pPr>
        <w:spacing w:after="0" w:line="240" w:lineRule="auto"/>
        <w:rPr>
          <w:rFonts w:ascii="Times New Roman" w:eastAsia="Arial" w:hAnsi="Times New Roman" w:cs="Times New Roman"/>
          <w:b/>
          <w:bCs/>
          <w:caps/>
          <w:sz w:val="24"/>
          <w:szCs w:val="24"/>
        </w:rPr>
        <w:sectPr w:rsidR="00FD1862" w:rsidRPr="00717EBC" w:rsidSect="003556FC">
          <w:headerReference w:type="default" r:id="rId8"/>
          <w:pgSz w:w="16838" w:h="11906" w:orient="landscape"/>
          <w:pgMar w:top="567" w:right="1134" w:bottom="1701" w:left="1701" w:header="567" w:footer="567" w:gutter="0"/>
          <w:cols w:space="1296"/>
          <w:titlePg/>
          <w:docGrid w:linePitch="360"/>
        </w:sectPr>
      </w:pPr>
    </w:p>
    <w:p w14:paraId="110A4839" w14:textId="49C4054A" w:rsidR="00FE2A46" w:rsidRPr="003C73DF" w:rsidRDefault="003C6626" w:rsidP="00672EBE">
      <w:pPr>
        <w:spacing w:after="0" w:line="240" w:lineRule="auto"/>
        <w:jc w:val="both"/>
        <w:textAlignment w:val="top"/>
      </w:pPr>
    </w:p>
    <w:sectPr w:rsidR="00FE2A46" w:rsidRPr="003C73DF">
      <w:pgSz w:w="16837" w:h="23810"/>
      <w:pgMar w:top="5297" w:right="3239" w:bottom="1440" w:left="3959"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4C386" w14:textId="77777777" w:rsidR="00C05016" w:rsidRDefault="00C05016" w:rsidP="003556FC">
      <w:pPr>
        <w:spacing w:after="0" w:line="240" w:lineRule="auto"/>
      </w:pPr>
      <w:r>
        <w:separator/>
      </w:r>
    </w:p>
  </w:endnote>
  <w:endnote w:type="continuationSeparator" w:id="0">
    <w:p w14:paraId="76F064B3" w14:textId="77777777" w:rsidR="00C05016" w:rsidRDefault="00C05016" w:rsidP="00355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F">
    <w:altName w:val="Calibri"/>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EB3FB" w14:textId="77777777" w:rsidR="00C05016" w:rsidRDefault="00C05016" w:rsidP="003556FC">
      <w:pPr>
        <w:spacing w:after="0" w:line="240" w:lineRule="auto"/>
      </w:pPr>
      <w:r>
        <w:separator/>
      </w:r>
    </w:p>
  </w:footnote>
  <w:footnote w:type="continuationSeparator" w:id="0">
    <w:p w14:paraId="73D510FD" w14:textId="77777777" w:rsidR="00C05016" w:rsidRDefault="00C05016" w:rsidP="00355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716106"/>
      <w:docPartObj>
        <w:docPartGallery w:val="Page Numbers (Top of Page)"/>
        <w:docPartUnique/>
      </w:docPartObj>
    </w:sdtPr>
    <w:sdtEndPr/>
    <w:sdtContent>
      <w:p w14:paraId="40551F94" w14:textId="77777777" w:rsidR="003556FC" w:rsidRDefault="003556FC">
        <w:pPr>
          <w:pStyle w:val="Antrats"/>
          <w:jc w:val="center"/>
        </w:pPr>
        <w:r>
          <w:fldChar w:fldCharType="begin"/>
        </w:r>
        <w:r>
          <w:instrText>PAGE   \* MERGEFORMAT</w:instrText>
        </w:r>
        <w:r>
          <w:fldChar w:fldCharType="separate"/>
        </w:r>
        <w:r>
          <w:t>2</w:t>
        </w:r>
        <w:r>
          <w:fldChar w:fldCharType="end"/>
        </w:r>
      </w:p>
      <w:p w14:paraId="301D7807" w14:textId="258F2088" w:rsidR="003556FC" w:rsidRDefault="003C6626">
        <w:pPr>
          <w:pStyle w:val="Antrats"/>
          <w:jc w:val="center"/>
        </w:pPr>
      </w:p>
    </w:sdtContent>
  </w:sdt>
  <w:p w14:paraId="4FA79FD9" w14:textId="77777777" w:rsidR="003556FC" w:rsidRDefault="003556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64484"/>
    <w:multiLevelType w:val="hybridMultilevel"/>
    <w:tmpl w:val="8F5EAB38"/>
    <w:lvl w:ilvl="0" w:tplc="02BC65F4">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40FC5E">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D6CFEE8">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582001A">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8EF522">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03AA4F6">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500F00E">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E4E110">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B1C66F2">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D85792B"/>
    <w:multiLevelType w:val="hybridMultilevel"/>
    <w:tmpl w:val="F29A7DC8"/>
    <w:lvl w:ilvl="0" w:tplc="8ED4C30A">
      <w:start w:val="12"/>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1885B39"/>
    <w:multiLevelType w:val="hybridMultilevel"/>
    <w:tmpl w:val="2F10CBB4"/>
    <w:lvl w:ilvl="0" w:tplc="1E5E3F20">
      <w:start w:val="12"/>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5B442CA"/>
    <w:multiLevelType w:val="hybridMultilevel"/>
    <w:tmpl w:val="08C60B30"/>
    <w:lvl w:ilvl="0" w:tplc="630A0236">
      <w:start w:val="16"/>
      <w:numFmt w:val="bullet"/>
      <w:lvlText w:val="-"/>
      <w:lvlJc w:val="left"/>
      <w:pPr>
        <w:ind w:left="720" w:hanging="360"/>
      </w:pPr>
      <w:rPr>
        <w:rFonts w:ascii="Calibri" w:eastAsia="Times New Roman" w:hAnsi="Calibri" w:cs="Times New Roman" w:hint="default"/>
        <w:b/>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A18"/>
    <w:rsid w:val="00007C3E"/>
    <w:rsid w:val="00066F46"/>
    <w:rsid w:val="00097E66"/>
    <w:rsid w:val="000A1C8D"/>
    <w:rsid w:val="00111399"/>
    <w:rsid w:val="0011228E"/>
    <w:rsid w:val="00115667"/>
    <w:rsid w:val="00122A4A"/>
    <w:rsid w:val="001377F5"/>
    <w:rsid w:val="001505ED"/>
    <w:rsid w:val="00156CBE"/>
    <w:rsid w:val="00165FB8"/>
    <w:rsid w:val="00184848"/>
    <w:rsid w:val="001B70C4"/>
    <w:rsid w:val="001C2077"/>
    <w:rsid w:val="001C4C22"/>
    <w:rsid w:val="001D6B28"/>
    <w:rsid w:val="001F2ADD"/>
    <w:rsid w:val="00277C27"/>
    <w:rsid w:val="00291AF4"/>
    <w:rsid w:val="002A333D"/>
    <w:rsid w:val="002B0B03"/>
    <w:rsid w:val="002B378B"/>
    <w:rsid w:val="002B420E"/>
    <w:rsid w:val="002C3DC3"/>
    <w:rsid w:val="002C675F"/>
    <w:rsid w:val="002F5FF0"/>
    <w:rsid w:val="00303AB9"/>
    <w:rsid w:val="00304C22"/>
    <w:rsid w:val="00305E35"/>
    <w:rsid w:val="003075F4"/>
    <w:rsid w:val="00323F4B"/>
    <w:rsid w:val="00343477"/>
    <w:rsid w:val="003556FC"/>
    <w:rsid w:val="003578DD"/>
    <w:rsid w:val="00357B6E"/>
    <w:rsid w:val="003610C1"/>
    <w:rsid w:val="00363E04"/>
    <w:rsid w:val="0036540E"/>
    <w:rsid w:val="00367543"/>
    <w:rsid w:val="00376DE9"/>
    <w:rsid w:val="0039173A"/>
    <w:rsid w:val="00396A52"/>
    <w:rsid w:val="003A10F7"/>
    <w:rsid w:val="003A2A18"/>
    <w:rsid w:val="003C6626"/>
    <w:rsid w:val="003C73DF"/>
    <w:rsid w:val="003D6E7F"/>
    <w:rsid w:val="003E5A9C"/>
    <w:rsid w:val="003F1292"/>
    <w:rsid w:val="004058EC"/>
    <w:rsid w:val="00421EDE"/>
    <w:rsid w:val="00443CC5"/>
    <w:rsid w:val="004545DA"/>
    <w:rsid w:val="00457AA9"/>
    <w:rsid w:val="004600DD"/>
    <w:rsid w:val="00470C12"/>
    <w:rsid w:val="0049043A"/>
    <w:rsid w:val="004A33B6"/>
    <w:rsid w:val="004A7973"/>
    <w:rsid w:val="004C1E9E"/>
    <w:rsid w:val="004C6123"/>
    <w:rsid w:val="004F4E4C"/>
    <w:rsid w:val="00525697"/>
    <w:rsid w:val="005338A5"/>
    <w:rsid w:val="0053600D"/>
    <w:rsid w:val="005609AD"/>
    <w:rsid w:val="0057039C"/>
    <w:rsid w:val="005735AF"/>
    <w:rsid w:val="00577254"/>
    <w:rsid w:val="00595884"/>
    <w:rsid w:val="005971F9"/>
    <w:rsid w:val="005A2420"/>
    <w:rsid w:val="005A4528"/>
    <w:rsid w:val="005C3A2F"/>
    <w:rsid w:val="005C548E"/>
    <w:rsid w:val="005C60AF"/>
    <w:rsid w:val="005C75A8"/>
    <w:rsid w:val="005D1FFB"/>
    <w:rsid w:val="00606B81"/>
    <w:rsid w:val="0061748F"/>
    <w:rsid w:val="00621DB1"/>
    <w:rsid w:val="00627FFC"/>
    <w:rsid w:val="0063039F"/>
    <w:rsid w:val="00636149"/>
    <w:rsid w:val="00643D78"/>
    <w:rsid w:val="006563BE"/>
    <w:rsid w:val="00672531"/>
    <w:rsid w:val="00672EBE"/>
    <w:rsid w:val="006A32B3"/>
    <w:rsid w:val="006A4950"/>
    <w:rsid w:val="006A51A2"/>
    <w:rsid w:val="006B463C"/>
    <w:rsid w:val="006B510E"/>
    <w:rsid w:val="006E214B"/>
    <w:rsid w:val="006E5DD9"/>
    <w:rsid w:val="00706DBB"/>
    <w:rsid w:val="00717EBC"/>
    <w:rsid w:val="00722389"/>
    <w:rsid w:val="00726520"/>
    <w:rsid w:val="00733970"/>
    <w:rsid w:val="007414D0"/>
    <w:rsid w:val="0074211D"/>
    <w:rsid w:val="00742863"/>
    <w:rsid w:val="007461AC"/>
    <w:rsid w:val="00762369"/>
    <w:rsid w:val="00770E97"/>
    <w:rsid w:val="007807FC"/>
    <w:rsid w:val="00783B34"/>
    <w:rsid w:val="007B1B34"/>
    <w:rsid w:val="007E65A4"/>
    <w:rsid w:val="007F5825"/>
    <w:rsid w:val="00812A75"/>
    <w:rsid w:val="00812FC0"/>
    <w:rsid w:val="00822C19"/>
    <w:rsid w:val="00822DAA"/>
    <w:rsid w:val="00853CBA"/>
    <w:rsid w:val="00865BB7"/>
    <w:rsid w:val="0087430B"/>
    <w:rsid w:val="008A3BB4"/>
    <w:rsid w:val="008A60CE"/>
    <w:rsid w:val="008A752E"/>
    <w:rsid w:val="008B39C7"/>
    <w:rsid w:val="008D518A"/>
    <w:rsid w:val="008E3017"/>
    <w:rsid w:val="008E402F"/>
    <w:rsid w:val="008F296E"/>
    <w:rsid w:val="008F4BFE"/>
    <w:rsid w:val="008F7010"/>
    <w:rsid w:val="009022A2"/>
    <w:rsid w:val="00921D32"/>
    <w:rsid w:val="00924852"/>
    <w:rsid w:val="00936EFC"/>
    <w:rsid w:val="009559CA"/>
    <w:rsid w:val="00957AB5"/>
    <w:rsid w:val="00975AB5"/>
    <w:rsid w:val="00995CD7"/>
    <w:rsid w:val="00996256"/>
    <w:rsid w:val="009A1E1A"/>
    <w:rsid w:val="009B26C9"/>
    <w:rsid w:val="009F12BF"/>
    <w:rsid w:val="009F54FA"/>
    <w:rsid w:val="009F64F4"/>
    <w:rsid w:val="009F7754"/>
    <w:rsid w:val="00A04B01"/>
    <w:rsid w:val="00A051B6"/>
    <w:rsid w:val="00A06931"/>
    <w:rsid w:val="00A241D4"/>
    <w:rsid w:val="00A247CC"/>
    <w:rsid w:val="00A257C5"/>
    <w:rsid w:val="00A3424C"/>
    <w:rsid w:val="00A3730C"/>
    <w:rsid w:val="00A630BC"/>
    <w:rsid w:val="00A967F5"/>
    <w:rsid w:val="00AC0F36"/>
    <w:rsid w:val="00AC0FD9"/>
    <w:rsid w:val="00AE60F6"/>
    <w:rsid w:val="00AE713D"/>
    <w:rsid w:val="00AF3FCA"/>
    <w:rsid w:val="00B026B1"/>
    <w:rsid w:val="00B039E2"/>
    <w:rsid w:val="00B67A5F"/>
    <w:rsid w:val="00B9578D"/>
    <w:rsid w:val="00BB7E59"/>
    <w:rsid w:val="00BC1304"/>
    <w:rsid w:val="00BC2528"/>
    <w:rsid w:val="00BD70FE"/>
    <w:rsid w:val="00BE23CD"/>
    <w:rsid w:val="00C00D02"/>
    <w:rsid w:val="00C05016"/>
    <w:rsid w:val="00C13A48"/>
    <w:rsid w:val="00C329D8"/>
    <w:rsid w:val="00C45477"/>
    <w:rsid w:val="00C47F70"/>
    <w:rsid w:val="00C538FC"/>
    <w:rsid w:val="00C6730A"/>
    <w:rsid w:val="00CA4987"/>
    <w:rsid w:val="00CC0690"/>
    <w:rsid w:val="00CC7888"/>
    <w:rsid w:val="00CE48AC"/>
    <w:rsid w:val="00CE7206"/>
    <w:rsid w:val="00D31C48"/>
    <w:rsid w:val="00D3561C"/>
    <w:rsid w:val="00D377F0"/>
    <w:rsid w:val="00D46932"/>
    <w:rsid w:val="00D46BEB"/>
    <w:rsid w:val="00D81D35"/>
    <w:rsid w:val="00D8509D"/>
    <w:rsid w:val="00D97013"/>
    <w:rsid w:val="00DA2ED0"/>
    <w:rsid w:val="00DC2AF5"/>
    <w:rsid w:val="00DC3D77"/>
    <w:rsid w:val="00DD3B45"/>
    <w:rsid w:val="00DF3BF1"/>
    <w:rsid w:val="00DF7B01"/>
    <w:rsid w:val="00E13F66"/>
    <w:rsid w:val="00E407A0"/>
    <w:rsid w:val="00E51ECD"/>
    <w:rsid w:val="00E53156"/>
    <w:rsid w:val="00E56D7C"/>
    <w:rsid w:val="00E66CDF"/>
    <w:rsid w:val="00E84CBB"/>
    <w:rsid w:val="00E94244"/>
    <w:rsid w:val="00EB0349"/>
    <w:rsid w:val="00EB6163"/>
    <w:rsid w:val="00EC3A48"/>
    <w:rsid w:val="00ED58AC"/>
    <w:rsid w:val="00F118D8"/>
    <w:rsid w:val="00F4091B"/>
    <w:rsid w:val="00F52AF4"/>
    <w:rsid w:val="00F86C20"/>
    <w:rsid w:val="00FA629A"/>
    <w:rsid w:val="00FC3E29"/>
    <w:rsid w:val="00FD1862"/>
    <w:rsid w:val="00FF23A4"/>
    <w:rsid w:val="00FF3372"/>
    <w:rsid w:val="00FF56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C82DFE"/>
  <w15:docId w15:val="{1CADE03D-91A3-46EC-BD0F-579F0B80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1E9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0">
    <w:name w:val="Style0"/>
    <w:basedOn w:val="prastasis"/>
    <w:pPr>
      <w:spacing w:after="0" w:line="326" w:lineRule="exact"/>
      <w:jc w:val="center"/>
    </w:pPr>
    <w:rPr>
      <w:rFonts w:ascii="Arial" w:eastAsia="Arial" w:hAnsi="Arial" w:cs="Arial"/>
      <w:sz w:val="20"/>
      <w:szCs w:val="20"/>
    </w:rPr>
  </w:style>
  <w:style w:type="paragraph" w:customStyle="1" w:styleId="Style1">
    <w:name w:val="Style1"/>
    <w:basedOn w:val="prastasis"/>
    <w:pPr>
      <w:spacing w:after="0" w:line="230" w:lineRule="exact"/>
      <w:jc w:val="center"/>
    </w:pPr>
    <w:rPr>
      <w:rFonts w:ascii="Arial" w:eastAsia="Arial" w:hAnsi="Arial" w:cs="Arial"/>
      <w:sz w:val="20"/>
      <w:szCs w:val="20"/>
    </w:rPr>
  </w:style>
  <w:style w:type="paragraph" w:customStyle="1" w:styleId="Style17">
    <w:name w:val="Style17"/>
    <w:basedOn w:val="prastasis"/>
    <w:pPr>
      <w:spacing w:after="0" w:line="293" w:lineRule="exact"/>
      <w:jc w:val="center"/>
    </w:pPr>
    <w:rPr>
      <w:rFonts w:ascii="Arial" w:eastAsia="Arial" w:hAnsi="Arial" w:cs="Arial"/>
      <w:sz w:val="20"/>
      <w:szCs w:val="20"/>
    </w:rPr>
  </w:style>
  <w:style w:type="paragraph" w:customStyle="1" w:styleId="Style8">
    <w:name w:val="Style8"/>
    <w:basedOn w:val="prastasis"/>
    <w:pPr>
      <w:spacing w:after="0" w:line="293" w:lineRule="exact"/>
      <w:jc w:val="both"/>
    </w:pPr>
    <w:rPr>
      <w:rFonts w:ascii="Arial" w:eastAsia="Arial" w:hAnsi="Arial" w:cs="Arial"/>
      <w:sz w:val="20"/>
      <w:szCs w:val="20"/>
    </w:rPr>
  </w:style>
  <w:style w:type="paragraph" w:customStyle="1" w:styleId="Style9">
    <w:name w:val="Style9"/>
    <w:basedOn w:val="prastasis"/>
    <w:pPr>
      <w:spacing w:after="0" w:line="293" w:lineRule="exact"/>
      <w:jc w:val="both"/>
    </w:pPr>
    <w:rPr>
      <w:rFonts w:ascii="Arial" w:eastAsia="Arial" w:hAnsi="Arial" w:cs="Arial"/>
      <w:sz w:val="20"/>
      <w:szCs w:val="20"/>
    </w:rPr>
  </w:style>
  <w:style w:type="paragraph" w:customStyle="1" w:styleId="Style13">
    <w:name w:val="Style13"/>
    <w:basedOn w:val="prastasis"/>
    <w:pPr>
      <w:spacing w:after="0" w:line="253" w:lineRule="exact"/>
    </w:pPr>
    <w:rPr>
      <w:rFonts w:ascii="Arial" w:eastAsia="Arial" w:hAnsi="Arial" w:cs="Arial"/>
      <w:sz w:val="20"/>
      <w:szCs w:val="20"/>
    </w:rPr>
  </w:style>
  <w:style w:type="paragraph" w:customStyle="1" w:styleId="Style6">
    <w:name w:val="Style6"/>
    <w:basedOn w:val="prastasis"/>
    <w:pPr>
      <w:spacing w:after="0" w:line="254" w:lineRule="exact"/>
      <w:jc w:val="both"/>
    </w:pPr>
    <w:rPr>
      <w:rFonts w:ascii="Arial" w:eastAsia="Arial" w:hAnsi="Arial" w:cs="Arial"/>
      <w:sz w:val="20"/>
      <w:szCs w:val="20"/>
    </w:rPr>
  </w:style>
  <w:style w:type="paragraph" w:customStyle="1" w:styleId="Style25">
    <w:name w:val="Style25"/>
    <w:basedOn w:val="prastasis"/>
    <w:pPr>
      <w:spacing w:after="0" w:line="240" w:lineRule="auto"/>
    </w:pPr>
    <w:rPr>
      <w:rFonts w:ascii="Arial" w:eastAsia="Arial" w:hAnsi="Arial" w:cs="Arial"/>
      <w:sz w:val="20"/>
      <w:szCs w:val="20"/>
    </w:rPr>
  </w:style>
  <w:style w:type="paragraph" w:customStyle="1" w:styleId="Style20">
    <w:name w:val="Style20"/>
    <w:basedOn w:val="prastasis"/>
    <w:pPr>
      <w:spacing w:after="0" w:line="288" w:lineRule="exact"/>
      <w:jc w:val="both"/>
    </w:pPr>
    <w:rPr>
      <w:rFonts w:ascii="Arial" w:eastAsia="Arial" w:hAnsi="Arial" w:cs="Arial"/>
      <w:sz w:val="20"/>
      <w:szCs w:val="20"/>
    </w:rPr>
  </w:style>
  <w:style w:type="paragraph" w:customStyle="1" w:styleId="Style37">
    <w:name w:val="Style37"/>
    <w:basedOn w:val="prastasis"/>
    <w:pPr>
      <w:spacing w:after="0" w:line="293" w:lineRule="exact"/>
    </w:pPr>
    <w:rPr>
      <w:rFonts w:ascii="Arial" w:eastAsia="Arial" w:hAnsi="Arial" w:cs="Arial"/>
      <w:sz w:val="20"/>
      <w:szCs w:val="20"/>
    </w:rPr>
  </w:style>
  <w:style w:type="paragraph" w:customStyle="1" w:styleId="Style65">
    <w:name w:val="Style65"/>
    <w:basedOn w:val="prastasis"/>
    <w:pPr>
      <w:spacing w:after="0" w:line="240" w:lineRule="exact"/>
    </w:pPr>
    <w:rPr>
      <w:rFonts w:ascii="Arial" w:eastAsia="Arial" w:hAnsi="Arial" w:cs="Arial"/>
      <w:sz w:val="20"/>
      <w:szCs w:val="20"/>
    </w:rPr>
  </w:style>
  <w:style w:type="paragraph" w:customStyle="1" w:styleId="Style57">
    <w:name w:val="Style57"/>
    <w:basedOn w:val="prastasis"/>
    <w:pPr>
      <w:spacing w:after="0" w:line="293" w:lineRule="exact"/>
      <w:ind w:firstLine="734"/>
    </w:pPr>
    <w:rPr>
      <w:rFonts w:ascii="Arial" w:eastAsia="Arial" w:hAnsi="Arial" w:cs="Arial"/>
      <w:sz w:val="20"/>
      <w:szCs w:val="20"/>
    </w:rPr>
  </w:style>
  <w:style w:type="character" w:customStyle="1" w:styleId="CharStyle0">
    <w:name w:val="CharStyle0"/>
    <w:basedOn w:val="Numatytasispastraiposriftas"/>
    <w:rPr>
      <w:rFonts w:ascii="Arial" w:eastAsia="Arial" w:hAnsi="Arial" w:cs="Arial"/>
      <w:b/>
      <w:bCs/>
      <w:i w:val="0"/>
      <w:iCs w:val="0"/>
      <w:smallCaps w:val="0"/>
      <w:sz w:val="26"/>
      <w:szCs w:val="26"/>
    </w:rPr>
  </w:style>
  <w:style w:type="character" w:customStyle="1" w:styleId="CharStyle1">
    <w:name w:val="CharStyle1"/>
    <w:basedOn w:val="Numatytasispastraiposriftas"/>
    <w:rPr>
      <w:rFonts w:ascii="Arial" w:eastAsia="Arial" w:hAnsi="Arial" w:cs="Arial"/>
      <w:b w:val="0"/>
      <w:bCs w:val="0"/>
      <w:i w:val="0"/>
      <w:iCs w:val="0"/>
      <w:smallCaps w:val="0"/>
      <w:sz w:val="18"/>
      <w:szCs w:val="18"/>
    </w:rPr>
  </w:style>
  <w:style w:type="character" w:customStyle="1" w:styleId="CharStyle2">
    <w:name w:val="CharStyle2"/>
    <w:basedOn w:val="Numatytasispastraiposriftas"/>
    <w:rPr>
      <w:rFonts w:ascii="Arial" w:eastAsia="Arial" w:hAnsi="Arial" w:cs="Arial"/>
      <w:b w:val="0"/>
      <w:bCs w:val="0"/>
      <w:i/>
      <w:iCs/>
      <w:smallCaps w:val="0"/>
      <w:sz w:val="20"/>
      <w:szCs w:val="20"/>
    </w:rPr>
  </w:style>
  <w:style w:type="character" w:customStyle="1" w:styleId="CharStyle4">
    <w:name w:val="CharStyle4"/>
    <w:basedOn w:val="Numatytasispastraiposriftas"/>
    <w:rPr>
      <w:rFonts w:ascii="Arial" w:eastAsia="Arial" w:hAnsi="Arial" w:cs="Arial"/>
      <w:b/>
      <w:bCs/>
      <w:i w:val="0"/>
      <w:iCs w:val="0"/>
      <w:smallCaps w:val="0"/>
      <w:sz w:val="20"/>
      <w:szCs w:val="20"/>
    </w:rPr>
  </w:style>
  <w:style w:type="character" w:customStyle="1" w:styleId="CharStyle8">
    <w:name w:val="CharStyle8"/>
    <w:basedOn w:val="Numatytasispastraiposriftas"/>
    <w:rPr>
      <w:rFonts w:ascii="Arial" w:eastAsia="Arial" w:hAnsi="Arial" w:cs="Arial"/>
      <w:b w:val="0"/>
      <w:bCs w:val="0"/>
      <w:i w:val="0"/>
      <w:iCs w:val="0"/>
      <w:smallCaps w:val="0"/>
      <w:sz w:val="20"/>
      <w:szCs w:val="20"/>
    </w:rPr>
  </w:style>
  <w:style w:type="character" w:customStyle="1" w:styleId="CharStyle11">
    <w:name w:val="CharStyle11"/>
    <w:basedOn w:val="Numatytasispastraiposriftas"/>
    <w:rPr>
      <w:rFonts w:ascii="Arial" w:eastAsia="Arial" w:hAnsi="Arial" w:cs="Arial"/>
      <w:b w:val="0"/>
      <w:bCs w:val="0"/>
      <w:i w:val="0"/>
      <w:iCs w:val="0"/>
      <w:smallCaps w:val="0"/>
      <w:sz w:val="22"/>
      <w:szCs w:val="22"/>
    </w:rPr>
  </w:style>
  <w:style w:type="character" w:styleId="Hipersaitas">
    <w:name w:val="Hyperlink"/>
    <w:basedOn w:val="Numatytasispastraiposriftas"/>
    <w:rPr>
      <w:color w:val="0066CC"/>
      <w:u w:val="single"/>
    </w:rPr>
  </w:style>
  <w:style w:type="paragraph" w:customStyle="1" w:styleId="Default">
    <w:name w:val="Default"/>
    <w:rsid w:val="008D518A"/>
    <w:pPr>
      <w:autoSpaceDE w:val="0"/>
      <w:autoSpaceDN w:val="0"/>
      <w:adjustRightInd w:val="0"/>
      <w:spacing w:after="0" w:line="240" w:lineRule="auto"/>
    </w:pPr>
    <w:rPr>
      <w:rFonts w:ascii="Arial" w:hAnsi="Arial" w:cs="Arial"/>
      <w:color w:val="000000"/>
      <w:sz w:val="24"/>
      <w:szCs w:val="24"/>
    </w:rPr>
  </w:style>
  <w:style w:type="paragraph" w:customStyle="1" w:styleId="Pasilymai5">
    <w:name w:val="Pasiūlymai5"/>
    <w:basedOn w:val="prastasis"/>
    <w:qFormat/>
    <w:rsid w:val="004600DD"/>
    <w:pPr>
      <w:spacing w:after="0" w:line="240" w:lineRule="auto"/>
      <w:jc w:val="both"/>
    </w:pPr>
    <w:rPr>
      <w:rFonts w:ascii="Times New Roman" w:eastAsia="Times New Roman" w:hAnsi="Times New Roman" w:cs="Times New Roman"/>
      <w:bCs/>
      <w:lang w:eastAsia="en-US"/>
    </w:rPr>
  </w:style>
  <w:style w:type="paragraph" w:customStyle="1" w:styleId="Standard">
    <w:name w:val="Standard"/>
    <w:rsid w:val="00FD1862"/>
    <w:pPr>
      <w:suppressAutoHyphens/>
      <w:autoSpaceDN w:val="0"/>
      <w:spacing w:after="200" w:line="276" w:lineRule="auto"/>
      <w:textAlignment w:val="baseline"/>
    </w:pPr>
    <w:rPr>
      <w:rFonts w:ascii="Calibri" w:eastAsia="SimSun" w:hAnsi="Calibri" w:cs="F"/>
      <w:kern w:val="3"/>
      <w:lang w:eastAsia="en-US"/>
    </w:rPr>
  </w:style>
  <w:style w:type="paragraph" w:styleId="Antrats">
    <w:name w:val="header"/>
    <w:basedOn w:val="prastasis"/>
    <w:link w:val="AntratsDiagrama"/>
    <w:uiPriority w:val="99"/>
    <w:unhideWhenUsed/>
    <w:rsid w:val="003556F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556FC"/>
  </w:style>
  <w:style w:type="paragraph" w:styleId="Porat">
    <w:name w:val="footer"/>
    <w:basedOn w:val="prastasis"/>
    <w:link w:val="PoratDiagrama"/>
    <w:uiPriority w:val="99"/>
    <w:unhideWhenUsed/>
    <w:rsid w:val="003556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556FC"/>
  </w:style>
  <w:style w:type="character" w:styleId="Komentaronuoroda">
    <w:name w:val="annotation reference"/>
    <w:basedOn w:val="Numatytasispastraiposriftas"/>
    <w:uiPriority w:val="99"/>
    <w:semiHidden/>
    <w:unhideWhenUsed/>
    <w:rsid w:val="00A967F5"/>
    <w:rPr>
      <w:sz w:val="16"/>
      <w:szCs w:val="16"/>
    </w:rPr>
  </w:style>
  <w:style w:type="paragraph" w:styleId="Komentarotekstas">
    <w:name w:val="annotation text"/>
    <w:basedOn w:val="prastasis"/>
    <w:link w:val="KomentarotekstasDiagrama"/>
    <w:uiPriority w:val="99"/>
    <w:semiHidden/>
    <w:unhideWhenUsed/>
    <w:rsid w:val="00A967F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967F5"/>
    <w:rPr>
      <w:sz w:val="20"/>
      <w:szCs w:val="20"/>
    </w:rPr>
  </w:style>
  <w:style w:type="paragraph" w:styleId="Komentarotema">
    <w:name w:val="annotation subject"/>
    <w:basedOn w:val="Komentarotekstas"/>
    <w:next w:val="Komentarotekstas"/>
    <w:link w:val="KomentarotemaDiagrama"/>
    <w:uiPriority w:val="99"/>
    <w:semiHidden/>
    <w:unhideWhenUsed/>
    <w:rsid w:val="00A967F5"/>
    <w:rPr>
      <w:b/>
      <w:bCs/>
    </w:rPr>
  </w:style>
  <w:style w:type="character" w:customStyle="1" w:styleId="KomentarotemaDiagrama">
    <w:name w:val="Komentaro tema Diagrama"/>
    <w:basedOn w:val="KomentarotekstasDiagrama"/>
    <w:link w:val="Komentarotema"/>
    <w:uiPriority w:val="99"/>
    <w:semiHidden/>
    <w:rsid w:val="00A967F5"/>
    <w:rPr>
      <w:b/>
      <w:bCs/>
      <w:sz w:val="20"/>
      <w:szCs w:val="20"/>
    </w:rPr>
  </w:style>
  <w:style w:type="paragraph" w:styleId="Debesliotekstas">
    <w:name w:val="Balloon Text"/>
    <w:basedOn w:val="prastasis"/>
    <w:link w:val="DebesliotekstasDiagrama"/>
    <w:uiPriority w:val="99"/>
    <w:semiHidden/>
    <w:unhideWhenUsed/>
    <w:rsid w:val="00A967F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967F5"/>
    <w:rPr>
      <w:rFonts w:ascii="Segoe UI" w:hAnsi="Segoe UI" w:cs="Segoe UI"/>
      <w:sz w:val="18"/>
      <w:szCs w:val="18"/>
    </w:rPr>
  </w:style>
  <w:style w:type="character" w:styleId="Puslapioinaosnuoroda">
    <w:name w:val="footnote reference"/>
    <w:basedOn w:val="Numatytasispastraiposriftas"/>
    <w:uiPriority w:val="99"/>
    <w:semiHidden/>
    <w:unhideWhenUsed/>
    <w:rsid w:val="00FC3E29"/>
    <w:rPr>
      <w:vertAlign w:val="superscript"/>
    </w:rPr>
  </w:style>
  <w:style w:type="paragraph" w:customStyle="1" w:styleId="standard0">
    <w:name w:val="standard"/>
    <w:basedOn w:val="prastasis"/>
    <w:rsid w:val="00525697"/>
    <w:pPr>
      <w:spacing w:before="100" w:beforeAutospacing="1" w:after="100" w:afterAutospacing="1" w:line="240" w:lineRule="auto"/>
    </w:pPr>
    <w:rPr>
      <w:rFonts w:ascii="Calibri" w:eastAsiaTheme="minorHAnsi" w:hAnsi="Calibri" w:cs="Calibri"/>
    </w:rPr>
  </w:style>
  <w:style w:type="paragraph" w:styleId="Sraopastraipa">
    <w:name w:val="List Paragraph"/>
    <w:basedOn w:val="prastasis"/>
    <w:uiPriority w:val="34"/>
    <w:qFormat/>
    <w:rsid w:val="006E5DD9"/>
    <w:pPr>
      <w:spacing w:after="0" w:line="240" w:lineRule="auto"/>
      <w:ind w:left="720"/>
    </w:pPr>
    <w:rPr>
      <w:rFonts w:ascii="Calibri" w:eastAsia="Times New Roman" w:hAnsi="Calibri" w:cs="Times New Roman"/>
      <w:lang w:eastAsia="en-US"/>
    </w:rPr>
  </w:style>
  <w:style w:type="table" w:styleId="Lentelstinklelis">
    <w:name w:val="Table Grid"/>
    <w:basedOn w:val="prastojilentel"/>
    <w:uiPriority w:val="39"/>
    <w:rsid w:val="00E56D7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B70C4"/>
    <w:pPr>
      <w:spacing w:after="0" w:line="240" w:lineRule="auto"/>
    </w:pPr>
    <w:rPr>
      <w:lang w:val="en-US" w:eastAsia="en-US"/>
    </w:rPr>
    <w:tblPr>
      <w:tblCellMar>
        <w:top w:w="0" w:type="dxa"/>
        <w:left w:w="0" w:type="dxa"/>
        <w:bottom w:w="0" w:type="dxa"/>
        <w:right w:w="0" w:type="dxa"/>
      </w:tblCellMar>
    </w:tblPr>
  </w:style>
  <w:style w:type="character" w:customStyle="1" w:styleId="italic">
    <w:name w:val="italic"/>
    <w:basedOn w:val="Numatytasispastraiposriftas"/>
    <w:rsid w:val="00975A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84802">
      <w:bodyDiv w:val="1"/>
      <w:marLeft w:val="0"/>
      <w:marRight w:val="0"/>
      <w:marTop w:val="0"/>
      <w:marBottom w:val="0"/>
      <w:divBdr>
        <w:top w:val="none" w:sz="0" w:space="0" w:color="auto"/>
        <w:left w:val="none" w:sz="0" w:space="0" w:color="auto"/>
        <w:bottom w:val="none" w:sz="0" w:space="0" w:color="auto"/>
        <w:right w:val="none" w:sz="0" w:space="0" w:color="auto"/>
      </w:divBdr>
    </w:div>
    <w:div w:id="340204794">
      <w:bodyDiv w:val="1"/>
      <w:marLeft w:val="0"/>
      <w:marRight w:val="0"/>
      <w:marTop w:val="0"/>
      <w:marBottom w:val="0"/>
      <w:divBdr>
        <w:top w:val="none" w:sz="0" w:space="0" w:color="auto"/>
        <w:left w:val="none" w:sz="0" w:space="0" w:color="auto"/>
        <w:bottom w:val="none" w:sz="0" w:space="0" w:color="auto"/>
        <w:right w:val="none" w:sz="0" w:space="0" w:color="auto"/>
      </w:divBdr>
    </w:div>
    <w:div w:id="362832501">
      <w:bodyDiv w:val="1"/>
      <w:marLeft w:val="0"/>
      <w:marRight w:val="0"/>
      <w:marTop w:val="0"/>
      <w:marBottom w:val="0"/>
      <w:divBdr>
        <w:top w:val="none" w:sz="0" w:space="0" w:color="auto"/>
        <w:left w:val="none" w:sz="0" w:space="0" w:color="auto"/>
        <w:bottom w:val="none" w:sz="0" w:space="0" w:color="auto"/>
        <w:right w:val="none" w:sz="0" w:space="0" w:color="auto"/>
      </w:divBdr>
    </w:div>
    <w:div w:id="394861999">
      <w:bodyDiv w:val="1"/>
      <w:marLeft w:val="0"/>
      <w:marRight w:val="0"/>
      <w:marTop w:val="0"/>
      <w:marBottom w:val="0"/>
      <w:divBdr>
        <w:top w:val="none" w:sz="0" w:space="0" w:color="auto"/>
        <w:left w:val="none" w:sz="0" w:space="0" w:color="auto"/>
        <w:bottom w:val="none" w:sz="0" w:space="0" w:color="auto"/>
        <w:right w:val="none" w:sz="0" w:space="0" w:color="auto"/>
      </w:divBdr>
    </w:div>
    <w:div w:id="415135294">
      <w:bodyDiv w:val="1"/>
      <w:marLeft w:val="0"/>
      <w:marRight w:val="0"/>
      <w:marTop w:val="0"/>
      <w:marBottom w:val="0"/>
      <w:divBdr>
        <w:top w:val="none" w:sz="0" w:space="0" w:color="auto"/>
        <w:left w:val="none" w:sz="0" w:space="0" w:color="auto"/>
        <w:bottom w:val="none" w:sz="0" w:space="0" w:color="auto"/>
        <w:right w:val="none" w:sz="0" w:space="0" w:color="auto"/>
      </w:divBdr>
    </w:div>
    <w:div w:id="419987143">
      <w:bodyDiv w:val="1"/>
      <w:marLeft w:val="0"/>
      <w:marRight w:val="0"/>
      <w:marTop w:val="0"/>
      <w:marBottom w:val="0"/>
      <w:divBdr>
        <w:top w:val="none" w:sz="0" w:space="0" w:color="auto"/>
        <w:left w:val="none" w:sz="0" w:space="0" w:color="auto"/>
        <w:bottom w:val="none" w:sz="0" w:space="0" w:color="auto"/>
        <w:right w:val="none" w:sz="0" w:space="0" w:color="auto"/>
      </w:divBdr>
    </w:div>
    <w:div w:id="436560228">
      <w:bodyDiv w:val="1"/>
      <w:marLeft w:val="0"/>
      <w:marRight w:val="0"/>
      <w:marTop w:val="0"/>
      <w:marBottom w:val="0"/>
      <w:divBdr>
        <w:top w:val="none" w:sz="0" w:space="0" w:color="auto"/>
        <w:left w:val="none" w:sz="0" w:space="0" w:color="auto"/>
        <w:bottom w:val="none" w:sz="0" w:space="0" w:color="auto"/>
        <w:right w:val="none" w:sz="0" w:space="0" w:color="auto"/>
      </w:divBdr>
    </w:div>
    <w:div w:id="505100412">
      <w:bodyDiv w:val="1"/>
      <w:marLeft w:val="0"/>
      <w:marRight w:val="0"/>
      <w:marTop w:val="0"/>
      <w:marBottom w:val="0"/>
      <w:divBdr>
        <w:top w:val="none" w:sz="0" w:space="0" w:color="auto"/>
        <w:left w:val="none" w:sz="0" w:space="0" w:color="auto"/>
        <w:bottom w:val="none" w:sz="0" w:space="0" w:color="auto"/>
        <w:right w:val="none" w:sz="0" w:space="0" w:color="auto"/>
      </w:divBdr>
    </w:div>
    <w:div w:id="773130136">
      <w:bodyDiv w:val="1"/>
      <w:marLeft w:val="0"/>
      <w:marRight w:val="0"/>
      <w:marTop w:val="0"/>
      <w:marBottom w:val="0"/>
      <w:divBdr>
        <w:top w:val="none" w:sz="0" w:space="0" w:color="auto"/>
        <w:left w:val="none" w:sz="0" w:space="0" w:color="auto"/>
        <w:bottom w:val="none" w:sz="0" w:space="0" w:color="auto"/>
        <w:right w:val="none" w:sz="0" w:space="0" w:color="auto"/>
      </w:divBdr>
    </w:div>
    <w:div w:id="858589746">
      <w:bodyDiv w:val="1"/>
      <w:marLeft w:val="0"/>
      <w:marRight w:val="0"/>
      <w:marTop w:val="0"/>
      <w:marBottom w:val="0"/>
      <w:divBdr>
        <w:top w:val="none" w:sz="0" w:space="0" w:color="auto"/>
        <w:left w:val="none" w:sz="0" w:space="0" w:color="auto"/>
        <w:bottom w:val="none" w:sz="0" w:space="0" w:color="auto"/>
        <w:right w:val="none" w:sz="0" w:space="0" w:color="auto"/>
      </w:divBdr>
    </w:div>
    <w:div w:id="1018653384">
      <w:bodyDiv w:val="1"/>
      <w:marLeft w:val="0"/>
      <w:marRight w:val="0"/>
      <w:marTop w:val="0"/>
      <w:marBottom w:val="0"/>
      <w:divBdr>
        <w:top w:val="none" w:sz="0" w:space="0" w:color="auto"/>
        <w:left w:val="none" w:sz="0" w:space="0" w:color="auto"/>
        <w:bottom w:val="none" w:sz="0" w:space="0" w:color="auto"/>
        <w:right w:val="none" w:sz="0" w:space="0" w:color="auto"/>
      </w:divBdr>
    </w:div>
    <w:div w:id="1034885782">
      <w:bodyDiv w:val="1"/>
      <w:marLeft w:val="0"/>
      <w:marRight w:val="0"/>
      <w:marTop w:val="0"/>
      <w:marBottom w:val="0"/>
      <w:divBdr>
        <w:top w:val="none" w:sz="0" w:space="0" w:color="auto"/>
        <w:left w:val="none" w:sz="0" w:space="0" w:color="auto"/>
        <w:bottom w:val="none" w:sz="0" w:space="0" w:color="auto"/>
        <w:right w:val="none" w:sz="0" w:space="0" w:color="auto"/>
      </w:divBdr>
    </w:div>
    <w:div w:id="1040318818">
      <w:bodyDiv w:val="1"/>
      <w:marLeft w:val="0"/>
      <w:marRight w:val="0"/>
      <w:marTop w:val="0"/>
      <w:marBottom w:val="0"/>
      <w:divBdr>
        <w:top w:val="none" w:sz="0" w:space="0" w:color="auto"/>
        <w:left w:val="none" w:sz="0" w:space="0" w:color="auto"/>
        <w:bottom w:val="none" w:sz="0" w:space="0" w:color="auto"/>
        <w:right w:val="none" w:sz="0" w:space="0" w:color="auto"/>
      </w:divBdr>
    </w:div>
    <w:div w:id="1097867441">
      <w:bodyDiv w:val="1"/>
      <w:marLeft w:val="0"/>
      <w:marRight w:val="0"/>
      <w:marTop w:val="0"/>
      <w:marBottom w:val="0"/>
      <w:divBdr>
        <w:top w:val="none" w:sz="0" w:space="0" w:color="auto"/>
        <w:left w:val="none" w:sz="0" w:space="0" w:color="auto"/>
        <w:bottom w:val="none" w:sz="0" w:space="0" w:color="auto"/>
        <w:right w:val="none" w:sz="0" w:space="0" w:color="auto"/>
      </w:divBdr>
    </w:div>
    <w:div w:id="1158112940">
      <w:bodyDiv w:val="1"/>
      <w:marLeft w:val="0"/>
      <w:marRight w:val="0"/>
      <w:marTop w:val="0"/>
      <w:marBottom w:val="0"/>
      <w:divBdr>
        <w:top w:val="none" w:sz="0" w:space="0" w:color="auto"/>
        <w:left w:val="none" w:sz="0" w:space="0" w:color="auto"/>
        <w:bottom w:val="none" w:sz="0" w:space="0" w:color="auto"/>
        <w:right w:val="none" w:sz="0" w:space="0" w:color="auto"/>
      </w:divBdr>
    </w:div>
    <w:div w:id="1521163180">
      <w:bodyDiv w:val="1"/>
      <w:marLeft w:val="0"/>
      <w:marRight w:val="0"/>
      <w:marTop w:val="0"/>
      <w:marBottom w:val="0"/>
      <w:divBdr>
        <w:top w:val="none" w:sz="0" w:space="0" w:color="auto"/>
        <w:left w:val="none" w:sz="0" w:space="0" w:color="auto"/>
        <w:bottom w:val="none" w:sz="0" w:space="0" w:color="auto"/>
        <w:right w:val="none" w:sz="0" w:space="0" w:color="auto"/>
      </w:divBdr>
    </w:div>
    <w:div w:id="1622689235">
      <w:bodyDiv w:val="1"/>
      <w:marLeft w:val="0"/>
      <w:marRight w:val="0"/>
      <w:marTop w:val="0"/>
      <w:marBottom w:val="0"/>
      <w:divBdr>
        <w:top w:val="none" w:sz="0" w:space="0" w:color="auto"/>
        <w:left w:val="none" w:sz="0" w:space="0" w:color="auto"/>
        <w:bottom w:val="none" w:sz="0" w:space="0" w:color="auto"/>
        <w:right w:val="none" w:sz="0" w:space="0" w:color="auto"/>
      </w:divBdr>
    </w:div>
    <w:div w:id="1715735388">
      <w:bodyDiv w:val="1"/>
      <w:marLeft w:val="0"/>
      <w:marRight w:val="0"/>
      <w:marTop w:val="0"/>
      <w:marBottom w:val="0"/>
      <w:divBdr>
        <w:top w:val="none" w:sz="0" w:space="0" w:color="auto"/>
        <w:left w:val="none" w:sz="0" w:space="0" w:color="auto"/>
        <w:bottom w:val="none" w:sz="0" w:space="0" w:color="auto"/>
        <w:right w:val="none" w:sz="0" w:space="0" w:color="auto"/>
      </w:divBdr>
      <w:divsChild>
        <w:div w:id="1431706662">
          <w:marLeft w:val="0"/>
          <w:marRight w:val="0"/>
          <w:marTop w:val="0"/>
          <w:marBottom w:val="0"/>
          <w:divBdr>
            <w:top w:val="none" w:sz="0" w:space="0" w:color="auto"/>
            <w:left w:val="none" w:sz="0" w:space="0" w:color="auto"/>
            <w:bottom w:val="none" w:sz="0" w:space="0" w:color="auto"/>
            <w:right w:val="none" w:sz="0" w:space="0" w:color="auto"/>
          </w:divBdr>
          <w:divsChild>
            <w:div w:id="42408790">
              <w:marLeft w:val="0"/>
              <w:marRight w:val="0"/>
              <w:marTop w:val="0"/>
              <w:marBottom w:val="0"/>
              <w:divBdr>
                <w:top w:val="none" w:sz="0" w:space="0" w:color="auto"/>
                <w:left w:val="none" w:sz="0" w:space="0" w:color="auto"/>
                <w:bottom w:val="none" w:sz="0" w:space="0" w:color="auto"/>
                <w:right w:val="none" w:sz="0" w:space="0" w:color="auto"/>
              </w:divBdr>
              <w:divsChild>
                <w:div w:id="298463656">
                  <w:marLeft w:val="0"/>
                  <w:marRight w:val="0"/>
                  <w:marTop w:val="0"/>
                  <w:marBottom w:val="0"/>
                  <w:divBdr>
                    <w:top w:val="none" w:sz="0" w:space="0" w:color="auto"/>
                    <w:left w:val="none" w:sz="0" w:space="0" w:color="auto"/>
                    <w:bottom w:val="none" w:sz="0" w:space="0" w:color="auto"/>
                    <w:right w:val="none" w:sz="0" w:space="0" w:color="auto"/>
                  </w:divBdr>
                  <w:divsChild>
                    <w:div w:id="739913426">
                      <w:marLeft w:val="0"/>
                      <w:marRight w:val="0"/>
                      <w:marTop w:val="0"/>
                      <w:marBottom w:val="0"/>
                      <w:divBdr>
                        <w:top w:val="none" w:sz="0" w:space="0" w:color="auto"/>
                        <w:left w:val="none" w:sz="0" w:space="0" w:color="auto"/>
                        <w:bottom w:val="none" w:sz="0" w:space="0" w:color="auto"/>
                        <w:right w:val="none" w:sz="0" w:space="0" w:color="auto"/>
                      </w:divBdr>
                    </w:div>
                    <w:div w:id="141095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339070">
      <w:bodyDiv w:val="1"/>
      <w:marLeft w:val="0"/>
      <w:marRight w:val="0"/>
      <w:marTop w:val="0"/>
      <w:marBottom w:val="0"/>
      <w:divBdr>
        <w:top w:val="none" w:sz="0" w:space="0" w:color="auto"/>
        <w:left w:val="none" w:sz="0" w:space="0" w:color="auto"/>
        <w:bottom w:val="none" w:sz="0" w:space="0" w:color="auto"/>
        <w:right w:val="none" w:sz="0" w:space="0" w:color="auto"/>
      </w:divBdr>
    </w:div>
    <w:div w:id="2015183013">
      <w:bodyDiv w:val="1"/>
      <w:marLeft w:val="0"/>
      <w:marRight w:val="0"/>
      <w:marTop w:val="0"/>
      <w:marBottom w:val="0"/>
      <w:divBdr>
        <w:top w:val="none" w:sz="0" w:space="0" w:color="auto"/>
        <w:left w:val="none" w:sz="0" w:space="0" w:color="auto"/>
        <w:bottom w:val="none" w:sz="0" w:space="0" w:color="auto"/>
        <w:right w:val="none" w:sz="0" w:space="0" w:color="auto"/>
      </w:divBdr>
    </w:div>
    <w:div w:id="2021004844">
      <w:bodyDiv w:val="1"/>
      <w:marLeft w:val="0"/>
      <w:marRight w:val="0"/>
      <w:marTop w:val="0"/>
      <w:marBottom w:val="0"/>
      <w:divBdr>
        <w:top w:val="none" w:sz="0" w:space="0" w:color="auto"/>
        <w:left w:val="none" w:sz="0" w:space="0" w:color="auto"/>
        <w:bottom w:val="none" w:sz="0" w:space="0" w:color="auto"/>
        <w:right w:val="none" w:sz="0" w:space="0" w:color="auto"/>
      </w:divBdr>
    </w:div>
    <w:div w:id="2022704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2253C-A2C5-4DAB-8EFF-B7246C62D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10</Pages>
  <Words>14307</Words>
  <Characters>8156</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Justinas Poderis</dc:creator>
  <cp:keywords/>
  <cp:lastModifiedBy>Laima Vaitonytė</cp:lastModifiedBy>
  <cp:revision>14</cp:revision>
  <dcterms:created xsi:type="dcterms:W3CDTF">2021-05-11T13:01:00Z</dcterms:created>
  <dcterms:modified xsi:type="dcterms:W3CDTF">2021-05-17T15:54:00Z</dcterms:modified>
</cp:coreProperties>
</file>