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RPr="001452CA" w14:paraId="172758D6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0B0D4547" w14:textId="51438858" w:rsidR="00033F22" w:rsidRPr="001452CA" w:rsidRDefault="00033F22" w:rsidP="00F25A99">
            <w:pPr>
              <w:framePr w:hSpace="180" w:wrap="around" w:vAnchor="text" w:hAnchor="page" w:x="7286" w:y="12"/>
              <w:spacing w:line="276" w:lineRule="auto"/>
              <w:ind w:right="24"/>
            </w:pPr>
            <w:r w:rsidRPr="001452CA">
              <w:t>20</w:t>
            </w:r>
            <w:r w:rsidR="001452CA">
              <w:t>21</w:t>
            </w:r>
            <w:r w:rsidRPr="001452CA">
              <w:t>-</w:t>
            </w:r>
            <w:r w:rsidR="00B02B5B" w:rsidRPr="001452CA">
              <w:t>0</w:t>
            </w:r>
            <w:r w:rsidR="00F25A99">
              <w:rPr>
                <w:lang w:val="en-US"/>
              </w:rPr>
              <w:t>6</w:t>
            </w:r>
            <w:r w:rsidR="00B02B5B" w:rsidRPr="001452CA">
              <w:t xml:space="preserve">-  </w:t>
            </w:r>
            <w:r w:rsidR="005530E6" w:rsidRPr="001452CA">
              <w:t xml:space="preserve">  </w:t>
            </w:r>
            <w:r w:rsidR="00B02B5B" w:rsidRPr="001452CA">
              <w:t xml:space="preserve">  </w:t>
            </w:r>
            <w:r w:rsidR="00E75D83" w:rsidRPr="001452CA">
              <w:t xml:space="preserve"> </w:t>
            </w:r>
            <w:r w:rsidRPr="001452CA">
              <w:t xml:space="preserve">Nr. </w:t>
            </w:r>
          </w:p>
        </w:tc>
      </w:tr>
      <w:tr w:rsidR="00033F22" w:rsidRPr="001452CA" w14:paraId="03922694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5B87CB61" w14:textId="214529E3" w:rsidR="00033F22" w:rsidRPr="001452CA" w:rsidRDefault="00477775" w:rsidP="00F25A99">
            <w:pPr>
              <w:framePr w:hSpace="180" w:wrap="around" w:vAnchor="text" w:hAnchor="page" w:x="7286" w:y="12"/>
              <w:spacing w:line="276" w:lineRule="auto"/>
              <w:ind w:right="24"/>
            </w:pPr>
            <w:r w:rsidRPr="001452CA">
              <w:t>Į 202</w:t>
            </w:r>
            <w:r w:rsidR="001452CA">
              <w:t>1</w:t>
            </w:r>
            <w:r w:rsidR="00E75D83" w:rsidRPr="001452CA">
              <w:t>-</w:t>
            </w:r>
            <w:r w:rsidR="00C104ED" w:rsidRPr="001452CA">
              <w:t>0</w:t>
            </w:r>
            <w:r w:rsidR="00F25A99">
              <w:t>6</w:t>
            </w:r>
            <w:r w:rsidR="001E75ED" w:rsidRPr="001452CA">
              <w:t>-</w:t>
            </w:r>
            <w:r w:rsidR="00F25A99">
              <w:t>1</w:t>
            </w:r>
            <w:r w:rsidR="001452CA">
              <w:t>4</w:t>
            </w:r>
            <w:r w:rsidR="00B02B5B" w:rsidRPr="001452CA">
              <w:t xml:space="preserve"> </w:t>
            </w:r>
            <w:r w:rsidR="00E75D83" w:rsidRPr="001452CA">
              <w:t>Nr.</w:t>
            </w:r>
            <w:r w:rsidR="00B02B5B" w:rsidRPr="001452CA">
              <w:t xml:space="preserve"> </w:t>
            </w:r>
            <w:r w:rsidR="001452CA">
              <w:rPr>
                <w:color w:val="000000"/>
                <w:shd w:val="clear" w:color="auto" w:fill="FFFFFF"/>
              </w:rPr>
              <w:t>2-</w:t>
            </w:r>
            <w:r w:rsidR="00F25A99">
              <w:rPr>
                <w:color w:val="000000"/>
                <w:shd w:val="clear" w:color="auto" w:fill="FFFFFF"/>
              </w:rPr>
              <w:t>2531</w:t>
            </w:r>
          </w:p>
        </w:tc>
      </w:tr>
    </w:tbl>
    <w:p w14:paraId="18DEA32E" w14:textId="303AC3AA" w:rsidR="00E75D83" w:rsidRPr="001452CA" w:rsidRDefault="00C104ED" w:rsidP="00F25A99">
      <w:pPr>
        <w:pStyle w:val="Adresas"/>
        <w:spacing w:line="276" w:lineRule="auto"/>
      </w:pPr>
      <w:r w:rsidRPr="001452CA">
        <w:t xml:space="preserve">Lietuvos Respublikos </w:t>
      </w:r>
      <w:r w:rsidR="001E75ED" w:rsidRPr="001452CA">
        <w:t>susisiekimo</w:t>
      </w:r>
      <w:r w:rsidRPr="001452CA">
        <w:t xml:space="preserve"> ministerijai </w:t>
      </w:r>
    </w:p>
    <w:p w14:paraId="3026E405" w14:textId="77777777" w:rsidR="00E75D83" w:rsidRPr="001452CA" w:rsidRDefault="00E75D83" w:rsidP="00F25A99">
      <w:pPr>
        <w:pStyle w:val="Adresas"/>
        <w:spacing w:line="276" w:lineRule="auto"/>
      </w:pPr>
    </w:p>
    <w:p w14:paraId="323BDFE8" w14:textId="0B9D4C41" w:rsidR="00E75D83" w:rsidRDefault="00E75D83" w:rsidP="00F25A99">
      <w:pPr>
        <w:pStyle w:val="Kopija"/>
        <w:spacing w:line="276" w:lineRule="auto"/>
        <w:ind w:right="279"/>
      </w:pPr>
    </w:p>
    <w:p w14:paraId="067FE6B5" w14:textId="77777777" w:rsidR="001452CA" w:rsidRDefault="001452CA" w:rsidP="00F25A99">
      <w:pPr>
        <w:pStyle w:val="Kopija"/>
        <w:spacing w:line="276" w:lineRule="auto"/>
        <w:ind w:right="279"/>
      </w:pPr>
    </w:p>
    <w:p w14:paraId="4F44CB48" w14:textId="77777777" w:rsidR="001452CA" w:rsidRPr="001452CA" w:rsidRDefault="001452CA" w:rsidP="00F25A99">
      <w:pPr>
        <w:pStyle w:val="Kopija"/>
        <w:spacing w:line="276" w:lineRule="auto"/>
        <w:ind w:right="279"/>
      </w:pPr>
    </w:p>
    <w:p w14:paraId="13509D77" w14:textId="23BAEEE2" w:rsidR="00C104ED" w:rsidRPr="001452CA" w:rsidRDefault="00C104ED" w:rsidP="00F25A99">
      <w:pPr>
        <w:pStyle w:val="prastasiniatinklio"/>
        <w:spacing w:before="0" w:beforeAutospacing="0" w:after="0" w:afterAutospacing="0" w:line="276" w:lineRule="auto"/>
        <w:jc w:val="both"/>
        <w:rPr>
          <w:b/>
          <w:bCs/>
        </w:rPr>
      </w:pPr>
      <w:r w:rsidRPr="001452CA">
        <w:rPr>
          <w:b/>
          <w:bCs/>
        </w:rPr>
        <w:t xml:space="preserve">DĖL LIETUVOS RESPUBLIKOS </w:t>
      </w:r>
      <w:r w:rsidR="007D7E25" w:rsidRPr="001452CA">
        <w:rPr>
          <w:b/>
          <w:bCs/>
        </w:rPr>
        <w:t>VYRIAUSYBĖS NUTARIMO</w:t>
      </w:r>
      <w:r w:rsidRPr="001452CA">
        <w:rPr>
          <w:b/>
          <w:bCs/>
        </w:rPr>
        <w:t xml:space="preserve"> PROJEKTO</w:t>
      </w:r>
    </w:p>
    <w:p w14:paraId="746CEEDF" w14:textId="77777777" w:rsidR="00E75D83" w:rsidRPr="001452CA" w:rsidRDefault="00E75D83" w:rsidP="00F25A99">
      <w:pPr>
        <w:spacing w:line="276" w:lineRule="auto"/>
        <w:jc w:val="both"/>
      </w:pPr>
    </w:p>
    <w:p w14:paraId="0532E180" w14:textId="688C9BA5" w:rsidR="002C11BE" w:rsidRPr="00001C5B" w:rsidRDefault="002C11BE" w:rsidP="00F25A99">
      <w:pPr>
        <w:spacing w:line="276" w:lineRule="auto"/>
        <w:ind w:firstLine="1276"/>
        <w:jc w:val="both"/>
      </w:pPr>
      <w:r w:rsidRPr="00001C5B">
        <w:t>Lietuvos Respublikos teisingumo ministerija</w:t>
      </w:r>
      <w:r w:rsidR="008342E2" w:rsidRPr="00001C5B">
        <w:t>, p</w:t>
      </w:r>
      <w:r w:rsidR="008342E2" w:rsidRPr="00001C5B">
        <w:rPr>
          <w:color w:val="000000"/>
          <w:lang w:eastAsia="en-GB"/>
        </w:rPr>
        <w:t xml:space="preserve">agal kompetenciją </w:t>
      </w:r>
      <w:r w:rsidR="008342E2" w:rsidRPr="00001C5B">
        <w:t>įvertinusi</w:t>
      </w:r>
      <w:r w:rsidRPr="00001C5B">
        <w:t xml:space="preserve"> išvadai gauti pateiktą </w:t>
      </w:r>
      <w:hyperlink r:id="rId8" w:history="1">
        <w:r w:rsidR="00FB32A4" w:rsidRPr="00F25A99">
          <w:rPr>
            <w:rStyle w:val="Hipersaitas"/>
          </w:rPr>
          <w:t>Lietuvos Respublikos Vyriausybės nutarimo „</w:t>
        </w:r>
        <w:bookmarkStart w:id="0" w:name="_Hlk70930150"/>
        <w:r w:rsidR="00FB32A4" w:rsidRPr="00F25A99">
          <w:rPr>
            <w:rStyle w:val="Hipersaitas"/>
          </w:rPr>
          <w:t>Dėl Lietuvos Respublikos administracinių nusižengimų kodekso 306 straipsnio pripažinimo netekusiu galios, 307 ir 589 straipsnių pakeitimo įstatymo projekto Nr. XIIIP-4223</w:t>
        </w:r>
        <w:bookmarkEnd w:id="0"/>
        <w:r w:rsidR="00FB32A4" w:rsidRPr="00F25A99">
          <w:rPr>
            <w:rStyle w:val="Hipersaitas"/>
          </w:rPr>
          <w:t>“ projektą</w:t>
        </w:r>
      </w:hyperlink>
      <w:r w:rsidR="00FB32A4" w:rsidRPr="00001C5B">
        <w:rPr>
          <w:color w:val="000000"/>
        </w:rPr>
        <w:t xml:space="preserve"> (toliau – nutarimo projektas)</w:t>
      </w:r>
      <w:r w:rsidR="007D7E25" w:rsidRPr="00001C5B">
        <w:t>,</w:t>
      </w:r>
      <w:r w:rsidR="001E75ED" w:rsidRPr="00001C5B">
        <w:rPr>
          <w:color w:val="000000"/>
          <w:lang w:eastAsia="en-GB"/>
        </w:rPr>
        <w:t xml:space="preserve"> teikia </w:t>
      </w:r>
      <w:r w:rsidR="008342E2" w:rsidRPr="00001C5B">
        <w:rPr>
          <w:color w:val="000000"/>
          <w:lang w:eastAsia="en-GB"/>
        </w:rPr>
        <w:t>ši</w:t>
      </w:r>
      <w:r w:rsidR="007D7E25" w:rsidRPr="00001C5B">
        <w:rPr>
          <w:color w:val="000000"/>
          <w:lang w:eastAsia="en-GB"/>
        </w:rPr>
        <w:t>a</w:t>
      </w:r>
      <w:r w:rsidR="008342E2" w:rsidRPr="00001C5B">
        <w:rPr>
          <w:color w:val="000000"/>
          <w:lang w:eastAsia="en-GB"/>
        </w:rPr>
        <w:t xml:space="preserve">s </w:t>
      </w:r>
      <w:r w:rsidR="001E75ED" w:rsidRPr="00001C5B">
        <w:rPr>
          <w:color w:val="000000"/>
          <w:lang w:eastAsia="en-GB"/>
        </w:rPr>
        <w:t>pastabas ir pasiūlymus:</w:t>
      </w:r>
    </w:p>
    <w:p w14:paraId="7302082C" w14:textId="550F4D0E" w:rsidR="00001C5B" w:rsidRDefault="0009324D" w:rsidP="00F25A99">
      <w:pPr>
        <w:pStyle w:val="Sraopastraipa"/>
        <w:numPr>
          <w:ilvl w:val="0"/>
          <w:numId w:val="12"/>
        </w:numPr>
        <w:tabs>
          <w:tab w:val="left" w:pos="1710"/>
        </w:tabs>
        <w:spacing w:line="276" w:lineRule="auto"/>
        <w:ind w:left="0" w:firstLine="1276"/>
        <w:jc w:val="both"/>
      </w:pPr>
      <w:r w:rsidRPr="00001C5B">
        <w:t>Siūlytina tikslinti nutarimo projekto 1 punkte dėstomus at</w:t>
      </w:r>
      <w:r w:rsidR="0088011C">
        <w:t>s</w:t>
      </w:r>
      <w:r w:rsidRPr="00001C5B">
        <w:t>akomybės už pakartotinai p</w:t>
      </w:r>
      <w:r w:rsidR="0088011C">
        <w:t>a</w:t>
      </w:r>
      <w:r w:rsidRPr="00001C5B">
        <w:t xml:space="preserve">darytą </w:t>
      </w:r>
      <w:r w:rsidR="00087128" w:rsidRPr="00001C5B">
        <w:t>Lietuvos Respublikos administracinių nusižengimų kodekso (toliau – ANK)</w:t>
      </w:r>
      <w:r w:rsidRPr="00001C5B">
        <w:t xml:space="preserve"> 307 straipsnio 1 dalyje </w:t>
      </w:r>
      <w:r w:rsidR="00C31FC0" w:rsidRPr="00001C5B">
        <w:t>numatytą</w:t>
      </w:r>
      <w:r w:rsidRPr="00001C5B">
        <w:t xml:space="preserve"> administracinį nusižengimą</w:t>
      </w:r>
      <w:r w:rsidR="00C31FC0" w:rsidRPr="00001C5B">
        <w:t xml:space="preserve"> įtvirtinimo motyvus. Atsižvelgus į tai, kad šiuo metu ANK 307 straipsnio 2 dalyje </w:t>
      </w:r>
      <w:r w:rsidR="00087128" w:rsidRPr="00001C5B">
        <w:t xml:space="preserve">yra </w:t>
      </w:r>
      <w:r w:rsidR="00C31FC0" w:rsidRPr="00001C5B">
        <w:t>numatyta atsakomybė už pakartot</w:t>
      </w:r>
      <w:r w:rsidR="0088011C">
        <w:t>i</w:t>
      </w:r>
      <w:r w:rsidR="00C31FC0" w:rsidRPr="00001C5B">
        <w:t>numą, siūlymas „</w:t>
      </w:r>
      <w:r w:rsidR="00C31FC0" w:rsidRPr="00001C5B">
        <w:rPr>
          <w:color w:val="000000"/>
        </w:rPr>
        <w:t>įtvirtinti atsakomybę už pakartotinį</w:t>
      </w:r>
      <w:r w:rsidR="006C5295">
        <w:rPr>
          <w:color w:val="000000"/>
        </w:rPr>
        <w:t xml:space="preserve"> </w:t>
      </w:r>
      <w:r w:rsidR="00C31FC0" w:rsidRPr="00001C5B">
        <w:rPr>
          <w:color w:val="000000"/>
        </w:rPr>
        <w:t>ANK</w:t>
      </w:r>
      <w:r w:rsidR="006C5295">
        <w:rPr>
          <w:color w:val="000000"/>
        </w:rPr>
        <w:t xml:space="preserve"> </w:t>
      </w:r>
      <w:r w:rsidR="00C31FC0" w:rsidRPr="00001C5B">
        <w:rPr>
          <w:color w:val="000000"/>
        </w:rPr>
        <w:t>307 straipsnio 1 dalyje nustatytą administracinį nusižengimą</w:t>
      </w:r>
      <w:r w:rsidR="00C31FC0" w:rsidRPr="00001C5B">
        <w:t xml:space="preserve">“ yra nekorektiškas. Manytina, kad reikėtų formuluoti siūlymą neatsisakyti </w:t>
      </w:r>
      <w:r w:rsidR="00087128" w:rsidRPr="00001C5B">
        <w:t xml:space="preserve">įtvirtinto </w:t>
      </w:r>
      <w:r w:rsidR="00C31FC0" w:rsidRPr="00001C5B">
        <w:rPr>
          <w:color w:val="000000"/>
          <w:lang w:eastAsia="en-US"/>
        </w:rPr>
        <w:t>kvalifikuoto požymio – pakartotinumo už šio straipsnio 1 d</w:t>
      </w:r>
      <w:r w:rsidR="00087128" w:rsidRPr="00001C5B">
        <w:rPr>
          <w:color w:val="000000"/>
          <w:lang w:eastAsia="en-US"/>
        </w:rPr>
        <w:t xml:space="preserve">alyje numatytą </w:t>
      </w:r>
      <w:r w:rsidR="00F25A99">
        <w:rPr>
          <w:color w:val="000000"/>
          <w:lang w:eastAsia="en-US"/>
        </w:rPr>
        <w:t>administracinį nusižengimą</w:t>
      </w:r>
      <w:r w:rsidR="00C31FC0" w:rsidRPr="00001C5B">
        <w:rPr>
          <w:color w:val="000000"/>
          <w:lang w:eastAsia="en-US"/>
        </w:rPr>
        <w:t>.</w:t>
      </w:r>
      <w:r w:rsidR="00001C5B">
        <w:rPr>
          <w:color w:val="000000"/>
          <w:lang w:eastAsia="en-US"/>
        </w:rPr>
        <w:t xml:space="preserve"> </w:t>
      </w:r>
      <w:r w:rsidR="001F2734" w:rsidRPr="00001C5B">
        <w:rPr>
          <w:color w:val="000000"/>
          <w:lang w:eastAsia="en-US"/>
        </w:rPr>
        <w:t>Taip pat siūlytina nutarimo projekte atkreipti dėme</w:t>
      </w:r>
      <w:r w:rsidR="00087128" w:rsidRPr="00001C5B">
        <w:t>sį į tai,</w:t>
      </w:r>
      <w:r w:rsidR="00001C5B">
        <w:t xml:space="preserve"> kad griežtesnės administracinės atsakomybės už pakartotinai padarytą veiką atsisakymo </w:t>
      </w:r>
      <w:r w:rsidR="00001C5B" w:rsidRPr="001452CA">
        <w:t>argument</w:t>
      </w:r>
      <w:r w:rsidR="00001C5B">
        <w:t>a</w:t>
      </w:r>
      <w:r w:rsidR="00001C5B" w:rsidRPr="001452CA">
        <w:t>s „</w:t>
      </w:r>
      <w:r w:rsidR="00001C5B" w:rsidRPr="001452CA">
        <w:rPr>
          <w:color w:val="000000"/>
        </w:rPr>
        <w:t>pakartotinumo nėra, nes sankcijos iš esmės didėja“</w:t>
      </w:r>
      <w:r w:rsidR="00001C5B">
        <w:rPr>
          <w:color w:val="000000"/>
        </w:rPr>
        <w:t xml:space="preserve"> yra nep</w:t>
      </w:r>
      <w:r w:rsidR="0088011C">
        <w:rPr>
          <w:color w:val="000000"/>
        </w:rPr>
        <w:t>a</w:t>
      </w:r>
      <w:r w:rsidR="00001C5B">
        <w:rPr>
          <w:color w:val="000000"/>
        </w:rPr>
        <w:t>kankamas</w:t>
      </w:r>
      <w:r w:rsidR="00E3057D">
        <w:rPr>
          <w:color w:val="000000"/>
        </w:rPr>
        <w:t xml:space="preserve">. Asmeniui, nesutikus su administraciniu nurodymu, kaip ir asmeniui, padariusiam administracinį nusižengimą pakarotinai, baudos dydis skiriamas vadovaujantis tokis pačiomis taisyklėmis: baudos </w:t>
      </w:r>
      <w:r w:rsidR="00E3057D" w:rsidRPr="001452CA">
        <w:t>dydis už konkretų administracinį nusižengimą nustatomas pagal ANK specialiosios dalies straipsnio sankcijoje numatytų minimalios ir maksimalios baudų vidurkį,</w:t>
      </w:r>
      <w:r w:rsidR="00E3057D" w:rsidRPr="001452CA">
        <w:rPr>
          <w:color w:val="000000"/>
        </w:rPr>
        <w:t xml:space="preserve"> atsižvelgus į padaryto administracinio nusižengimo pobūdį, pažeidėjo kaltės formą ir rūšį, asmenybę, atsakomybę lengvinančias ir sunkinančias aplinkybes (ANK 32</w:t>
      </w:r>
      <w:r w:rsidR="006C5295">
        <w:rPr>
          <w:color w:val="000000"/>
        </w:rPr>
        <w:t xml:space="preserve"> </w:t>
      </w:r>
      <w:r w:rsidR="00E3057D" w:rsidRPr="001452CA">
        <w:rPr>
          <w:color w:val="000000"/>
        </w:rPr>
        <w:t>straipsnio 2 dalis). Jeigu yra atsakomybę lengvinančių aplinkybių, baudos dydis mažinamas nuo vidurkio iki minimumo, o esant atsakomybę sunkinančių aplinkybių, baudos dydis didinamas nuo vidurkio iki maksimumo</w:t>
      </w:r>
      <w:r w:rsidR="00E3057D">
        <w:rPr>
          <w:color w:val="000000"/>
        </w:rPr>
        <w:t>, todėl, įvertinus visas aplinkybes</w:t>
      </w:r>
      <w:r w:rsidR="00F25A99">
        <w:rPr>
          <w:color w:val="000000"/>
        </w:rPr>
        <w:t>,</w:t>
      </w:r>
      <w:r w:rsidR="00E3057D">
        <w:rPr>
          <w:color w:val="000000"/>
        </w:rPr>
        <w:t xml:space="preserve"> įmanomi atvejai, kai asmeniui, padariusiam adm</w:t>
      </w:r>
      <w:r w:rsidR="0088011C">
        <w:rPr>
          <w:color w:val="000000"/>
        </w:rPr>
        <w:t>i</w:t>
      </w:r>
      <w:r w:rsidR="00E3057D">
        <w:rPr>
          <w:color w:val="000000"/>
        </w:rPr>
        <w:t>nistracinį nusi</w:t>
      </w:r>
      <w:r w:rsidR="00F25A99">
        <w:rPr>
          <w:color w:val="000000"/>
        </w:rPr>
        <w:t>ž</w:t>
      </w:r>
      <w:r w:rsidR="00E3057D">
        <w:rPr>
          <w:color w:val="000000"/>
        </w:rPr>
        <w:t>engimą pirmą kartą</w:t>
      </w:r>
      <w:r w:rsidR="00F25A99">
        <w:rPr>
          <w:color w:val="000000"/>
        </w:rPr>
        <w:t>,</w:t>
      </w:r>
      <w:r w:rsidR="00E3057D">
        <w:rPr>
          <w:color w:val="000000"/>
        </w:rPr>
        <w:t xml:space="preserve"> galės būti skirta tokio paties dydžio bauda, kaip ir asmeniui, padariusiam pakartotinį administracinį nusižengimą. Atsižvelgus į tai, </w:t>
      </w:r>
      <w:r w:rsidR="0088011C">
        <w:rPr>
          <w:color w:val="000000"/>
        </w:rPr>
        <w:t xml:space="preserve">kad </w:t>
      </w:r>
      <w:r w:rsidR="00E3057D">
        <w:rPr>
          <w:color w:val="000000"/>
        </w:rPr>
        <w:t xml:space="preserve">aiškinamajame rašte nurodyti argumentai, susiję su </w:t>
      </w:r>
      <w:r w:rsidR="0088011C">
        <w:rPr>
          <w:color w:val="000000"/>
        </w:rPr>
        <w:t>g</w:t>
      </w:r>
      <w:r w:rsidR="00E3057D">
        <w:rPr>
          <w:color w:val="000000"/>
        </w:rPr>
        <w:t>r</w:t>
      </w:r>
      <w:r w:rsidR="0088011C">
        <w:rPr>
          <w:color w:val="000000"/>
        </w:rPr>
        <w:t>i</w:t>
      </w:r>
      <w:r w:rsidR="00E3057D">
        <w:rPr>
          <w:color w:val="000000"/>
        </w:rPr>
        <w:t>ežtesne administracine atsakomybe už pakartotinai padarytą veiką</w:t>
      </w:r>
      <w:r w:rsidR="00F25A99">
        <w:rPr>
          <w:color w:val="000000"/>
        </w:rPr>
        <w:t>,</w:t>
      </w:r>
      <w:r w:rsidR="00E3057D">
        <w:rPr>
          <w:color w:val="000000"/>
        </w:rPr>
        <w:t xml:space="preserve"> </w:t>
      </w:r>
      <w:r w:rsidR="00F25A99">
        <w:rPr>
          <w:color w:val="000000"/>
        </w:rPr>
        <w:t xml:space="preserve">iš dalies </w:t>
      </w:r>
      <w:r w:rsidR="0088011C">
        <w:rPr>
          <w:color w:val="000000"/>
        </w:rPr>
        <w:t xml:space="preserve">yra </w:t>
      </w:r>
      <w:r w:rsidR="00F25A99">
        <w:rPr>
          <w:color w:val="000000"/>
        </w:rPr>
        <w:t>netikslūs</w:t>
      </w:r>
      <w:r w:rsidR="00E3057D">
        <w:rPr>
          <w:color w:val="000000"/>
        </w:rPr>
        <w:t xml:space="preserve">, kas leidžia manyti, kad </w:t>
      </w:r>
      <w:r w:rsidR="00F25A99" w:rsidRPr="00001C5B">
        <w:rPr>
          <w:color w:val="000000"/>
          <w:lang w:eastAsia="en-US"/>
        </w:rPr>
        <w:t>kvalifikuoto požymio – pakartotinumo</w:t>
      </w:r>
      <w:r w:rsidR="00F25A99">
        <w:rPr>
          <w:color w:val="000000"/>
          <w:lang w:eastAsia="en-US"/>
        </w:rPr>
        <w:t xml:space="preserve"> atsisakymas nėra pagrįstas.</w:t>
      </w:r>
    </w:p>
    <w:p w14:paraId="03B7413B" w14:textId="41189C07" w:rsidR="00001C5B" w:rsidRPr="0088011C" w:rsidRDefault="00001C5B" w:rsidP="00F25A99">
      <w:pPr>
        <w:pStyle w:val="Sraopastraipa"/>
        <w:numPr>
          <w:ilvl w:val="0"/>
          <w:numId w:val="12"/>
        </w:numPr>
        <w:tabs>
          <w:tab w:val="left" w:pos="1710"/>
        </w:tabs>
        <w:spacing w:line="276" w:lineRule="auto"/>
        <w:ind w:left="0" w:firstLine="1276"/>
        <w:jc w:val="both"/>
      </w:pPr>
      <w:r w:rsidRPr="00001C5B">
        <w:rPr>
          <w:color w:val="000000"/>
        </w:rPr>
        <w:lastRenderedPageBreak/>
        <w:t>Įvertintina, ar nereikėtų nutarimo projekte pasiūlyti nustatyti griežtesnę administracinę atsakomybę taip pat už ANK projekte dėstomo ANK 307 straipsnio 2 dalyje  numatomą administracinį nusižengimą, padarytą pakartotinai</w:t>
      </w:r>
      <w:r>
        <w:rPr>
          <w:color w:val="000000"/>
        </w:rPr>
        <w:t>.</w:t>
      </w:r>
    </w:p>
    <w:p w14:paraId="4533A239" w14:textId="68E34BE2" w:rsidR="0088011C" w:rsidRPr="0009324D" w:rsidRDefault="0088011C" w:rsidP="00F25A99">
      <w:pPr>
        <w:pStyle w:val="Sraopastraipa"/>
        <w:numPr>
          <w:ilvl w:val="0"/>
          <w:numId w:val="12"/>
        </w:numPr>
        <w:tabs>
          <w:tab w:val="left" w:pos="1710"/>
        </w:tabs>
        <w:spacing w:line="276" w:lineRule="auto"/>
        <w:ind w:left="0" w:firstLine="1276"/>
        <w:jc w:val="both"/>
      </w:pPr>
      <w:r w:rsidRPr="00001C5B">
        <w:t>Nutarim</w:t>
      </w:r>
      <w:r>
        <w:t>o</w:t>
      </w:r>
      <w:r w:rsidRPr="00001C5B">
        <w:t xml:space="preserve"> projekte atsisakytina tokių žodžių kaip „svarstytina“, „tikėtina“, nes jie </w:t>
      </w:r>
      <w:r>
        <w:t>ne</w:t>
      </w:r>
      <w:r w:rsidRPr="00001C5B">
        <w:t>s</w:t>
      </w:r>
      <w:r>
        <w:t>ukuria pri</w:t>
      </w:r>
      <w:r w:rsidRPr="00001C5B">
        <w:t>dėtinės teisinės vertės ir nėra būdingi teisės aktams.</w:t>
      </w:r>
    </w:p>
    <w:p w14:paraId="4D6E9F4D" w14:textId="77777777" w:rsidR="00FB32A4" w:rsidRPr="001452CA" w:rsidRDefault="00FB32A4" w:rsidP="00F25A99">
      <w:pPr>
        <w:spacing w:line="276" w:lineRule="auto"/>
        <w:ind w:firstLine="1276"/>
        <w:jc w:val="both"/>
      </w:pPr>
    </w:p>
    <w:p w14:paraId="27E239D8" w14:textId="77777777" w:rsidR="00FB32A4" w:rsidRPr="001452CA" w:rsidRDefault="00FB32A4" w:rsidP="00F25A99">
      <w:pPr>
        <w:spacing w:line="276" w:lineRule="auto"/>
        <w:ind w:firstLine="1276"/>
        <w:jc w:val="both"/>
      </w:pPr>
    </w:p>
    <w:p w14:paraId="2CD1EA63" w14:textId="77777777" w:rsidR="00FB32A4" w:rsidRPr="001452CA" w:rsidRDefault="00FB32A4" w:rsidP="00F25A99">
      <w:pPr>
        <w:spacing w:line="276" w:lineRule="auto"/>
        <w:ind w:firstLine="1276"/>
        <w:jc w:val="both"/>
      </w:pPr>
    </w:p>
    <w:p w14:paraId="0C19A66B" w14:textId="77777777" w:rsidR="00FB32A4" w:rsidRPr="001452CA" w:rsidRDefault="00FB32A4" w:rsidP="00F25A99">
      <w:pPr>
        <w:spacing w:line="276" w:lineRule="auto"/>
        <w:ind w:firstLine="1276"/>
        <w:jc w:val="both"/>
      </w:pPr>
    </w:p>
    <w:p w14:paraId="145AC562" w14:textId="4FBEC4CC" w:rsidR="00FB32A4" w:rsidRPr="001452CA" w:rsidRDefault="00FB32A4" w:rsidP="00F25A99">
      <w:pPr>
        <w:spacing w:line="276" w:lineRule="auto"/>
        <w:jc w:val="both"/>
      </w:pPr>
      <w:r w:rsidRPr="001452CA">
        <w:t>Teisingumo ministrė</w:t>
      </w:r>
      <w:r w:rsidRPr="001452CA">
        <w:tab/>
      </w:r>
      <w:r w:rsidRPr="001452CA">
        <w:tab/>
      </w:r>
      <w:r w:rsidRPr="001452CA">
        <w:tab/>
      </w:r>
      <w:r w:rsidR="007C101D" w:rsidRPr="001452CA">
        <w:tab/>
      </w:r>
      <w:r w:rsidR="007C101D" w:rsidRPr="001452CA">
        <w:tab/>
      </w:r>
      <w:r w:rsidR="007C101D" w:rsidRPr="001452CA">
        <w:tab/>
      </w:r>
      <w:r w:rsidRPr="001452CA">
        <w:tab/>
        <w:t xml:space="preserve"> </w:t>
      </w:r>
      <w:r w:rsidR="001452CA">
        <w:t xml:space="preserve">  </w:t>
      </w:r>
      <w:r w:rsidRPr="001452CA">
        <w:t xml:space="preserve">            Evelina Dobrovolska</w:t>
      </w:r>
    </w:p>
    <w:p w14:paraId="6B8EA65E" w14:textId="77777777" w:rsidR="006B38FD" w:rsidRPr="001452CA" w:rsidRDefault="006B38FD" w:rsidP="00F25A99">
      <w:pPr>
        <w:spacing w:line="276" w:lineRule="auto"/>
      </w:pPr>
    </w:p>
    <w:p w14:paraId="2BD59789" w14:textId="4DEF576D" w:rsidR="00AD37E3" w:rsidRPr="001452CA" w:rsidRDefault="00AD37E3" w:rsidP="00F25A99">
      <w:pPr>
        <w:spacing w:line="276" w:lineRule="auto"/>
        <w:rPr>
          <w:sz w:val="20"/>
        </w:rPr>
      </w:pPr>
    </w:p>
    <w:p w14:paraId="69C24775" w14:textId="77777777" w:rsidR="009B4576" w:rsidRPr="001452CA" w:rsidRDefault="009B4576" w:rsidP="00F25A99">
      <w:pPr>
        <w:spacing w:line="276" w:lineRule="auto"/>
        <w:rPr>
          <w:sz w:val="16"/>
          <w:szCs w:val="16"/>
        </w:rPr>
      </w:pPr>
    </w:p>
    <w:p w14:paraId="3B2CB6E4" w14:textId="77777777" w:rsidR="008342E2" w:rsidRDefault="008342E2" w:rsidP="00F25A99">
      <w:pPr>
        <w:spacing w:line="276" w:lineRule="auto"/>
        <w:rPr>
          <w:sz w:val="16"/>
          <w:szCs w:val="16"/>
        </w:rPr>
      </w:pPr>
    </w:p>
    <w:p w14:paraId="6490B23B" w14:textId="77777777" w:rsidR="001452CA" w:rsidRDefault="001452CA" w:rsidP="00F25A99">
      <w:pPr>
        <w:spacing w:line="276" w:lineRule="auto"/>
        <w:rPr>
          <w:sz w:val="16"/>
          <w:szCs w:val="16"/>
        </w:rPr>
      </w:pPr>
    </w:p>
    <w:p w14:paraId="1E125F65" w14:textId="77777777" w:rsidR="001452CA" w:rsidRDefault="001452CA" w:rsidP="00F25A99">
      <w:pPr>
        <w:spacing w:line="276" w:lineRule="auto"/>
        <w:rPr>
          <w:sz w:val="16"/>
          <w:szCs w:val="16"/>
        </w:rPr>
      </w:pPr>
    </w:p>
    <w:p w14:paraId="47BAAE68" w14:textId="77777777" w:rsidR="001452CA" w:rsidRDefault="001452CA" w:rsidP="00F25A99">
      <w:pPr>
        <w:spacing w:line="276" w:lineRule="auto"/>
        <w:rPr>
          <w:sz w:val="16"/>
          <w:szCs w:val="16"/>
        </w:rPr>
      </w:pPr>
    </w:p>
    <w:p w14:paraId="5FC1B2F5" w14:textId="77777777" w:rsidR="001452CA" w:rsidRDefault="001452CA" w:rsidP="00F25A99">
      <w:pPr>
        <w:spacing w:line="276" w:lineRule="auto"/>
        <w:rPr>
          <w:sz w:val="16"/>
          <w:szCs w:val="16"/>
        </w:rPr>
      </w:pPr>
    </w:p>
    <w:p w14:paraId="24FB3F6A" w14:textId="77777777" w:rsidR="001452CA" w:rsidRDefault="001452CA" w:rsidP="00F25A99">
      <w:pPr>
        <w:spacing w:line="276" w:lineRule="auto"/>
        <w:rPr>
          <w:sz w:val="16"/>
          <w:szCs w:val="16"/>
        </w:rPr>
      </w:pPr>
    </w:p>
    <w:p w14:paraId="4F65061D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71A87893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67268AC6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4CA6B302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322E2ED7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30C7C326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7A9668DC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7741BAE0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2FAB266D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53EDF199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6A5A57CA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26E6DF17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02092EC1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35535AD6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59D08A7A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305D46C8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0571460B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6598D03D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32798F80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7C82E515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449B50B0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157345BC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0246EFF4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76700F05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43FD398A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64954450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4D6AA174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0EC0CAAB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152BA856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46E5B725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75AFE05A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773EDBB2" w14:textId="77777777" w:rsidR="002A4470" w:rsidRDefault="002A4470" w:rsidP="00F25A99">
      <w:pPr>
        <w:spacing w:line="276" w:lineRule="auto"/>
        <w:rPr>
          <w:sz w:val="16"/>
          <w:szCs w:val="16"/>
        </w:rPr>
      </w:pPr>
    </w:p>
    <w:p w14:paraId="553C8F19" w14:textId="77777777" w:rsidR="0088011C" w:rsidRDefault="0088011C" w:rsidP="00F25A99">
      <w:pPr>
        <w:spacing w:line="276" w:lineRule="auto"/>
        <w:rPr>
          <w:sz w:val="16"/>
          <w:szCs w:val="16"/>
        </w:rPr>
      </w:pPr>
    </w:p>
    <w:p w14:paraId="0F4A845B" w14:textId="77777777" w:rsidR="0088011C" w:rsidRDefault="0088011C" w:rsidP="00F25A99">
      <w:pPr>
        <w:spacing w:line="276" w:lineRule="auto"/>
        <w:rPr>
          <w:sz w:val="16"/>
          <w:szCs w:val="16"/>
        </w:rPr>
      </w:pPr>
    </w:p>
    <w:p w14:paraId="38C45B78" w14:textId="77777777" w:rsidR="0088011C" w:rsidRDefault="0088011C" w:rsidP="00F25A99">
      <w:pPr>
        <w:spacing w:line="276" w:lineRule="auto"/>
        <w:rPr>
          <w:sz w:val="16"/>
          <w:szCs w:val="16"/>
        </w:rPr>
      </w:pPr>
    </w:p>
    <w:p w14:paraId="5FF5DE36" w14:textId="77777777" w:rsidR="0088011C" w:rsidRDefault="0088011C" w:rsidP="00F25A99">
      <w:pPr>
        <w:spacing w:line="276" w:lineRule="auto"/>
        <w:rPr>
          <w:sz w:val="16"/>
          <w:szCs w:val="16"/>
        </w:rPr>
      </w:pPr>
    </w:p>
    <w:p w14:paraId="765AB2BA" w14:textId="77777777" w:rsidR="0088011C" w:rsidRDefault="0088011C" w:rsidP="00F25A99">
      <w:pPr>
        <w:spacing w:line="276" w:lineRule="auto"/>
        <w:rPr>
          <w:sz w:val="16"/>
          <w:szCs w:val="16"/>
        </w:rPr>
      </w:pPr>
    </w:p>
    <w:p w14:paraId="1087861B" w14:textId="77777777" w:rsidR="0088011C" w:rsidRDefault="0088011C" w:rsidP="00F25A99">
      <w:pPr>
        <w:spacing w:line="276" w:lineRule="auto"/>
        <w:rPr>
          <w:sz w:val="16"/>
          <w:szCs w:val="16"/>
        </w:rPr>
      </w:pPr>
    </w:p>
    <w:p w14:paraId="3A306917" w14:textId="77777777" w:rsidR="0088011C" w:rsidRDefault="0088011C" w:rsidP="00F25A99">
      <w:pPr>
        <w:spacing w:line="276" w:lineRule="auto"/>
        <w:rPr>
          <w:sz w:val="16"/>
          <w:szCs w:val="16"/>
        </w:rPr>
      </w:pPr>
    </w:p>
    <w:p w14:paraId="41E276FD" w14:textId="77777777" w:rsidR="001452CA" w:rsidRDefault="001452CA" w:rsidP="00F25A99">
      <w:pPr>
        <w:spacing w:line="276" w:lineRule="auto"/>
        <w:rPr>
          <w:sz w:val="16"/>
          <w:szCs w:val="16"/>
        </w:rPr>
      </w:pPr>
    </w:p>
    <w:p w14:paraId="27FBA4D3" w14:textId="77777777" w:rsidR="001452CA" w:rsidRPr="001452CA" w:rsidRDefault="001452CA" w:rsidP="00F25A99">
      <w:pPr>
        <w:spacing w:line="276" w:lineRule="auto"/>
        <w:rPr>
          <w:sz w:val="16"/>
          <w:szCs w:val="16"/>
        </w:rPr>
      </w:pPr>
    </w:p>
    <w:p w14:paraId="3D712571" w14:textId="77777777" w:rsidR="008342E2" w:rsidRPr="001452CA" w:rsidRDefault="008342E2" w:rsidP="00F25A99">
      <w:pPr>
        <w:spacing w:line="276" w:lineRule="auto"/>
        <w:rPr>
          <w:sz w:val="16"/>
          <w:szCs w:val="16"/>
        </w:rPr>
      </w:pPr>
    </w:p>
    <w:p w14:paraId="76E0B631" w14:textId="7BEEEF1E" w:rsidR="008342E2" w:rsidRPr="001452CA" w:rsidRDefault="003172C6" w:rsidP="00F25A99">
      <w:pPr>
        <w:tabs>
          <w:tab w:val="decimal" w:pos="9638"/>
        </w:tabs>
        <w:spacing w:line="276" w:lineRule="auto"/>
        <w:rPr>
          <w:color w:val="000000" w:themeColor="text1"/>
          <w:sz w:val="20"/>
          <w:szCs w:val="20"/>
        </w:rPr>
      </w:pPr>
      <w:r w:rsidRPr="001452CA">
        <w:rPr>
          <w:color w:val="000000" w:themeColor="text1"/>
          <w:sz w:val="20"/>
          <w:szCs w:val="20"/>
        </w:rPr>
        <w:t xml:space="preserve">Sonata Gendvilaitė, (8 5) 266 2950, el. p. </w:t>
      </w:r>
      <w:hyperlink r:id="rId9" w:history="1">
        <w:r w:rsidRPr="001452CA">
          <w:rPr>
            <w:rStyle w:val="Hipersaitas"/>
            <w:sz w:val="20"/>
            <w:szCs w:val="20"/>
          </w:rPr>
          <w:t>sonata.gendvilaite@tm.lt</w:t>
        </w:r>
      </w:hyperlink>
      <w:r w:rsidRPr="001452CA">
        <w:rPr>
          <w:color w:val="000000" w:themeColor="text1"/>
          <w:sz w:val="20"/>
          <w:szCs w:val="20"/>
        </w:rPr>
        <w:t xml:space="preserve"> </w:t>
      </w:r>
    </w:p>
    <w:sectPr w:rsidR="008342E2" w:rsidRPr="001452CA" w:rsidSect="001452CA">
      <w:headerReference w:type="even" r:id="rId10"/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358" w:right="737" w:bottom="900" w:left="1701" w:header="630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D48EA" w14:textId="77777777" w:rsidR="00CB0DBF" w:rsidRDefault="00CB0DBF">
      <w:r>
        <w:separator/>
      </w:r>
    </w:p>
  </w:endnote>
  <w:endnote w:type="continuationSeparator" w:id="0">
    <w:p w14:paraId="62F1673A" w14:textId="77777777" w:rsidR="00CB0DBF" w:rsidRDefault="00CB0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DE2E" w14:textId="0E5058D9" w:rsidR="001F4940" w:rsidRDefault="001F4940" w:rsidP="00137EFF">
    <w:pPr>
      <w:pStyle w:val="Porat"/>
      <w:tabs>
        <w:tab w:val="clear" w:pos="8306"/>
        <w:tab w:val="left" w:pos="8080"/>
        <w:tab w:val="right" w:pos="9356"/>
      </w:tabs>
    </w:pPr>
  </w:p>
  <w:p w14:paraId="0DA33ECA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90355" w14:textId="77777777" w:rsidR="00CB0DBF" w:rsidRDefault="00CB0DBF">
      <w:r>
        <w:separator/>
      </w:r>
    </w:p>
  </w:footnote>
  <w:footnote w:type="continuationSeparator" w:id="0">
    <w:p w14:paraId="49DC034C" w14:textId="77777777" w:rsidR="00CB0DBF" w:rsidRDefault="00CB0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170506524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257D613" w14:textId="2BCB56E4" w:rsidR="00155B22" w:rsidRDefault="00155B22" w:rsidP="0016777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53B3326C" w14:textId="77777777" w:rsidR="001E337C" w:rsidRDefault="001E337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</w:rPr>
      <w:id w:val="-1347629761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5B51655F" w14:textId="6808176D" w:rsidR="00155B22" w:rsidRDefault="00155B22" w:rsidP="00167775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 w:rsidR="006C5295"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4ED697E" w14:textId="77777777" w:rsidR="0006186E" w:rsidRDefault="0006186E" w:rsidP="001452CA">
    <w:pPr>
      <w:pStyle w:val="Antrat1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C80B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79027EBA" wp14:editId="6FC48EF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5AFA95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0D4BDC88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3257FBF0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468F84E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7A0ACB88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0B2F22B6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2A534ECD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5902C82B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5AC5EE37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A73D90"/>
    <w:multiLevelType w:val="multilevel"/>
    <w:tmpl w:val="0408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A1B541F"/>
    <w:multiLevelType w:val="hybridMultilevel"/>
    <w:tmpl w:val="7682C66A"/>
    <w:lvl w:ilvl="0" w:tplc="6A441E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2A"/>
    <w:rsid w:val="00001C5B"/>
    <w:rsid w:val="000126A3"/>
    <w:rsid w:val="000203F3"/>
    <w:rsid w:val="00022E3C"/>
    <w:rsid w:val="00033F22"/>
    <w:rsid w:val="0003553B"/>
    <w:rsid w:val="000356BD"/>
    <w:rsid w:val="0004405D"/>
    <w:rsid w:val="00045F11"/>
    <w:rsid w:val="00047CD6"/>
    <w:rsid w:val="0006186E"/>
    <w:rsid w:val="00072919"/>
    <w:rsid w:val="000756A8"/>
    <w:rsid w:val="00087128"/>
    <w:rsid w:val="000874BA"/>
    <w:rsid w:val="0009324D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452CA"/>
    <w:rsid w:val="0014668E"/>
    <w:rsid w:val="00152260"/>
    <w:rsid w:val="00155B22"/>
    <w:rsid w:val="00163C9F"/>
    <w:rsid w:val="00190B04"/>
    <w:rsid w:val="001A2BEB"/>
    <w:rsid w:val="001A73F9"/>
    <w:rsid w:val="001B28DE"/>
    <w:rsid w:val="001C09D2"/>
    <w:rsid w:val="001C1840"/>
    <w:rsid w:val="001C4571"/>
    <w:rsid w:val="001D6B6C"/>
    <w:rsid w:val="001E0731"/>
    <w:rsid w:val="001E192A"/>
    <w:rsid w:val="001E213B"/>
    <w:rsid w:val="001E337C"/>
    <w:rsid w:val="001E6F39"/>
    <w:rsid w:val="001E75ED"/>
    <w:rsid w:val="001F2734"/>
    <w:rsid w:val="001F4940"/>
    <w:rsid w:val="00216724"/>
    <w:rsid w:val="00224C7E"/>
    <w:rsid w:val="00225009"/>
    <w:rsid w:val="00235ADD"/>
    <w:rsid w:val="00247655"/>
    <w:rsid w:val="002555C1"/>
    <w:rsid w:val="002715B7"/>
    <w:rsid w:val="00271BCA"/>
    <w:rsid w:val="0027526A"/>
    <w:rsid w:val="00283B72"/>
    <w:rsid w:val="00293BE8"/>
    <w:rsid w:val="002A4470"/>
    <w:rsid w:val="002A6E2F"/>
    <w:rsid w:val="002C0406"/>
    <w:rsid w:val="002C11BE"/>
    <w:rsid w:val="002D24DA"/>
    <w:rsid w:val="002F357E"/>
    <w:rsid w:val="00314884"/>
    <w:rsid w:val="0031547F"/>
    <w:rsid w:val="003172C6"/>
    <w:rsid w:val="00335E75"/>
    <w:rsid w:val="00345C41"/>
    <w:rsid w:val="00350171"/>
    <w:rsid w:val="0035263F"/>
    <w:rsid w:val="00357B11"/>
    <w:rsid w:val="00366DB3"/>
    <w:rsid w:val="00374572"/>
    <w:rsid w:val="00392BAA"/>
    <w:rsid w:val="003937BF"/>
    <w:rsid w:val="003A0D57"/>
    <w:rsid w:val="003A403B"/>
    <w:rsid w:val="003A6CAA"/>
    <w:rsid w:val="003A7EAE"/>
    <w:rsid w:val="003C1BC9"/>
    <w:rsid w:val="003C76FB"/>
    <w:rsid w:val="003F026E"/>
    <w:rsid w:val="00422F55"/>
    <w:rsid w:val="004400C5"/>
    <w:rsid w:val="00444D3C"/>
    <w:rsid w:val="004473FF"/>
    <w:rsid w:val="00477775"/>
    <w:rsid w:val="00486CA0"/>
    <w:rsid w:val="004C157C"/>
    <w:rsid w:val="004E0354"/>
    <w:rsid w:val="004E4C97"/>
    <w:rsid w:val="004F7E5E"/>
    <w:rsid w:val="00503401"/>
    <w:rsid w:val="0051548F"/>
    <w:rsid w:val="00526983"/>
    <w:rsid w:val="005461AB"/>
    <w:rsid w:val="005468FA"/>
    <w:rsid w:val="005530E6"/>
    <w:rsid w:val="00574EEC"/>
    <w:rsid w:val="005934F7"/>
    <w:rsid w:val="005A2039"/>
    <w:rsid w:val="005A32E3"/>
    <w:rsid w:val="005B22EF"/>
    <w:rsid w:val="005B71DB"/>
    <w:rsid w:val="005C40F2"/>
    <w:rsid w:val="005E7F01"/>
    <w:rsid w:val="005F6849"/>
    <w:rsid w:val="005F70CA"/>
    <w:rsid w:val="0061312D"/>
    <w:rsid w:val="006202AA"/>
    <w:rsid w:val="006277D9"/>
    <w:rsid w:val="00631354"/>
    <w:rsid w:val="00632C30"/>
    <w:rsid w:val="00674F0A"/>
    <w:rsid w:val="00685024"/>
    <w:rsid w:val="00692B0B"/>
    <w:rsid w:val="006A0169"/>
    <w:rsid w:val="006A3AEE"/>
    <w:rsid w:val="006B38FD"/>
    <w:rsid w:val="006C5295"/>
    <w:rsid w:val="006E2FF8"/>
    <w:rsid w:val="006F330D"/>
    <w:rsid w:val="0070100A"/>
    <w:rsid w:val="007155A1"/>
    <w:rsid w:val="00735C7F"/>
    <w:rsid w:val="0074402D"/>
    <w:rsid w:val="0074745C"/>
    <w:rsid w:val="00755247"/>
    <w:rsid w:val="0075689A"/>
    <w:rsid w:val="00775BDF"/>
    <w:rsid w:val="007B1F82"/>
    <w:rsid w:val="007B3C8C"/>
    <w:rsid w:val="007B4A13"/>
    <w:rsid w:val="007C101D"/>
    <w:rsid w:val="007D7E25"/>
    <w:rsid w:val="007F346E"/>
    <w:rsid w:val="007F7B9B"/>
    <w:rsid w:val="008309E8"/>
    <w:rsid w:val="008342E2"/>
    <w:rsid w:val="00840984"/>
    <w:rsid w:val="00861AFA"/>
    <w:rsid w:val="0088011C"/>
    <w:rsid w:val="008A3A79"/>
    <w:rsid w:val="008A5254"/>
    <w:rsid w:val="008B7A38"/>
    <w:rsid w:val="008C162A"/>
    <w:rsid w:val="00921A20"/>
    <w:rsid w:val="009258D1"/>
    <w:rsid w:val="00935287"/>
    <w:rsid w:val="00967916"/>
    <w:rsid w:val="00977F51"/>
    <w:rsid w:val="009A11A6"/>
    <w:rsid w:val="009A48BC"/>
    <w:rsid w:val="009B0944"/>
    <w:rsid w:val="009B4576"/>
    <w:rsid w:val="009D5D3E"/>
    <w:rsid w:val="009E11EE"/>
    <w:rsid w:val="009E135C"/>
    <w:rsid w:val="009F0E56"/>
    <w:rsid w:val="00A17E41"/>
    <w:rsid w:val="00A30DAA"/>
    <w:rsid w:val="00A3160D"/>
    <w:rsid w:val="00A36467"/>
    <w:rsid w:val="00A40CD2"/>
    <w:rsid w:val="00A43DDD"/>
    <w:rsid w:val="00A45A83"/>
    <w:rsid w:val="00A500C7"/>
    <w:rsid w:val="00A5068D"/>
    <w:rsid w:val="00A51241"/>
    <w:rsid w:val="00A94549"/>
    <w:rsid w:val="00AB2E78"/>
    <w:rsid w:val="00AC166A"/>
    <w:rsid w:val="00AC27D6"/>
    <w:rsid w:val="00AD37E3"/>
    <w:rsid w:val="00AE0614"/>
    <w:rsid w:val="00AE3511"/>
    <w:rsid w:val="00B02B5B"/>
    <w:rsid w:val="00B323AF"/>
    <w:rsid w:val="00B332B4"/>
    <w:rsid w:val="00B40D2F"/>
    <w:rsid w:val="00B7339D"/>
    <w:rsid w:val="00B86E6A"/>
    <w:rsid w:val="00B942CE"/>
    <w:rsid w:val="00BA60D3"/>
    <w:rsid w:val="00BB1BC1"/>
    <w:rsid w:val="00BD01B6"/>
    <w:rsid w:val="00BD62CA"/>
    <w:rsid w:val="00BE65BC"/>
    <w:rsid w:val="00BF4400"/>
    <w:rsid w:val="00C104ED"/>
    <w:rsid w:val="00C2360C"/>
    <w:rsid w:val="00C26D5D"/>
    <w:rsid w:val="00C31FC0"/>
    <w:rsid w:val="00C41341"/>
    <w:rsid w:val="00C43A57"/>
    <w:rsid w:val="00C44B14"/>
    <w:rsid w:val="00C52D99"/>
    <w:rsid w:val="00C843F3"/>
    <w:rsid w:val="00C91030"/>
    <w:rsid w:val="00CB0DBF"/>
    <w:rsid w:val="00CB1D28"/>
    <w:rsid w:val="00CC742A"/>
    <w:rsid w:val="00CD660D"/>
    <w:rsid w:val="00CE7FA0"/>
    <w:rsid w:val="00D0543C"/>
    <w:rsid w:val="00D2173F"/>
    <w:rsid w:val="00D22358"/>
    <w:rsid w:val="00D22A39"/>
    <w:rsid w:val="00D22E19"/>
    <w:rsid w:val="00D468AE"/>
    <w:rsid w:val="00D503D7"/>
    <w:rsid w:val="00D519E9"/>
    <w:rsid w:val="00D553A0"/>
    <w:rsid w:val="00D6461F"/>
    <w:rsid w:val="00D700D3"/>
    <w:rsid w:val="00D9324E"/>
    <w:rsid w:val="00DA10E1"/>
    <w:rsid w:val="00DA16FD"/>
    <w:rsid w:val="00DB6EC7"/>
    <w:rsid w:val="00E03B24"/>
    <w:rsid w:val="00E04931"/>
    <w:rsid w:val="00E214C4"/>
    <w:rsid w:val="00E3057D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A53AA"/>
    <w:rsid w:val="00ED73D6"/>
    <w:rsid w:val="00EE5859"/>
    <w:rsid w:val="00EF07A0"/>
    <w:rsid w:val="00EF5630"/>
    <w:rsid w:val="00F05FB4"/>
    <w:rsid w:val="00F25A99"/>
    <w:rsid w:val="00F30851"/>
    <w:rsid w:val="00F353AF"/>
    <w:rsid w:val="00F53811"/>
    <w:rsid w:val="00F6147E"/>
    <w:rsid w:val="00F62B9E"/>
    <w:rsid w:val="00F73A02"/>
    <w:rsid w:val="00F85A80"/>
    <w:rsid w:val="00F947AC"/>
    <w:rsid w:val="00FB183B"/>
    <w:rsid w:val="00FB295F"/>
    <w:rsid w:val="00FB32A4"/>
    <w:rsid w:val="00FB41D3"/>
    <w:rsid w:val="00FB5D01"/>
    <w:rsid w:val="00FC0237"/>
    <w:rsid w:val="00FC0E93"/>
    <w:rsid w:val="00FD2FDD"/>
    <w:rsid w:val="00FD7408"/>
    <w:rsid w:val="00FE2B69"/>
    <w:rsid w:val="00FF3BA2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903E6"/>
  <w15:docId w15:val="{8E2F58A3-0EEC-4FC7-AA9A-DE880453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C104ED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C11B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3F026E"/>
    <w:pPr>
      <w:ind w:left="720"/>
      <w:contextualSpacing/>
    </w:pPr>
  </w:style>
  <w:style w:type="character" w:customStyle="1" w:styleId="Bodytext2Italic">
    <w:name w:val="Body text (2) + Italic"/>
    <w:basedOn w:val="Numatytasispastraiposriftas"/>
    <w:rsid w:val="003F026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semiHidden/>
    <w:unhideWhenUsed/>
    <w:rsid w:val="00D22E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D22E1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22E19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22E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22E19"/>
    <w:rPr>
      <w:b/>
      <w:bCs/>
      <w:lang w:eastAsia="ar-SA"/>
    </w:rPr>
  </w:style>
  <w:style w:type="character" w:customStyle="1" w:styleId="block">
    <w:name w:val="block"/>
    <w:basedOn w:val="Numatytasispastraiposriftas"/>
    <w:rsid w:val="00D0543C"/>
  </w:style>
  <w:style w:type="character" w:customStyle="1" w:styleId="bold">
    <w:name w:val="bold"/>
    <w:basedOn w:val="Numatytasispastraiposriftas"/>
    <w:rsid w:val="00D0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0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header3.xml" Type="http://schemas.openxmlformats.org/officeDocument/2006/relationships/header"/>
<Relationship Id="rId13" Target="footer1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ttps://e-seimas.lrs.lt/portal/legalAct/lt/TAK/f7293011cce911eb91e294a1358e77e9?jfwid=1k22jc1al" TargetMode="External" Type="http://schemas.openxmlformats.org/officeDocument/2006/relationships/hyperlink"/>
<Relationship Id="rId9" Target="mailto:sonata.gendvilaite@tm.lt" TargetMode="External" Type="http://schemas.openxmlformats.org/officeDocument/2006/relationships/hyperlink"/>
</Relationships>

</file>

<file path=word/_rels/header3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8F4E7-34D2-4B2C-A9D6-D8CF8F17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2133</Words>
  <Characters>1216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2021-06-25T03:57:00Z</dcterms:created>
  <dc:creator>D.Glodenis</dc:creator>
  <cp:lastModifiedBy>Gintaras Aliksandravičius</cp:lastModifiedBy>
  <cp:lastPrinted>2020-01-13T12:15:00Z</cp:lastPrinted>
  <dcterms:modified xsi:type="dcterms:W3CDTF">2021-06-25T03:57:00Z</dcterms:modified>
  <cp:revision>2</cp:revision>
  <dc:title>[Adresatas]</dc:title>
</cp:coreProperties>
</file>