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E8AC8E" w14:textId="77777777" w:rsidR="00120267" w:rsidRDefault="001557EF" w:rsidP="003D1C76">
      <w:pPr>
        <w:pStyle w:val="Standard"/>
        <w:ind w:left="7371" w:hanging="567"/>
        <w:jc w:val="both"/>
        <w:rPr>
          <w:b/>
        </w:rPr>
      </w:pPr>
      <w:r>
        <w:rPr>
          <w:b/>
        </w:rPr>
        <w:t>Projekto</w:t>
      </w:r>
    </w:p>
    <w:p w14:paraId="2930BED8" w14:textId="77777777" w:rsidR="00120267" w:rsidRDefault="001557EF" w:rsidP="003D1C76">
      <w:pPr>
        <w:pStyle w:val="Standard"/>
        <w:ind w:left="7371" w:hanging="567"/>
        <w:jc w:val="both"/>
        <w:rPr>
          <w:b/>
        </w:rPr>
      </w:pPr>
      <w:r>
        <w:rPr>
          <w:b/>
        </w:rPr>
        <w:t>lyginamasis variantas</w:t>
      </w:r>
    </w:p>
    <w:p w14:paraId="4E1636AA" w14:textId="77777777" w:rsidR="00120267" w:rsidRDefault="00120267">
      <w:pPr>
        <w:pStyle w:val="Standard"/>
        <w:ind w:left="7371"/>
        <w:jc w:val="both"/>
        <w:rPr>
          <w:b/>
        </w:rPr>
      </w:pPr>
    </w:p>
    <w:p w14:paraId="453BFB90" w14:textId="77777777" w:rsidR="00120267" w:rsidRDefault="00120267">
      <w:pPr>
        <w:pStyle w:val="Standard"/>
        <w:ind w:left="7371"/>
        <w:jc w:val="both"/>
        <w:rPr>
          <w:b/>
        </w:rPr>
      </w:pPr>
    </w:p>
    <w:p w14:paraId="292E9B0E" w14:textId="77777777" w:rsidR="00120267" w:rsidRDefault="001557EF">
      <w:pPr>
        <w:pStyle w:val="Standard"/>
        <w:jc w:val="center"/>
        <w:rPr>
          <w:b/>
        </w:rPr>
      </w:pPr>
      <w:r>
        <w:rPr>
          <w:b/>
        </w:rPr>
        <w:t>LIETUVOS RESPUBLIKOS VYRIAUSYBĖ</w:t>
      </w:r>
    </w:p>
    <w:p w14:paraId="7BFF3675" w14:textId="77777777" w:rsidR="00120267" w:rsidRDefault="00120267">
      <w:pPr>
        <w:pStyle w:val="Standard"/>
        <w:rPr>
          <w:b/>
        </w:rPr>
      </w:pPr>
    </w:p>
    <w:p w14:paraId="08D9268F" w14:textId="77777777" w:rsidR="00120267" w:rsidRDefault="001557EF">
      <w:pPr>
        <w:pStyle w:val="Standard"/>
        <w:jc w:val="center"/>
        <w:rPr>
          <w:b/>
        </w:rPr>
      </w:pPr>
      <w:r>
        <w:rPr>
          <w:b/>
        </w:rPr>
        <w:t>NUTARIMAS</w:t>
      </w:r>
    </w:p>
    <w:p w14:paraId="0DA8FFC3" w14:textId="77777777" w:rsidR="00120267" w:rsidRDefault="001557EF">
      <w:pPr>
        <w:pStyle w:val="Standard"/>
        <w:jc w:val="center"/>
        <w:rPr>
          <w:b/>
        </w:rPr>
      </w:pPr>
      <w:r>
        <w:rPr>
          <w:b/>
        </w:rPr>
        <w:t>DĖL LIETUVOS RESPUBLIKOS VYRIAUSYBĖS 2015 M. BIRŽELIO 22 D. NUTARIMO NR. 640 „DĖL ADMINISTRACINIO NUSIŽENGIMO PROTOKOLO, NUTARIMO ADMINISTRACINIO NUSIŽENGIMO BYLOJE, NUTARIMO DĖL ADMINISTRACINIO NUSIŽENGIMO, KAI PROTOKOLAS NESURAŠOMAS, FORMŲ IR JŲ PILDYMO TAISYKLIŲ PATVIRTINIMO“ PAKEITIMO</w:t>
      </w:r>
    </w:p>
    <w:p w14:paraId="27689E14" w14:textId="77777777" w:rsidR="00120267" w:rsidRDefault="00120267">
      <w:pPr>
        <w:pStyle w:val="Standard"/>
        <w:jc w:val="center"/>
        <w:rPr>
          <w:b/>
        </w:rPr>
      </w:pPr>
    </w:p>
    <w:p w14:paraId="73852E9E" w14:textId="77777777" w:rsidR="00120267" w:rsidRDefault="001557EF">
      <w:pPr>
        <w:pStyle w:val="Standard"/>
        <w:jc w:val="center"/>
      </w:pPr>
      <w:r>
        <w:t>Nr.</w:t>
      </w:r>
    </w:p>
    <w:p w14:paraId="575A5CEE" w14:textId="77777777" w:rsidR="00120267" w:rsidRDefault="001557EF">
      <w:pPr>
        <w:pStyle w:val="Standard"/>
        <w:jc w:val="center"/>
      </w:pPr>
      <w:r>
        <w:t>Vilnius</w:t>
      </w:r>
    </w:p>
    <w:p w14:paraId="40AC0847" w14:textId="77777777" w:rsidR="00120267" w:rsidRDefault="001557EF">
      <w:pPr>
        <w:pStyle w:val="Sraassuenkleliais"/>
      </w:pPr>
      <w:r>
        <w:tab/>
      </w:r>
    </w:p>
    <w:p w14:paraId="22C66243" w14:textId="6FCBAD29" w:rsidR="00120267" w:rsidRDefault="001557EF">
      <w:pPr>
        <w:pStyle w:val="Sraassuenkleliais"/>
        <w:spacing w:line="360" w:lineRule="auto"/>
      </w:pPr>
      <w:r>
        <w:tab/>
        <w:t xml:space="preserve">Lietuvos Respublikos Vyriausybė </w:t>
      </w:r>
      <w:r w:rsidR="0015179F" w:rsidRPr="006D72A5">
        <w:rPr>
          <w:spacing w:val="100"/>
        </w:rPr>
        <w:t>nutari</w:t>
      </w:r>
      <w:r w:rsidR="0015179F" w:rsidRPr="00504D58">
        <w:t>a</w:t>
      </w:r>
      <w:r w:rsidR="0015179F" w:rsidRPr="006275F2">
        <w:t>:</w:t>
      </w:r>
    </w:p>
    <w:p w14:paraId="2FB46F58" w14:textId="331D3732" w:rsidR="00120267" w:rsidRDefault="001557EF">
      <w:pPr>
        <w:pStyle w:val="Sraassuenkleliais"/>
        <w:spacing w:line="360" w:lineRule="auto"/>
      </w:pPr>
      <w:r>
        <w:rPr>
          <w:bCs w:val="0"/>
        </w:rPr>
        <w:t>1. Pakeisti Lietuvos Respublikos Vyriausybės 2015 m. birželio 22 d. nutarimą Nr.</w:t>
      </w:r>
      <w:r w:rsidR="003D1C76">
        <w:rPr>
          <w:bCs w:val="0"/>
        </w:rPr>
        <w:t> </w:t>
      </w:r>
      <w:r>
        <w:rPr>
          <w:bCs w:val="0"/>
        </w:rPr>
        <w:t>640 „Dėl Administracinio nusižengimo protokolo, Nutarimo administracinio nusižengimo byloje, Nutarimo dėl administracinio nusižengimo, kai protokolas nesurašomas, formų ir jų pildymo taisyklių patvirtinimo“:</w:t>
      </w:r>
    </w:p>
    <w:p w14:paraId="382055FD" w14:textId="77777777" w:rsidR="00120267" w:rsidRDefault="001557EF">
      <w:pPr>
        <w:pStyle w:val="Sraassuenkleliais"/>
        <w:spacing w:line="360" w:lineRule="auto"/>
      </w:pPr>
      <w:r>
        <w:rPr>
          <w:bCs w:val="0"/>
        </w:rPr>
        <w:t>1.1. Pakeisti nurodytu nutarimu patvirtintą Administracinio nusižengimo protokolo formą ir ją išdėstyti nauja redakcija (pridedama).</w:t>
      </w:r>
    </w:p>
    <w:p w14:paraId="4B8FAEA4" w14:textId="77777777" w:rsidR="00120267" w:rsidRDefault="001557EF">
      <w:pPr>
        <w:pStyle w:val="Sraassuenkleliais"/>
        <w:spacing w:line="360" w:lineRule="auto"/>
      </w:pPr>
      <w:r>
        <w:rPr>
          <w:bCs w:val="0"/>
        </w:rPr>
        <w:t>1.2. Pakeisti nurodytu nutarimu patvirtintą Nutarimo administracinio nusižengimo byloje formą ir ją išdėstyti nauja redakcija (pridedama).</w:t>
      </w:r>
    </w:p>
    <w:p w14:paraId="622B9A59" w14:textId="77777777" w:rsidR="00120267" w:rsidRDefault="001557EF">
      <w:pPr>
        <w:pStyle w:val="Sraassuenkleliais"/>
        <w:spacing w:line="360" w:lineRule="auto"/>
      </w:pPr>
      <w:r>
        <w:rPr>
          <w:bCs w:val="0"/>
        </w:rPr>
        <w:t>1.3. Pakeisti nurodytu nutarimu patvirtintą Nutarimo dėl administracinio nusižengimo, kai protokolas nesurašomas, formą ir ją išdėstyti nauja redakcija (pridedama).</w:t>
      </w:r>
    </w:p>
    <w:p w14:paraId="3DCD4131" w14:textId="77777777" w:rsidR="00120267" w:rsidRDefault="001557EF">
      <w:pPr>
        <w:pStyle w:val="Sraassuenkleliais"/>
        <w:spacing w:line="360" w:lineRule="auto"/>
      </w:pPr>
      <w:r>
        <w:rPr>
          <w:bCs w:val="0"/>
        </w:rPr>
        <w:t>1.4. Pakeisti nurodytu nutarimu patvirtintas Administracinio nusižengimo protokolo, Nutarimo administracinio nusižengimo byloje, Nutarimo dėl administracinio nusižengimo, kai protokolas nesurašomas, formų pildymo taisykles:</w:t>
      </w:r>
    </w:p>
    <w:p w14:paraId="064ACE1F" w14:textId="77777777" w:rsidR="00120267" w:rsidRDefault="001557EF">
      <w:pPr>
        <w:pStyle w:val="Sraassuenkleliais"/>
        <w:spacing w:line="360" w:lineRule="auto"/>
      </w:pPr>
      <w:r>
        <w:rPr>
          <w:bCs w:val="0"/>
        </w:rPr>
        <w:t>1.4.1. Pripažinti netekusiu galios 4.1 papunktį.</w:t>
      </w:r>
    </w:p>
    <w:p w14:paraId="7ED21C27" w14:textId="77777777" w:rsidR="00120267" w:rsidRDefault="001557EF">
      <w:pPr>
        <w:pStyle w:val="Sraassuenkleliais"/>
        <w:spacing w:line="360" w:lineRule="auto"/>
        <w:rPr>
          <w:bCs w:val="0"/>
        </w:rPr>
      </w:pPr>
      <w:r>
        <w:rPr>
          <w:bCs w:val="0"/>
          <w:strike/>
        </w:rPr>
        <w:t>4.1. „Darbovietės pavadinimas, adresas, pareigos“ jeigu už padarytą administracinį nusižengimą atsakomybėn traukiamas įmonės, įstaigos ar organizacijos vadovas ar kitas atsakingas asmuo;</w:t>
      </w:r>
    </w:p>
    <w:p w14:paraId="5D8EFA67" w14:textId="77777777" w:rsidR="00120267" w:rsidRDefault="001557EF">
      <w:pPr>
        <w:pStyle w:val="Sraassuenkleliais"/>
        <w:spacing w:line="360" w:lineRule="auto"/>
      </w:pPr>
      <w:r>
        <w:rPr>
          <w:bCs w:val="0"/>
        </w:rPr>
        <w:t>1.4.2. Pakeisti 4.3 papunktį ir jį išdėstyti taip:</w:t>
      </w:r>
    </w:p>
    <w:p w14:paraId="51293388" w14:textId="77777777" w:rsidR="00120267" w:rsidRDefault="001557EF">
      <w:pPr>
        <w:pStyle w:val="Sraassuenkleliais"/>
        <w:spacing w:line="360" w:lineRule="auto"/>
        <w:rPr>
          <w:bCs w:val="0"/>
        </w:rPr>
      </w:pPr>
      <w:r>
        <w:rPr>
          <w:bCs w:val="0"/>
        </w:rPr>
        <w:t>„4.3. „</w:t>
      </w:r>
      <w:r>
        <w:rPr>
          <w:strike/>
        </w:rPr>
        <w:t>Vairuotojo vairavimo stažas, metais</w:t>
      </w:r>
      <w:r>
        <w:rPr>
          <w:bCs w:val="0"/>
        </w:rPr>
        <w:t xml:space="preserve"> </w:t>
      </w:r>
      <w:r>
        <w:rPr>
          <w:b/>
          <w:bCs w:val="0"/>
        </w:rPr>
        <w:t>Informacija, ar asmuo yra pradedantysis vairuotojas</w:t>
      </w:r>
      <w:r>
        <w:rPr>
          <w:bCs w:val="0"/>
        </w:rPr>
        <w:t xml:space="preserve">“ – jeigu asmuo padarė nusižengimą vairuodamas transporto priemonę </w:t>
      </w:r>
      <w:r>
        <w:rPr>
          <w:b/>
        </w:rPr>
        <w:t>ir yra pradedantysis vairuotojas, įrašoma „pradedantysis vairuotojas“</w:t>
      </w:r>
      <w:r>
        <w:rPr>
          <w:bCs w:val="0"/>
        </w:rPr>
        <w:t xml:space="preserve"> </w:t>
      </w:r>
      <w:r>
        <w:rPr>
          <w:bCs w:val="0"/>
          <w:strike/>
        </w:rPr>
        <w:t>ir turi teisę vairuoti transporto priemones arba tokia teisė iš jo atimta</w:t>
      </w:r>
      <w:r>
        <w:rPr>
          <w:bCs w:val="0"/>
        </w:rPr>
        <w:t>;“.</w:t>
      </w:r>
    </w:p>
    <w:p w14:paraId="34AADABF" w14:textId="77777777" w:rsidR="00120267" w:rsidRDefault="001557EF">
      <w:pPr>
        <w:pStyle w:val="Sraassuenkleliais"/>
        <w:spacing w:line="360" w:lineRule="auto"/>
      </w:pPr>
      <w:r>
        <w:rPr>
          <w:bCs w:val="0"/>
        </w:rPr>
        <w:t>1.4.3. Pripažinti netekusiu galios 4.5 papunktį.</w:t>
      </w:r>
    </w:p>
    <w:p w14:paraId="1996B246" w14:textId="77777777" w:rsidR="00120267" w:rsidRDefault="001557EF">
      <w:pPr>
        <w:pStyle w:val="Sraassuenkleliais"/>
        <w:spacing w:line="360" w:lineRule="auto"/>
        <w:rPr>
          <w:bCs w:val="0"/>
        </w:rPr>
      </w:pPr>
      <w:r>
        <w:rPr>
          <w:bCs w:val="0"/>
          <w:strike/>
        </w:rPr>
        <w:lastRenderedPageBreak/>
        <w:t>4.5. „Transporto priemonės valdytojas, savininkas (vardas ir pavardė, asmens kodas, deklaruotos gyvenamosios vietos adresas arba juridinio asmens pavadinimas, kodas, adresas)“ – jeigu asmuo padarė administracinį nusižengimą vairuodamas jam nuosavybės teise arba juridiniam asmeniui priklausančią transporto priemonę. Duomenys nenurodomi, jeigu administracinis nusižengimas padarytas vairuojant kitam fiziniam asmeniui nuosavybės teise priklausančią transporto priemonę;</w:t>
      </w:r>
    </w:p>
    <w:p w14:paraId="4541D596" w14:textId="77777777" w:rsidR="00120267" w:rsidRDefault="001557EF">
      <w:pPr>
        <w:pStyle w:val="Sraassuenkleliais"/>
        <w:spacing w:line="360" w:lineRule="auto"/>
      </w:pPr>
      <w:r>
        <w:rPr>
          <w:bCs w:val="0"/>
        </w:rPr>
        <w:t>1.4.4. Pakeisti 4.7 papunktį ir jį išdėstyti taip:</w:t>
      </w:r>
    </w:p>
    <w:p w14:paraId="09ABB124" w14:textId="3CF025CD" w:rsidR="00120267" w:rsidRDefault="001557EF">
      <w:pPr>
        <w:pStyle w:val="Sraassuenkleliais"/>
        <w:spacing w:line="360" w:lineRule="auto"/>
        <w:rPr>
          <w:bCs w:val="0"/>
        </w:rPr>
      </w:pPr>
      <w:r>
        <w:rPr>
          <w:bCs w:val="0"/>
        </w:rPr>
        <w:t xml:space="preserve">„4.7. „Nusižengimo faktą liudija (vardas ir pavardė, gimimo data, gyvenamosios vietos adresas, telefono Nr., </w:t>
      </w:r>
      <w:r>
        <w:rPr>
          <w:b/>
        </w:rPr>
        <w:t>e.</w:t>
      </w:r>
      <w:r w:rsidR="00EA17BE">
        <w:rPr>
          <w:b/>
        </w:rPr>
        <w:t> </w:t>
      </w:r>
      <w:r>
        <w:rPr>
          <w:b/>
        </w:rPr>
        <w:t>pristatymo dėžutės adresas arba elektroninio pašto adresas,</w:t>
      </w:r>
      <w:r>
        <w:rPr>
          <w:bCs w:val="0"/>
        </w:rPr>
        <w:t xml:space="preserve"> parašas)“ – jeigu yra administracinio nusižengimo padarymo liudytojų;“.</w:t>
      </w:r>
    </w:p>
    <w:p w14:paraId="1AB756CC" w14:textId="77777777" w:rsidR="00120267" w:rsidRDefault="001557EF">
      <w:pPr>
        <w:pStyle w:val="Sraassuenkleliais"/>
        <w:spacing w:line="360" w:lineRule="auto"/>
      </w:pPr>
      <w:r>
        <w:rPr>
          <w:bCs w:val="0"/>
        </w:rPr>
        <w:t>1.4.5. Papildyti nauju 4.8 papunkčiu:</w:t>
      </w:r>
    </w:p>
    <w:p w14:paraId="068983BD" w14:textId="77777777" w:rsidR="00120267" w:rsidRDefault="001557EF">
      <w:pPr>
        <w:pStyle w:val="Sraassuenkleliais"/>
        <w:spacing w:line="360" w:lineRule="auto"/>
      </w:pPr>
      <w:r>
        <w:t>„</w:t>
      </w:r>
      <w:r>
        <w:rPr>
          <w:b/>
        </w:rPr>
        <w:t>4.8. „Sprendimas pripažinti asmenį nukentėjusiuoju“ – jeigu administracinį nusižengimą tiriantis pareigūnas priima sprendimą fizinį ar juridinį asmenį pripažinti nukentėjusiuoju. Ši eilutė taip pat pildoma, jeigu administracinį nusižengimą tiriantis pareigūnas atsisako pripažinti nukentėjusiuoju asmenį, kuris pranešė apie administracinio nusižengimo požymių turinčios veikos padarymą ir nurodė, kad šia veika jam padaryta fizinė, turtinė ar neturtinė žala;</w:t>
      </w:r>
      <w:r>
        <w:rPr>
          <w:bCs w:val="0"/>
        </w:rPr>
        <w:t>“.</w:t>
      </w:r>
    </w:p>
    <w:p w14:paraId="648FA2E7" w14:textId="77777777" w:rsidR="00120267" w:rsidRDefault="001557EF">
      <w:pPr>
        <w:pStyle w:val="Sraassuenkleliais"/>
        <w:spacing w:line="360" w:lineRule="auto"/>
        <w:rPr>
          <w:bCs w:val="0"/>
        </w:rPr>
      </w:pPr>
      <w:r>
        <w:t xml:space="preserve">1.4.6. </w:t>
      </w:r>
      <w:r>
        <w:rPr>
          <w:bCs w:val="0"/>
        </w:rPr>
        <w:t>Buvusius 4.8 ir 4.9 papunkčius laikyti atitinkamai 4.9 ir 4.10 papunkčiais.</w:t>
      </w:r>
    </w:p>
    <w:p w14:paraId="75696F6D" w14:textId="77777777" w:rsidR="00120267" w:rsidRPr="00A90E71" w:rsidRDefault="001557EF">
      <w:pPr>
        <w:pStyle w:val="Sraassuenkleliais"/>
        <w:spacing w:line="360" w:lineRule="auto"/>
      </w:pPr>
      <w:r w:rsidRPr="00A90E71">
        <w:rPr>
          <w:bCs w:val="0"/>
        </w:rPr>
        <w:t>1.4.7. Pakeisti 4.9 papunktį ir jį išdėstyti taip:</w:t>
      </w:r>
    </w:p>
    <w:p w14:paraId="68E49DEF" w14:textId="653B4AB9" w:rsidR="00120267" w:rsidRPr="00A90E71" w:rsidRDefault="001557EF">
      <w:pPr>
        <w:pStyle w:val="Sraassuenkleliais"/>
        <w:spacing w:line="360" w:lineRule="auto"/>
        <w:rPr>
          <w:bCs w:val="0"/>
        </w:rPr>
      </w:pPr>
      <w:r w:rsidRPr="00A90E71">
        <w:rPr>
          <w:bCs w:val="0"/>
        </w:rPr>
        <w:t xml:space="preserve">„4.9. </w:t>
      </w:r>
      <w:r w:rsidR="00BC001F" w:rsidRPr="00A90E71">
        <w:t xml:space="preserve">„Nusižengimo metu </w:t>
      </w:r>
      <w:r w:rsidR="00BC001F" w:rsidRPr="00A90E71">
        <w:rPr>
          <w:strike/>
        </w:rPr>
        <w:t>nukentėjo (vardas ir pavardė, gimimo data, gyvenamosios vietos adresas, telefono Nr., parašas)</w:t>
      </w:r>
      <w:r w:rsidR="00BC001F" w:rsidRPr="00A90E71">
        <w:rPr>
          <w:b/>
        </w:rPr>
        <w:t xml:space="preserve"> nukentėjęs asmuo: kai nukentėjo fizinis asmuo </w:t>
      </w:r>
      <w:r w:rsidR="00EA17BE">
        <w:rPr>
          <w:b/>
        </w:rPr>
        <w:t>–</w:t>
      </w:r>
      <w:r w:rsidR="00BC001F" w:rsidRPr="00A90E71">
        <w:rPr>
          <w:b/>
        </w:rPr>
        <w:t xml:space="preserve"> vardas ir pavardė, gimimo data, gyvenamosios vietos adresas, telefono Nr., e.</w:t>
      </w:r>
      <w:r w:rsidR="00EA17BE">
        <w:rPr>
          <w:b/>
        </w:rPr>
        <w:t> </w:t>
      </w:r>
      <w:r w:rsidR="00BC001F" w:rsidRPr="00A90E71">
        <w:rPr>
          <w:b/>
        </w:rPr>
        <w:t xml:space="preserve">pristatymo dėžutės adresas </w:t>
      </w:r>
      <w:r w:rsidR="00892451">
        <w:rPr>
          <w:b/>
        </w:rPr>
        <w:t>arba elektroninio pašto adresas</w:t>
      </w:r>
      <w:r w:rsidR="00BC001F" w:rsidRPr="00A90E71">
        <w:rPr>
          <w:b/>
        </w:rPr>
        <w:t>; kai nukentėjo juridinis asmuo</w:t>
      </w:r>
      <w:r w:rsidR="003D1C76">
        <w:rPr>
          <w:b/>
        </w:rPr>
        <w:t> </w:t>
      </w:r>
      <w:r w:rsidR="00EA17BE">
        <w:rPr>
          <w:b/>
        </w:rPr>
        <w:t>–</w:t>
      </w:r>
      <w:r w:rsidR="003D1C76">
        <w:rPr>
          <w:b/>
        </w:rPr>
        <w:t> </w:t>
      </w:r>
      <w:r w:rsidR="00BC001F" w:rsidRPr="00A90E71">
        <w:rPr>
          <w:b/>
        </w:rPr>
        <w:t>juridinio asmens pavadinimas, kodas, buveinės adresas, telefono Nr., e.</w:t>
      </w:r>
      <w:r w:rsidR="00EA17BE">
        <w:rPr>
          <w:b/>
        </w:rPr>
        <w:t> </w:t>
      </w:r>
      <w:r w:rsidR="00BC001F" w:rsidRPr="00A90E71">
        <w:rPr>
          <w:b/>
        </w:rPr>
        <w:t>pristatymo dėžutės adresas arba elektroninio pašto adresas, juridinio asmens atstovo pareigos, vardas, pavardė</w:t>
      </w:r>
      <w:bookmarkStart w:id="0" w:name="_GoBack"/>
      <w:bookmarkEnd w:id="0"/>
      <w:r w:rsidR="00BC001F" w:rsidRPr="00A90E71">
        <w:t>“ – jeigu yra asmenų, pripažįstamų nukentėjusiaisiais vadovaujantis Lietuvos Respublikos administracinių nusižengimų kodekso (toliau – ANK) 578 straipsniu;</w:t>
      </w:r>
      <w:r w:rsidRPr="00A90E71">
        <w:rPr>
          <w:bCs w:val="0"/>
        </w:rPr>
        <w:t>“.</w:t>
      </w:r>
    </w:p>
    <w:p w14:paraId="258BC50C" w14:textId="77777777" w:rsidR="00120267" w:rsidRPr="00A90E71" w:rsidRDefault="001557EF">
      <w:pPr>
        <w:pStyle w:val="Sraassuenkleliais"/>
        <w:spacing w:line="360" w:lineRule="auto"/>
      </w:pPr>
      <w:r w:rsidRPr="00A90E71">
        <w:rPr>
          <w:bCs w:val="0"/>
        </w:rPr>
        <w:t>1.4.8. Papildyti 4.11 papunkčiu:</w:t>
      </w:r>
    </w:p>
    <w:p w14:paraId="7E13346C" w14:textId="1895125A" w:rsidR="00120267" w:rsidRPr="00A90E71" w:rsidRDefault="001557EF">
      <w:pPr>
        <w:pStyle w:val="Sraassuenkleliais"/>
        <w:spacing w:line="360" w:lineRule="auto"/>
        <w:rPr>
          <w:b/>
        </w:rPr>
      </w:pPr>
      <w:r w:rsidRPr="00A90E71">
        <w:t>„</w:t>
      </w:r>
      <w:r w:rsidRPr="00A90E71">
        <w:rPr>
          <w:b/>
        </w:rPr>
        <w:t>4.11. „Informacija apie teisės vairuoti sustabdymą“ – jeigu vadovaujantis ANK 602 straipsniu sustabdoma administracinėn atsakomybėn traukiamo asmens teisė vairuoti transporto priemones.</w:t>
      </w:r>
      <w:r w:rsidRPr="00A90E71">
        <w:t>“</w:t>
      </w:r>
    </w:p>
    <w:p w14:paraId="41CF15FC" w14:textId="77777777" w:rsidR="00120267" w:rsidRPr="00A90E71" w:rsidRDefault="001557EF">
      <w:pPr>
        <w:pStyle w:val="Sraassuenkleliais"/>
        <w:spacing w:line="360" w:lineRule="auto"/>
      </w:pPr>
      <w:r w:rsidRPr="00A90E71">
        <w:rPr>
          <w:bCs w:val="0"/>
        </w:rPr>
        <w:t>1.4.9. Papildyti 4.12 papunkčiu:</w:t>
      </w:r>
    </w:p>
    <w:p w14:paraId="408B3D0A" w14:textId="3EC4658A" w:rsidR="00120267" w:rsidRPr="00A90E71" w:rsidRDefault="001557EF">
      <w:pPr>
        <w:pStyle w:val="Sraassuenkleliais"/>
        <w:spacing w:line="360" w:lineRule="auto"/>
      </w:pPr>
      <w:r w:rsidRPr="00A90E71">
        <w:t>„</w:t>
      </w:r>
      <w:r w:rsidRPr="00A90E71">
        <w:rPr>
          <w:b/>
        </w:rPr>
        <w:t>4.12. „Pageidauju gauti bylos dokumentus kontaktiniuose duomenyse nurodytu elektroniniu paštu“ – kai procesiniai dokumentai administracinėn atsakomybėn traukiamam asmeniui bus siunčiam</w:t>
      </w:r>
      <w:r w:rsidR="006B528D" w:rsidRPr="00A90E71">
        <w:rPr>
          <w:b/>
        </w:rPr>
        <w:t>i</w:t>
      </w:r>
      <w:r w:rsidRPr="00A90E71">
        <w:rPr>
          <w:b/>
        </w:rPr>
        <w:t xml:space="preserve"> elektronini</w:t>
      </w:r>
      <w:r w:rsidR="006B528D" w:rsidRPr="00A90E71">
        <w:rPr>
          <w:b/>
        </w:rPr>
        <w:t>o</w:t>
      </w:r>
      <w:r w:rsidRPr="00A90E71">
        <w:rPr>
          <w:b/>
        </w:rPr>
        <w:t xml:space="preserve"> pašto adresu, kuris nenurodytas </w:t>
      </w:r>
      <w:r w:rsidRPr="00A90E71">
        <w:rPr>
          <w:b/>
        </w:rPr>
        <w:lastRenderedPageBreak/>
        <w:t xml:space="preserve">Gyventojų registre ar valstybės informacinėse sistemose ar registruose, </w:t>
      </w:r>
      <w:r w:rsidR="006B528D" w:rsidRPr="00A90E71">
        <w:rPr>
          <w:b/>
        </w:rPr>
        <w:t xml:space="preserve">kurie naudojami elektroniniu būdu teikiamoms paslaugoms gauti ar prievolėms įvykdyti, </w:t>
      </w:r>
      <w:r w:rsidRPr="00A90E71">
        <w:rPr>
          <w:b/>
        </w:rPr>
        <w:t>tai asmuo turi pasirašyti.</w:t>
      </w:r>
      <w:r w:rsidRPr="00A90E71">
        <w:t>“</w:t>
      </w:r>
    </w:p>
    <w:p w14:paraId="38B16FF7" w14:textId="18C864D0" w:rsidR="00120267" w:rsidRPr="00A90E71" w:rsidRDefault="002672D8">
      <w:pPr>
        <w:pStyle w:val="Sraassuenkleliais"/>
        <w:spacing w:line="360" w:lineRule="auto"/>
      </w:pPr>
      <w:r w:rsidRPr="00A90E71">
        <w:rPr>
          <w:bCs w:val="0"/>
        </w:rPr>
        <w:t>1.4.1</w:t>
      </w:r>
      <w:r w:rsidR="00D303F6" w:rsidRPr="00A90E71">
        <w:rPr>
          <w:bCs w:val="0"/>
        </w:rPr>
        <w:t>0</w:t>
      </w:r>
      <w:r w:rsidRPr="00A90E71">
        <w:rPr>
          <w:bCs w:val="0"/>
        </w:rPr>
        <w:t xml:space="preserve">. </w:t>
      </w:r>
      <w:r w:rsidR="001557EF" w:rsidRPr="00A90E71">
        <w:rPr>
          <w:bCs w:val="0"/>
        </w:rPr>
        <w:t>Pripažinti netekusiu galios 6</w:t>
      </w:r>
      <w:r w:rsidR="001557EF" w:rsidRPr="00A90E71">
        <w:rPr>
          <w:bCs w:val="0"/>
          <w:vertAlign w:val="superscript"/>
        </w:rPr>
        <w:t xml:space="preserve">1 </w:t>
      </w:r>
      <w:r w:rsidR="001557EF" w:rsidRPr="00A90E71">
        <w:rPr>
          <w:bCs w:val="0"/>
        </w:rPr>
        <w:t>punktą.</w:t>
      </w:r>
    </w:p>
    <w:p w14:paraId="0A212D93" w14:textId="77777777" w:rsidR="00120267" w:rsidRPr="00A90E71" w:rsidRDefault="001557EF">
      <w:pPr>
        <w:pStyle w:val="Sraassuenkleliais"/>
        <w:spacing w:line="360" w:lineRule="auto"/>
        <w:rPr>
          <w:bCs w:val="0"/>
        </w:rPr>
      </w:pPr>
      <w:r w:rsidRPr="00A90E71">
        <w:rPr>
          <w:bCs w:val="0"/>
          <w:strike/>
        </w:rPr>
        <w:t>6</w:t>
      </w:r>
      <w:r w:rsidRPr="00A90E71">
        <w:rPr>
          <w:bCs w:val="0"/>
          <w:strike/>
          <w:vertAlign w:val="superscript"/>
        </w:rPr>
        <w:t>1</w:t>
      </w:r>
      <w:r w:rsidRPr="00A90E71">
        <w:rPr>
          <w:bCs w:val="0"/>
          <w:strike/>
        </w:rPr>
        <w:t>. Administracinėn atsakomybėn traukiamo asmens reikalavimas nagrinėti bylą žodinio proceso tvarka, jeigu šis reikalavimas buvo pareikštas, įrašomas protokolo 16</w:t>
      </w:r>
      <w:r w:rsidRPr="00A90E71">
        <w:rPr>
          <w:strike/>
        </w:rPr>
        <w:t xml:space="preserve"> </w:t>
      </w:r>
      <w:r w:rsidRPr="00A90E71">
        <w:rPr>
          <w:bCs w:val="0"/>
          <w:strike/>
        </w:rPr>
        <w:t>eilutėje.</w:t>
      </w:r>
    </w:p>
    <w:p w14:paraId="35DE27E3" w14:textId="77777777" w:rsidR="00120267" w:rsidRDefault="001557EF">
      <w:pPr>
        <w:pStyle w:val="Sraassuenkleliais"/>
        <w:spacing w:line="360" w:lineRule="auto"/>
      </w:pPr>
      <w:r w:rsidRPr="00A90E71">
        <w:rPr>
          <w:bCs w:val="0"/>
        </w:rPr>
        <w:t>2. Nustatyti, kad iki šio nutarimo įsigaliojimo pagaminti popieriniai Administracinio nusižengimo protokolo, Nutarimo dėl administracinio nusižengimo, kai protokolas</w:t>
      </w:r>
      <w:r>
        <w:rPr>
          <w:bCs w:val="0"/>
        </w:rPr>
        <w:t xml:space="preserve"> nesurašomas, ir Nutarimo administracinio nusižengimo byloje formų blankai gali būti naudojami iki 2024 m. gruodžio 31 d.</w:t>
      </w:r>
    </w:p>
    <w:p w14:paraId="26ACEDE2" w14:textId="77777777" w:rsidR="00120267" w:rsidRDefault="00120267" w:rsidP="00C34D97">
      <w:pPr>
        <w:pStyle w:val="Sraassuenkleliais"/>
        <w:rPr>
          <w:bCs w:val="0"/>
        </w:rPr>
      </w:pPr>
    </w:p>
    <w:p w14:paraId="532EB657" w14:textId="77777777" w:rsidR="00120267" w:rsidRDefault="00120267" w:rsidP="00C34D97">
      <w:pPr>
        <w:pStyle w:val="Sraassuenkleliais"/>
        <w:rPr>
          <w:bCs w:val="0"/>
        </w:rPr>
      </w:pPr>
    </w:p>
    <w:p w14:paraId="42160D22" w14:textId="77777777" w:rsidR="00120267" w:rsidRDefault="00120267" w:rsidP="00EA17BE">
      <w:pPr>
        <w:pStyle w:val="Sraassuenkleliais"/>
      </w:pPr>
    </w:p>
    <w:p w14:paraId="6302AFE9" w14:textId="77777777" w:rsidR="00120267" w:rsidRDefault="001557EF">
      <w:pPr>
        <w:pStyle w:val="Standard"/>
        <w:tabs>
          <w:tab w:val="left" w:pos="6237"/>
        </w:tabs>
      </w:pPr>
      <w:r>
        <w:t>Ministras Pirmininkas</w:t>
      </w:r>
      <w:r>
        <w:tab/>
      </w:r>
    </w:p>
    <w:p w14:paraId="79236052" w14:textId="77777777" w:rsidR="00120267" w:rsidRDefault="00120267">
      <w:pPr>
        <w:pStyle w:val="Standard"/>
        <w:tabs>
          <w:tab w:val="left" w:pos="6804"/>
        </w:tabs>
      </w:pPr>
    </w:p>
    <w:p w14:paraId="5D333275" w14:textId="77777777" w:rsidR="00120267" w:rsidRDefault="00120267">
      <w:pPr>
        <w:pStyle w:val="Standard"/>
        <w:tabs>
          <w:tab w:val="left" w:pos="6804"/>
        </w:tabs>
      </w:pPr>
    </w:p>
    <w:p w14:paraId="10239856" w14:textId="77777777" w:rsidR="00120267" w:rsidRDefault="00120267">
      <w:pPr>
        <w:pStyle w:val="Standard"/>
        <w:tabs>
          <w:tab w:val="left" w:pos="6804"/>
        </w:tabs>
      </w:pPr>
    </w:p>
    <w:p w14:paraId="4097C8F3" w14:textId="77777777" w:rsidR="00120267" w:rsidRDefault="001557EF">
      <w:pPr>
        <w:pStyle w:val="Standard"/>
        <w:tabs>
          <w:tab w:val="left" w:pos="852"/>
        </w:tabs>
        <w:jc w:val="both"/>
      </w:pPr>
      <w:r>
        <w:t>Vidaus reikalų ministras</w:t>
      </w:r>
      <w:r>
        <w:tab/>
      </w:r>
    </w:p>
    <w:sectPr w:rsidR="00120267" w:rsidSect="00C34D97">
      <w:headerReference w:type="default" r:id="rId6"/>
      <w:pgSz w:w="11906" w:h="16838"/>
      <w:pgMar w:top="1134" w:right="1134" w:bottom="1134" w:left="1701" w:header="567" w:footer="0" w:gutter="0"/>
      <w:pgNumType w:start="1"/>
      <w:cols w:space="1296"/>
      <w:formProt w:val="0"/>
      <w:titlePg/>
      <w:docGrid w:linePitch="1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B267D7" w14:textId="77777777" w:rsidR="00B115A4" w:rsidRDefault="00B115A4">
      <w:r>
        <w:separator/>
      </w:r>
    </w:p>
  </w:endnote>
  <w:endnote w:type="continuationSeparator" w:id="0">
    <w:p w14:paraId="5C2E0AE6" w14:textId="77777777" w:rsidR="00B115A4" w:rsidRDefault="00B115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Liberation Sans">
    <w:altName w:val="Times New Roman"/>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9A0AA2" w14:textId="77777777" w:rsidR="00B115A4" w:rsidRDefault="00B115A4">
      <w:r>
        <w:separator/>
      </w:r>
    </w:p>
  </w:footnote>
  <w:footnote w:type="continuationSeparator" w:id="0">
    <w:p w14:paraId="63861A9F" w14:textId="77777777" w:rsidR="00B115A4" w:rsidRDefault="00B115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260676" w14:textId="380DAE77" w:rsidR="00120267" w:rsidRDefault="001557EF">
    <w:pPr>
      <w:pStyle w:val="Antrats"/>
      <w:jc w:val="center"/>
    </w:pPr>
    <w:r>
      <w:fldChar w:fldCharType="begin"/>
    </w:r>
    <w:r>
      <w:instrText>PAGE</w:instrText>
    </w:r>
    <w:r>
      <w:fldChar w:fldCharType="separate"/>
    </w:r>
    <w:r w:rsidR="00892451">
      <w:rPr>
        <w:noProof/>
      </w:rPr>
      <w:t>3</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408"/>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0267"/>
    <w:rsid w:val="00032D82"/>
    <w:rsid w:val="000E67BF"/>
    <w:rsid w:val="00115421"/>
    <w:rsid w:val="00120267"/>
    <w:rsid w:val="0015179F"/>
    <w:rsid w:val="001557EF"/>
    <w:rsid w:val="00186547"/>
    <w:rsid w:val="001F2D09"/>
    <w:rsid w:val="002672D8"/>
    <w:rsid w:val="00275347"/>
    <w:rsid w:val="002C6B74"/>
    <w:rsid w:val="00354D77"/>
    <w:rsid w:val="003C2632"/>
    <w:rsid w:val="003D1C76"/>
    <w:rsid w:val="00445141"/>
    <w:rsid w:val="004B0620"/>
    <w:rsid w:val="004C4365"/>
    <w:rsid w:val="005178B4"/>
    <w:rsid w:val="0054492B"/>
    <w:rsid w:val="00583ED7"/>
    <w:rsid w:val="005E7FF6"/>
    <w:rsid w:val="006B528D"/>
    <w:rsid w:val="006E7543"/>
    <w:rsid w:val="00707EB0"/>
    <w:rsid w:val="00736BDE"/>
    <w:rsid w:val="00765AE5"/>
    <w:rsid w:val="00782EB2"/>
    <w:rsid w:val="008076CD"/>
    <w:rsid w:val="00822F74"/>
    <w:rsid w:val="008410B7"/>
    <w:rsid w:val="00847F4D"/>
    <w:rsid w:val="00892451"/>
    <w:rsid w:val="008B3B42"/>
    <w:rsid w:val="00960411"/>
    <w:rsid w:val="00A417CA"/>
    <w:rsid w:val="00A7068D"/>
    <w:rsid w:val="00A90E71"/>
    <w:rsid w:val="00B04021"/>
    <w:rsid w:val="00B115A4"/>
    <w:rsid w:val="00B144F4"/>
    <w:rsid w:val="00B679BD"/>
    <w:rsid w:val="00BC001F"/>
    <w:rsid w:val="00BD1D10"/>
    <w:rsid w:val="00C05620"/>
    <w:rsid w:val="00C34D97"/>
    <w:rsid w:val="00D303F6"/>
    <w:rsid w:val="00D81D5A"/>
    <w:rsid w:val="00EA17BE"/>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80621"/>
  <w15:docId w15:val="{B799AAE4-8B3D-4EAA-9CE0-AD0E35534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kern w:val="2"/>
        <w:sz w:val="24"/>
        <w:lang w:val="lt-LT" w:eastAsia="lt-LT"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widowControl w:val="0"/>
      <w:textAlignment w:val="baseline"/>
    </w:pPr>
  </w:style>
  <w:style w:type="paragraph" w:styleId="Antrat1">
    <w:name w:val="heading 1"/>
    <w:qFormat/>
    <w:pPr>
      <w:keepNext/>
      <w:widowControl w:val="0"/>
      <w:spacing w:before="80"/>
      <w:textAlignment w:val="baseline"/>
      <w:outlineLvl w:val="0"/>
    </w:pPr>
    <w:rPr>
      <w:b/>
      <w:caps/>
      <w:sz w:val="22"/>
      <w:lang w:eastAsia="en-US"/>
    </w:rPr>
  </w:style>
  <w:style w:type="paragraph" w:styleId="Antrat4">
    <w:name w:val="heading 4"/>
    <w:qFormat/>
    <w:pPr>
      <w:keepNext/>
      <w:widowControl w:val="0"/>
      <w:spacing w:before="240" w:after="60"/>
      <w:textAlignment w:val="baseline"/>
      <w:outlineLvl w:val="3"/>
    </w:pPr>
    <w:rPr>
      <w:rFonts w:ascii="Calibri" w:eastAsia="Calibri" w:hAnsi="Calibri" w:cs="Calibri"/>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numeris">
    <w:name w:val="page number"/>
    <w:basedOn w:val="Numatytasispastraiposriftas"/>
    <w:qFormat/>
  </w:style>
  <w:style w:type="character" w:customStyle="1" w:styleId="Hyperlink1">
    <w:name w:val="Hyperlink1"/>
    <w:qFormat/>
    <w:rPr>
      <w:color w:val="006666"/>
      <w:u w:val="single"/>
    </w:rPr>
  </w:style>
  <w:style w:type="character" w:customStyle="1" w:styleId="Antrat1Diagrama">
    <w:name w:val="Antraštė 1 Diagrama"/>
    <w:qFormat/>
    <w:rPr>
      <w:b/>
      <w:caps/>
      <w:sz w:val="22"/>
      <w:lang w:eastAsia="en-US"/>
    </w:rPr>
  </w:style>
  <w:style w:type="character" w:customStyle="1" w:styleId="BodyTextIndentChar">
    <w:name w:val="Body Text Indent Char"/>
    <w:qFormat/>
    <w:rPr>
      <w:rFonts w:ascii="Arial" w:eastAsia="Arial" w:hAnsi="Arial" w:cs="Arial"/>
      <w:sz w:val="22"/>
      <w:lang w:eastAsia="en-US"/>
    </w:rPr>
  </w:style>
  <w:style w:type="character" w:customStyle="1" w:styleId="Pagrindiniotekstotrauka2Diagrama">
    <w:name w:val="Pagrindinio teksto įtrauka 2 Diagrama"/>
    <w:qFormat/>
    <w:rPr>
      <w:rFonts w:ascii="Arial" w:eastAsia="Arial" w:hAnsi="Arial" w:cs="Arial"/>
      <w:sz w:val="22"/>
      <w:lang w:eastAsia="en-US"/>
    </w:rPr>
  </w:style>
  <w:style w:type="character" w:customStyle="1" w:styleId="Pagrindinistekstas3Diagrama">
    <w:name w:val="Pagrindinis tekstas 3 Diagrama"/>
    <w:qFormat/>
    <w:rPr>
      <w:sz w:val="24"/>
      <w:lang w:eastAsia="en-US"/>
    </w:rPr>
  </w:style>
  <w:style w:type="character" w:styleId="Komentaronuoroda">
    <w:name w:val="annotation reference"/>
    <w:qFormat/>
    <w:rPr>
      <w:sz w:val="16"/>
      <w:szCs w:val="16"/>
    </w:rPr>
  </w:style>
  <w:style w:type="character" w:customStyle="1" w:styleId="KomentarotekstasDiagrama">
    <w:name w:val="Komentaro tekstas Diagrama"/>
    <w:qFormat/>
    <w:rPr>
      <w:lang w:val="lt-LT" w:eastAsia="lt-LT"/>
    </w:rPr>
  </w:style>
  <w:style w:type="character" w:customStyle="1" w:styleId="KomentarotemaDiagrama">
    <w:name w:val="Komentaro tema Diagrama"/>
    <w:qFormat/>
    <w:rPr>
      <w:b/>
      <w:bCs/>
      <w:lang w:val="lt-LT" w:eastAsia="lt-LT"/>
    </w:rPr>
  </w:style>
  <w:style w:type="character" w:customStyle="1" w:styleId="Antrat4Diagrama">
    <w:name w:val="Antraštė 4 Diagrama"/>
    <w:qFormat/>
    <w:rPr>
      <w:rFonts w:ascii="Calibri" w:eastAsia="Times New Roman" w:hAnsi="Calibri" w:cs="Times New Roman"/>
      <w:b/>
      <w:bCs/>
      <w:sz w:val="28"/>
      <w:szCs w:val="28"/>
    </w:rPr>
  </w:style>
  <w:style w:type="character" w:styleId="Grietas">
    <w:name w:val="Strong"/>
    <w:qFormat/>
    <w:rPr>
      <w:b/>
      <w:bCs/>
    </w:rPr>
  </w:style>
  <w:style w:type="character" w:customStyle="1" w:styleId="PaprastasistekstasDiagrama">
    <w:name w:val="Paprastasis tekstas Diagrama"/>
    <w:qFormat/>
    <w:rPr>
      <w:rFonts w:ascii="Courier New" w:eastAsia="Courier New" w:hAnsi="Courier New" w:cs="Courier New"/>
      <w:lang w:eastAsia="en-US"/>
    </w:rPr>
  </w:style>
  <w:style w:type="character" w:customStyle="1" w:styleId="AntratsDiagrama">
    <w:name w:val="Antraštės Diagrama"/>
    <w:qFormat/>
    <w:rPr>
      <w:sz w:val="24"/>
      <w:szCs w:val="24"/>
    </w:rPr>
  </w:style>
  <w:style w:type="character" w:customStyle="1" w:styleId="PoratDiagrama">
    <w:name w:val="Poraštė Diagrama"/>
    <w:qFormat/>
    <w:rPr>
      <w:sz w:val="24"/>
      <w:szCs w:val="24"/>
    </w:rPr>
  </w:style>
  <w:style w:type="character" w:customStyle="1" w:styleId="HTMLiankstoformatuotasDiagrama">
    <w:name w:val="HTML iš anksto formatuotas Diagrama"/>
    <w:qFormat/>
    <w:rPr>
      <w:rFonts w:ascii="Courier New" w:eastAsia="Courier New" w:hAnsi="Courier New" w:cs="Courier New"/>
    </w:rPr>
  </w:style>
  <w:style w:type="character" w:customStyle="1" w:styleId="FootnoteCharacters">
    <w:name w:val="Footnote Characters"/>
    <w:qFormat/>
  </w:style>
  <w:style w:type="character" w:customStyle="1" w:styleId="FootnoteAnchor">
    <w:name w:val="Footnote Anchor"/>
    <w:qFormat/>
    <w:rPr>
      <w:vertAlign w:val="superscript"/>
    </w:rPr>
  </w:style>
  <w:style w:type="paragraph" w:customStyle="1" w:styleId="Heading">
    <w:name w:val="Heading"/>
    <w:basedOn w:val="Standard"/>
    <w:next w:val="Pagrindinistekstas"/>
    <w:qFormat/>
    <w:pPr>
      <w:suppressLineNumbers/>
      <w:spacing w:before="120" w:after="120"/>
    </w:pPr>
    <w:rPr>
      <w:rFonts w:cs="Mangal"/>
      <w:i/>
      <w:iCs/>
    </w:rPr>
  </w:style>
  <w:style w:type="paragraph" w:styleId="Pagrindinistekstas">
    <w:name w:val="Body Text"/>
    <w:basedOn w:val="prastasis"/>
    <w:pPr>
      <w:spacing w:after="140" w:line="276" w:lineRule="auto"/>
    </w:pPr>
  </w:style>
  <w:style w:type="paragraph" w:styleId="Sraas">
    <w:name w:val="List"/>
    <w:basedOn w:val="Textbody"/>
    <w:rPr>
      <w:rFonts w:cs="Mangal"/>
    </w:rPr>
  </w:style>
  <w:style w:type="paragraph" w:styleId="Antrat">
    <w:name w:val="caption"/>
    <w:basedOn w:val="Standard"/>
    <w:qFormat/>
    <w:pPr>
      <w:suppressLineNumbers/>
      <w:spacing w:before="120" w:after="120"/>
    </w:pPr>
    <w:rPr>
      <w:rFonts w:cs="Mangal"/>
      <w:i/>
      <w:iCs/>
    </w:rPr>
  </w:style>
  <w:style w:type="paragraph" w:customStyle="1" w:styleId="Index">
    <w:name w:val="Index"/>
    <w:basedOn w:val="Standard"/>
    <w:qFormat/>
    <w:pPr>
      <w:suppressLineNumbers/>
    </w:pPr>
    <w:rPr>
      <w:rFonts w:cs="Mangal"/>
    </w:rPr>
  </w:style>
  <w:style w:type="paragraph" w:customStyle="1" w:styleId="Standard">
    <w:name w:val="Standard"/>
    <w:qFormat/>
    <w:pPr>
      <w:textAlignment w:val="baseline"/>
    </w:pPr>
    <w:rPr>
      <w:color w:val="00000A"/>
      <w:szCs w:val="24"/>
    </w:rPr>
  </w:style>
  <w:style w:type="paragraph" w:customStyle="1" w:styleId="Textbody">
    <w:name w:val="Text body"/>
    <w:basedOn w:val="Standard"/>
    <w:qFormat/>
    <w:pPr>
      <w:spacing w:after="140" w:line="288" w:lineRule="auto"/>
    </w:pPr>
  </w:style>
  <w:style w:type="paragraph" w:customStyle="1" w:styleId="Antrat10">
    <w:name w:val="Antraštė1"/>
    <w:basedOn w:val="Standard"/>
    <w:qFormat/>
    <w:pPr>
      <w:keepNext/>
      <w:spacing w:before="240" w:after="120"/>
    </w:pPr>
    <w:rPr>
      <w:rFonts w:ascii="Liberation Sans" w:eastAsia="Microsoft YaHei" w:hAnsi="Liberation Sans" w:cs="Mangal"/>
      <w:sz w:val="28"/>
      <w:szCs w:val="28"/>
    </w:rPr>
  </w:style>
  <w:style w:type="paragraph" w:customStyle="1" w:styleId="HeaderandFooter">
    <w:name w:val="Header and Footer"/>
    <w:basedOn w:val="Standard"/>
    <w:qFormat/>
    <w:pPr>
      <w:suppressLineNumbers/>
      <w:tabs>
        <w:tab w:val="center" w:pos="4819"/>
        <w:tab w:val="right" w:pos="9638"/>
      </w:tabs>
    </w:pPr>
  </w:style>
  <w:style w:type="paragraph" w:styleId="Antrats">
    <w:name w:val="header"/>
    <w:basedOn w:val="HeaderandFooter"/>
  </w:style>
  <w:style w:type="paragraph" w:styleId="Sraassuenkleliais">
    <w:name w:val="List Bullet"/>
    <w:basedOn w:val="Standard"/>
    <w:qFormat/>
    <w:pPr>
      <w:tabs>
        <w:tab w:val="left" w:pos="852"/>
      </w:tabs>
      <w:ind w:firstLine="851"/>
      <w:jc w:val="both"/>
    </w:pPr>
    <w:rPr>
      <w:bCs/>
      <w:color w:val="000000"/>
    </w:rPr>
  </w:style>
  <w:style w:type="paragraph" w:styleId="HTMLiankstoformatuotas">
    <w:name w:val="HTML Preformatted"/>
    <w:basedOn w:val="Standar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paragraph" w:styleId="Debesliotekstas">
    <w:name w:val="Balloon Text"/>
    <w:basedOn w:val="Standard"/>
    <w:qFormat/>
    <w:rPr>
      <w:rFonts w:ascii="Tahoma" w:eastAsia="Tahoma" w:hAnsi="Tahoma" w:cs="Tahoma"/>
      <w:sz w:val="16"/>
      <w:szCs w:val="16"/>
    </w:rPr>
  </w:style>
  <w:style w:type="paragraph" w:customStyle="1" w:styleId="tajtip">
    <w:name w:val="tajtip"/>
    <w:basedOn w:val="Standard"/>
    <w:qFormat/>
    <w:pPr>
      <w:spacing w:before="280" w:after="280"/>
    </w:pPr>
  </w:style>
  <w:style w:type="paragraph" w:customStyle="1" w:styleId="Textbodyindent">
    <w:name w:val="Text body indent"/>
    <w:basedOn w:val="Standard"/>
    <w:qFormat/>
    <w:pPr>
      <w:tabs>
        <w:tab w:val="left" w:pos="0"/>
      </w:tabs>
      <w:spacing w:before="120"/>
      <w:ind w:right="709" w:firstLine="851"/>
      <w:jc w:val="both"/>
    </w:pPr>
    <w:rPr>
      <w:rFonts w:ascii="Arial" w:eastAsia="Arial" w:hAnsi="Arial" w:cs="Arial"/>
      <w:sz w:val="22"/>
      <w:szCs w:val="20"/>
      <w:lang w:eastAsia="en-US"/>
    </w:rPr>
  </w:style>
  <w:style w:type="paragraph" w:styleId="Pagrindiniotekstotrauka2">
    <w:name w:val="Body Text Indent 2"/>
    <w:basedOn w:val="Standard"/>
    <w:qFormat/>
    <w:pPr>
      <w:tabs>
        <w:tab w:val="left" w:pos="0"/>
      </w:tabs>
      <w:ind w:firstLine="1134"/>
      <w:jc w:val="both"/>
    </w:pPr>
    <w:rPr>
      <w:rFonts w:ascii="Arial" w:eastAsia="Arial" w:hAnsi="Arial" w:cs="Arial"/>
      <w:sz w:val="22"/>
      <w:szCs w:val="20"/>
      <w:lang w:eastAsia="en-US"/>
    </w:rPr>
  </w:style>
  <w:style w:type="paragraph" w:styleId="Pagrindinistekstas3">
    <w:name w:val="Body Text 3"/>
    <w:basedOn w:val="Standard"/>
    <w:qFormat/>
    <w:pPr>
      <w:jc w:val="both"/>
    </w:pPr>
    <w:rPr>
      <w:szCs w:val="20"/>
      <w:lang w:eastAsia="en-US"/>
    </w:rPr>
  </w:style>
  <w:style w:type="paragraph" w:styleId="Komentarotekstas">
    <w:name w:val="annotation text"/>
    <w:basedOn w:val="Standard"/>
    <w:qFormat/>
    <w:rPr>
      <w:sz w:val="20"/>
      <w:szCs w:val="20"/>
    </w:rPr>
  </w:style>
  <w:style w:type="paragraph" w:styleId="Komentarotema">
    <w:name w:val="annotation subject"/>
    <w:basedOn w:val="Komentarotekstas"/>
    <w:qFormat/>
    <w:rPr>
      <w:b/>
      <w:bCs/>
    </w:rPr>
  </w:style>
  <w:style w:type="paragraph" w:styleId="Pataisymai">
    <w:name w:val="Revision"/>
    <w:qFormat/>
    <w:pPr>
      <w:textAlignment w:val="baseline"/>
    </w:pPr>
    <w:rPr>
      <w:color w:val="00000A"/>
      <w:szCs w:val="24"/>
    </w:rPr>
  </w:style>
  <w:style w:type="paragraph" w:styleId="Paprastasistekstas">
    <w:name w:val="Plain Text"/>
    <w:basedOn w:val="Standard"/>
    <w:qFormat/>
    <w:rPr>
      <w:rFonts w:ascii="Courier New" w:eastAsia="Courier New" w:hAnsi="Courier New" w:cs="Courier New"/>
      <w:sz w:val="20"/>
      <w:szCs w:val="20"/>
      <w:lang w:eastAsia="en-US"/>
    </w:rPr>
  </w:style>
  <w:style w:type="paragraph" w:styleId="Porat">
    <w:name w:val="footer"/>
    <w:basedOn w:val="Standard"/>
    <w:pPr>
      <w:tabs>
        <w:tab w:val="center" w:pos="4819"/>
        <w:tab w:val="right" w:pos="9638"/>
      </w:tabs>
    </w:pPr>
  </w:style>
  <w:style w:type="paragraph" w:customStyle="1" w:styleId="FootnoteText1">
    <w:name w:val="Footnote Text1"/>
    <w:basedOn w:val="Standard"/>
    <w:qFormat/>
  </w:style>
  <w:style w:type="paragraph" w:customStyle="1" w:styleId="PreformattedText">
    <w:name w:val="Preformatted Text"/>
    <w:basedOn w:val="Standard"/>
    <w:qFormat/>
  </w:style>
  <w:style w:type="numbering" w:customStyle="1" w:styleId="Sraonra1">
    <w:name w:val="Sąrašo nėra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header1.xml"
                 Type="http://schemas.openxmlformats.org/officeDocument/2006/relationships/header"/>
   <Relationship Id="rId7" Target="fontTable.xml"
                 Type="http://schemas.openxmlformats.org/officeDocument/2006/relationships/fontTable"/>
   <Relationship Id="rId8"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3</Pages>
  <Words>3392</Words>
  <Characters>1935</Characters>
  <Application>Microsoft Office Word</Application>
  <DocSecurity>0</DocSecurity>
  <Lines>16</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Projekto</vt:lpstr>
      <vt:lpstr>Projekto</vt:lpstr>
    </vt:vector>
  </TitlesOfParts>
  <Company>IRD prie VRM</Company>
  <LinksUpToDate>false</LinksUpToDate>
  <CharactersWithSpaces>5317</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2022-01-18T13:34:00Z</dcterms:created>
  <dc:creator>E.Zitkeviciute</dc:creator>
  <dc:language>lt-LT</dc:language>
  <cp:lastModifiedBy>Jurgita Laskevičiūtė</cp:lastModifiedBy>
  <cp:lastPrinted>2016-12-23T10:48:00Z</cp:lastPrinted>
  <dcterms:modified xsi:type="dcterms:W3CDTF">2022-01-27T11:37:00Z</dcterms:modified>
  <cp:revision>12</cp:revision>
  <dc:title>Projekto</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IRD prie VRM</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