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6505C" w14:textId="77777777" w:rsidR="00DB7911" w:rsidRPr="00F531E4" w:rsidRDefault="002A54C0" w:rsidP="00667985">
      <w:pPr>
        <w:overflowPunct w:val="0"/>
        <w:autoSpaceDE w:val="0"/>
        <w:autoSpaceDN w:val="0"/>
        <w:adjustRightInd w:val="0"/>
        <w:jc w:val="center"/>
        <w:rPr>
          <w:lang w:val="lt-LT" w:eastAsia="lt-LT"/>
        </w:rPr>
      </w:pPr>
      <w:r w:rsidRPr="00F531E4">
        <w:rPr>
          <w:noProof/>
          <w:lang w:val="lt-LT"/>
        </w:rPr>
        <w:drawing>
          <wp:inline distT="0" distB="0" distL="0" distR="0" wp14:anchorId="20052F88" wp14:editId="01FD487B">
            <wp:extent cx="542925"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33400"/>
                    </a:xfrm>
                    <a:prstGeom prst="rect">
                      <a:avLst/>
                    </a:prstGeom>
                    <a:noFill/>
                    <a:ln>
                      <a:noFill/>
                    </a:ln>
                  </pic:spPr>
                </pic:pic>
              </a:graphicData>
            </a:graphic>
          </wp:inline>
        </w:drawing>
      </w:r>
    </w:p>
    <w:p w14:paraId="09F5B7AF" w14:textId="77777777" w:rsidR="00906174" w:rsidRPr="00F531E4" w:rsidRDefault="00906174" w:rsidP="00667985">
      <w:pPr>
        <w:overflowPunct w:val="0"/>
        <w:autoSpaceDE w:val="0"/>
        <w:autoSpaceDN w:val="0"/>
        <w:adjustRightInd w:val="0"/>
        <w:jc w:val="center"/>
        <w:rPr>
          <w:b/>
          <w:bCs/>
          <w:lang w:val="lt-LT"/>
        </w:rPr>
      </w:pPr>
      <w:r w:rsidRPr="00F531E4">
        <w:rPr>
          <w:b/>
          <w:bCs/>
          <w:lang w:val="lt-LT"/>
        </w:rPr>
        <w:t>VALSTYBINĖ DUOMENŲ APSAUGOS INSPEKCIJA</w:t>
      </w:r>
    </w:p>
    <w:p w14:paraId="32947B62" w14:textId="77777777" w:rsidR="00906174" w:rsidRPr="00F531E4" w:rsidRDefault="00906174" w:rsidP="00667985">
      <w:pPr>
        <w:pStyle w:val="Porat"/>
        <w:tabs>
          <w:tab w:val="center" w:pos="0"/>
          <w:tab w:val="left" w:pos="6480"/>
        </w:tabs>
        <w:jc w:val="both"/>
        <w:rPr>
          <w:szCs w:val="24"/>
        </w:rPr>
      </w:pPr>
    </w:p>
    <w:p w14:paraId="054E2B08" w14:textId="77777777" w:rsidR="00571882" w:rsidRPr="00F531E4" w:rsidRDefault="00571882" w:rsidP="00667985">
      <w:pPr>
        <w:pStyle w:val="Porat"/>
        <w:tabs>
          <w:tab w:val="center" w:pos="0"/>
          <w:tab w:val="left" w:pos="6480"/>
        </w:tabs>
        <w:jc w:val="both"/>
        <w:rPr>
          <w:szCs w:val="24"/>
        </w:rPr>
      </w:pPr>
    </w:p>
    <w:p w14:paraId="2F09DF5E" w14:textId="7112983B" w:rsidR="00571882" w:rsidRPr="00A65D8B" w:rsidRDefault="00493D0B" w:rsidP="00667985">
      <w:pPr>
        <w:tabs>
          <w:tab w:val="center" w:pos="0"/>
        </w:tabs>
        <w:contextualSpacing/>
        <w:jc w:val="both"/>
        <w:rPr>
          <w:lang w:val="es-ES"/>
        </w:rPr>
      </w:pPr>
      <w:r>
        <w:rPr>
          <w:lang w:val="lt-LT"/>
        </w:rPr>
        <w:t>Lietuvos Respublikos susisiekimo ministerijai</w:t>
      </w:r>
      <w:r>
        <w:rPr>
          <w:lang w:val="lt-LT"/>
        </w:rPr>
        <w:tab/>
        <w:t xml:space="preserve">  </w:t>
      </w:r>
      <w:r w:rsidRPr="00A65D8B">
        <w:rPr>
          <w:lang w:val="es-ES"/>
        </w:rPr>
        <w:t>2021-06-     Nr.2R-</w:t>
      </w:r>
      <w:r w:rsidRPr="00A65D8B">
        <w:rPr>
          <w:lang w:val="es-ES"/>
        </w:rPr>
        <w:tab/>
        <w:t>(3.2 Mr.)</w:t>
      </w:r>
    </w:p>
    <w:p w14:paraId="4628BDF4" w14:textId="37E9A0C0" w:rsidR="00493D0B" w:rsidRPr="00493D0B" w:rsidRDefault="00493D0B" w:rsidP="00667985">
      <w:pPr>
        <w:tabs>
          <w:tab w:val="center" w:pos="0"/>
        </w:tabs>
        <w:contextualSpacing/>
        <w:jc w:val="both"/>
        <w:rPr>
          <w:lang w:val="lt-LT"/>
        </w:rPr>
      </w:pPr>
      <w:r w:rsidRPr="00493D0B">
        <w:rPr>
          <w:i/>
          <w:iCs/>
          <w:lang w:val="lt-LT"/>
        </w:rPr>
        <w:t>Per TAIS</w:t>
      </w:r>
      <w:r>
        <w:rPr>
          <w:i/>
          <w:iCs/>
          <w:lang w:val="lt-LT"/>
        </w:rPr>
        <w:tab/>
      </w:r>
      <w:r>
        <w:rPr>
          <w:i/>
          <w:iCs/>
          <w:lang w:val="lt-LT"/>
        </w:rPr>
        <w:tab/>
      </w:r>
      <w:r>
        <w:rPr>
          <w:i/>
          <w:iCs/>
          <w:lang w:val="lt-LT"/>
        </w:rPr>
        <w:tab/>
      </w:r>
      <w:r>
        <w:rPr>
          <w:i/>
          <w:iCs/>
          <w:lang w:val="lt-LT"/>
        </w:rPr>
        <w:tab/>
      </w:r>
      <w:r>
        <w:rPr>
          <w:lang w:val="lt-LT"/>
        </w:rPr>
        <w:t xml:space="preserve">  2021-05</w:t>
      </w:r>
      <w:r w:rsidR="002D02EA">
        <w:rPr>
          <w:lang w:val="lt-LT"/>
        </w:rPr>
        <w:t>-</w:t>
      </w:r>
      <w:r w:rsidR="001A4AAA">
        <w:rPr>
          <w:lang w:val="lt-LT"/>
        </w:rPr>
        <w:t>0</w:t>
      </w:r>
      <w:r w:rsidR="00EE6081" w:rsidRPr="00A65D8B">
        <w:rPr>
          <w:lang w:val="es-ES"/>
        </w:rPr>
        <w:t>6</w:t>
      </w:r>
      <w:r>
        <w:rPr>
          <w:lang w:val="lt-LT"/>
        </w:rPr>
        <w:tab/>
        <w:t>Nr.</w:t>
      </w:r>
      <w:r w:rsidRPr="00A65D8B">
        <w:t xml:space="preserve"> S-1910</w:t>
      </w:r>
    </w:p>
    <w:p w14:paraId="6774AE0E" w14:textId="02464268" w:rsidR="00493D0B" w:rsidRDefault="00493D0B" w:rsidP="00667985">
      <w:pPr>
        <w:tabs>
          <w:tab w:val="center" w:pos="0"/>
        </w:tabs>
        <w:contextualSpacing/>
        <w:jc w:val="both"/>
        <w:rPr>
          <w:lang w:val="lt-LT"/>
        </w:rPr>
      </w:pPr>
    </w:p>
    <w:p w14:paraId="5C6E31CC" w14:textId="77777777" w:rsidR="00493D0B" w:rsidRPr="00F531E4" w:rsidRDefault="00493D0B" w:rsidP="00667985">
      <w:pPr>
        <w:tabs>
          <w:tab w:val="center" w:pos="0"/>
        </w:tabs>
        <w:contextualSpacing/>
        <w:jc w:val="both"/>
        <w:rPr>
          <w:vanish/>
          <w:lang w:val="lt-LT"/>
        </w:rPr>
      </w:pPr>
    </w:p>
    <w:p w14:paraId="28CAECC5" w14:textId="77777777" w:rsidR="00571882" w:rsidRPr="00F531E4" w:rsidRDefault="00571882" w:rsidP="00667985">
      <w:pPr>
        <w:pStyle w:val="Porat"/>
        <w:tabs>
          <w:tab w:val="center" w:pos="0"/>
          <w:tab w:val="left" w:pos="6480"/>
        </w:tabs>
        <w:jc w:val="both"/>
        <w:rPr>
          <w:szCs w:val="24"/>
        </w:rPr>
      </w:pPr>
    </w:p>
    <w:p w14:paraId="347F8B07" w14:textId="77777777" w:rsidR="00550F4E" w:rsidRDefault="00F531E4" w:rsidP="00550F4E">
      <w:pPr>
        <w:autoSpaceDE w:val="0"/>
        <w:autoSpaceDN w:val="0"/>
        <w:adjustRightInd w:val="0"/>
        <w:jc w:val="both"/>
        <w:rPr>
          <w:rFonts w:ascii="TimesNewRomanPS-BoldMT" w:hAnsi="TimesNewRomanPS-BoldMT" w:cs="TimesNewRomanPS-BoldMT"/>
          <w:b/>
          <w:bCs/>
          <w:lang w:val="lt-LT" w:eastAsia="lt-LT"/>
        </w:rPr>
      </w:pPr>
      <w:r w:rsidRPr="00F531E4">
        <w:rPr>
          <w:b/>
          <w:lang w:val="lt-LT"/>
        </w:rPr>
        <w:t xml:space="preserve">DĖL </w:t>
      </w:r>
      <w:r w:rsidR="00550F4E" w:rsidRPr="00A65D8B">
        <w:rPr>
          <w:rFonts w:ascii="TimesNewRomanPS-BoldMT" w:hAnsi="TimesNewRomanPS-BoldMT" w:cs="TimesNewRomanPS-BoldMT"/>
          <w:b/>
          <w:bCs/>
        </w:rPr>
        <w:t>VYRIAUSYBĖS NUTARIMO PROJEKTO DERINIMO</w:t>
      </w:r>
    </w:p>
    <w:p w14:paraId="70C2580B" w14:textId="14D30081" w:rsidR="00205AAC" w:rsidRDefault="00205AAC" w:rsidP="00667985">
      <w:pPr>
        <w:pStyle w:val="Antrats"/>
        <w:jc w:val="both"/>
        <w:rPr>
          <w:b/>
          <w:bCs/>
          <w:lang w:val="lt-LT"/>
        </w:rPr>
      </w:pPr>
    </w:p>
    <w:p w14:paraId="7DC700D8" w14:textId="77777777" w:rsidR="00550F4E" w:rsidRPr="00F531E4" w:rsidRDefault="00550F4E" w:rsidP="00667985">
      <w:pPr>
        <w:pStyle w:val="Antrats"/>
        <w:jc w:val="both"/>
        <w:rPr>
          <w:lang w:val="lt-LT"/>
        </w:rPr>
      </w:pPr>
    </w:p>
    <w:p w14:paraId="2852B85F" w14:textId="0BD7DB37" w:rsidR="00550F4E" w:rsidRPr="003B5A99" w:rsidRDefault="00F464EB" w:rsidP="00550F4E">
      <w:pPr>
        <w:ind w:firstLine="709"/>
        <w:jc w:val="both"/>
        <w:rPr>
          <w:lang w:val="lt-LT" w:eastAsia="lt-LT"/>
        </w:rPr>
      </w:pPr>
      <w:r w:rsidRPr="00F531E4">
        <w:rPr>
          <w:lang w:val="lt-LT" w:eastAsia="lt-LT"/>
        </w:rPr>
        <w:t>Valstybinė duomenų apsaugos inspekcija (toliau – Inspekcija), pagal kompetenciją išnagrinėjusi Jūsų pateiktą derinti</w:t>
      </w:r>
      <w:r w:rsidR="00550F4E" w:rsidRPr="00550F4E">
        <w:rPr>
          <w:color w:val="000000"/>
          <w:lang w:val="lt-LT"/>
        </w:rPr>
        <w:t xml:space="preserve"> Lietuvos Respublikos Vyriausybės nutarimo „Dėl Nacionalinės elektroninių siuntų pristatymo, naudojant pašto tinklą, informacinės sistemos nuostatų, šia sistema teikiamų elektroninio pristatymo paslaugų teikimo taisyklių ir tarifo patvirtinimo“ projektą</w:t>
      </w:r>
      <w:r w:rsidR="00550F4E">
        <w:rPr>
          <w:color w:val="000000"/>
          <w:lang w:val="lt-LT"/>
        </w:rPr>
        <w:t xml:space="preserve">, kurio yra tvirtinamas </w:t>
      </w:r>
      <w:r w:rsidR="00550F4E" w:rsidRPr="00550F4E">
        <w:rPr>
          <w:color w:val="000000"/>
          <w:lang w:val="lt-LT"/>
        </w:rPr>
        <w:t>Nacionalinės elektroninių siuntų pristatymo, naudojant pašto tinklą, informacinės sistemos nuostatų projekt</w:t>
      </w:r>
      <w:r w:rsidR="00550F4E">
        <w:rPr>
          <w:color w:val="000000"/>
          <w:lang w:val="lt-LT"/>
        </w:rPr>
        <w:t>as</w:t>
      </w:r>
      <w:r w:rsidR="00550F4E" w:rsidRPr="00550F4E">
        <w:rPr>
          <w:color w:val="000000"/>
          <w:lang w:val="lt-LT"/>
        </w:rPr>
        <w:t xml:space="preserve"> (toliau – Nuostat</w:t>
      </w:r>
      <w:r w:rsidR="00EC2EA3">
        <w:rPr>
          <w:color w:val="000000"/>
          <w:lang w:val="lt-LT"/>
        </w:rPr>
        <w:t>ų projektas</w:t>
      </w:r>
      <w:r w:rsidR="00550F4E" w:rsidRPr="00550F4E">
        <w:rPr>
          <w:color w:val="000000"/>
          <w:lang w:val="lt-LT"/>
        </w:rPr>
        <w:t xml:space="preserve">) ir Elektroninio pristatymo paslaugų teikimo Nacionalinės elektroninių siuntų pristatymo, naudojant pašto tinklą, informacinės sistemos </w:t>
      </w:r>
      <w:r w:rsidR="00550F4E" w:rsidRPr="003B5A99">
        <w:rPr>
          <w:color w:val="000000"/>
          <w:lang w:val="lt-LT"/>
        </w:rPr>
        <w:t>priemonėmis taisyklių projektas (toliau – Taisykl</w:t>
      </w:r>
      <w:r w:rsidR="00EC2EA3" w:rsidRPr="003B5A99">
        <w:rPr>
          <w:color w:val="000000"/>
          <w:lang w:val="lt-LT"/>
        </w:rPr>
        <w:t>ių projektas</w:t>
      </w:r>
      <w:r w:rsidR="00550F4E" w:rsidRPr="003B5A99">
        <w:rPr>
          <w:color w:val="000000"/>
          <w:lang w:val="lt-LT"/>
        </w:rPr>
        <w:t>), teikia šias pastabas ir pasiūlymus:</w:t>
      </w:r>
    </w:p>
    <w:p w14:paraId="60A9F744" w14:textId="2481FD99" w:rsidR="00550F4E" w:rsidRPr="003B5A99" w:rsidRDefault="00550F4E" w:rsidP="00667985">
      <w:pPr>
        <w:ind w:firstLine="709"/>
        <w:jc w:val="both"/>
        <w:rPr>
          <w:lang w:val="lt-LT" w:eastAsia="lt-LT"/>
        </w:rPr>
      </w:pPr>
    </w:p>
    <w:p w14:paraId="29EA985F" w14:textId="54CDEA48" w:rsidR="00550F4E" w:rsidRPr="003B5A99" w:rsidRDefault="00550F4E" w:rsidP="00667985">
      <w:pPr>
        <w:ind w:firstLine="709"/>
        <w:jc w:val="both"/>
        <w:rPr>
          <w:i/>
          <w:iCs/>
          <w:lang w:val="lt-LT" w:eastAsia="lt-LT"/>
        </w:rPr>
      </w:pPr>
      <w:r w:rsidRPr="003B5A99">
        <w:rPr>
          <w:i/>
          <w:iCs/>
          <w:lang w:val="lt-LT" w:eastAsia="lt-LT"/>
        </w:rPr>
        <w:t>Dėl Nuostatų projekto</w:t>
      </w:r>
    </w:p>
    <w:p w14:paraId="51691037" w14:textId="1B6018F9" w:rsidR="00BA6862" w:rsidRDefault="00B012A0" w:rsidP="006455D7">
      <w:pPr>
        <w:tabs>
          <w:tab w:val="left" w:pos="1276"/>
        </w:tabs>
        <w:ind w:firstLine="709"/>
        <w:jc w:val="both"/>
        <w:rPr>
          <w:lang w:val="lt-LT"/>
        </w:rPr>
      </w:pPr>
      <w:r w:rsidRPr="003B5A99">
        <w:rPr>
          <w:lang w:val="lt-LT" w:eastAsia="lt-LT"/>
        </w:rPr>
        <w:t>1.</w:t>
      </w:r>
      <w:r w:rsidR="001F044A" w:rsidRPr="003B5A99">
        <w:rPr>
          <w:lang w:val="lt-LT" w:eastAsia="lt-LT"/>
        </w:rPr>
        <w:tab/>
        <w:t>Nuostatų projekto 6 punkte nustatyta, kad „</w:t>
      </w:r>
      <w:r w:rsidR="001837C5" w:rsidRPr="003B5A99">
        <w:rPr>
          <w:lang w:val="lt-LT"/>
        </w:rPr>
        <w:t>a</w:t>
      </w:r>
      <w:r w:rsidR="001F044A" w:rsidRPr="003B5A99">
        <w:rPr>
          <w:lang w:val="lt-LT"/>
        </w:rPr>
        <w:t xml:space="preserve">smens duomenų tvarkymo E. siuntų pristatymo sistemoje tikslas – </w:t>
      </w:r>
      <w:r w:rsidR="001F044A" w:rsidRPr="003B5A99">
        <w:rPr>
          <w:color w:val="000000"/>
          <w:lang w:val="lt-LT"/>
        </w:rPr>
        <w:t>siuntėjų</w:t>
      </w:r>
      <w:r w:rsidR="001F044A" w:rsidRPr="004B7A3B">
        <w:rPr>
          <w:color w:val="000000"/>
          <w:lang w:val="lt-LT"/>
        </w:rPr>
        <w:t xml:space="preserve">, gavėjų arba jiems atstovaujančių asmenų (toliau – E. siuntų pristatymo sistemos naudotojai), E. siuntų pristatymo sistemos tvarkytojų darbuotojų arba tvarkytojų įgaliotų asmenų identifikavimas ir prieigos </w:t>
      </w:r>
      <w:r w:rsidR="001F044A" w:rsidRPr="004B7A3B">
        <w:rPr>
          <w:lang w:val="lt-LT"/>
        </w:rPr>
        <w:t>teisių administravimas</w:t>
      </w:r>
      <w:r w:rsidR="00056025">
        <w:rPr>
          <w:lang w:val="lt-LT"/>
        </w:rPr>
        <w:t>“.</w:t>
      </w:r>
      <w:r w:rsidR="001837C5" w:rsidRPr="004B7A3B">
        <w:rPr>
          <w:lang w:val="lt-LT"/>
        </w:rPr>
        <w:t xml:space="preserve"> Pažymėtina, kad</w:t>
      </w:r>
      <w:r w:rsidR="00A4040A">
        <w:rPr>
          <w:lang w:val="lt-LT"/>
        </w:rPr>
        <w:t>,</w:t>
      </w:r>
      <w:r w:rsidR="004B7A3B" w:rsidRPr="004B7A3B">
        <w:rPr>
          <w:lang w:val="lt-LT"/>
        </w:rPr>
        <w:t xml:space="preserve"> pavyzdžiui, Nuostatų</w:t>
      </w:r>
      <w:r w:rsidR="006455D7">
        <w:rPr>
          <w:lang w:val="lt-LT"/>
        </w:rPr>
        <w:t xml:space="preserve"> projekto</w:t>
      </w:r>
      <w:r w:rsidR="004B7A3B" w:rsidRPr="004B7A3B">
        <w:rPr>
          <w:lang w:val="lt-LT"/>
        </w:rPr>
        <w:t xml:space="preserve"> </w:t>
      </w:r>
      <w:r w:rsidR="004B7A3B" w:rsidRPr="003E4F88">
        <w:rPr>
          <w:lang w:val="lt-LT"/>
        </w:rPr>
        <w:t>13.1 papunkčiu</w:t>
      </w:r>
      <w:r w:rsidR="00BA6862">
        <w:rPr>
          <w:lang w:val="lt-LT"/>
        </w:rPr>
        <w:t>,</w:t>
      </w:r>
      <w:r w:rsidR="00BA6862" w:rsidRPr="00BA6862">
        <w:rPr>
          <w:color w:val="000000"/>
          <w:lang w:val="lt-LT"/>
        </w:rPr>
        <w:t xml:space="preserve"> </w:t>
      </w:r>
      <w:r w:rsidR="00BA6862" w:rsidRPr="003E4F88">
        <w:rPr>
          <w:color w:val="000000"/>
          <w:lang w:val="lt-LT"/>
        </w:rPr>
        <w:t>Nacionalinės elektroninių siuntų pristatymo, naudojant pašto tinklą, informacinė</w:t>
      </w:r>
      <w:r w:rsidR="00A22F95">
        <w:rPr>
          <w:color w:val="000000"/>
          <w:lang w:val="lt-LT"/>
        </w:rPr>
        <w:t>je</w:t>
      </w:r>
      <w:r w:rsidR="00BA6862" w:rsidRPr="003E4F88">
        <w:rPr>
          <w:color w:val="000000"/>
          <w:lang w:val="lt-LT"/>
        </w:rPr>
        <w:t xml:space="preserve"> sistemo</w:t>
      </w:r>
      <w:r w:rsidR="00A22F95">
        <w:rPr>
          <w:color w:val="000000"/>
          <w:lang w:val="lt-LT"/>
        </w:rPr>
        <w:t>je</w:t>
      </w:r>
      <w:r w:rsidR="00BA6862" w:rsidRPr="003E4F88">
        <w:rPr>
          <w:color w:val="000000"/>
          <w:lang w:val="lt-LT"/>
        </w:rPr>
        <w:t xml:space="preserve"> (toliau – E. siuntų pristatymo sistema)</w:t>
      </w:r>
      <w:r w:rsidR="00A22F95" w:rsidRPr="003E4F88">
        <w:rPr>
          <w:lang w:val="lt-LT"/>
        </w:rPr>
        <w:t xml:space="preserve"> yra tvarkomi asmens duomenys ne tik asmenis identifikuoti (pavyzdžiui, yra tvarkomi fizinio asmens gyvenamosios vietos adresas, mirties faktas; </w:t>
      </w:r>
      <w:r w:rsidR="00A22F95" w:rsidRPr="003E4F88">
        <w:rPr>
          <w:color w:val="000000"/>
          <w:lang w:val="lt-LT"/>
        </w:rPr>
        <w:t>E. siuntų pristatymo sistem</w:t>
      </w:r>
      <w:r w:rsidR="00A22F95">
        <w:rPr>
          <w:color w:val="000000"/>
          <w:lang w:val="lt-LT"/>
        </w:rPr>
        <w:t>os</w:t>
      </w:r>
      <w:r w:rsidR="00A22F95" w:rsidRPr="003E4F88">
        <w:rPr>
          <w:color w:val="000000"/>
          <w:lang w:val="lt-LT"/>
        </w:rPr>
        <w:t xml:space="preserve"> tvarkytojų darbuotojų arba tvarkytojų įgaliotų asmenų duomenys (vardas, pavardė, pareigos, el. paštas) ir kt. Taip pat, manytina, kad </w:t>
      </w:r>
      <w:r w:rsidR="00A22F95">
        <w:rPr>
          <w:color w:val="000000"/>
          <w:lang w:val="lt-LT"/>
        </w:rPr>
        <w:t>n</w:t>
      </w:r>
      <w:r w:rsidR="00A22F95" w:rsidRPr="003E4F88">
        <w:rPr>
          <w:color w:val="000000"/>
          <w:lang w:val="lt-LT"/>
        </w:rPr>
        <w:t>ustatytas</w:t>
      </w:r>
      <w:r w:rsidR="00A22F95" w:rsidRPr="00A22F95">
        <w:rPr>
          <w:color w:val="000000"/>
          <w:lang w:val="lt-LT"/>
        </w:rPr>
        <w:t xml:space="preserve"> </w:t>
      </w:r>
      <w:r w:rsidR="00A22F95" w:rsidRPr="003E4F88">
        <w:rPr>
          <w:color w:val="000000"/>
          <w:lang w:val="lt-LT"/>
        </w:rPr>
        <w:t>E. siuntų pristatymo sistem</w:t>
      </w:r>
      <w:r w:rsidR="00A22F95">
        <w:rPr>
          <w:color w:val="000000"/>
          <w:lang w:val="lt-LT"/>
        </w:rPr>
        <w:t>os</w:t>
      </w:r>
      <w:r w:rsidR="00A22F95" w:rsidRPr="00A22F95">
        <w:rPr>
          <w:color w:val="000000"/>
          <w:lang w:val="lt-LT"/>
        </w:rPr>
        <w:t xml:space="preserve"> </w:t>
      </w:r>
      <w:r w:rsidR="00A22F95" w:rsidRPr="003E4F88">
        <w:rPr>
          <w:color w:val="000000"/>
          <w:lang w:val="lt-LT"/>
        </w:rPr>
        <w:t>asmens duomenų tvarkymo tikslas neapima Nuostatų</w:t>
      </w:r>
      <w:r w:rsidR="006455D7">
        <w:rPr>
          <w:color w:val="000000"/>
          <w:lang w:val="lt-LT"/>
        </w:rPr>
        <w:t xml:space="preserve"> projekto</w:t>
      </w:r>
      <w:r w:rsidR="00A22F95" w:rsidRPr="003E4F88">
        <w:rPr>
          <w:color w:val="000000"/>
          <w:lang w:val="lt-LT"/>
        </w:rPr>
        <w:t xml:space="preserve"> 5 punkte nustatytų E. siuntų pristatymo sistemos funkcijų.</w:t>
      </w:r>
    </w:p>
    <w:p w14:paraId="5183C029" w14:textId="37CBC5B2" w:rsidR="006455D7" w:rsidRDefault="003E4F88" w:rsidP="006455D7">
      <w:pPr>
        <w:ind w:firstLine="709"/>
        <w:jc w:val="both"/>
        <w:rPr>
          <w:lang w:val="lt-LT"/>
        </w:rPr>
      </w:pPr>
      <w:r w:rsidRPr="003E4F88">
        <w:rPr>
          <w:lang w:val="lt-LT"/>
        </w:rPr>
        <w:t xml:space="preserve">Pastebėtina, kad 2016 m. balandžio 27 d. Europos Parlamento ir Tarybos reglamento (ES) 2016/679 dėl fizinių asmenų apsaugos tvarkant asmens duomenis ir dėl laisvo tokių duomenų judėjimo ir kuriuo panaikinama Direktyva 95/46/EB (Bendrasis duomenų apsaugos reglamentas) (toliau – Reglamentas) 5 straipsnio 1 dalies b punkte nustatyta, jog asmens duomenys turi būti tvarkomi nustatytais, </w:t>
      </w:r>
      <w:r w:rsidRPr="003E4F88">
        <w:rPr>
          <w:u w:val="single"/>
          <w:lang w:val="lt-LT"/>
        </w:rPr>
        <w:t>aiškiai apibrėžtais bei teisėtais tikslais</w:t>
      </w:r>
      <w:r w:rsidRPr="003E4F88">
        <w:rPr>
          <w:lang w:val="lt-LT"/>
        </w:rPr>
        <w:t xml:space="preserve"> ir toliau netvarkomi su tais tikslais nesuderinamu būdu. Be to, vadovaujantis 29 straipsnio duomenų apsaugos darbo grupės, įkurtos 1995 m. spalio 24 d. Europos Parlamento ir Tarybos Direktyvos 95/46 EB dėl asmenų apsaugos tvarkant asmens duomenis ir dėl laisvo tokių duomenų judėjimo pagrindu (toliau – Darbo grupė), 2013 m. balandžio 2 d. nuomone Nr. 03/2013 dėl tikslo ribojimo (toliau – Nuomonė)</w:t>
      </w:r>
      <w:r w:rsidRPr="00F531E4">
        <w:rPr>
          <w:rStyle w:val="Puslapioinaosnuoroda"/>
          <w:lang w:val="lt-LT"/>
        </w:rPr>
        <w:footnoteReference w:id="1"/>
      </w:r>
      <w:r w:rsidRPr="003E4F88">
        <w:rPr>
          <w:lang w:val="lt-LT"/>
        </w:rPr>
        <w:t>, asmens duomenų „[r]</w:t>
      </w:r>
      <w:proofErr w:type="spellStart"/>
      <w:r w:rsidRPr="003E4F88">
        <w:rPr>
          <w:lang w:val="lt-LT"/>
        </w:rPr>
        <w:t>inkimo</w:t>
      </w:r>
      <w:proofErr w:type="spellEnd"/>
      <w:r w:rsidRPr="003E4F88">
        <w:rPr>
          <w:lang w:val="lt-LT"/>
        </w:rPr>
        <w:t xml:space="preserve"> tikslas turi būti nurodytas </w:t>
      </w:r>
      <w:r w:rsidRPr="003E4F88">
        <w:rPr>
          <w:u w:val="single"/>
          <w:lang w:val="lt-LT"/>
        </w:rPr>
        <w:t>aiškiai ir konkrečiai</w:t>
      </w:r>
      <w:r w:rsidRPr="003E4F88">
        <w:rPr>
          <w:lang w:val="lt-LT"/>
        </w:rPr>
        <w:t xml:space="preserve">: jis turi būti pakankamai išsamus, kad būtų galima nustatyti, kokios rūšies tvarkymas yra įtrauktas ir nėra įtrauktas į nurodytą tikslą, ir kad būtų galima įvertinti, ar laikomasi teisės aktų bei ar taikomos duomenų apsaugos priemonės. Dėl šių priežasčių tikslas, kuris yra neaiškus arba bendras, pvz., „naudotojų patirties gerinimui“, „rinkodaros tikslais“, „IT saugumo tikslais“ ar „būsimiems tyrimams“, be išsamios papildomos informacijos, paprastai neatitinka buvimo „konkrečiu“ tikslu kriterijų“. Taip pat Inspekcija pažymi, kad asmens duomenų tvarkymo veiksmai, pavyzdžiui, rinkimas, kaupimas ir t. t., patys savaime negali būti </w:t>
      </w:r>
      <w:r w:rsidRPr="003E4F88">
        <w:rPr>
          <w:lang w:val="lt-LT"/>
        </w:rPr>
        <w:lastRenderedPageBreak/>
        <w:t xml:space="preserve">laikomi asmens duomenų tvarkymo tikslu. Atsižvelgiant į tai, </w:t>
      </w:r>
      <w:r w:rsidRPr="006455D7">
        <w:rPr>
          <w:lang w:val="lt-LT"/>
        </w:rPr>
        <w:t>siūlytina tikslinti Nuostatų</w:t>
      </w:r>
      <w:r w:rsidR="00622B92" w:rsidRPr="006455D7">
        <w:rPr>
          <w:lang w:val="lt-LT"/>
        </w:rPr>
        <w:t xml:space="preserve"> projekto</w:t>
      </w:r>
      <w:r w:rsidRPr="006455D7">
        <w:rPr>
          <w:lang w:val="lt-LT"/>
        </w:rPr>
        <w:t xml:space="preserve"> 6 punktą</w:t>
      </w:r>
      <w:r w:rsidR="006455D7" w:rsidRPr="006455D7">
        <w:rPr>
          <w:lang w:val="lt-LT"/>
        </w:rPr>
        <w:t>, aiškiai ir konkrečiai apibrėžiant E</w:t>
      </w:r>
      <w:r w:rsidR="006455D7" w:rsidRPr="006455D7">
        <w:rPr>
          <w:color w:val="000000"/>
          <w:lang w:val="lt-LT"/>
        </w:rPr>
        <w:t>. siuntų pristatymo sistemos asmens duomenų tvarkymo tikslą aptariamais aspektais (taip pat sistemiškai atsižvelgiant į Taisyklių projekto 59 punktą).</w:t>
      </w:r>
    </w:p>
    <w:p w14:paraId="5E889DAA" w14:textId="77777777" w:rsidR="00724F65" w:rsidRPr="00724F65" w:rsidRDefault="0016155E" w:rsidP="00724F65">
      <w:pPr>
        <w:overflowPunct w:val="0"/>
        <w:ind w:firstLine="720"/>
        <w:jc w:val="both"/>
        <w:textAlignment w:val="baseline"/>
        <w:rPr>
          <w:sz w:val="22"/>
          <w:szCs w:val="22"/>
          <w:lang w:val="lt-LT" w:eastAsia="lt-LT"/>
        </w:rPr>
      </w:pPr>
      <w:r w:rsidRPr="00A65D8B">
        <w:rPr>
          <w:lang w:val="lt-LT"/>
        </w:rPr>
        <w:t>2.</w:t>
      </w:r>
      <w:r w:rsidRPr="00A65D8B">
        <w:rPr>
          <w:lang w:val="lt-LT"/>
        </w:rPr>
        <w:tab/>
      </w:r>
      <w:r w:rsidR="00724F65" w:rsidRPr="00724F65">
        <w:rPr>
          <w:lang w:val="lt-LT"/>
        </w:rPr>
        <w:t xml:space="preserve">Inspekcija atkreipia dėmesį, kad Reglamento 28 straipsnio 3 dalis įpareigoja asmens duomenų valdytojo ir asmens duomenų tvarkytojo santykius nustatyti teisės aktu arba tarp asmens duomenų valdytojo ir asmens duomenų tvarkytojo sudaroma sutartimi. Pažymėtina, kad duomenų tvarkymo sutartyse ar teisės aktuose </w:t>
      </w:r>
      <w:r w:rsidR="00724F65" w:rsidRPr="00724F65">
        <w:rPr>
          <w:u w:val="single"/>
          <w:lang w:val="lt-LT"/>
        </w:rPr>
        <w:t>nepakanka tiktai perkelti Reglamento 28 straipsnio 3 dalies nuostatų</w:t>
      </w:r>
      <w:r w:rsidR="00724F65" w:rsidRPr="00724F65">
        <w:rPr>
          <w:lang w:val="lt-LT"/>
        </w:rPr>
        <w:t xml:space="preserve">, o turi būti </w:t>
      </w:r>
      <w:r w:rsidR="00724F65" w:rsidRPr="00724F65">
        <w:rPr>
          <w:u w:val="single"/>
          <w:lang w:val="lt-LT"/>
        </w:rPr>
        <w:t>konkretizuotos sąlygos</w:t>
      </w:r>
      <w:r w:rsidR="00724F65" w:rsidRPr="00724F65">
        <w:rPr>
          <w:lang w:val="lt-LT"/>
        </w:rPr>
        <w:t xml:space="preserve">, kaip ir kokiomis priemonėmis asmens duomenų tvarkytojas privalo tvarkyti asmens duomenis. Tokie nurodymai turi būti </w:t>
      </w:r>
      <w:r w:rsidR="00724F65" w:rsidRPr="00724F65">
        <w:rPr>
          <w:u w:val="single"/>
          <w:lang w:val="lt-LT"/>
        </w:rPr>
        <w:t>kiek įmanoma konkretūs</w:t>
      </w:r>
      <w:r w:rsidR="00724F65" w:rsidRPr="00724F65">
        <w:rPr>
          <w:lang w:val="lt-LT"/>
        </w:rPr>
        <w:t xml:space="preserve">, pritaikyti kiekvienai atskirai tvarkymo operacijai. Jie gali būti pateikti duomenų tvarkymo sutarties </w:t>
      </w:r>
      <w:r w:rsidR="00724F65" w:rsidRPr="00724F65">
        <w:rPr>
          <w:u w:val="single"/>
          <w:lang w:val="lt-LT"/>
        </w:rPr>
        <w:t>priede arba atskirais rašytiniais dokumentais</w:t>
      </w:r>
      <w:r w:rsidR="00724F65" w:rsidRPr="00724F65">
        <w:rPr>
          <w:lang w:val="lt-LT"/>
        </w:rPr>
        <w:t xml:space="preserve">. Be to, duomenų tvarkymo sutartyse ar teisės akte privalomos ir sąlygos, </w:t>
      </w:r>
      <w:r w:rsidR="00724F65" w:rsidRPr="00724F65">
        <w:rPr>
          <w:u w:val="single"/>
          <w:lang w:val="lt-LT"/>
        </w:rPr>
        <w:t>išsamiai aprašančios</w:t>
      </w:r>
      <w:r w:rsidR="00724F65" w:rsidRPr="00724F65">
        <w:rPr>
          <w:lang w:val="lt-LT"/>
        </w:rPr>
        <w:t xml:space="preserve"> asmens duomenų tvarkytojo pagalbą asmens duomenų valdytojui, įgyvendinant duomenų subjekto teises. Turi būti konkrečiai nurodyta, kas (asmens duomenų valdytojas ar asmens duomenų tvarkytojas), kokiomis sąlygomis, </w:t>
      </w:r>
      <w:r w:rsidR="00724F65" w:rsidRPr="00724F65">
        <w:rPr>
          <w:u w:val="single"/>
          <w:lang w:val="lt-LT"/>
        </w:rPr>
        <w:t>kokias pareigas atliks,</w:t>
      </w:r>
      <w:r w:rsidR="00724F65" w:rsidRPr="00724F65">
        <w:rPr>
          <w:lang w:val="lt-LT"/>
        </w:rPr>
        <w:t xml:space="preserve"> </w:t>
      </w:r>
      <w:r w:rsidR="00724F65" w:rsidRPr="00724F65">
        <w:rPr>
          <w:u w:val="single"/>
          <w:lang w:val="lt-LT"/>
        </w:rPr>
        <w:t>kaip konkrečiai</w:t>
      </w:r>
      <w:r w:rsidR="00724F65" w:rsidRPr="00724F65">
        <w:rPr>
          <w:lang w:val="lt-LT"/>
        </w:rPr>
        <w:t xml:space="preserve"> asmens duomenų tvarkytojas padeda asmens duomenų valdytojui įgyvendinti Reglamento III skyriuje įtvirtintas duomenų subjekto teises ir Reglamento 32–36 straipsniuose nustatytas prievoles – </w:t>
      </w:r>
      <w:r w:rsidR="00724F65" w:rsidRPr="00724F65">
        <w:rPr>
          <w:u w:val="single"/>
          <w:lang w:val="lt-LT"/>
        </w:rPr>
        <w:t>vengtinas atitinkamų Reglamento nuostatų atkartojimas</w:t>
      </w:r>
      <w:r w:rsidR="00724F65" w:rsidRPr="00724F65">
        <w:rPr>
          <w:lang w:val="lt-LT"/>
        </w:rPr>
        <w:t xml:space="preserve">. Inspekcija taip pat pažymi, kad, jei teisės akte yra aptariami ne visi Reglamento 28 straipsnio 3 dalyje nurodyti aspektai, jie turi būti aptarti tarp asmens duomenų valdytojo ir asmens duomenų tvarkytojo sudaromoje sutartyje. </w:t>
      </w:r>
    </w:p>
    <w:p w14:paraId="3A157DB7" w14:textId="7F80BE5B" w:rsidR="00724F65" w:rsidRPr="00673CA1" w:rsidRDefault="00724F65" w:rsidP="00724F65">
      <w:pPr>
        <w:pStyle w:val="Pagrindinistekstas"/>
        <w:spacing w:after="0"/>
        <w:ind w:firstLine="720"/>
        <w:jc w:val="both"/>
        <w:rPr>
          <w:lang w:val="lt-LT"/>
        </w:rPr>
      </w:pPr>
      <w:r w:rsidRPr="00673CA1">
        <w:rPr>
          <w:lang w:val="lt-LT"/>
        </w:rPr>
        <w:t>Atsižvelgiant į tai, Nuostat</w:t>
      </w:r>
      <w:r w:rsidR="00D44430" w:rsidRPr="00673CA1">
        <w:rPr>
          <w:lang w:val="lt-LT"/>
        </w:rPr>
        <w:t>ų</w:t>
      </w:r>
      <w:r w:rsidR="006455D7">
        <w:rPr>
          <w:lang w:val="lt-LT"/>
        </w:rPr>
        <w:t xml:space="preserve"> projekto</w:t>
      </w:r>
      <w:r w:rsidR="00D44430" w:rsidRPr="00673CA1">
        <w:rPr>
          <w:lang w:val="lt-LT"/>
        </w:rPr>
        <w:t xml:space="preserve"> II skyrius (pavyzdžiui, Nuostatų 9 punktas)</w:t>
      </w:r>
      <w:r w:rsidRPr="00673CA1">
        <w:rPr>
          <w:lang w:val="lt-LT"/>
        </w:rPr>
        <w:t xml:space="preserve"> turėtų būti papildyt</w:t>
      </w:r>
      <w:r w:rsidR="00D44430" w:rsidRPr="00673CA1">
        <w:rPr>
          <w:lang w:val="lt-LT"/>
        </w:rPr>
        <w:t>as</w:t>
      </w:r>
      <w:r w:rsidRPr="00673CA1">
        <w:rPr>
          <w:lang w:val="lt-LT"/>
        </w:rPr>
        <w:t xml:space="preserve"> nuostatomis dėl asmens duomenų tvarkytojo teisių ir pareigų vadovaujantis Reglamento 28 straipsnio 3 dalies a – h punktais (arba minėtos nuostatos turi būti aptartos tarp duomenų valdytojo ir duomenų tvarkytojų sudaromoje sutartyje).</w:t>
      </w:r>
    </w:p>
    <w:p w14:paraId="1A3628B1" w14:textId="16C36EBB" w:rsidR="00A769F7" w:rsidRDefault="0025487C" w:rsidP="00A769F7">
      <w:pPr>
        <w:pStyle w:val="Pagrindinistekstas"/>
        <w:spacing w:after="0"/>
        <w:ind w:firstLine="720"/>
        <w:jc w:val="both"/>
        <w:rPr>
          <w:color w:val="000000"/>
          <w:lang w:val="lt-LT"/>
        </w:rPr>
      </w:pPr>
      <w:r w:rsidRPr="00673CA1">
        <w:rPr>
          <w:lang w:val="lt-LT"/>
        </w:rPr>
        <w:t>3.</w:t>
      </w:r>
      <w:r w:rsidRPr="00673CA1">
        <w:rPr>
          <w:lang w:val="lt-LT"/>
        </w:rPr>
        <w:tab/>
      </w:r>
      <w:r w:rsidR="00673CA1" w:rsidRPr="00673CA1">
        <w:rPr>
          <w:lang w:val="lt-LT"/>
        </w:rPr>
        <w:t>Nuostatų</w:t>
      </w:r>
      <w:r w:rsidR="002748C8">
        <w:rPr>
          <w:lang w:val="lt-LT"/>
        </w:rPr>
        <w:t xml:space="preserve"> projekto</w:t>
      </w:r>
      <w:r w:rsidR="00673CA1" w:rsidRPr="00673CA1">
        <w:rPr>
          <w:lang w:val="lt-LT"/>
        </w:rPr>
        <w:t xml:space="preserve"> 10</w:t>
      </w:r>
      <w:r w:rsidR="00DA750E">
        <w:rPr>
          <w:lang w:val="lt-LT"/>
        </w:rPr>
        <w:t xml:space="preserve"> punkte </w:t>
      </w:r>
      <w:r w:rsidR="00673CA1">
        <w:rPr>
          <w:lang w:val="lt-LT"/>
        </w:rPr>
        <w:t xml:space="preserve">ir </w:t>
      </w:r>
      <w:r w:rsidR="00673CA1" w:rsidRPr="0013253E">
        <w:rPr>
          <w:lang w:val="lt-LT"/>
        </w:rPr>
        <w:t>10.1</w:t>
      </w:r>
      <w:r w:rsidR="00673CA1" w:rsidRPr="00673CA1">
        <w:rPr>
          <w:lang w:val="lt-LT"/>
        </w:rPr>
        <w:t xml:space="preserve"> p</w:t>
      </w:r>
      <w:r w:rsidR="00673CA1">
        <w:rPr>
          <w:lang w:val="lt-LT"/>
        </w:rPr>
        <w:t>apunk</w:t>
      </w:r>
      <w:r w:rsidR="00DA750E">
        <w:rPr>
          <w:lang w:val="lt-LT"/>
        </w:rPr>
        <w:t>tyje</w:t>
      </w:r>
      <w:r w:rsidR="00673CA1" w:rsidRPr="00673CA1">
        <w:rPr>
          <w:lang w:val="lt-LT"/>
        </w:rPr>
        <w:t xml:space="preserve"> nustatyta, kad „</w:t>
      </w:r>
      <w:r w:rsidR="00CE5C83" w:rsidRPr="00CE5C83">
        <w:rPr>
          <w:rFonts w:eastAsia="Calibri"/>
          <w:lang w:val="lt-LT" w:eastAsia="lt-LT"/>
        </w:rPr>
        <w:t>E. siuntų fizinio pristatymo paslaugos teikėjas</w:t>
      </w:r>
      <w:r w:rsidR="00CE5C83" w:rsidRPr="00CE5C83">
        <w:rPr>
          <w:color w:val="000000"/>
          <w:lang w:val="lt-LT"/>
        </w:rPr>
        <w:t xml:space="preserve"> (teikėjai), </w:t>
      </w:r>
      <w:r w:rsidR="00CE5C83" w:rsidRPr="00CE5C83">
        <w:rPr>
          <w:rFonts w:eastAsia="Calibri"/>
          <w:lang w:val="lt-LT" w:eastAsia="lt-LT"/>
        </w:rPr>
        <w:t>teikiantis (-</w:t>
      </w:r>
      <w:proofErr w:type="spellStart"/>
      <w:r w:rsidR="00CE5C83" w:rsidRPr="00CE5C83">
        <w:rPr>
          <w:rFonts w:eastAsia="Calibri"/>
          <w:lang w:val="lt-LT" w:eastAsia="lt-LT"/>
        </w:rPr>
        <w:t>ys</w:t>
      </w:r>
      <w:proofErr w:type="spellEnd"/>
      <w:r w:rsidR="00CE5C83" w:rsidRPr="00CE5C83">
        <w:rPr>
          <w:rFonts w:eastAsia="Calibri"/>
          <w:lang w:val="lt-LT" w:eastAsia="lt-LT"/>
        </w:rPr>
        <w:t>) elektroninių siuntų pristatymo fiziniu būdu paslaugas,</w:t>
      </w:r>
      <w:r w:rsidR="00CE5C83" w:rsidRPr="00CE5C83">
        <w:rPr>
          <w:color w:val="000000"/>
          <w:lang w:val="lt-LT"/>
        </w:rPr>
        <w:t xml:space="preserve"> </w:t>
      </w:r>
      <w:r w:rsidR="00CE5C83" w:rsidRPr="002E3395">
        <w:rPr>
          <w:color w:val="000000"/>
          <w:u w:val="single"/>
          <w:lang w:val="lt-LT"/>
        </w:rPr>
        <w:t xml:space="preserve">yra </w:t>
      </w:r>
      <w:r w:rsidR="00CE5C83" w:rsidRPr="002E3395">
        <w:rPr>
          <w:u w:val="single"/>
          <w:lang w:val="lt-LT"/>
        </w:rPr>
        <w:t xml:space="preserve">E. siuntų pristatymo sistemos tvarkytojas (tvarkytojai) ir </w:t>
      </w:r>
      <w:r w:rsidR="00CE5C83" w:rsidRPr="002E3395">
        <w:rPr>
          <w:color w:val="000000"/>
          <w:u w:val="single"/>
          <w:lang w:val="lt-LT"/>
        </w:rPr>
        <w:t>asmens duomenų tvarkytojas (tvarkytojai),</w:t>
      </w:r>
      <w:r w:rsidR="00CE5C83" w:rsidRPr="00CF0CD9">
        <w:rPr>
          <w:color w:val="000000"/>
          <w:u w:val="single"/>
          <w:lang w:val="lt-LT"/>
        </w:rPr>
        <w:t xml:space="preserve"> kuris (kurie):</w:t>
      </w:r>
      <w:r w:rsidR="00CE5C83" w:rsidRPr="00CF0CD9">
        <w:rPr>
          <w:u w:val="single"/>
          <w:lang w:val="lt-LT"/>
        </w:rPr>
        <w:t xml:space="preserve"> E. siuntų pristatymo sistemos </w:t>
      </w:r>
      <w:r w:rsidR="00CE5C83" w:rsidRPr="00CF0CD9">
        <w:rPr>
          <w:color w:val="000000"/>
          <w:u w:val="single"/>
          <w:lang w:val="lt-LT"/>
        </w:rPr>
        <w:t>tvarkytojo pavedimu</w:t>
      </w:r>
      <w:r w:rsidR="00CE5C83" w:rsidRPr="00CE5C83">
        <w:rPr>
          <w:color w:val="000000"/>
          <w:lang w:val="lt-LT"/>
        </w:rPr>
        <w:t xml:space="preserve"> tvarko asmens duomenis ir vykdo Reglamento </w:t>
      </w:r>
      <w:r w:rsidR="00CE5C83" w:rsidRPr="00CE5C83">
        <w:rPr>
          <w:lang w:val="lt-LT" w:eastAsia="lt-LT"/>
        </w:rPr>
        <w:t xml:space="preserve">(ES) 2016/679 </w:t>
      </w:r>
      <w:r w:rsidR="00CE5C83" w:rsidRPr="00CE5C83">
        <w:rPr>
          <w:color w:val="000000"/>
          <w:lang w:val="lt-LT"/>
        </w:rPr>
        <w:t>28 straipsnio 3 dalyje nustatytas prievoles</w:t>
      </w:r>
      <w:r w:rsidR="00A769F7">
        <w:rPr>
          <w:color w:val="000000"/>
          <w:lang w:val="lt-LT"/>
        </w:rPr>
        <w:t xml:space="preserve">“. </w:t>
      </w:r>
    </w:p>
    <w:p w14:paraId="40FCE94D" w14:textId="14C96AE1" w:rsidR="00A769F7" w:rsidRPr="002E3395" w:rsidRDefault="00A769F7" w:rsidP="00A769F7">
      <w:pPr>
        <w:pStyle w:val="Pagrindinistekstas"/>
        <w:spacing w:after="0"/>
        <w:ind w:firstLine="720"/>
        <w:jc w:val="both"/>
        <w:rPr>
          <w:shd w:val="clear" w:color="auto" w:fill="FFFFFF"/>
          <w:lang w:val="lt-LT"/>
        </w:rPr>
      </w:pPr>
      <w:r w:rsidRPr="004F0180">
        <w:rPr>
          <w:lang w:val="lt-LT"/>
        </w:rPr>
        <w:t>Reglamento 28 straipsnio 4 dalyje nustatyta, kad „</w:t>
      </w:r>
      <w:r w:rsidRPr="00CF0CD9">
        <w:rPr>
          <w:u w:val="single"/>
          <w:shd w:val="clear" w:color="auto" w:fill="FFFFFF"/>
          <w:lang w:val="lt-LT"/>
        </w:rPr>
        <w:t>kai duomenų tvarkytojas konkrečiai duomenų tvarkymo veiklai duomenų valdytojo vardu atlikti pasitelkia kitą duomenų tvarkytoją,</w:t>
      </w:r>
      <w:r w:rsidRPr="00CF0CD9">
        <w:rPr>
          <w:shd w:val="clear" w:color="auto" w:fill="FFFFFF"/>
          <w:lang w:val="lt-LT"/>
        </w:rPr>
        <w:t xml:space="preserve"> sutartimi ar kitu teisės aktu </w:t>
      </w:r>
      <w:r w:rsidRPr="00721CDC">
        <w:rPr>
          <w:shd w:val="clear" w:color="auto" w:fill="FFFFFF"/>
          <w:lang w:val="lt-LT"/>
        </w:rPr>
        <w:t xml:space="preserve">pagal Sąjungos ar valstybės narės teisę tam kitam duomenų tvarkytojui nustatomos tos pačios duomenų apsaugos prievolės, kaip ir prievolės, nustatytos 3 dalyje nurodytoje duomenų valdytojo ir duomenų tvarkytojo sutartyje ar kitame teisės akte, visų pirma prievolė pakankamai užtikrinti, kad tinkamos techninės ir organizacinės priemonės bus įgyvendintos tokiu būdu, kad duomenų tvarkymas atitiktų šio </w:t>
      </w:r>
      <w:r w:rsidRPr="002E3395">
        <w:rPr>
          <w:shd w:val="clear" w:color="auto" w:fill="FFFFFF"/>
          <w:lang w:val="lt-LT"/>
        </w:rPr>
        <w:t>reglamento reikalavimus. Kai tas kitas duomenų tvarkytojas nevykdo duomenų apsaugos prievolių, pirminis duomenų tvarkytojas išlieka visiškai atsakingas duomenų valdytojui už to kito duomenų tvarkytojo prievolių vykdymą</w:t>
      </w:r>
      <w:r w:rsidR="004F0180" w:rsidRPr="002E3395">
        <w:rPr>
          <w:shd w:val="clear" w:color="auto" w:fill="FFFFFF"/>
          <w:lang w:val="lt-LT"/>
        </w:rPr>
        <w:t>“.</w:t>
      </w:r>
    </w:p>
    <w:p w14:paraId="39E8FD2D" w14:textId="17AEC363" w:rsidR="00721CDC" w:rsidRPr="002E3395" w:rsidRDefault="00721CDC" w:rsidP="00876C7C">
      <w:pPr>
        <w:pStyle w:val="Pagrindinistekstas"/>
        <w:spacing w:after="0"/>
        <w:ind w:firstLine="720"/>
        <w:jc w:val="both"/>
        <w:rPr>
          <w:shd w:val="clear" w:color="auto" w:fill="FFFFFF"/>
          <w:lang w:val="lt-LT"/>
        </w:rPr>
      </w:pPr>
      <w:r w:rsidRPr="002E3395">
        <w:rPr>
          <w:shd w:val="clear" w:color="auto" w:fill="FFFFFF"/>
          <w:lang w:val="lt-LT"/>
        </w:rPr>
        <w:t xml:space="preserve">Inspekcija atkreipia dėmesį į tai, kad </w:t>
      </w:r>
      <w:r w:rsidRPr="002E3395">
        <w:rPr>
          <w:u w:val="single"/>
          <w:shd w:val="clear" w:color="auto" w:fill="FFFFFF"/>
          <w:lang w:val="lt-LT"/>
        </w:rPr>
        <w:t>duomenų tvarkytojas nepasitelkia kito duomenų tvarkytojo be išankstinio konkretaus arba bendro rašytinio duomenų valdytojo leidimo.</w:t>
      </w:r>
      <w:r w:rsidRPr="002E3395">
        <w:rPr>
          <w:shd w:val="clear" w:color="auto" w:fill="FFFFFF"/>
          <w:lang w:val="lt-LT"/>
        </w:rPr>
        <w:t xml:space="preserve"> Bendro rašytinio leidimo atveju duomenų tvarkytojas informuoja duomenų valdytoją apie visus planuojamus pakeitimus, susijusius su kitų duomenų tvarkytojų pasitelkimu ar pakeitimu, ir tokiu būdu suteikdamas duomenų valdytojui galimybę nesutikti su tokiais pakeitimais (Reglamento 28 straipsnio 2 dalis).</w:t>
      </w:r>
    </w:p>
    <w:p w14:paraId="30135950" w14:textId="7209135D" w:rsidR="00666D7E" w:rsidRPr="00710831" w:rsidRDefault="00CF5ED0" w:rsidP="0098244E">
      <w:pPr>
        <w:pStyle w:val="Pagrindinistekstas"/>
        <w:spacing w:after="0"/>
        <w:ind w:firstLine="720"/>
        <w:jc w:val="both"/>
        <w:rPr>
          <w:lang w:val="lt-LT"/>
        </w:rPr>
      </w:pPr>
      <w:r w:rsidRPr="002E3395">
        <w:rPr>
          <w:shd w:val="clear" w:color="auto" w:fill="FFFFFF"/>
          <w:lang w:val="lt-LT"/>
        </w:rPr>
        <w:t>Taigi, jeigu</w:t>
      </w:r>
      <w:r w:rsidRPr="002E3395">
        <w:rPr>
          <w:lang w:val="lt-LT"/>
        </w:rPr>
        <w:t xml:space="preserve"> Valstybės įmonė Registrų centras, kaip </w:t>
      </w:r>
      <w:r w:rsidR="00CF0CD9" w:rsidRPr="002E3395">
        <w:rPr>
          <w:lang w:val="lt-LT"/>
        </w:rPr>
        <w:t xml:space="preserve"> E. </w:t>
      </w:r>
      <w:r w:rsidRPr="002E3395">
        <w:rPr>
          <w:lang w:val="lt-LT"/>
        </w:rPr>
        <w:t>siuntų pristatymo sistemos</w:t>
      </w:r>
      <w:r w:rsidR="00721CDC" w:rsidRPr="002E3395">
        <w:rPr>
          <w:lang w:val="lt-LT"/>
        </w:rPr>
        <w:t xml:space="preserve"> asmens duomenų tvarkytojas pasitelkia E. siuntų pristatymo sistemos</w:t>
      </w:r>
      <w:r w:rsidR="00A4040A">
        <w:rPr>
          <w:lang w:val="lt-LT"/>
        </w:rPr>
        <w:t xml:space="preserve"> asmens duomenų tvarkymui</w:t>
      </w:r>
      <w:r w:rsidR="00721CDC" w:rsidRPr="002E3395">
        <w:rPr>
          <w:lang w:val="lt-LT"/>
        </w:rPr>
        <w:t xml:space="preserve"> kitus asmens duomenų tvarkytojus, tuomet Nuostatų</w:t>
      </w:r>
      <w:r w:rsidR="002748C8" w:rsidRPr="002E3395">
        <w:rPr>
          <w:lang w:val="lt-LT"/>
        </w:rPr>
        <w:t xml:space="preserve"> projekto</w:t>
      </w:r>
      <w:r w:rsidR="00721CDC" w:rsidRPr="002E3395">
        <w:rPr>
          <w:lang w:val="lt-LT"/>
        </w:rPr>
        <w:t xml:space="preserve"> II skyrius turėtų būti papildytas nuostatomis </w:t>
      </w:r>
      <w:r w:rsidR="00A4040A">
        <w:rPr>
          <w:lang w:val="lt-LT"/>
        </w:rPr>
        <w:t xml:space="preserve">pagal </w:t>
      </w:r>
      <w:r w:rsidR="00721CDC" w:rsidRPr="002E3395">
        <w:rPr>
          <w:lang w:val="lt-LT"/>
        </w:rPr>
        <w:t>Reglamento 28 straipsnio 3 ir 4 dalis (arba minėtos nuostatos turi būti aptartos tarp duomenų valdytojo ir duomenų tvarkytojų sudaromoje sutartyje).</w:t>
      </w:r>
    </w:p>
    <w:p w14:paraId="46B87502" w14:textId="6D668C88" w:rsidR="00A312A2" w:rsidRDefault="0098244E" w:rsidP="00A312A2">
      <w:pPr>
        <w:tabs>
          <w:tab w:val="left" w:pos="1276"/>
        </w:tabs>
        <w:ind w:firstLine="851"/>
        <w:jc w:val="both"/>
        <w:rPr>
          <w:lang w:val="lt-LT"/>
        </w:rPr>
      </w:pPr>
      <w:r>
        <w:rPr>
          <w:lang w:val="lt-LT"/>
        </w:rPr>
        <w:t>4</w:t>
      </w:r>
      <w:r w:rsidR="001B47DC" w:rsidRPr="00710831">
        <w:rPr>
          <w:lang w:val="lt-LT"/>
        </w:rPr>
        <w:t>.</w:t>
      </w:r>
      <w:r w:rsidR="001B47DC" w:rsidRPr="00710831">
        <w:rPr>
          <w:lang w:val="lt-LT"/>
        </w:rPr>
        <w:tab/>
      </w:r>
      <w:r w:rsidR="00710831" w:rsidRPr="00710831">
        <w:rPr>
          <w:lang w:val="lt-LT"/>
        </w:rPr>
        <w:t>Nuostatų projekto 17 punkte nustatyta, kad</w:t>
      </w:r>
      <w:r w:rsidR="00710831">
        <w:rPr>
          <w:lang w:val="lt-LT"/>
        </w:rPr>
        <w:t xml:space="preserve"> </w:t>
      </w:r>
      <w:r w:rsidR="00710831" w:rsidRPr="00710831">
        <w:rPr>
          <w:lang w:val="lt-LT"/>
        </w:rPr>
        <w:t>„</w:t>
      </w:r>
      <w:r w:rsidR="00710831" w:rsidRPr="00710831">
        <w:rPr>
          <w:color w:val="000000"/>
          <w:lang w:val="lt-LT"/>
        </w:rPr>
        <w:t xml:space="preserve">asmens duomenys teikiami vadovaujantis </w:t>
      </w:r>
      <w:r w:rsidR="00710831" w:rsidRPr="00710831">
        <w:rPr>
          <w:lang w:val="lt-LT"/>
        </w:rPr>
        <w:t>Reglamentu (ES) 2016/679 ir A</w:t>
      </w:r>
      <w:r w:rsidR="00710831" w:rsidRPr="00710831">
        <w:rPr>
          <w:iCs/>
          <w:color w:val="000000"/>
          <w:lang w:val="lt-LT"/>
        </w:rPr>
        <w:t xml:space="preserve">smens </w:t>
      </w:r>
      <w:r w:rsidR="00710831" w:rsidRPr="00964A1C">
        <w:rPr>
          <w:iCs/>
          <w:color w:val="000000"/>
          <w:lang w:val="lt-LT"/>
        </w:rPr>
        <w:t xml:space="preserve">duomenų teisinės apsaugos įstatymu“. Svarbu pastebėti, kad nepakanka minėtos nuostatos asmens duomenų teikimo </w:t>
      </w:r>
      <w:r w:rsidR="00710831" w:rsidRPr="00964A1C">
        <w:rPr>
          <w:lang w:val="lt-LT"/>
        </w:rPr>
        <w:t>E. siuntų pristatymo sistemoje</w:t>
      </w:r>
      <w:r w:rsidR="00A312A2" w:rsidRPr="00A312A2">
        <w:rPr>
          <w:iCs/>
          <w:color w:val="000000"/>
          <w:lang w:val="lt-LT"/>
        </w:rPr>
        <w:t xml:space="preserve"> </w:t>
      </w:r>
      <w:r w:rsidR="00A312A2" w:rsidRPr="00964A1C">
        <w:rPr>
          <w:iCs/>
          <w:color w:val="000000"/>
          <w:lang w:val="lt-LT"/>
        </w:rPr>
        <w:t>atžvilgiu</w:t>
      </w:r>
      <w:r w:rsidR="00710831" w:rsidRPr="00964A1C">
        <w:rPr>
          <w:lang w:val="lt-LT"/>
        </w:rPr>
        <w:t xml:space="preserve">, </w:t>
      </w:r>
      <w:r w:rsidR="00710831" w:rsidRPr="00FA7648">
        <w:rPr>
          <w:lang w:val="lt-LT"/>
        </w:rPr>
        <w:lastRenderedPageBreak/>
        <w:t xml:space="preserve">kadangi </w:t>
      </w:r>
      <w:r w:rsidR="00A312A2">
        <w:rPr>
          <w:lang w:val="lt-LT"/>
        </w:rPr>
        <w:t xml:space="preserve">Nuostatų projekte privalo būti numatytos konkrečios dėl asmens duomenų teikimo </w:t>
      </w:r>
      <w:r w:rsidR="00A312A2" w:rsidRPr="00FA7648">
        <w:rPr>
          <w:lang w:val="lt-LT"/>
        </w:rPr>
        <w:t>E. siuntų pristatymo sistemoje</w:t>
      </w:r>
      <w:r w:rsidR="00A312A2">
        <w:rPr>
          <w:lang w:val="lt-LT"/>
        </w:rPr>
        <w:t>.</w:t>
      </w:r>
      <w:r w:rsidR="00A312A2" w:rsidRPr="00A312A2">
        <w:rPr>
          <w:lang w:val="lt-LT"/>
        </w:rPr>
        <w:t xml:space="preserve"> </w:t>
      </w:r>
      <w:r w:rsidR="00A312A2" w:rsidRPr="00FA7648">
        <w:rPr>
          <w:lang w:val="lt-LT"/>
        </w:rPr>
        <w:t>Taigi, siūlome papildyti Nuostatų projekto V skyrių, numatant konkrečias asmens duomenų teikimo nuostatas E. siuntų pristatymo sistemoje arba papildyti Nuostatų</w:t>
      </w:r>
      <w:r w:rsidR="00A312A2">
        <w:rPr>
          <w:lang w:val="lt-LT"/>
        </w:rPr>
        <w:t xml:space="preserve"> projekto</w:t>
      </w:r>
      <w:r w:rsidR="00A312A2" w:rsidRPr="00FA7648">
        <w:rPr>
          <w:lang w:val="lt-LT"/>
        </w:rPr>
        <w:t xml:space="preserve"> V </w:t>
      </w:r>
      <w:r w:rsidR="00A312A2" w:rsidRPr="00E4017D">
        <w:rPr>
          <w:lang w:val="lt-LT"/>
        </w:rPr>
        <w:t>skyrių, pateikiant nuorodas į konkrečias Nuostatų</w:t>
      </w:r>
      <w:r w:rsidR="00A312A2">
        <w:rPr>
          <w:lang w:val="lt-LT"/>
        </w:rPr>
        <w:t xml:space="preserve"> projekto</w:t>
      </w:r>
      <w:r w:rsidR="00A312A2" w:rsidRPr="00E4017D">
        <w:rPr>
          <w:lang w:val="lt-LT"/>
        </w:rPr>
        <w:t xml:space="preserve"> V skyriaus nuostatas (pavyzdžiui, Nuostatų projekto 19-24 punktai), kuriais remiantis nu</w:t>
      </w:r>
      <w:r w:rsidR="00A312A2">
        <w:rPr>
          <w:lang w:val="lt-LT"/>
        </w:rPr>
        <w:t>matoma konkreti</w:t>
      </w:r>
      <w:r w:rsidR="00A312A2" w:rsidRPr="00E4017D">
        <w:rPr>
          <w:lang w:val="lt-LT"/>
        </w:rPr>
        <w:t xml:space="preserve"> asmens duomenų teikimo tvarka E. siuntų pristatymo sistemoje.</w:t>
      </w:r>
    </w:p>
    <w:p w14:paraId="5AFF93A7" w14:textId="124BFC1B" w:rsidR="00E4017D" w:rsidRPr="00AA477C" w:rsidRDefault="0098244E" w:rsidP="00E4017D">
      <w:pPr>
        <w:tabs>
          <w:tab w:val="left" w:pos="1276"/>
        </w:tabs>
        <w:ind w:firstLine="851"/>
        <w:jc w:val="both"/>
        <w:rPr>
          <w:b/>
          <w:color w:val="000000"/>
          <w:lang w:val="lt-LT"/>
        </w:rPr>
      </w:pPr>
      <w:r>
        <w:rPr>
          <w:lang w:val="lt-LT"/>
        </w:rPr>
        <w:t>5</w:t>
      </w:r>
      <w:r w:rsidR="00E4017D" w:rsidRPr="00E4017D">
        <w:rPr>
          <w:lang w:val="lt-LT"/>
        </w:rPr>
        <w:t>.</w:t>
      </w:r>
      <w:r w:rsidR="00E4017D" w:rsidRPr="00E4017D">
        <w:rPr>
          <w:lang w:val="lt-LT"/>
        </w:rPr>
        <w:tab/>
        <w:t xml:space="preserve"> Nuostatų projekto 21 punkte nustatyta, kad </w:t>
      </w:r>
      <w:r w:rsidR="00E4017D">
        <w:rPr>
          <w:lang w:val="lt-LT"/>
        </w:rPr>
        <w:t xml:space="preserve">„&lt;...&gt;“ </w:t>
      </w:r>
      <w:bookmarkStart w:id="0" w:name="_Hlk73092043"/>
      <w:r w:rsidR="008235AF">
        <w:rPr>
          <w:lang w:val="lt-LT"/>
        </w:rPr>
        <w:t>„</w:t>
      </w:r>
      <w:r w:rsidR="008235AF">
        <w:rPr>
          <w:color w:val="000000"/>
          <w:lang w:val="lt-LT"/>
        </w:rPr>
        <w:t>k</w:t>
      </w:r>
      <w:r w:rsidR="00E4017D" w:rsidRPr="00E4017D">
        <w:rPr>
          <w:color w:val="000000"/>
          <w:lang w:val="lt-LT"/>
        </w:rPr>
        <w:t xml:space="preserve">ai </w:t>
      </w:r>
      <w:r w:rsidR="00E4017D" w:rsidRPr="00E4017D">
        <w:rPr>
          <w:rFonts w:eastAsia="Calibri"/>
          <w:color w:val="000000"/>
          <w:lang w:val="lt-LT"/>
        </w:rPr>
        <w:t xml:space="preserve">E. siuntų pristatymo sistemos </w:t>
      </w:r>
      <w:r w:rsidR="00E4017D" w:rsidRPr="00E4017D">
        <w:rPr>
          <w:color w:val="000000"/>
          <w:lang w:val="lt-LT"/>
        </w:rPr>
        <w:t xml:space="preserve">duomenys teikiami E. siuntų pristatymo sistemos duomenų gavėjui pagal duomenų teikimo sutartį, sutartyje turi būti nustatyta </w:t>
      </w:r>
      <w:r w:rsidR="0013253E" w:rsidRPr="00E4017D">
        <w:rPr>
          <w:color w:val="000000"/>
          <w:lang w:val="lt-LT"/>
        </w:rPr>
        <w:t>teik</w:t>
      </w:r>
      <w:r w:rsidR="0013253E">
        <w:rPr>
          <w:color w:val="000000"/>
          <w:lang w:val="lt-LT"/>
        </w:rPr>
        <w:t>iam</w:t>
      </w:r>
      <w:r w:rsidR="0013253E" w:rsidRPr="00E4017D">
        <w:rPr>
          <w:color w:val="000000"/>
          <w:lang w:val="lt-LT"/>
        </w:rPr>
        <w:t xml:space="preserve">ų </w:t>
      </w:r>
      <w:r w:rsidR="00E4017D" w:rsidRPr="00E4017D">
        <w:rPr>
          <w:color w:val="000000"/>
          <w:lang w:val="lt-LT"/>
        </w:rPr>
        <w:t xml:space="preserve">duomenų apimtis, prašomų duomenų teikimo ir gavimo teisinis pagrindas, naudojimo tikslas, </w:t>
      </w:r>
      <w:r w:rsidR="00E4017D" w:rsidRPr="00AA477C">
        <w:rPr>
          <w:color w:val="000000"/>
          <w:lang w:val="lt-LT"/>
        </w:rPr>
        <w:t>duomenų teikimo būdas, teikiamų duomenų formatas, teikimo terminai, informavimo apie klaidų ištaisymą tvarka ir terminai, sutarties keitimo tvarka“. Siūlome papildyti Nuostatų</w:t>
      </w:r>
      <w:r w:rsidR="008235AF">
        <w:rPr>
          <w:color w:val="000000"/>
          <w:lang w:val="lt-LT"/>
        </w:rPr>
        <w:t xml:space="preserve"> projekto</w:t>
      </w:r>
      <w:r w:rsidR="00E4017D" w:rsidRPr="00AA477C">
        <w:rPr>
          <w:color w:val="000000"/>
          <w:lang w:val="lt-LT"/>
        </w:rPr>
        <w:t xml:space="preserve"> 21 punktą šiais žodžiais „sutartyje turi būti nustatyta </w:t>
      </w:r>
      <w:r w:rsidR="0013253E" w:rsidRPr="00AA477C">
        <w:rPr>
          <w:color w:val="000000"/>
          <w:lang w:val="lt-LT"/>
        </w:rPr>
        <w:t>teik</w:t>
      </w:r>
      <w:r w:rsidR="0013253E">
        <w:rPr>
          <w:color w:val="000000"/>
          <w:lang w:val="lt-LT"/>
        </w:rPr>
        <w:t>iamų</w:t>
      </w:r>
      <w:r w:rsidR="0013253E" w:rsidRPr="00AA477C">
        <w:rPr>
          <w:color w:val="000000"/>
          <w:lang w:val="lt-LT"/>
        </w:rPr>
        <w:t xml:space="preserve"> </w:t>
      </w:r>
      <w:r w:rsidR="00E4017D" w:rsidRPr="00AA477C">
        <w:rPr>
          <w:color w:val="000000"/>
          <w:lang w:val="lt-LT"/>
        </w:rPr>
        <w:t xml:space="preserve">duomenų apimtis, prašomų duomenų teikimo ir gavimo teisinis pagrindas, naudojimo tikslas, </w:t>
      </w:r>
      <w:r w:rsidR="00E4017D" w:rsidRPr="00AA477C">
        <w:rPr>
          <w:color w:val="000000"/>
          <w:u w:val="single"/>
          <w:lang w:val="lt-LT"/>
        </w:rPr>
        <w:t>sąlygos,</w:t>
      </w:r>
      <w:r w:rsidR="00E4017D" w:rsidRPr="00AA477C">
        <w:rPr>
          <w:color w:val="000000"/>
          <w:lang w:val="lt-LT"/>
        </w:rPr>
        <w:t xml:space="preserve"> duomenų teikimo būdas, teikiamų duomenų formatas, teikimo terminai, informavimo apie klaidų ištaisymą tvarka ir terminai, sutarties keitimo tvarka“.</w:t>
      </w:r>
      <w:bookmarkEnd w:id="0"/>
    </w:p>
    <w:p w14:paraId="6A0F87CD" w14:textId="598EBCDB" w:rsidR="00FA7648" w:rsidRPr="00AF232E" w:rsidRDefault="0098244E" w:rsidP="006A0DD2">
      <w:pPr>
        <w:tabs>
          <w:tab w:val="left" w:pos="1418"/>
        </w:tabs>
        <w:ind w:firstLine="851"/>
        <w:jc w:val="both"/>
        <w:rPr>
          <w:b/>
          <w:color w:val="000000"/>
          <w:u w:val="single"/>
          <w:lang w:val="lt-LT"/>
        </w:rPr>
      </w:pPr>
      <w:r>
        <w:rPr>
          <w:lang w:val="lt-LT"/>
        </w:rPr>
        <w:t>6</w:t>
      </w:r>
      <w:r w:rsidR="004D0292" w:rsidRPr="00AA477C">
        <w:rPr>
          <w:lang w:val="lt-LT"/>
        </w:rPr>
        <w:t>.</w:t>
      </w:r>
      <w:r w:rsidR="004D0292" w:rsidRPr="00AA477C">
        <w:rPr>
          <w:lang w:val="lt-LT"/>
        </w:rPr>
        <w:tab/>
        <w:t xml:space="preserve">Nuostatų projekto </w:t>
      </w:r>
      <w:r w:rsidR="00E4017D" w:rsidRPr="00AA477C">
        <w:rPr>
          <w:lang w:val="lt-LT"/>
        </w:rPr>
        <w:t>23</w:t>
      </w:r>
      <w:r w:rsidR="004D0292" w:rsidRPr="00AA477C">
        <w:rPr>
          <w:lang w:val="lt-LT"/>
        </w:rPr>
        <w:t xml:space="preserve"> punkte</w:t>
      </w:r>
      <w:r w:rsidR="00FA7648" w:rsidRPr="00AA477C">
        <w:rPr>
          <w:lang w:val="lt-LT"/>
        </w:rPr>
        <w:t xml:space="preserve"> nustatyta, kad „</w:t>
      </w:r>
      <w:r w:rsidR="00FA7648" w:rsidRPr="00AA477C">
        <w:rPr>
          <w:color w:val="000000"/>
          <w:lang w:val="lt-LT"/>
        </w:rPr>
        <w:t xml:space="preserve">E. siuntų pristatymo sistemos duomenys Europos Sąjungos valstybių narių ir (arba) Europos ekonominės erdvės valstybių, trečiųjų šalių fiziniams ir </w:t>
      </w:r>
      <w:r w:rsidR="00FA7648" w:rsidRPr="00AF232E">
        <w:rPr>
          <w:color w:val="000000"/>
          <w:lang w:val="lt-LT"/>
        </w:rPr>
        <w:t xml:space="preserve">juridiniams asmenims teikiami </w:t>
      </w:r>
      <w:r w:rsidR="00FA7648" w:rsidRPr="00AF232E">
        <w:rPr>
          <w:lang w:val="lt-LT"/>
        </w:rPr>
        <w:t>V</w:t>
      </w:r>
      <w:r w:rsidR="00FA7648" w:rsidRPr="00AF232E">
        <w:rPr>
          <w:iCs/>
          <w:color w:val="000000"/>
          <w:lang w:val="lt-LT"/>
        </w:rPr>
        <w:t>alstybės informacinių išteklių valdymo įstatymo</w:t>
      </w:r>
      <w:r w:rsidR="00FA7648" w:rsidRPr="00AF232E">
        <w:rPr>
          <w:color w:val="000000"/>
          <w:lang w:val="lt-LT"/>
        </w:rPr>
        <w:t xml:space="preserve"> </w:t>
      </w:r>
      <w:r w:rsidR="00FA7648" w:rsidRPr="00AF232E">
        <w:rPr>
          <w:color w:val="000000"/>
          <w:u w:val="single"/>
          <w:lang w:val="lt-LT"/>
        </w:rPr>
        <w:t xml:space="preserve">ir </w:t>
      </w:r>
      <w:r w:rsidR="00FA7648" w:rsidRPr="00AF232E">
        <w:rPr>
          <w:u w:val="single"/>
          <w:lang w:val="lt-LT"/>
        </w:rPr>
        <w:t xml:space="preserve">Reglamento (ES) 2016/679 </w:t>
      </w:r>
      <w:r w:rsidR="00FA7648" w:rsidRPr="00AF232E">
        <w:rPr>
          <w:color w:val="000000"/>
          <w:u w:val="single"/>
          <w:lang w:val="lt-LT"/>
        </w:rPr>
        <w:t>nustatyta tvarka“</w:t>
      </w:r>
      <w:r w:rsidR="00FA7648" w:rsidRPr="00AF232E">
        <w:rPr>
          <w:color w:val="000000"/>
          <w:lang w:val="lt-LT"/>
        </w:rPr>
        <w:t>.</w:t>
      </w:r>
      <w:r w:rsidR="007B35E2" w:rsidRPr="00AF232E">
        <w:rPr>
          <w:color w:val="000000"/>
          <w:lang w:val="lt-LT"/>
        </w:rPr>
        <w:t xml:space="preserve"> Pažymėtina, kad </w:t>
      </w:r>
      <w:r w:rsidR="00615F02" w:rsidRPr="00AF232E">
        <w:rPr>
          <w:color w:val="000000"/>
          <w:lang w:val="lt-LT"/>
        </w:rPr>
        <w:t xml:space="preserve">Reglamentas nenustato konkrečios asmens duomenų teikimo tvarkos, atsižvelgiant į tai siūlome tikslinti Nuostatų projekto </w:t>
      </w:r>
      <w:r w:rsidR="00E4017D" w:rsidRPr="00AF232E">
        <w:rPr>
          <w:color w:val="000000"/>
          <w:lang w:val="lt-LT"/>
        </w:rPr>
        <w:t>23</w:t>
      </w:r>
      <w:r w:rsidR="00615F02" w:rsidRPr="00AF232E">
        <w:rPr>
          <w:color w:val="000000"/>
          <w:lang w:val="lt-LT"/>
        </w:rPr>
        <w:t xml:space="preserve"> punktą atsižvelgiant į pateiktą 5 pastabą.</w:t>
      </w:r>
    </w:p>
    <w:p w14:paraId="3A1DA530" w14:textId="3B14D1A5" w:rsidR="00964A1C" w:rsidRPr="00AF232E" w:rsidRDefault="0098244E" w:rsidP="006A0DD2">
      <w:pPr>
        <w:tabs>
          <w:tab w:val="left" w:pos="1418"/>
        </w:tabs>
        <w:ind w:firstLine="851"/>
        <w:jc w:val="both"/>
        <w:rPr>
          <w:color w:val="000000"/>
          <w:lang w:val="lt-LT"/>
        </w:rPr>
      </w:pPr>
      <w:r>
        <w:rPr>
          <w:lang w:val="lt-LT"/>
        </w:rPr>
        <w:t>7</w:t>
      </w:r>
      <w:r w:rsidR="004D0292" w:rsidRPr="00AF232E">
        <w:rPr>
          <w:lang w:val="lt-LT"/>
        </w:rPr>
        <w:t>.</w:t>
      </w:r>
      <w:r w:rsidR="004D0292" w:rsidRPr="00AF232E">
        <w:rPr>
          <w:lang w:val="lt-LT"/>
        </w:rPr>
        <w:tab/>
        <w:t xml:space="preserve">Siūlome papildyti Nuostatų projekto </w:t>
      </w:r>
      <w:r w:rsidR="00FA7648" w:rsidRPr="00AF232E">
        <w:rPr>
          <w:lang w:val="lt-LT"/>
        </w:rPr>
        <w:t>VI skyrių, numatant, kad</w:t>
      </w:r>
      <w:r w:rsidR="007B35E2" w:rsidRPr="00AF232E">
        <w:rPr>
          <w:lang w:val="lt-LT"/>
        </w:rPr>
        <w:t xml:space="preserve"> asmens duomenų saugumas </w:t>
      </w:r>
      <w:r w:rsidR="007B35E2" w:rsidRPr="00AF232E">
        <w:rPr>
          <w:color w:val="000000"/>
          <w:lang w:val="lt-LT"/>
        </w:rPr>
        <w:t>E. siuntų pristatymo sistemoje užtikrinimas vadovaujantis Reglamentu.</w:t>
      </w:r>
    </w:p>
    <w:p w14:paraId="2C6D2930" w14:textId="3C62292A" w:rsidR="00285416" w:rsidRPr="009C082B" w:rsidRDefault="00285416" w:rsidP="00285416">
      <w:pPr>
        <w:tabs>
          <w:tab w:val="left" w:pos="851"/>
          <w:tab w:val="left" w:pos="1418"/>
        </w:tabs>
        <w:jc w:val="both"/>
        <w:rPr>
          <w:lang w:val="lt-LT"/>
        </w:rPr>
      </w:pPr>
      <w:r>
        <w:rPr>
          <w:color w:val="000000"/>
          <w:lang w:val="lt-LT"/>
        </w:rPr>
        <w:tab/>
      </w:r>
      <w:r w:rsidR="0098244E">
        <w:rPr>
          <w:color w:val="000000"/>
          <w:lang w:val="lt-LT"/>
        </w:rPr>
        <w:t>8</w:t>
      </w:r>
      <w:r w:rsidR="00AF232E" w:rsidRPr="00AF232E">
        <w:rPr>
          <w:color w:val="000000"/>
          <w:lang w:val="lt-LT"/>
        </w:rPr>
        <w:t>.</w:t>
      </w:r>
      <w:r>
        <w:rPr>
          <w:color w:val="000000"/>
          <w:lang w:val="lt-LT"/>
        </w:rPr>
        <w:tab/>
      </w:r>
      <w:r w:rsidR="00AF232E" w:rsidRPr="00AF232E">
        <w:rPr>
          <w:color w:val="000000"/>
          <w:lang w:val="lt-LT"/>
        </w:rPr>
        <w:t>Nuostatų projekto 27 punkte nustatyta, kad „</w:t>
      </w:r>
      <w:r w:rsidR="00AF232E" w:rsidRPr="00AF232E">
        <w:rPr>
          <w:lang w:val="lt-LT"/>
        </w:rPr>
        <w:t>E. siuntų pristatymo sistemos</w:t>
      </w:r>
      <w:r w:rsidR="00AF232E" w:rsidRPr="00AF232E">
        <w:rPr>
          <w:color w:val="000000"/>
          <w:lang w:val="lt-LT"/>
        </w:rPr>
        <w:t xml:space="preserve"> tvarkytojas, gavęs informaciją apie nustatytus jam perduotus netikslius duomenis ir aplinkybių paaiškinimus, privalo </w:t>
      </w:r>
      <w:r w:rsidR="00AF232E" w:rsidRPr="00285416">
        <w:rPr>
          <w:color w:val="000000"/>
          <w:u w:val="single"/>
          <w:lang w:val="lt-LT"/>
        </w:rPr>
        <w:t>per 5 darbo dienas</w:t>
      </w:r>
      <w:r w:rsidR="00AF232E" w:rsidRPr="00AF232E">
        <w:rPr>
          <w:color w:val="000000"/>
          <w:lang w:val="lt-LT"/>
        </w:rPr>
        <w:t xml:space="preserve"> nuo informacijos gavimo patikrinti pateiktą informaciją ir jai pasitvirtinus ištaisyti netikslius duomenis. </w:t>
      </w:r>
      <w:r w:rsidR="00AF232E" w:rsidRPr="00285416">
        <w:rPr>
          <w:color w:val="000000"/>
          <w:u w:val="single"/>
          <w:lang w:val="lt-LT"/>
        </w:rPr>
        <w:t>Jeigu dėl netikslių duomenų ištaisymo būtina kreiptis į duomenų teikėją, šis terminas pratęsiamas iki 20 darbo dienų.</w:t>
      </w:r>
      <w:r w:rsidR="00AF232E" w:rsidRPr="00AF232E">
        <w:rPr>
          <w:color w:val="000000"/>
          <w:lang w:val="lt-LT"/>
        </w:rPr>
        <w:t xml:space="preserve"> Ištaisęs netikslius duomenis, </w:t>
      </w:r>
      <w:r w:rsidR="00AF232E" w:rsidRPr="00AF232E">
        <w:rPr>
          <w:lang w:val="lt-LT"/>
        </w:rPr>
        <w:t>E. siuntų pristatymo sistemos tvarkytojas</w:t>
      </w:r>
      <w:r w:rsidR="00AF232E" w:rsidRPr="00AF232E">
        <w:rPr>
          <w:color w:val="000000"/>
          <w:lang w:val="lt-LT"/>
        </w:rPr>
        <w:t xml:space="preserve"> </w:t>
      </w:r>
      <w:r w:rsidR="00AF232E" w:rsidRPr="00285416">
        <w:rPr>
          <w:color w:val="000000"/>
          <w:u w:val="single"/>
          <w:lang w:val="lt-LT"/>
        </w:rPr>
        <w:t>per vieną darbo dieną</w:t>
      </w:r>
      <w:r w:rsidR="00AF232E" w:rsidRPr="00AF232E">
        <w:rPr>
          <w:color w:val="000000"/>
          <w:lang w:val="lt-LT"/>
        </w:rPr>
        <w:t xml:space="preserve"> apie tai praneša E. siuntų pristatymo sistemos duomenų gavėjams, </w:t>
      </w:r>
      <w:r w:rsidR="00AF232E" w:rsidRPr="009C082B">
        <w:rPr>
          <w:color w:val="000000"/>
          <w:lang w:val="lt-LT"/>
        </w:rPr>
        <w:t>kuriems perduoti netikslūs duomenys”.</w:t>
      </w:r>
      <w:r w:rsidRPr="009C082B">
        <w:rPr>
          <w:lang w:val="lt-LT"/>
        </w:rPr>
        <w:t xml:space="preserve"> Atkreiptinas dėmesys į duomenų subjekto teisių įgyvendinimo </w:t>
      </w:r>
      <w:r w:rsidRPr="009C082B">
        <w:rPr>
          <w:i/>
          <w:iCs/>
          <w:lang w:val="lt-LT"/>
        </w:rPr>
        <w:t>terminus,</w:t>
      </w:r>
      <w:r w:rsidR="00E92959" w:rsidRPr="009C082B">
        <w:rPr>
          <w:rStyle w:val="Puslapioinaosnuoroda"/>
          <w:i/>
          <w:iCs/>
          <w:lang w:val="lt-LT"/>
        </w:rPr>
        <w:footnoteReference w:id="2"/>
      </w:r>
      <w:r w:rsidRPr="009C082B">
        <w:rPr>
          <w:lang w:val="lt-LT"/>
        </w:rPr>
        <w:t xml:space="preserve"> nustatytus Reglament</w:t>
      </w:r>
      <w:r w:rsidR="006B4112" w:rsidRPr="009C082B">
        <w:rPr>
          <w:lang w:val="lt-LT"/>
        </w:rPr>
        <w:t>o</w:t>
      </w:r>
      <w:r w:rsidRPr="009C082B">
        <w:rPr>
          <w:lang w:val="lt-LT"/>
        </w:rPr>
        <w:t xml:space="preserve"> 12 straipsnyje. Atsižvelgiant į tai, manytina, kad Nuostatų </w:t>
      </w:r>
      <w:r w:rsidR="006B4112" w:rsidRPr="009C082B">
        <w:rPr>
          <w:lang w:val="lt-LT"/>
        </w:rPr>
        <w:t>27</w:t>
      </w:r>
      <w:r w:rsidRPr="009C082B">
        <w:rPr>
          <w:lang w:val="lt-LT"/>
        </w:rPr>
        <w:t xml:space="preserve"> punkte nustatyti terminai galimai pažeistų Reglamentą.</w:t>
      </w:r>
    </w:p>
    <w:p w14:paraId="0F580D99" w14:textId="4AE07C4D" w:rsidR="009C082B" w:rsidRPr="007A49CD" w:rsidRDefault="0098244E" w:rsidP="00D4567F">
      <w:pPr>
        <w:tabs>
          <w:tab w:val="left" w:pos="1418"/>
        </w:tabs>
        <w:ind w:firstLine="851"/>
        <w:jc w:val="both"/>
        <w:rPr>
          <w:color w:val="000000"/>
          <w:lang w:val="lt-LT"/>
        </w:rPr>
      </w:pPr>
      <w:r>
        <w:rPr>
          <w:color w:val="000000"/>
          <w:lang w:val="lt-LT"/>
        </w:rPr>
        <w:t>9</w:t>
      </w:r>
      <w:r w:rsidR="00987A5A" w:rsidRPr="009C082B">
        <w:rPr>
          <w:color w:val="000000"/>
          <w:lang w:val="lt-LT"/>
        </w:rPr>
        <w:t>.</w:t>
      </w:r>
      <w:r w:rsidR="00987A5A" w:rsidRPr="009C082B">
        <w:rPr>
          <w:color w:val="000000"/>
          <w:lang w:val="lt-LT"/>
        </w:rPr>
        <w:tab/>
      </w:r>
      <w:r w:rsidR="009C082B" w:rsidRPr="009C082B">
        <w:rPr>
          <w:color w:val="000000"/>
          <w:lang w:val="lt-LT"/>
        </w:rPr>
        <w:t xml:space="preserve">Nuostatų projekto 37 punkte nustatyta, kad </w:t>
      </w:r>
      <w:r w:rsidR="009C082B" w:rsidRPr="00D4567F">
        <w:rPr>
          <w:color w:val="000000"/>
          <w:u w:val="single"/>
          <w:lang w:val="lt-LT"/>
        </w:rPr>
        <w:t>„detali duomenų subjekto teisių įgyvendinimo tvarka nustatyta ekonomikos ir inovacijų ministro tvirtinamame Duomenų subjektų teisių įgyvendinimo tvarkant asmens duomenis Lietuvos Respublikos ekonomikos ir inovacijų ministerijos valdomuose registruose ir valstybės informacinėse sistemose tvarkos apraše“.</w:t>
      </w:r>
      <w:r w:rsidR="00D4567F" w:rsidRPr="00D4567F">
        <w:rPr>
          <w:color w:val="000000"/>
          <w:lang w:val="lt-LT"/>
        </w:rPr>
        <w:t xml:space="preserve"> Taip pat Nuostatų projekto 38 punkte nustatyta, kad „</w:t>
      </w:r>
      <w:r w:rsidR="00D4567F" w:rsidRPr="001D460A">
        <w:rPr>
          <w:color w:val="000000"/>
          <w:lang w:val="lt-LT"/>
        </w:rPr>
        <w:t xml:space="preserve">Duomenų subjektui paprašius ištrinti </w:t>
      </w:r>
      <w:r w:rsidR="00D4567F" w:rsidRPr="001D460A">
        <w:rPr>
          <w:color w:val="000000"/>
          <w:u w:val="single"/>
          <w:lang w:val="lt-LT"/>
        </w:rPr>
        <w:t>jo asmens duomenis</w:t>
      </w:r>
      <w:r w:rsidR="00D4567F" w:rsidRPr="001D460A">
        <w:rPr>
          <w:color w:val="000000"/>
          <w:lang w:val="lt-LT"/>
        </w:rPr>
        <w:t xml:space="preserve"> vadovaujantis Reglamento (ES) 2016/679 17 straipsniu,</w:t>
      </w:r>
      <w:r w:rsidR="00D4567F" w:rsidRPr="00D4567F">
        <w:rPr>
          <w:color w:val="000000"/>
          <w:lang w:val="lt-LT"/>
        </w:rPr>
        <w:t xml:space="preserve"> </w:t>
      </w:r>
      <w:r w:rsidR="00D4567F" w:rsidRPr="00D4567F">
        <w:rPr>
          <w:u w:val="single"/>
          <w:lang w:val="lt-LT"/>
        </w:rPr>
        <w:t>E. siuntų pristatymo sistemos</w:t>
      </w:r>
      <w:r w:rsidR="00D4567F" w:rsidRPr="00D4567F">
        <w:rPr>
          <w:color w:val="000000"/>
          <w:u w:val="single"/>
          <w:lang w:val="lt-LT"/>
        </w:rPr>
        <w:t xml:space="preserve"> tvarkytojas</w:t>
      </w:r>
      <w:r w:rsidR="00D4567F" w:rsidRPr="00D4567F">
        <w:rPr>
          <w:color w:val="000000"/>
          <w:lang w:val="lt-LT"/>
        </w:rPr>
        <w:t xml:space="preserve"> privalo per 5 darbo dienas nuo prašymo pateikimo panaikinti elektroninio pristatymo dėžutės adresą. </w:t>
      </w:r>
      <w:r w:rsidR="00D4567F" w:rsidRPr="001D460A">
        <w:rPr>
          <w:color w:val="000000"/>
          <w:u w:val="single"/>
          <w:lang w:val="lt-LT"/>
        </w:rPr>
        <w:t xml:space="preserve">Kiti </w:t>
      </w:r>
      <w:r w:rsidR="00D4567F" w:rsidRPr="001D460A">
        <w:rPr>
          <w:color w:val="000000"/>
          <w:lang w:val="lt-LT"/>
        </w:rPr>
        <w:t xml:space="preserve">duomenų subjekto </w:t>
      </w:r>
      <w:r w:rsidR="00D4567F" w:rsidRPr="001D460A">
        <w:rPr>
          <w:color w:val="000000"/>
          <w:u w:val="single"/>
          <w:lang w:val="lt-LT"/>
        </w:rPr>
        <w:t>asmens duomenys</w:t>
      </w:r>
      <w:r w:rsidR="00D4567F" w:rsidRPr="00D4567F">
        <w:rPr>
          <w:color w:val="000000"/>
          <w:lang w:val="lt-LT"/>
        </w:rPr>
        <w:t xml:space="preserve"> saugomi ir ištrinami Nuostatų 31 ir 32 punktuose nustatytais terminais, atsižvelgiant į Reglamento (ES) 2016/679 17 straipsnio 3 dalies e punktą</w:t>
      </w:r>
      <w:r w:rsidR="00D4567F">
        <w:rPr>
          <w:color w:val="000000"/>
          <w:lang w:val="lt-LT"/>
        </w:rPr>
        <w:t>.“</w:t>
      </w:r>
    </w:p>
    <w:p w14:paraId="59A1284C" w14:textId="7219A6CF" w:rsidR="00D4567F" w:rsidRPr="007A49CD" w:rsidRDefault="00681F4A" w:rsidP="00681F4A">
      <w:pPr>
        <w:pStyle w:val="default"/>
        <w:spacing w:before="0" w:beforeAutospacing="0" w:after="0" w:afterAutospacing="0"/>
        <w:ind w:right="-1" w:firstLine="709"/>
        <w:jc w:val="both"/>
        <w:rPr>
          <w:rFonts w:ascii="Times New Roman" w:hAnsi="Times New Roman" w:cs="Times New Roman"/>
          <w:sz w:val="24"/>
          <w:szCs w:val="24"/>
        </w:rPr>
      </w:pPr>
      <w:r w:rsidRPr="007A49CD">
        <w:rPr>
          <w:rFonts w:ascii="Times New Roman" w:hAnsi="Times New Roman" w:cs="Times New Roman"/>
          <w:color w:val="000000"/>
          <w:sz w:val="24"/>
          <w:szCs w:val="24"/>
        </w:rPr>
        <w:t xml:space="preserve">Primintina, kad </w:t>
      </w:r>
      <w:r w:rsidRPr="007A49CD">
        <w:rPr>
          <w:rFonts w:ascii="Times New Roman" w:hAnsi="Times New Roman" w:cs="Times New Roman"/>
          <w:sz w:val="24"/>
          <w:szCs w:val="24"/>
        </w:rPr>
        <w:t xml:space="preserve">duomenų subjekto teisės (įskaitant teisė reikalauti ištrinti duomenis („teisė būti pamirštam“) ir kt.) ir jų įgyvendinimas yra reglamentuotas Reglamento III skyriuje.  </w:t>
      </w:r>
    </w:p>
    <w:p w14:paraId="54207AC3" w14:textId="77777777" w:rsidR="00681F4A" w:rsidRPr="00BF4EC3" w:rsidRDefault="00681F4A" w:rsidP="00681F4A">
      <w:pPr>
        <w:ind w:firstLine="709"/>
        <w:jc w:val="both"/>
        <w:rPr>
          <w:lang w:val="lt-LT"/>
        </w:rPr>
      </w:pPr>
      <w:r w:rsidRPr="007A49CD">
        <w:rPr>
          <w:lang w:val="lt-LT"/>
        </w:rPr>
        <w:t xml:space="preserve">Asmuo turi teisę reikalauti, kad </w:t>
      </w:r>
      <w:r w:rsidRPr="007A49CD">
        <w:rPr>
          <w:u w:val="single"/>
          <w:lang w:val="lt-LT"/>
        </w:rPr>
        <w:t>duomenų valdytojas</w:t>
      </w:r>
      <w:r w:rsidRPr="007A49CD">
        <w:rPr>
          <w:lang w:val="lt-LT"/>
        </w:rPr>
        <w:t xml:space="preserve"> nepagrįstai nedelsdamas ištrintų su juo susijusius asmens, jei yra tenkinamos tam būtinos sąlygos. Šios teisės įgyvendinimas yra duomenų </w:t>
      </w:r>
      <w:r w:rsidRPr="007A49CD">
        <w:rPr>
          <w:lang w:val="lt-LT"/>
        </w:rPr>
        <w:lastRenderedPageBreak/>
        <w:t>valdytojo pareiga</w:t>
      </w:r>
      <w:r w:rsidRPr="007A49CD">
        <w:rPr>
          <w:u w:val="single"/>
          <w:lang w:val="lt-LT"/>
        </w:rPr>
        <w:t>. Reglamento 17 straipsnio 1 dalyje yra nustatyta, kokiais atvejais tokia teise galima pasinaudoti:</w:t>
      </w:r>
      <w:r w:rsidRPr="007A49CD">
        <w:rPr>
          <w:lang w:val="lt-LT"/>
        </w:rPr>
        <w:t xml:space="preserve"> kai asmens duomenys nebėra reikalingi, kad būtų pasiekti tikslai, kuriais jie buvo renkami arba kitaip tvarkomi; asmuo atšaukia sutikimą ir nėra jokio kito teisinio</w:t>
      </w:r>
      <w:r w:rsidRPr="00BF4EC3">
        <w:rPr>
          <w:lang w:val="lt-LT"/>
        </w:rPr>
        <w:t xml:space="preserve"> pagrindo tvarkyti duomenis; asmuo nesutinka su duomenų tvarkymu ir nėra viršesnių teisėtų priežasčių tvarkyti duomenis arba asmuo, kurio duomenys tvarkomi, nesutinka su duomenų tvarkymu tiesioginės rinkodaros tikslu; asmens duomenys buvo tvarkomi neteisėtai;</w:t>
      </w:r>
      <w:r>
        <w:rPr>
          <w:lang w:val="lt-LT"/>
        </w:rPr>
        <w:t xml:space="preserve"> </w:t>
      </w:r>
      <w:r w:rsidRPr="00BF4EC3">
        <w:rPr>
          <w:lang w:val="lt-LT"/>
        </w:rPr>
        <w:t>asmens duomenys turi būti ištrinti laikantis įstatymuose nustatytos teisinės prievolės; asmens duomenys buvo surinkti iš vaiko, kuriam buvo siūlomos informacinės visuomenės paslaugos</w:t>
      </w:r>
      <w:r>
        <w:rPr>
          <w:lang w:val="lt-LT"/>
        </w:rPr>
        <w:t>.</w:t>
      </w:r>
    </w:p>
    <w:p w14:paraId="7D1272B0" w14:textId="62138D8A" w:rsidR="00681F4A" w:rsidRPr="007A49CD" w:rsidRDefault="00681F4A" w:rsidP="00681F4A">
      <w:pPr>
        <w:pStyle w:val="default"/>
        <w:spacing w:before="0" w:beforeAutospacing="0" w:after="0" w:afterAutospacing="0"/>
        <w:ind w:right="-1" w:firstLine="709"/>
        <w:jc w:val="both"/>
        <w:rPr>
          <w:rFonts w:ascii="Times New Roman" w:hAnsi="Times New Roman" w:cs="Times New Roman"/>
          <w:sz w:val="24"/>
          <w:szCs w:val="24"/>
        </w:rPr>
      </w:pPr>
      <w:r>
        <w:rPr>
          <w:rFonts w:ascii="Times New Roman" w:hAnsi="Times New Roman" w:cs="Times New Roman"/>
          <w:color w:val="000000"/>
          <w:sz w:val="24"/>
          <w:szCs w:val="24"/>
        </w:rPr>
        <w:t>A</w:t>
      </w:r>
      <w:r w:rsidRPr="00BF4EC3">
        <w:rPr>
          <w:rFonts w:ascii="Times New Roman" w:hAnsi="Times New Roman" w:cs="Times New Roman"/>
          <w:color w:val="000000"/>
          <w:sz w:val="24"/>
          <w:szCs w:val="24"/>
        </w:rPr>
        <w:t>tkreipti</w:t>
      </w:r>
      <w:r>
        <w:rPr>
          <w:rFonts w:ascii="Times New Roman" w:hAnsi="Times New Roman" w:cs="Times New Roman"/>
          <w:color w:val="000000"/>
          <w:sz w:val="24"/>
          <w:szCs w:val="24"/>
        </w:rPr>
        <w:t>nas</w:t>
      </w:r>
      <w:r w:rsidRPr="00BF4EC3">
        <w:rPr>
          <w:rFonts w:ascii="Times New Roman" w:hAnsi="Times New Roman" w:cs="Times New Roman"/>
          <w:color w:val="000000"/>
          <w:sz w:val="24"/>
          <w:szCs w:val="24"/>
        </w:rPr>
        <w:t xml:space="preserve"> dėme</w:t>
      </w:r>
      <w:r>
        <w:rPr>
          <w:rFonts w:ascii="Times New Roman" w:hAnsi="Times New Roman" w:cs="Times New Roman"/>
          <w:color w:val="000000"/>
          <w:sz w:val="24"/>
          <w:szCs w:val="24"/>
        </w:rPr>
        <w:t>sys</w:t>
      </w:r>
      <w:r w:rsidRPr="00BF4EC3">
        <w:rPr>
          <w:rFonts w:ascii="Times New Roman" w:hAnsi="Times New Roman" w:cs="Times New Roman"/>
          <w:color w:val="000000"/>
          <w:sz w:val="24"/>
          <w:szCs w:val="24"/>
        </w:rPr>
        <w:t xml:space="preserve">, kad </w:t>
      </w:r>
      <w:r>
        <w:rPr>
          <w:rFonts w:ascii="Times New Roman" w:hAnsi="Times New Roman" w:cs="Times New Roman"/>
          <w:color w:val="000000"/>
          <w:sz w:val="24"/>
          <w:szCs w:val="24"/>
        </w:rPr>
        <w:t>„</w:t>
      </w:r>
      <w:r w:rsidRPr="00BF4EC3">
        <w:rPr>
          <w:rFonts w:ascii="Times New Roman" w:hAnsi="Times New Roman" w:cs="Times New Roman"/>
          <w:color w:val="000000"/>
          <w:sz w:val="24"/>
          <w:szCs w:val="24"/>
        </w:rPr>
        <w:t>teisė būti pamirštam</w:t>
      </w:r>
      <w:r>
        <w:rPr>
          <w:rFonts w:ascii="Times New Roman" w:hAnsi="Times New Roman" w:cs="Times New Roman"/>
          <w:color w:val="000000"/>
          <w:sz w:val="24"/>
          <w:szCs w:val="24"/>
        </w:rPr>
        <w:t>“</w:t>
      </w:r>
      <w:r w:rsidRPr="00BF4EC3">
        <w:rPr>
          <w:rFonts w:ascii="Times New Roman" w:hAnsi="Times New Roman" w:cs="Times New Roman"/>
          <w:color w:val="000000"/>
          <w:sz w:val="24"/>
          <w:szCs w:val="24"/>
        </w:rPr>
        <w:t xml:space="preserve"> </w:t>
      </w:r>
      <w:r w:rsidRPr="00681F4A">
        <w:rPr>
          <w:rFonts w:ascii="Times New Roman" w:hAnsi="Times New Roman" w:cs="Times New Roman"/>
          <w:color w:val="000000"/>
          <w:sz w:val="24"/>
          <w:szCs w:val="24"/>
          <w:u w:val="single"/>
        </w:rPr>
        <w:t>nėra absoliuti,</w:t>
      </w:r>
      <w:r w:rsidRPr="00BF4EC3">
        <w:rPr>
          <w:rFonts w:ascii="Times New Roman" w:hAnsi="Times New Roman" w:cs="Times New Roman"/>
          <w:color w:val="000000"/>
          <w:sz w:val="24"/>
          <w:szCs w:val="24"/>
        </w:rPr>
        <w:t xml:space="preserve"> todėl ne visais atvejais ji gali būti įgyvendinta. Reglamento 17 straipsnio 3 dalyje yra nustatyta, kad, kai asmens duomenų tvarkymas yra būtinas</w:t>
      </w:r>
      <w:r w:rsidRPr="00BF4EC3">
        <w:rPr>
          <w:rFonts w:ascii="Times New Roman" w:hAnsi="Times New Roman" w:cs="Times New Roman"/>
          <w:b/>
          <w:bCs/>
          <w:color w:val="000000"/>
          <w:sz w:val="24"/>
          <w:szCs w:val="24"/>
        </w:rPr>
        <w:t xml:space="preserve"> </w:t>
      </w:r>
      <w:r w:rsidRPr="00BF4EC3">
        <w:rPr>
          <w:rFonts w:ascii="Times New Roman" w:hAnsi="Times New Roman" w:cs="Times New Roman"/>
          <w:color w:val="000000"/>
          <w:sz w:val="24"/>
          <w:szCs w:val="24"/>
        </w:rPr>
        <w:t>bent vienu iš žemiau nurodytų atvejų, ši teisė nėra įgyvendinama</w:t>
      </w:r>
      <w:r>
        <w:rPr>
          <w:rFonts w:ascii="Times New Roman" w:hAnsi="Times New Roman" w:cs="Times New Roman"/>
          <w:color w:val="000000"/>
          <w:sz w:val="24"/>
          <w:szCs w:val="24"/>
        </w:rPr>
        <w:t xml:space="preserve"> (</w:t>
      </w:r>
      <w:r w:rsidRPr="00BF4EC3">
        <w:rPr>
          <w:rFonts w:ascii="Times New Roman" w:hAnsi="Times New Roman" w:cs="Times New Roman"/>
          <w:color w:val="000000"/>
          <w:sz w:val="24"/>
          <w:szCs w:val="24"/>
        </w:rPr>
        <w:t xml:space="preserve">pavyzdžiui, </w:t>
      </w:r>
      <w:r w:rsidRPr="007A49CD">
        <w:rPr>
          <w:rFonts w:ascii="Times New Roman" w:hAnsi="Times New Roman" w:cs="Times New Roman"/>
          <w:sz w:val="24"/>
          <w:szCs w:val="24"/>
        </w:rPr>
        <w:t>siekiant laikytis Sąjungos ar valstybės narės teise, kuri taikoma duomenų valdytojui, nustatytos teisinės prievolės, kuria reikalaujama tvarkyti duomenis, arba siekiant atlikti užduotį, vykdomą viešojo intereso labui, arba vykdant duomenų valdytojui pavestas viešosios valdžios funkcijas; siekiant pareikšti, vykdyti arba apginti teisinius reikalavimus).</w:t>
      </w:r>
    </w:p>
    <w:p w14:paraId="47C6C0B3" w14:textId="29F69AAE" w:rsidR="00681F4A" w:rsidRPr="007A49CD" w:rsidRDefault="00681F4A" w:rsidP="00681F4A">
      <w:pPr>
        <w:shd w:val="clear" w:color="auto" w:fill="FFFFFF"/>
        <w:ind w:firstLine="709"/>
        <w:jc w:val="both"/>
        <w:rPr>
          <w:lang w:val="lt-LT"/>
        </w:rPr>
      </w:pPr>
      <w:r w:rsidRPr="007A49CD">
        <w:rPr>
          <w:lang w:val="lt-LT"/>
        </w:rPr>
        <w:t>Duomenų valdytojui nusprendus, kad ištrinti asmens duomenis nėra pagrindo, ji vis tiek turi informuoti asmenį ir paaiškinti, kodėl jis mano, kad neturi ištrinti duomenų ir informuoti apie teisę pateikti skundą dėl šio sprendimo Inspekcijai ar teismui.</w:t>
      </w:r>
    </w:p>
    <w:p w14:paraId="317982F6" w14:textId="3588947F" w:rsidR="007A49CD" w:rsidRPr="0097038D" w:rsidRDefault="007A49CD" w:rsidP="0001514C">
      <w:pPr>
        <w:tabs>
          <w:tab w:val="left" w:pos="709"/>
          <w:tab w:val="left" w:pos="851"/>
        </w:tabs>
        <w:ind w:firstLine="709"/>
        <w:jc w:val="both"/>
        <w:rPr>
          <w:color w:val="000000"/>
          <w:lang w:val="lt-LT"/>
        </w:rPr>
      </w:pPr>
      <w:r w:rsidRPr="007A49CD">
        <w:rPr>
          <w:color w:val="000000"/>
          <w:lang w:val="lt-LT"/>
        </w:rPr>
        <w:t>I</w:t>
      </w:r>
      <w:r w:rsidR="0067753F" w:rsidRPr="007A49CD">
        <w:rPr>
          <w:color w:val="000000"/>
          <w:lang w:val="lt-LT"/>
        </w:rPr>
        <w:t>š</w:t>
      </w:r>
      <w:r w:rsidR="00D077CB" w:rsidRPr="007A49CD">
        <w:rPr>
          <w:color w:val="000000"/>
          <w:lang w:val="lt-LT"/>
        </w:rPr>
        <w:t xml:space="preserve"> Nuostatos projekto 37 punkto nėra aišku, koki</w:t>
      </w:r>
      <w:r w:rsidRPr="007A49CD">
        <w:rPr>
          <w:color w:val="000000"/>
          <w:lang w:val="lt-LT"/>
        </w:rPr>
        <w:t>a konkrečia priežastimi nustatyta</w:t>
      </w:r>
      <w:r w:rsidR="00D077CB" w:rsidRPr="007A49CD">
        <w:rPr>
          <w:color w:val="000000"/>
          <w:lang w:val="lt-LT"/>
        </w:rPr>
        <w:t xml:space="preserve"> Reglamento 17 straipsnio 1 dalyje</w:t>
      </w:r>
      <w:r w:rsidRPr="007A49CD">
        <w:rPr>
          <w:color w:val="000000"/>
          <w:lang w:val="lt-LT"/>
        </w:rPr>
        <w:t xml:space="preserve">, </w:t>
      </w:r>
      <w:r w:rsidR="00D077CB" w:rsidRPr="007A49CD">
        <w:rPr>
          <w:color w:val="000000"/>
          <w:lang w:val="lt-LT"/>
        </w:rPr>
        <w:t>duomenų subjektas gali pasinaudoti teise ištrinti savo asmens duomenis, taip pat nėra aišku</w:t>
      </w:r>
      <w:r w:rsidRPr="007A49CD">
        <w:rPr>
          <w:color w:val="000000"/>
          <w:lang w:val="lt-LT"/>
        </w:rPr>
        <w:t>,</w:t>
      </w:r>
      <w:r w:rsidR="00585051">
        <w:rPr>
          <w:color w:val="000000"/>
          <w:lang w:val="lt-LT"/>
        </w:rPr>
        <w:t xml:space="preserve"> </w:t>
      </w:r>
      <w:r w:rsidR="00D077CB" w:rsidRPr="007A49CD">
        <w:rPr>
          <w:color w:val="000000"/>
          <w:lang w:val="lt-LT"/>
        </w:rPr>
        <w:t xml:space="preserve">kokius konkrečius asmens duomenis turi teisę prašyti ištrinti duomenų subjektas </w:t>
      </w:r>
      <w:r w:rsidR="00BB5103" w:rsidRPr="007A49CD">
        <w:rPr>
          <w:lang w:val="lt-LT"/>
        </w:rPr>
        <w:t>E. siuntų pristatymo sistemos kontekste,</w:t>
      </w:r>
      <w:r w:rsidRPr="007A49CD">
        <w:rPr>
          <w:lang w:val="lt-LT"/>
        </w:rPr>
        <w:t xml:space="preserve"> nes Nuostatų projekto 38 punkto 2 sakinyje kalbama apie kitus asmens duomenis nustatytus</w:t>
      </w:r>
      <w:r w:rsidRPr="007A49CD">
        <w:rPr>
          <w:color w:val="000000"/>
          <w:lang w:val="lt-LT"/>
        </w:rPr>
        <w:t xml:space="preserve"> Nuostatų 31 ir 32</w:t>
      </w:r>
      <w:r>
        <w:rPr>
          <w:color w:val="000000"/>
          <w:lang w:val="lt-LT"/>
        </w:rPr>
        <w:t xml:space="preserve"> punktuose, taip pat </w:t>
      </w:r>
      <w:r w:rsidRPr="007A49CD">
        <w:rPr>
          <w:lang w:val="lt-LT"/>
        </w:rPr>
        <w:t>kokiu būdu duomenų subjektas privalo kreiptis dėl savo asmens duomenų ištrynimo</w:t>
      </w:r>
      <w:r>
        <w:rPr>
          <w:lang w:val="lt-LT"/>
        </w:rPr>
        <w:t xml:space="preserve">, </w:t>
      </w:r>
      <w:r w:rsidRPr="007A49CD">
        <w:rPr>
          <w:lang w:val="lt-LT"/>
        </w:rPr>
        <w:t>kokiu būdu informuojamas apie asmens duomenų ištrynimo faktą ir kt. Taip pat iš Nuostatų projekto 38 punkto nuostatos</w:t>
      </w:r>
      <w:r w:rsidR="000615A4">
        <w:rPr>
          <w:lang w:val="lt-LT"/>
        </w:rPr>
        <w:t xml:space="preserve"> </w:t>
      </w:r>
      <w:r w:rsidRPr="007A49CD">
        <w:rPr>
          <w:lang w:val="lt-LT"/>
        </w:rPr>
        <w:t xml:space="preserve">galima </w:t>
      </w:r>
      <w:r w:rsidRPr="00596637">
        <w:rPr>
          <w:lang w:val="lt-LT"/>
        </w:rPr>
        <w:t xml:space="preserve">spręsti, kad duomenų subjekto teisė ištrinti </w:t>
      </w:r>
      <w:r w:rsidR="000615A4">
        <w:rPr>
          <w:lang w:val="lt-LT"/>
        </w:rPr>
        <w:t xml:space="preserve">jo </w:t>
      </w:r>
      <w:r w:rsidRPr="00596637">
        <w:rPr>
          <w:lang w:val="lt-LT"/>
        </w:rPr>
        <w:t xml:space="preserve">asmens duomenis perkeliama įgyvendinti E. siuntų pristatymo sistemos asmens duomenų tvarkytojui. Taigi, manytina, kad ši </w:t>
      </w:r>
      <w:r w:rsidR="000615A4">
        <w:rPr>
          <w:lang w:val="lt-LT"/>
        </w:rPr>
        <w:t>pastaroji n</w:t>
      </w:r>
      <w:r w:rsidRPr="00596637">
        <w:rPr>
          <w:lang w:val="lt-LT"/>
        </w:rPr>
        <w:t xml:space="preserve">uostata turėtų būti tikslintina ir detaliai aptarta Nuostatų projekto II skyriuje (Reglamento 28 straipsnio 3 dalies e punktas) arba asmens duomenų </w:t>
      </w:r>
      <w:r w:rsidRPr="003501BA">
        <w:rPr>
          <w:lang w:val="lt-LT"/>
        </w:rPr>
        <w:t xml:space="preserve">valdytojo ir asmens duomenų tvarkytojo sudaromoje sutartyje, o taip pat </w:t>
      </w:r>
      <w:r w:rsidR="00596637" w:rsidRPr="003501BA">
        <w:rPr>
          <w:color w:val="000000"/>
          <w:lang w:val="lt-LT"/>
        </w:rPr>
        <w:t>detali duomenų subjekto teisių įgyvendinimo tvarka (įskaitant</w:t>
      </w:r>
      <w:r w:rsidR="000615A4">
        <w:rPr>
          <w:color w:val="000000"/>
          <w:lang w:val="lt-LT"/>
        </w:rPr>
        <w:t xml:space="preserve"> duomenų subjekto</w:t>
      </w:r>
      <w:r w:rsidR="00596637" w:rsidRPr="003501BA">
        <w:rPr>
          <w:color w:val="000000"/>
          <w:lang w:val="lt-LT"/>
        </w:rPr>
        <w:t xml:space="preserve"> teisė ištrinti asmens duomenis)</w:t>
      </w:r>
      <w:r w:rsidR="00596637" w:rsidRPr="003501BA">
        <w:rPr>
          <w:lang w:val="lt-LT"/>
        </w:rPr>
        <w:t xml:space="preserve"> </w:t>
      </w:r>
      <w:r w:rsidR="000615A4">
        <w:rPr>
          <w:lang w:val="lt-LT"/>
        </w:rPr>
        <w:t xml:space="preserve">E. </w:t>
      </w:r>
      <w:r w:rsidR="00596637" w:rsidRPr="003501BA">
        <w:rPr>
          <w:lang w:val="lt-LT"/>
        </w:rPr>
        <w:t>siuntų pristatymo sistemoje</w:t>
      </w:r>
      <w:r w:rsidR="000615A4">
        <w:rPr>
          <w:lang w:val="lt-LT"/>
        </w:rPr>
        <w:t xml:space="preserve"> aptariamais aspektais</w:t>
      </w:r>
      <w:r w:rsidR="00596637" w:rsidRPr="003501BA">
        <w:rPr>
          <w:lang w:val="lt-LT"/>
        </w:rPr>
        <w:t xml:space="preserve"> turi būti nustatyta  </w:t>
      </w:r>
      <w:r w:rsidR="003501BA" w:rsidRPr="003501BA">
        <w:rPr>
          <w:color w:val="000000"/>
          <w:lang w:val="lt-LT"/>
        </w:rPr>
        <w:t>ekonomikos ir inovacijų ministro tvirtinamame Duomenų subjektų teisių įgyvendinimo tvarkant asmens duomenis Lietuvos Respublikos ekonomikos ir inovacijų ministerijos valdomuose registruose ir valstybės informacinėse sistemose tvarkos apraše</w:t>
      </w:r>
      <w:r w:rsidR="003501BA">
        <w:rPr>
          <w:color w:val="000000"/>
          <w:lang w:val="lt-LT"/>
        </w:rPr>
        <w:t>.</w:t>
      </w:r>
    </w:p>
    <w:p w14:paraId="40A58072" w14:textId="51E5BD61" w:rsidR="00D4567F" w:rsidRPr="00216481" w:rsidRDefault="00D4567F" w:rsidP="000D4053">
      <w:pPr>
        <w:tabs>
          <w:tab w:val="left" w:pos="1418"/>
        </w:tabs>
        <w:jc w:val="both"/>
        <w:rPr>
          <w:color w:val="000000"/>
          <w:lang w:val="lt-LT"/>
        </w:rPr>
      </w:pPr>
    </w:p>
    <w:p w14:paraId="042B65E6" w14:textId="722A4EF3" w:rsidR="009C082B" w:rsidRPr="00216481" w:rsidRDefault="009C082B" w:rsidP="00285416">
      <w:pPr>
        <w:tabs>
          <w:tab w:val="left" w:pos="1418"/>
        </w:tabs>
        <w:ind w:firstLine="851"/>
        <w:jc w:val="both"/>
        <w:rPr>
          <w:i/>
          <w:iCs/>
          <w:color w:val="000000"/>
          <w:lang w:val="lt-LT"/>
        </w:rPr>
      </w:pPr>
      <w:r w:rsidRPr="00216481">
        <w:rPr>
          <w:i/>
          <w:iCs/>
          <w:color w:val="000000"/>
          <w:lang w:val="lt-LT"/>
        </w:rPr>
        <w:t>Dėl Taisyklių projekto</w:t>
      </w:r>
    </w:p>
    <w:p w14:paraId="4F0B48FB" w14:textId="3DCF2A7D" w:rsidR="00216481" w:rsidRPr="000319CE" w:rsidRDefault="0093205B" w:rsidP="00216481">
      <w:pPr>
        <w:ind w:firstLine="851"/>
        <w:jc w:val="both"/>
        <w:rPr>
          <w:color w:val="000000"/>
          <w:lang w:val="lt-LT"/>
        </w:rPr>
      </w:pPr>
      <w:r w:rsidRPr="0013253E">
        <w:rPr>
          <w:color w:val="000000"/>
          <w:lang w:val="lt-LT"/>
        </w:rPr>
        <w:t>1.</w:t>
      </w:r>
      <w:r w:rsidRPr="0013253E">
        <w:rPr>
          <w:color w:val="000000"/>
          <w:lang w:val="lt-LT"/>
        </w:rPr>
        <w:tab/>
      </w:r>
      <w:r w:rsidR="00216481" w:rsidRPr="00216481">
        <w:rPr>
          <w:color w:val="000000"/>
          <w:lang w:val="lt-LT"/>
        </w:rPr>
        <w:t>Taisyklių</w:t>
      </w:r>
      <w:r w:rsidR="00920480">
        <w:rPr>
          <w:color w:val="000000"/>
          <w:lang w:val="lt-LT"/>
        </w:rPr>
        <w:t xml:space="preserve"> projekto</w:t>
      </w:r>
      <w:r w:rsidR="00216481" w:rsidRPr="00216481">
        <w:rPr>
          <w:color w:val="000000"/>
          <w:lang w:val="lt-LT"/>
        </w:rPr>
        <w:t xml:space="preserve"> 8 punkte nustatyta, kad „</w:t>
      </w:r>
      <w:r w:rsidR="00182CD6">
        <w:rPr>
          <w:lang w:val="lt-LT"/>
        </w:rPr>
        <w:t>p</w:t>
      </w:r>
      <w:r w:rsidR="00216481" w:rsidRPr="00216481">
        <w:rPr>
          <w:lang w:val="lt-LT"/>
        </w:rPr>
        <w:t>aslaugų teikėjas turi teisę prašyti pateikti informaciją ar dokumentus, pagrindžiančius viešojo administravimo subjekto statusą</w:t>
      </w:r>
      <w:r w:rsidR="00216481">
        <w:rPr>
          <w:lang w:val="lt-LT"/>
        </w:rPr>
        <w:t>“</w:t>
      </w:r>
      <w:r w:rsidR="00D1661C">
        <w:rPr>
          <w:rStyle w:val="Puslapioinaosnuoroda"/>
          <w:lang w:val="lt-LT"/>
        </w:rPr>
        <w:footnoteReference w:id="3"/>
      </w:r>
      <w:r w:rsidR="00216481">
        <w:rPr>
          <w:lang w:val="lt-LT"/>
        </w:rPr>
        <w:t>. Iš</w:t>
      </w:r>
      <w:r w:rsidR="00424690" w:rsidRPr="00424690">
        <w:rPr>
          <w:color w:val="000000"/>
          <w:lang w:val="lt-LT"/>
        </w:rPr>
        <w:t xml:space="preserve"> </w:t>
      </w:r>
      <w:r w:rsidR="00424690" w:rsidRPr="00216481">
        <w:rPr>
          <w:color w:val="000000"/>
          <w:lang w:val="lt-LT"/>
        </w:rPr>
        <w:t xml:space="preserve">Taisyklių </w:t>
      </w:r>
      <w:r w:rsidR="0075210E">
        <w:rPr>
          <w:color w:val="000000"/>
          <w:lang w:val="lt-LT"/>
        </w:rPr>
        <w:t xml:space="preserve">projekto </w:t>
      </w:r>
      <w:r w:rsidR="00424690" w:rsidRPr="00216481">
        <w:rPr>
          <w:color w:val="000000"/>
          <w:lang w:val="lt-LT"/>
        </w:rPr>
        <w:t xml:space="preserve">8 </w:t>
      </w:r>
      <w:r w:rsidR="00424690" w:rsidRPr="000319CE">
        <w:rPr>
          <w:color w:val="000000"/>
          <w:lang w:val="lt-LT"/>
        </w:rPr>
        <w:t>punkto nėra aišku,</w:t>
      </w:r>
      <w:r w:rsidR="00286D8B" w:rsidRPr="000319CE">
        <w:rPr>
          <w:color w:val="000000"/>
          <w:lang w:val="lt-LT"/>
        </w:rPr>
        <w:t xml:space="preserve"> kokie asmens duomenys bus prašomi pateikti</w:t>
      </w:r>
      <w:r w:rsidR="00585051">
        <w:rPr>
          <w:color w:val="000000"/>
          <w:lang w:val="lt-LT"/>
        </w:rPr>
        <w:t xml:space="preserve"> paslaugų teikėjo</w:t>
      </w:r>
      <w:r w:rsidR="00286D8B" w:rsidRPr="000319CE">
        <w:rPr>
          <w:color w:val="000000"/>
          <w:lang w:val="lt-LT"/>
        </w:rPr>
        <w:t>, kai viešojo administravimo subjektas yra įstatymų nustatytas specialų statusą turintis fizinis asmuo</w:t>
      </w:r>
      <w:r w:rsidR="00585051">
        <w:rPr>
          <w:color w:val="000000"/>
          <w:lang w:val="lt-LT"/>
        </w:rPr>
        <w:t>.</w:t>
      </w:r>
      <w:r w:rsidR="00286D8B" w:rsidRPr="000319CE">
        <w:rPr>
          <w:color w:val="000000"/>
          <w:lang w:val="lt-LT"/>
        </w:rPr>
        <w:t xml:space="preserve"> </w:t>
      </w:r>
      <w:r w:rsidR="00585051">
        <w:rPr>
          <w:color w:val="000000"/>
          <w:lang w:val="lt-LT"/>
        </w:rPr>
        <w:t>T</w:t>
      </w:r>
      <w:r w:rsidR="00286D8B" w:rsidRPr="000319CE">
        <w:rPr>
          <w:color w:val="000000"/>
          <w:lang w:val="lt-LT"/>
        </w:rPr>
        <w:t xml:space="preserve">aigi siūlome </w:t>
      </w:r>
      <w:r w:rsidR="00424690" w:rsidRPr="000319CE">
        <w:rPr>
          <w:lang w:val="lt-LT"/>
        </w:rPr>
        <w:t xml:space="preserve">tikslinti </w:t>
      </w:r>
      <w:r w:rsidR="00424690" w:rsidRPr="000319CE">
        <w:rPr>
          <w:color w:val="000000"/>
          <w:lang w:val="lt-LT"/>
        </w:rPr>
        <w:t>Taisyklių</w:t>
      </w:r>
      <w:r w:rsidR="00386F8F">
        <w:rPr>
          <w:color w:val="000000"/>
          <w:lang w:val="lt-LT"/>
        </w:rPr>
        <w:t xml:space="preserve"> projekto</w:t>
      </w:r>
      <w:r w:rsidR="00424690" w:rsidRPr="000319CE">
        <w:rPr>
          <w:color w:val="000000"/>
          <w:lang w:val="lt-LT"/>
        </w:rPr>
        <w:t xml:space="preserve"> 8 punktą,</w:t>
      </w:r>
      <w:r w:rsidR="008D7F59" w:rsidRPr="000319CE">
        <w:rPr>
          <w:color w:val="000000"/>
          <w:lang w:val="lt-LT"/>
        </w:rPr>
        <w:t xml:space="preserve"> įvardinti</w:t>
      </w:r>
      <w:r w:rsidR="00585051">
        <w:rPr>
          <w:color w:val="000000"/>
          <w:lang w:val="lt-LT"/>
        </w:rPr>
        <w:t xml:space="preserve"> paslaugos teikėjo</w:t>
      </w:r>
      <w:r w:rsidR="008D7F59" w:rsidRPr="000319CE">
        <w:rPr>
          <w:color w:val="000000"/>
          <w:lang w:val="lt-LT"/>
        </w:rPr>
        <w:t xml:space="preserve"> prašomą konkrečią informaciją (įskaitant asmens duomenis) ir dokumentus baigtiniu</w:t>
      </w:r>
      <w:r w:rsidR="00585051">
        <w:rPr>
          <w:color w:val="000000"/>
          <w:lang w:val="lt-LT"/>
        </w:rPr>
        <w:t xml:space="preserve"> sąrašu</w:t>
      </w:r>
      <w:r w:rsidR="008D7F59" w:rsidRPr="000319CE">
        <w:rPr>
          <w:color w:val="000000"/>
          <w:lang w:val="lt-LT"/>
        </w:rPr>
        <w:t xml:space="preserve"> viešojo administravimo subjekto </w:t>
      </w:r>
      <w:r w:rsidR="00942E9D">
        <w:rPr>
          <w:color w:val="000000"/>
          <w:lang w:val="lt-LT"/>
        </w:rPr>
        <w:t xml:space="preserve">statuso </w:t>
      </w:r>
      <w:r w:rsidR="008D7F59" w:rsidRPr="000319CE">
        <w:rPr>
          <w:color w:val="000000"/>
          <w:lang w:val="lt-LT"/>
        </w:rPr>
        <w:t>(fizinio asmens atžvilgiu) vadovaujantis Reglamento 5 straipsnio 1 dalies b ir c punktais.</w:t>
      </w:r>
    </w:p>
    <w:p w14:paraId="0D1398E4" w14:textId="682A483F" w:rsidR="00377803" w:rsidRPr="000319CE" w:rsidRDefault="0093205B" w:rsidP="00377803">
      <w:pPr>
        <w:ind w:firstLine="709"/>
        <w:jc w:val="both"/>
        <w:rPr>
          <w:rFonts w:eastAsia="NSimSun" w:cs="Arial"/>
          <w:lang w:val="lt-LT" w:eastAsia="zh-CN" w:bidi="hi-IN"/>
        </w:rPr>
      </w:pPr>
      <w:r w:rsidRPr="000319CE">
        <w:rPr>
          <w:color w:val="000000"/>
          <w:lang w:val="lt-LT"/>
        </w:rPr>
        <w:lastRenderedPageBreak/>
        <w:t>2.</w:t>
      </w:r>
      <w:r w:rsidRPr="000319CE">
        <w:rPr>
          <w:color w:val="000000"/>
          <w:lang w:val="lt-LT"/>
        </w:rPr>
        <w:tab/>
        <w:t xml:space="preserve">Primintina, kad Inspekcija 2019-12-03 raštu Nr. </w:t>
      </w:r>
      <w:r w:rsidRPr="000319CE">
        <w:rPr>
          <w:color w:val="000000"/>
          <w:shd w:val="clear" w:color="auto" w:fill="FFFFFF"/>
          <w:lang w:val="lt-LT"/>
        </w:rPr>
        <w:t>2R-5726 (3.2.E) „Dėl teises akto projekto derinimo”</w:t>
      </w:r>
      <w:r w:rsidR="00D8173F" w:rsidRPr="000319CE">
        <w:rPr>
          <w:rStyle w:val="Puslapioinaosnuoroda"/>
          <w:lang w:val="lt-LT"/>
        </w:rPr>
        <w:footnoteReference w:id="4"/>
      </w:r>
      <w:r w:rsidRPr="0093205B">
        <w:rPr>
          <w:lang w:val="lt-LT"/>
        </w:rPr>
        <w:t xml:space="preserve">  pateikė pastabą ir pasiūlymą dėl</w:t>
      </w:r>
      <w:r w:rsidR="00533179">
        <w:rPr>
          <w:lang w:val="lt-LT"/>
        </w:rPr>
        <w:t xml:space="preserve"> Taisyklių </w:t>
      </w:r>
      <w:r w:rsidR="00533179" w:rsidRPr="00A65D8B">
        <w:rPr>
          <w:color w:val="000000"/>
          <w:lang w:val="lt-LT"/>
        </w:rPr>
        <w:t>59 punkto 2 sakin</w:t>
      </w:r>
      <w:r w:rsidR="00D26EC6">
        <w:rPr>
          <w:color w:val="000000"/>
          <w:lang w:val="lt-LT"/>
        </w:rPr>
        <w:t>yje numatytos nuostatos.</w:t>
      </w:r>
      <w:r w:rsidR="00377803">
        <w:rPr>
          <w:color w:val="000000"/>
          <w:lang w:val="lt-LT"/>
        </w:rPr>
        <w:t xml:space="preserve"> Taigi siūlome </w:t>
      </w:r>
      <w:r w:rsidR="00377803" w:rsidRPr="000319CE">
        <w:rPr>
          <w:rFonts w:eastAsia="NSimSun" w:cs="Arial"/>
          <w:lang w:val="lt-LT" w:eastAsia="zh-CN" w:bidi="hi-IN"/>
        </w:rPr>
        <w:t>tikslinti Taisyklių projekto 62 punkto sakinį, vietoj žodžio „apsaugą“ įrašyti žodį „saugumą“.</w:t>
      </w:r>
    </w:p>
    <w:p w14:paraId="43DD134F" w14:textId="77777777" w:rsidR="00377803" w:rsidRDefault="00377803" w:rsidP="00377803">
      <w:pPr>
        <w:tabs>
          <w:tab w:val="center" w:pos="0"/>
          <w:tab w:val="right" w:pos="9639"/>
        </w:tabs>
        <w:jc w:val="both"/>
        <w:rPr>
          <w:lang w:val="lt-LT"/>
        </w:rPr>
      </w:pPr>
    </w:p>
    <w:p w14:paraId="4E976C5A" w14:textId="77777777" w:rsidR="00A34F4A" w:rsidRDefault="00A34F4A" w:rsidP="00533179">
      <w:pPr>
        <w:tabs>
          <w:tab w:val="center" w:pos="0"/>
          <w:tab w:val="right" w:pos="9639"/>
        </w:tabs>
        <w:jc w:val="both"/>
        <w:rPr>
          <w:lang w:val="lt-LT"/>
        </w:rPr>
      </w:pPr>
    </w:p>
    <w:p w14:paraId="3B56F802" w14:textId="0DC04A4C" w:rsidR="00AD7A26" w:rsidRPr="00F531E4" w:rsidRDefault="003600AC" w:rsidP="00667985">
      <w:pPr>
        <w:tabs>
          <w:tab w:val="center" w:pos="0"/>
          <w:tab w:val="right" w:pos="9639"/>
        </w:tabs>
        <w:jc w:val="both"/>
        <w:rPr>
          <w:lang w:val="lt-LT"/>
        </w:rPr>
      </w:pPr>
      <w:r w:rsidRPr="00F531E4">
        <w:rPr>
          <w:lang w:val="lt-LT"/>
        </w:rPr>
        <w:t>Direktoriaus pavaduotoja</w:t>
      </w:r>
      <w:r w:rsidR="00D11DF9" w:rsidRPr="00F531E4">
        <w:rPr>
          <w:lang w:val="lt-LT"/>
        </w:rPr>
        <w:t xml:space="preserve">    </w:t>
      </w:r>
      <w:r w:rsidR="006A373F" w:rsidRPr="00F531E4">
        <w:rPr>
          <w:lang w:val="lt-LT"/>
        </w:rPr>
        <w:t xml:space="preserve">                                                                              </w:t>
      </w:r>
      <w:r w:rsidR="00D11DF9" w:rsidRPr="00F531E4">
        <w:rPr>
          <w:lang w:val="lt-LT"/>
        </w:rPr>
        <w:t xml:space="preserve"> </w:t>
      </w:r>
      <w:r w:rsidR="00210A49">
        <w:rPr>
          <w:lang w:val="lt-LT"/>
        </w:rPr>
        <w:t xml:space="preserve">   </w:t>
      </w:r>
      <w:r w:rsidR="00D11DF9" w:rsidRPr="00F531E4">
        <w:rPr>
          <w:lang w:val="lt-LT"/>
        </w:rPr>
        <w:t>Danguolė Morkūnienė</w:t>
      </w:r>
    </w:p>
    <w:p w14:paraId="127545CD" w14:textId="3CDD8676" w:rsidR="00265C82" w:rsidRDefault="00265C82" w:rsidP="00667985">
      <w:pPr>
        <w:tabs>
          <w:tab w:val="right" w:pos="9639"/>
        </w:tabs>
        <w:jc w:val="both"/>
        <w:rPr>
          <w:lang w:val="lt-LT"/>
        </w:rPr>
      </w:pPr>
    </w:p>
    <w:p w14:paraId="197C4492" w14:textId="4F5F5780" w:rsidR="003A04CB" w:rsidRDefault="003A04CB" w:rsidP="00667985">
      <w:pPr>
        <w:tabs>
          <w:tab w:val="right" w:pos="9639"/>
        </w:tabs>
        <w:jc w:val="both"/>
        <w:rPr>
          <w:lang w:val="lt-LT"/>
        </w:rPr>
      </w:pPr>
    </w:p>
    <w:p w14:paraId="17ACA7C3" w14:textId="55ACAAA5" w:rsidR="003A04CB" w:rsidRDefault="003A04CB" w:rsidP="00667985">
      <w:pPr>
        <w:tabs>
          <w:tab w:val="right" w:pos="9639"/>
        </w:tabs>
        <w:jc w:val="both"/>
        <w:rPr>
          <w:lang w:val="lt-LT"/>
        </w:rPr>
      </w:pPr>
    </w:p>
    <w:p w14:paraId="5C1B6EBB" w14:textId="2373E044" w:rsidR="003A04CB" w:rsidRDefault="003A04CB" w:rsidP="00667985">
      <w:pPr>
        <w:tabs>
          <w:tab w:val="right" w:pos="9639"/>
        </w:tabs>
        <w:jc w:val="both"/>
        <w:rPr>
          <w:lang w:val="lt-LT"/>
        </w:rPr>
      </w:pPr>
    </w:p>
    <w:p w14:paraId="2F6F4C7F" w14:textId="5BD67C07" w:rsidR="003A04CB" w:rsidRDefault="003A04CB" w:rsidP="00667985">
      <w:pPr>
        <w:tabs>
          <w:tab w:val="right" w:pos="9639"/>
        </w:tabs>
        <w:jc w:val="both"/>
        <w:rPr>
          <w:lang w:val="lt-LT"/>
        </w:rPr>
      </w:pPr>
    </w:p>
    <w:p w14:paraId="4E60F4DB" w14:textId="33193563" w:rsidR="003A04CB" w:rsidRDefault="003A04CB" w:rsidP="00667985">
      <w:pPr>
        <w:tabs>
          <w:tab w:val="right" w:pos="9639"/>
        </w:tabs>
        <w:jc w:val="both"/>
        <w:rPr>
          <w:lang w:val="lt-LT"/>
        </w:rPr>
      </w:pPr>
    </w:p>
    <w:p w14:paraId="6921E663" w14:textId="5490527C" w:rsidR="008169FC" w:rsidRDefault="008169FC" w:rsidP="00667985">
      <w:pPr>
        <w:tabs>
          <w:tab w:val="right" w:pos="9639"/>
        </w:tabs>
        <w:jc w:val="both"/>
        <w:rPr>
          <w:lang w:val="lt-LT"/>
        </w:rPr>
      </w:pPr>
    </w:p>
    <w:p w14:paraId="3FB935D0" w14:textId="3F525370" w:rsidR="008169FC" w:rsidRDefault="008169FC" w:rsidP="00667985">
      <w:pPr>
        <w:tabs>
          <w:tab w:val="right" w:pos="9639"/>
        </w:tabs>
        <w:jc w:val="both"/>
        <w:rPr>
          <w:lang w:val="lt-LT"/>
        </w:rPr>
      </w:pPr>
    </w:p>
    <w:p w14:paraId="5457D896" w14:textId="491CD7B8" w:rsidR="008169FC" w:rsidRDefault="008169FC" w:rsidP="00667985">
      <w:pPr>
        <w:tabs>
          <w:tab w:val="right" w:pos="9639"/>
        </w:tabs>
        <w:jc w:val="both"/>
        <w:rPr>
          <w:lang w:val="lt-LT"/>
        </w:rPr>
      </w:pPr>
    </w:p>
    <w:p w14:paraId="728C96E4" w14:textId="16859BFF" w:rsidR="008169FC" w:rsidRDefault="008169FC" w:rsidP="00667985">
      <w:pPr>
        <w:tabs>
          <w:tab w:val="right" w:pos="9639"/>
        </w:tabs>
        <w:jc w:val="both"/>
        <w:rPr>
          <w:lang w:val="lt-LT"/>
        </w:rPr>
      </w:pPr>
    </w:p>
    <w:p w14:paraId="1EBE4028" w14:textId="03B0130E" w:rsidR="008169FC" w:rsidRDefault="008169FC" w:rsidP="00667985">
      <w:pPr>
        <w:tabs>
          <w:tab w:val="right" w:pos="9639"/>
        </w:tabs>
        <w:jc w:val="both"/>
        <w:rPr>
          <w:lang w:val="lt-LT"/>
        </w:rPr>
      </w:pPr>
    </w:p>
    <w:p w14:paraId="14D7AF5E" w14:textId="316F743A" w:rsidR="008169FC" w:rsidRDefault="008169FC" w:rsidP="00667985">
      <w:pPr>
        <w:tabs>
          <w:tab w:val="right" w:pos="9639"/>
        </w:tabs>
        <w:jc w:val="both"/>
        <w:rPr>
          <w:lang w:val="lt-LT"/>
        </w:rPr>
      </w:pPr>
    </w:p>
    <w:p w14:paraId="1BCAAF10" w14:textId="49AAB20F" w:rsidR="008169FC" w:rsidRDefault="008169FC" w:rsidP="00667985">
      <w:pPr>
        <w:tabs>
          <w:tab w:val="right" w:pos="9639"/>
        </w:tabs>
        <w:jc w:val="both"/>
        <w:rPr>
          <w:lang w:val="lt-LT"/>
        </w:rPr>
      </w:pPr>
    </w:p>
    <w:p w14:paraId="347DBA99" w14:textId="566C4E8E" w:rsidR="008169FC" w:rsidRDefault="008169FC" w:rsidP="00667985">
      <w:pPr>
        <w:tabs>
          <w:tab w:val="right" w:pos="9639"/>
        </w:tabs>
        <w:jc w:val="both"/>
        <w:rPr>
          <w:lang w:val="lt-LT"/>
        </w:rPr>
      </w:pPr>
    </w:p>
    <w:p w14:paraId="140E88A9" w14:textId="0C9D8487" w:rsidR="008169FC" w:rsidRDefault="008169FC" w:rsidP="00667985">
      <w:pPr>
        <w:tabs>
          <w:tab w:val="right" w:pos="9639"/>
        </w:tabs>
        <w:jc w:val="both"/>
        <w:rPr>
          <w:lang w:val="lt-LT"/>
        </w:rPr>
      </w:pPr>
    </w:p>
    <w:p w14:paraId="11F1ED50" w14:textId="0929C75E" w:rsidR="008169FC" w:rsidRDefault="008169FC" w:rsidP="00667985">
      <w:pPr>
        <w:tabs>
          <w:tab w:val="right" w:pos="9639"/>
        </w:tabs>
        <w:jc w:val="both"/>
        <w:rPr>
          <w:lang w:val="lt-LT"/>
        </w:rPr>
      </w:pPr>
    </w:p>
    <w:p w14:paraId="22D2288F" w14:textId="736AAD65" w:rsidR="008169FC" w:rsidRDefault="008169FC" w:rsidP="00667985">
      <w:pPr>
        <w:tabs>
          <w:tab w:val="right" w:pos="9639"/>
        </w:tabs>
        <w:jc w:val="both"/>
        <w:rPr>
          <w:lang w:val="lt-LT"/>
        </w:rPr>
      </w:pPr>
    </w:p>
    <w:p w14:paraId="5E8AE56A" w14:textId="118FF8BD" w:rsidR="008169FC" w:rsidRDefault="008169FC" w:rsidP="00667985">
      <w:pPr>
        <w:tabs>
          <w:tab w:val="right" w:pos="9639"/>
        </w:tabs>
        <w:jc w:val="both"/>
        <w:rPr>
          <w:lang w:val="lt-LT"/>
        </w:rPr>
      </w:pPr>
    </w:p>
    <w:p w14:paraId="5B462D58" w14:textId="2E467C23" w:rsidR="008169FC" w:rsidRDefault="008169FC" w:rsidP="00667985">
      <w:pPr>
        <w:tabs>
          <w:tab w:val="right" w:pos="9639"/>
        </w:tabs>
        <w:jc w:val="both"/>
        <w:rPr>
          <w:lang w:val="lt-LT"/>
        </w:rPr>
      </w:pPr>
    </w:p>
    <w:p w14:paraId="61150528" w14:textId="414751D0" w:rsidR="008169FC" w:rsidRDefault="006B7A12" w:rsidP="006B7A12">
      <w:pPr>
        <w:tabs>
          <w:tab w:val="left" w:pos="2550"/>
        </w:tabs>
        <w:jc w:val="both"/>
        <w:rPr>
          <w:lang w:val="lt-LT"/>
        </w:rPr>
      </w:pPr>
      <w:r>
        <w:rPr>
          <w:lang w:val="lt-LT"/>
        </w:rPr>
        <w:tab/>
      </w:r>
    </w:p>
    <w:p w14:paraId="681A7758" w14:textId="5A61628E" w:rsidR="001D460A" w:rsidRDefault="001D460A" w:rsidP="006B7A12">
      <w:pPr>
        <w:tabs>
          <w:tab w:val="left" w:pos="2550"/>
        </w:tabs>
        <w:jc w:val="both"/>
        <w:rPr>
          <w:lang w:val="lt-LT"/>
        </w:rPr>
      </w:pPr>
    </w:p>
    <w:p w14:paraId="650EB787" w14:textId="00A39D00" w:rsidR="001D460A" w:rsidRDefault="001D460A" w:rsidP="006B7A12">
      <w:pPr>
        <w:tabs>
          <w:tab w:val="left" w:pos="2550"/>
        </w:tabs>
        <w:jc w:val="both"/>
        <w:rPr>
          <w:lang w:val="lt-LT"/>
        </w:rPr>
      </w:pPr>
    </w:p>
    <w:p w14:paraId="1FCAAC25" w14:textId="3D3AC230" w:rsidR="001D460A" w:rsidRDefault="001D460A" w:rsidP="006B7A12">
      <w:pPr>
        <w:tabs>
          <w:tab w:val="left" w:pos="2550"/>
        </w:tabs>
        <w:jc w:val="both"/>
        <w:rPr>
          <w:lang w:val="lt-LT"/>
        </w:rPr>
      </w:pPr>
    </w:p>
    <w:p w14:paraId="0E9039BC" w14:textId="4F75269C" w:rsidR="001D460A" w:rsidRDefault="001D460A" w:rsidP="006B7A12">
      <w:pPr>
        <w:tabs>
          <w:tab w:val="left" w:pos="2550"/>
        </w:tabs>
        <w:jc w:val="both"/>
        <w:rPr>
          <w:lang w:val="lt-LT"/>
        </w:rPr>
      </w:pPr>
    </w:p>
    <w:p w14:paraId="5C5715EC" w14:textId="13F0E41E" w:rsidR="009C196B" w:rsidRDefault="009C196B" w:rsidP="006B7A12">
      <w:pPr>
        <w:tabs>
          <w:tab w:val="left" w:pos="2550"/>
        </w:tabs>
        <w:jc w:val="both"/>
        <w:rPr>
          <w:lang w:val="lt-LT"/>
        </w:rPr>
      </w:pPr>
    </w:p>
    <w:p w14:paraId="1B6BFD29" w14:textId="18DBD275" w:rsidR="009C196B" w:rsidRDefault="009C196B" w:rsidP="006B7A12">
      <w:pPr>
        <w:tabs>
          <w:tab w:val="left" w:pos="2550"/>
        </w:tabs>
        <w:jc w:val="both"/>
        <w:rPr>
          <w:lang w:val="lt-LT"/>
        </w:rPr>
      </w:pPr>
    </w:p>
    <w:p w14:paraId="4B75549F" w14:textId="315B4610" w:rsidR="009C196B" w:rsidRDefault="009C196B" w:rsidP="006B7A12">
      <w:pPr>
        <w:tabs>
          <w:tab w:val="left" w:pos="2550"/>
        </w:tabs>
        <w:jc w:val="both"/>
        <w:rPr>
          <w:lang w:val="lt-LT"/>
        </w:rPr>
      </w:pPr>
    </w:p>
    <w:p w14:paraId="2A3B68F1" w14:textId="77777777" w:rsidR="00E2216B" w:rsidRDefault="00E2216B" w:rsidP="006B7A12">
      <w:pPr>
        <w:tabs>
          <w:tab w:val="left" w:pos="2550"/>
        </w:tabs>
        <w:jc w:val="both"/>
        <w:rPr>
          <w:lang w:val="lt-LT"/>
        </w:rPr>
      </w:pPr>
    </w:p>
    <w:p w14:paraId="3CC0E258" w14:textId="0BE0EAA9" w:rsidR="00082D1F" w:rsidRDefault="00082D1F" w:rsidP="00667985">
      <w:pPr>
        <w:tabs>
          <w:tab w:val="right" w:pos="9639"/>
        </w:tabs>
        <w:jc w:val="both"/>
        <w:rPr>
          <w:lang w:val="lt-LT"/>
        </w:rPr>
      </w:pPr>
    </w:p>
    <w:p w14:paraId="4E970E6A" w14:textId="1410DB1E" w:rsidR="00A93B24" w:rsidRDefault="00A93B24" w:rsidP="00667985">
      <w:pPr>
        <w:tabs>
          <w:tab w:val="right" w:pos="9639"/>
        </w:tabs>
        <w:jc w:val="both"/>
        <w:rPr>
          <w:lang w:val="lt-LT"/>
        </w:rPr>
      </w:pPr>
    </w:p>
    <w:p w14:paraId="65B2C2DF" w14:textId="15EACEF7" w:rsidR="00A93B24" w:rsidRDefault="00A93B24" w:rsidP="00667985">
      <w:pPr>
        <w:tabs>
          <w:tab w:val="right" w:pos="9639"/>
        </w:tabs>
        <w:jc w:val="both"/>
        <w:rPr>
          <w:lang w:val="lt-LT"/>
        </w:rPr>
      </w:pPr>
    </w:p>
    <w:p w14:paraId="6C12870F" w14:textId="1DD44688" w:rsidR="00A93B24" w:rsidRDefault="00A93B24" w:rsidP="00667985">
      <w:pPr>
        <w:tabs>
          <w:tab w:val="right" w:pos="9639"/>
        </w:tabs>
        <w:jc w:val="both"/>
        <w:rPr>
          <w:lang w:val="lt-LT"/>
        </w:rPr>
      </w:pPr>
    </w:p>
    <w:p w14:paraId="73A2A173" w14:textId="4118B502" w:rsidR="00A93B24" w:rsidRDefault="00A93B24" w:rsidP="00667985">
      <w:pPr>
        <w:tabs>
          <w:tab w:val="right" w:pos="9639"/>
        </w:tabs>
        <w:jc w:val="both"/>
        <w:rPr>
          <w:lang w:val="lt-LT"/>
        </w:rPr>
      </w:pPr>
    </w:p>
    <w:p w14:paraId="6BE4EDDB" w14:textId="4885EC7C" w:rsidR="00A93B24" w:rsidRDefault="00A93B24" w:rsidP="00667985">
      <w:pPr>
        <w:tabs>
          <w:tab w:val="right" w:pos="9639"/>
        </w:tabs>
        <w:jc w:val="both"/>
        <w:rPr>
          <w:lang w:val="lt-LT"/>
        </w:rPr>
      </w:pPr>
    </w:p>
    <w:p w14:paraId="54CE29B0" w14:textId="04221A36" w:rsidR="00A93B24" w:rsidRDefault="00A93B24" w:rsidP="00667985">
      <w:pPr>
        <w:tabs>
          <w:tab w:val="right" w:pos="9639"/>
        </w:tabs>
        <w:jc w:val="both"/>
        <w:rPr>
          <w:lang w:val="lt-LT"/>
        </w:rPr>
      </w:pPr>
    </w:p>
    <w:p w14:paraId="71D18FAF" w14:textId="77777777" w:rsidR="00377803" w:rsidRDefault="00377803" w:rsidP="00667985">
      <w:pPr>
        <w:tabs>
          <w:tab w:val="right" w:pos="9639"/>
        </w:tabs>
        <w:jc w:val="both"/>
        <w:rPr>
          <w:lang w:val="lt-LT"/>
        </w:rPr>
      </w:pPr>
    </w:p>
    <w:p w14:paraId="7170A617" w14:textId="77777777" w:rsidR="00A93B24" w:rsidRDefault="00A93B24" w:rsidP="00667985">
      <w:pPr>
        <w:tabs>
          <w:tab w:val="right" w:pos="9639"/>
        </w:tabs>
        <w:jc w:val="both"/>
        <w:rPr>
          <w:lang w:val="lt-LT"/>
        </w:rPr>
      </w:pPr>
    </w:p>
    <w:p w14:paraId="4C2E9548" w14:textId="77777777" w:rsidR="00533179" w:rsidRPr="00F531E4" w:rsidRDefault="00533179" w:rsidP="00667985">
      <w:pPr>
        <w:tabs>
          <w:tab w:val="right" w:pos="9639"/>
        </w:tabs>
        <w:jc w:val="both"/>
        <w:rPr>
          <w:lang w:val="lt-LT"/>
        </w:rPr>
      </w:pPr>
    </w:p>
    <w:p w14:paraId="6F87DB29" w14:textId="49EFA21D" w:rsidR="00DE7FCA" w:rsidRDefault="00DE7FCA" w:rsidP="00667985">
      <w:pPr>
        <w:overflowPunct w:val="0"/>
        <w:autoSpaceDE w:val="0"/>
        <w:autoSpaceDN w:val="0"/>
        <w:adjustRightInd w:val="0"/>
        <w:contextualSpacing/>
        <w:jc w:val="both"/>
        <w:rPr>
          <w:lang w:val="lt-LT"/>
        </w:rPr>
      </w:pPr>
    </w:p>
    <w:p w14:paraId="092B13DF" w14:textId="54A6039D" w:rsidR="00DE7FCA" w:rsidRDefault="00DE7FCA" w:rsidP="00667985">
      <w:pPr>
        <w:overflowPunct w:val="0"/>
        <w:autoSpaceDE w:val="0"/>
        <w:autoSpaceDN w:val="0"/>
        <w:adjustRightInd w:val="0"/>
        <w:contextualSpacing/>
        <w:jc w:val="both"/>
        <w:rPr>
          <w:lang w:val="lt-LT"/>
        </w:rPr>
      </w:pPr>
    </w:p>
    <w:p w14:paraId="414829F9" w14:textId="77CA9967" w:rsidR="00DE7FCA" w:rsidRDefault="000D4053" w:rsidP="008169FC">
      <w:pPr>
        <w:overflowPunct w:val="0"/>
        <w:autoSpaceDE w:val="0"/>
        <w:autoSpaceDN w:val="0"/>
        <w:adjustRightInd w:val="0"/>
        <w:contextualSpacing/>
        <w:rPr>
          <w:lang w:val="lt-LT"/>
        </w:rPr>
      </w:pPr>
      <w:r w:rsidRPr="00B604BA">
        <w:rPr>
          <w:sz w:val="20"/>
          <w:szCs w:val="20"/>
          <w:lang w:val="lt-LT"/>
        </w:rPr>
        <w:t xml:space="preserve">O. </w:t>
      </w:r>
      <w:proofErr w:type="spellStart"/>
      <w:r w:rsidRPr="00B604BA">
        <w:rPr>
          <w:sz w:val="20"/>
          <w:szCs w:val="20"/>
          <w:lang w:val="lt-LT"/>
        </w:rPr>
        <w:t>Pedaniuk</w:t>
      </w:r>
      <w:proofErr w:type="spellEnd"/>
      <w:r w:rsidRPr="00B604BA">
        <w:rPr>
          <w:sz w:val="20"/>
          <w:szCs w:val="20"/>
          <w:lang w:val="lt-LT"/>
        </w:rPr>
        <w:t xml:space="preserve">, el. p. </w:t>
      </w:r>
      <w:proofErr w:type="spellStart"/>
      <w:r w:rsidRPr="00B604BA">
        <w:rPr>
          <w:sz w:val="20"/>
          <w:szCs w:val="20"/>
          <w:lang w:val="lt-LT"/>
        </w:rPr>
        <w:t>oksana.pedaniuk@ada.lt</w:t>
      </w:r>
      <w:proofErr w:type="spellEnd"/>
      <w:r w:rsidRPr="00B604BA">
        <w:rPr>
          <w:sz w:val="20"/>
          <w:szCs w:val="20"/>
          <w:lang w:val="lt-LT"/>
        </w:rPr>
        <w:t xml:space="preserve">, tel. (8 5) 278 4101    </w:t>
      </w:r>
    </w:p>
    <w:p w14:paraId="76385094" w14:textId="69783F17" w:rsidR="00DE7FCA" w:rsidRDefault="00DE7FCA" w:rsidP="00667985">
      <w:pPr>
        <w:overflowPunct w:val="0"/>
        <w:autoSpaceDE w:val="0"/>
        <w:autoSpaceDN w:val="0"/>
        <w:adjustRightInd w:val="0"/>
        <w:contextualSpacing/>
        <w:jc w:val="both"/>
        <w:rPr>
          <w:lang w:val="lt-LT"/>
        </w:rPr>
      </w:pPr>
    </w:p>
    <w:p w14:paraId="3C72ED44" w14:textId="1E03F8AE" w:rsidR="00DB7911" w:rsidRPr="00DE7FCA" w:rsidRDefault="00DB7911" w:rsidP="00667985">
      <w:pPr>
        <w:overflowPunct w:val="0"/>
        <w:autoSpaceDE w:val="0"/>
        <w:autoSpaceDN w:val="0"/>
        <w:adjustRightInd w:val="0"/>
        <w:contextualSpacing/>
        <w:jc w:val="both"/>
        <w:rPr>
          <w:i/>
          <w:sz w:val="20"/>
          <w:szCs w:val="20"/>
          <w:lang w:val="lt-LT"/>
        </w:rPr>
      </w:pPr>
    </w:p>
    <w:sectPr w:rsidR="00DB7911" w:rsidRPr="00DE7FCA" w:rsidSect="00023602">
      <w:headerReference w:type="default" r:id="rId9"/>
      <w:footerReference w:type="first" r:id="rId10"/>
      <w:pgSz w:w="11906" w:h="16838" w:code="9"/>
      <w:pgMar w:top="1134" w:right="567" w:bottom="1134" w:left="1701" w:header="567" w:footer="7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4E462" w14:textId="77777777" w:rsidR="00187B1F" w:rsidRDefault="00187B1F" w:rsidP="00F85E49">
      <w:r>
        <w:separator/>
      </w:r>
    </w:p>
  </w:endnote>
  <w:endnote w:type="continuationSeparator" w:id="0">
    <w:p w14:paraId="601D87A7" w14:textId="77777777" w:rsidR="00187B1F" w:rsidRDefault="00187B1F" w:rsidP="00F8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top w:val="single" w:sz="4" w:space="0" w:color="auto"/>
      </w:tblBorders>
      <w:tblLook w:val="01E0" w:firstRow="1" w:lastRow="1" w:firstColumn="1" w:lastColumn="1" w:noHBand="0" w:noVBand="0"/>
    </w:tblPr>
    <w:tblGrid>
      <w:gridCol w:w="3402"/>
      <w:gridCol w:w="2835"/>
      <w:gridCol w:w="2835"/>
    </w:tblGrid>
    <w:tr w:rsidR="00D85085" w14:paraId="33C715B8" w14:textId="77777777" w:rsidTr="000D4075">
      <w:trPr>
        <w:trHeight w:val="751"/>
      </w:trPr>
      <w:tc>
        <w:tcPr>
          <w:tcW w:w="3402" w:type="dxa"/>
        </w:tcPr>
        <w:p w14:paraId="31A30526" w14:textId="77777777" w:rsidR="00D85085" w:rsidRDefault="00D85085" w:rsidP="006D3BB0">
          <w:pPr>
            <w:spacing w:before="20"/>
            <w:rPr>
              <w:sz w:val="20"/>
              <w:lang w:val="lt-LT"/>
            </w:rPr>
          </w:pPr>
          <w:r>
            <w:rPr>
              <w:sz w:val="20"/>
              <w:lang w:val="lt-LT"/>
            </w:rPr>
            <w:t>Biudžetinė įstaiga</w:t>
          </w:r>
        </w:p>
        <w:p w14:paraId="5609585F" w14:textId="77777777" w:rsidR="00D85085" w:rsidRDefault="00D85085" w:rsidP="000D4075">
          <w:pPr>
            <w:rPr>
              <w:sz w:val="20"/>
              <w:lang w:val="lt-LT"/>
            </w:rPr>
          </w:pPr>
          <w:r w:rsidRPr="004566BE">
            <w:rPr>
              <w:sz w:val="20"/>
              <w:lang w:val="lt-LT"/>
            </w:rPr>
            <w:t xml:space="preserve">L. Sapiegos g. 17 </w:t>
          </w:r>
        </w:p>
        <w:p w14:paraId="3F901EFC" w14:textId="77777777" w:rsidR="00D85085" w:rsidRDefault="00D85085" w:rsidP="000D4075">
          <w:pPr>
            <w:rPr>
              <w:sz w:val="20"/>
              <w:lang w:val="lt-LT"/>
            </w:rPr>
          </w:pPr>
          <w:r w:rsidRPr="004566BE">
            <w:rPr>
              <w:sz w:val="20"/>
              <w:lang w:val="lt-LT"/>
            </w:rPr>
            <w:t>10312 Vilnius</w:t>
          </w:r>
        </w:p>
      </w:tc>
      <w:tc>
        <w:tcPr>
          <w:tcW w:w="2835" w:type="dxa"/>
        </w:tcPr>
        <w:p w14:paraId="170187A9" w14:textId="77777777" w:rsidR="00D85085" w:rsidRPr="00906174" w:rsidRDefault="00D85085" w:rsidP="006D3BB0">
          <w:pPr>
            <w:spacing w:before="20"/>
            <w:jc w:val="both"/>
            <w:rPr>
              <w:color w:val="000000"/>
              <w:sz w:val="20"/>
              <w:lang w:val="lt-LT"/>
            </w:rPr>
          </w:pPr>
          <w:r>
            <w:rPr>
              <w:sz w:val="20"/>
              <w:lang w:val="lt-LT"/>
            </w:rPr>
            <w:t>Tel. </w:t>
          </w:r>
          <w:r w:rsidRPr="00906174">
            <w:rPr>
              <w:color w:val="000000"/>
              <w:sz w:val="20"/>
              <w:lang w:val="lt-LT"/>
            </w:rPr>
            <w:t>(8 5) 279 1445</w:t>
          </w:r>
        </w:p>
        <w:p w14:paraId="30BE1744" w14:textId="77777777" w:rsidR="00D85085" w:rsidRDefault="00D85085" w:rsidP="006D3BB0">
          <w:pPr>
            <w:jc w:val="both"/>
            <w:rPr>
              <w:sz w:val="20"/>
              <w:lang w:val="lt-LT"/>
            </w:rPr>
          </w:pPr>
          <w:r>
            <w:rPr>
              <w:sz w:val="20"/>
              <w:lang w:val="lt-LT"/>
            </w:rPr>
            <w:t>F</w:t>
          </w:r>
          <w:r>
            <w:rPr>
              <w:color w:val="000000"/>
              <w:sz w:val="20"/>
              <w:lang w:val="lt-LT"/>
            </w:rPr>
            <w:t>aks. (8 5) </w:t>
          </w:r>
          <w:r w:rsidRPr="00AD2A11">
            <w:rPr>
              <w:color w:val="000000"/>
              <w:sz w:val="20"/>
              <w:lang w:val="lt-LT"/>
            </w:rPr>
            <w:t>261</w:t>
          </w:r>
          <w:r>
            <w:rPr>
              <w:color w:val="000000"/>
              <w:sz w:val="20"/>
              <w:lang w:val="lt-LT"/>
            </w:rPr>
            <w:t> 9494</w:t>
          </w:r>
        </w:p>
        <w:p w14:paraId="078F6060" w14:textId="77777777" w:rsidR="00D85085" w:rsidRDefault="00D85085" w:rsidP="006D3BB0">
          <w:pPr>
            <w:jc w:val="both"/>
            <w:rPr>
              <w:sz w:val="20"/>
              <w:lang w:val="lt-LT"/>
            </w:rPr>
          </w:pPr>
          <w:r>
            <w:rPr>
              <w:color w:val="000000"/>
              <w:sz w:val="20"/>
              <w:lang w:val="lt-LT"/>
            </w:rPr>
            <w:t>E</w:t>
          </w:r>
          <w:r>
            <w:rPr>
              <w:sz w:val="20"/>
              <w:lang w:val="lt-LT"/>
            </w:rPr>
            <w:t>l. p. ada@ada.lt</w:t>
          </w:r>
        </w:p>
      </w:tc>
      <w:tc>
        <w:tcPr>
          <w:tcW w:w="2835" w:type="dxa"/>
        </w:tcPr>
        <w:p w14:paraId="22710018" w14:textId="77777777" w:rsidR="00D85085" w:rsidRDefault="00D85085" w:rsidP="006D3BB0">
          <w:pPr>
            <w:pStyle w:val="Porat"/>
            <w:tabs>
              <w:tab w:val="clear" w:pos="4153"/>
              <w:tab w:val="left" w:pos="0"/>
            </w:tabs>
            <w:spacing w:before="20"/>
            <w:rPr>
              <w:color w:val="000000"/>
              <w:sz w:val="20"/>
            </w:rPr>
          </w:pPr>
          <w:r>
            <w:rPr>
              <w:color w:val="000000"/>
              <w:sz w:val="20"/>
            </w:rPr>
            <w:t>Duomenys kaupiami ir saugomi </w:t>
          </w:r>
        </w:p>
        <w:p w14:paraId="641D5B8E" w14:textId="77777777" w:rsidR="00D85085" w:rsidRDefault="00D85085" w:rsidP="006D3BB0">
          <w:pPr>
            <w:jc w:val="both"/>
            <w:rPr>
              <w:sz w:val="20"/>
              <w:lang w:val="lt-LT"/>
            </w:rPr>
          </w:pPr>
          <w:r>
            <w:rPr>
              <w:color w:val="000000"/>
              <w:sz w:val="20"/>
              <w:lang w:val="lt-LT"/>
            </w:rPr>
            <w:t>Juridinių asmenų registre</w:t>
          </w:r>
        </w:p>
        <w:p w14:paraId="554E3153" w14:textId="77777777" w:rsidR="00D85085" w:rsidRDefault="00D85085" w:rsidP="006D3BB0">
          <w:pPr>
            <w:jc w:val="both"/>
            <w:rPr>
              <w:sz w:val="20"/>
              <w:lang w:val="lt-LT"/>
            </w:rPr>
          </w:pPr>
          <w:r>
            <w:rPr>
              <w:color w:val="000000"/>
              <w:sz w:val="20"/>
              <w:lang w:val="lt-LT"/>
            </w:rPr>
            <w:t>Kodas </w:t>
          </w:r>
          <w:r w:rsidRPr="00906174">
            <w:rPr>
              <w:color w:val="000000"/>
              <w:sz w:val="20"/>
              <w:lang w:val="lt-LT"/>
            </w:rPr>
            <w:t>188607912</w:t>
          </w:r>
        </w:p>
      </w:tc>
    </w:tr>
  </w:tbl>
  <w:p w14:paraId="77990224" w14:textId="77777777" w:rsidR="00D85085" w:rsidRDefault="00D850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BD2DF" w14:textId="77777777" w:rsidR="00187B1F" w:rsidRDefault="00187B1F" w:rsidP="00F85E49">
      <w:r>
        <w:separator/>
      </w:r>
    </w:p>
  </w:footnote>
  <w:footnote w:type="continuationSeparator" w:id="0">
    <w:p w14:paraId="6588B26C" w14:textId="77777777" w:rsidR="00187B1F" w:rsidRDefault="00187B1F" w:rsidP="00F85E49">
      <w:r>
        <w:continuationSeparator/>
      </w:r>
    </w:p>
  </w:footnote>
  <w:footnote w:id="1">
    <w:p w14:paraId="3D7A33BC" w14:textId="77777777" w:rsidR="003E4F88" w:rsidRPr="00C04C44" w:rsidRDefault="003E4F88" w:rsidP="003E4F88">
      <w:pPr>
        <w:pStyle w:val="Puslapioinaostekstas"/>
        <w:jc w:val="both"/>
        <w:rPr>
          <w:lang w:val="lt-LT"/>
        </w:rPr>
      </w:pPr>
      <w:r w:rsidRPr="00C04C44">
        <w:rPr>
          <w:rStyle w:val="Puslapioinaosnuoroda"/>
          <w:lang w:val="lt-LT"/>
        </w:rPr>
        <w:footnoteRef/>
      </w:r>
      <w:hyperlink r:id="rId1" w:history="1">
        <w:r w:rsidRPr="00C04C44">
          <w:rPr>
            <w:rStyle w:val="Hipersaitas"/>
            <w:color w:val="auto"/>
            <w:lang w:val="lt-LT"/>
          </w:rPr>
          <w:t>https://vdai.lrv.lt/lt/naujienos/apie-asmens-duomenu-tvarkymo-tikslus-placiau</w:t>
        </w:r>
      </w:hyperlink>
    </w:p>
  </w:footnote>
  <w:footnote w:id="2">
    <w:p w14:paraId="16472967" w14:textId="1BD6911B" w:rsidR="00E92959" w:rsidRPr="001C189F" w:rsidRDefault="00E92959" w:rsidP="00E92959">
      <w:pPr>
        <w:pStyle w:val="Puslapioinaostekstas"/>
        <w:jc w:val="both"/>
        <w:rPr>
          <w:lang w:val="lt-LT"/>
        </w:rPr>
      </w:pPr>
      <w:r w:rsidRPr="001C189F">
        <w:rPr>
          <w:rStyle w:val="Puslapioinaosnuoroda"/>
          <w:lang w:val="lt-LT"/>
        </w:rPr>
        <w:footnoteRef/>
      </w:r>
      <w:r w:rsidRPr="001C189F">
        <w:rPr>
          <w:u w:val="single"/>
          <w:shd w:val="clear" w:color="auto" w:fill="FFFFFF"/>
          <w:lang w:val="lt-LT"/>
        </w:rPr>
        <w:t>Duomenų valdytojas nepagrįstai nedelsdamas, tačiau bet kuriuo atveju ne vėliau kaip per vieną mėnesį nuo prašymo gavimo,</w:t>
      </w:r>
      <w:r w:rsidRPr="001C189F">
        <w:rPr>
          <w:shd w:val="clear" w:color="auto" w:fill="FFFFFF"/>
          <w:lang w:val="lt-LT"/>
        </w:rPr>
        <w:t xml:space="preserve"> pateikia duomenų subjektui informaciją apie veiksmus, kurių imtasi gavus prašymą pagal 15–22 straipsnius. Tas laikotarpis prireikus gali būti pratęstas dar dviem mėnesiams, atsižvelgiant į prašymų sudėtingumą ir skaičių. Duomenų valdytojas per vieną mėnesį nuo prašymo gavimo informuoja duomenų subjektą apie tokį pratęsimą, kartu pateikdamas vėlavimo priežastis. Kai duomenų subjektas prašymą pateikia elektroninės formos priemonėmis, informacija jam taip pat pateikiama, jei įmanoma, elektroninėmis priemonėmis, išskyrus atvejus, kai duomenų subjektas paprašo ją pateikti kitaip.</w:t>
      </w:r>
    </w:p>
  </w:footnote>
  <w:footnote w:id="3">
    <w:p w14:paraId="0CE638BF" w14:textId="127D1926" w:rsidR="00D1661C" w:rsidRPr="005576C1" w:rsidRDefault="00D1661C" w:rsidP="00D1661C">
      <w:pPr>
        <w:pStyle w:val="Puslapioinaostekstas"/>
        <w:jc w:val="both"/>
        <w:rPr>
          <w:lang w:val="lt-LT"/>
        </w:rPr>
      </w:pPr>
      <w:r w:rsidRPr="005576C1">
        <w:rPr>
          <w:rStyle w:val="Puslapioinaosnuoroda"/>
          <w:lang w:val="lt-LT"/>
        </w:rPr>
        <w:footnoteRef/>
      </w:r>
      <w:r w:rsidRPr="005576C1">
        <w:rPr>
          <w:lang w:val="lt-LT"/>
        </w:rPr>
        <w:t>Lietuvos Respublikos viešojo administravimo 2 straipsnio 20 punkte nustatyta, kad „</w:t>
      </w:r>
      <w:r w:rsidRPr="00966B1A">
        <w:rPr>
          <w:color w:val="000000"/>
          <w:u w:val="single"/>
          <w:lang w:val="lt-LT"/>
        </w:rPr>
        <w:t>Viešojo administravimo subjektas</w:t>
      </w:r>
      <w:r w:rsidRPr="005576C1">
        <w:rPr>
          <w:color w:val="000000"/>
          <w:lang w:val="lt-LT"/>
        </w:rPr>
        <w:t> – viešasis juridinis asmuo, kolegiali ar vienasmenė institucija, neturinti juridinio asmens statuso</w:t>
      </w:r>
      <w:r w:rsidRPr="005576C1">
        <w:rPr>
          <w:color w:val="000000"/>
          <w:u w:val="single"/>
          <w:lang w:val="lt-LT"/>
        </w:rPr>
        <w:t>, įstatymų nustatytą specialų statusą turintis fizinis asmuo,</w:t>
      </w:r>
      <w:r w:rsidRPr="005576C1">
        <w:rPr>
          <w:color w:val="000000"/>
          <w:lang w:val="lt-LT"/>
        </w:rPr>
        <w:t xml:space="preserve"> šio įstatymo nustatyta tvarka įgalioti atlikti viešąjį administravimą.</w:t>
      </w:r>
      <w:r w:rsidR="005576C1" w:rsidRPr="005576C1">
        <w:rPr>
          <w:rFonts w:ascii="Open Sans" w:hAnsi="Open Sans" w:cs="Open Sans"/>
          <w:color w:val="444444"/>
          <w:spacing w:val="2"/>
          <w:sz w:val="23"/>
          <w:szCs w:val="23"/>
          <w:shd w:val="clear" w:color="auto" w:fill="FFFFFF"/>
          <w:lang w:val="lt-LT"/>
        </w:rPr>
        <w:t xml:space="preserve"> </w:t>
      </w:r>
      <w:r w:rsidR="005576C1" w:rsidRPr="005576C1">
        <w:rPr>
          <w:color w:val="444444"/>
          <w:spacing w:val="2"/>
          <w:shd w:val="clear" w:color="auto" w:fill="FFFFFF"/>
          <w:lang w:val="lt-LT"/>
        </w:rPr>
        <w:t xml:space="preserve">Pažymėtina, kad nauja įstatymo redakcija praplečia viešojo administravimo subjektų ratą – įtraukiant specialų statusą pagal atskirus įstatymus turinčius fizinius ir juridinius asmenis. </w:t>
      </w:r>
      <w:r w:rsidR="005576C1" w:rsidRPr="00966B1A">
        <w:rPr>
          <w:color w:val="444444"/>
          <w:spacing w:val="2"/>
          <w:u w:val="single"/>
          <w:shd w:val="clear" w:color="auto" w:fill="FFFFFF"/>
          <w:lang w:val="lt-LT"/>
        </w:rPr>
        <w:t>Pvz. specialų statusą turintys fiziniai asmenys – tai an</w:t>
      </w:r>
      <w:r w:rsidR="008A56B1">
        <w:rPr>
          <w:color w:val="444444"/>
          <w:spacing w:val="2"/>
          <w:u w:val="single"/>
          <w:shd w:val="clear" w:color="auto" w:fill="FFFFFF"/>
          <w:lang w:val="lt-LT"/>
        </w:rPr>
        <w:t>t</w:t>
      </w:r>
      <w:r w:rsidR="005576C1" w:rsidRPr="00966B1A">
        <w:rPr>
          <w:color w:val="444444"/>
          <w:spacing w:val="2"/>
          <w:u w:val="single"/>
          <w:shd w:val="clear" w:color="auto" w:fill="FFFFFF"/>
          <w:lang w:val="lt-LT"/>
        </w:rPr>
        <w:t>stoliai, notarai, policijos rėmėjai, neetatiniai aplinkos apsaugos inspektoriai ir pan</w:t>
      </w:r>
      <w:r w:rsidR="00966B1A">
        <w:rPr>
          <w:color w:val="444444"/>
          <w:spacing w:val="2"/>
          <w:u w:val="single"/>
          <w:shd w:val="clear" w:color="auto" w:fill="FFFFFF"/>
          <w:lang w:val="lt-LT"/>
        </w:rPr>
        <w:t>.</w:t>
      </w:r>
      <w:r w:rsidR="005576C1" w:rsidRPr="00966B1A">
        <w:rPr>
          <w:color w:val="444444"/>
          <w:spacing w:val="2"/>
          <w:u w:val="single"/>
          <w:shd w:val="clear" w:color="auto" w:fill="FFFFFF"/>
          <w:lang w:val="lt-LT"/>
        </w:rPr>
        <w:t>,</w:t>
      </w:r>
      <w:r w:rsidR="005576C1" w:rsidRPr="005576C1">
        <w:rPr>
          <w:color w:val="444444"/>
          <w:spacing w:val="2"/>
          <w:shd w:val="clear" w:color="auto" w:fill="FFFFFF"/>
          <w:lang w:val="lt-LT"/>
        </w:rPr>
        <w:t xml:space="preserve"> o specialų statusą turintys juridiniai asmenys – Lietuvos bankas, Lietuvos kariuomenė (Žr.</w:t>
      </w:r>
      <w:r w:rsidR="005576C1" w:rsidRPr="005576C1">
        <w:rPr>
          <w:lang w:val="lt-LT"/>
        </w:rPr>
        <w:t xml:space="preserve"> </w:t>
      </w:r>
      <w:r w:rsidR="005576C1" w:rsidRPr="005576C1">
        <w:rPr>
          <w:color w:val="444444"/>
          <w:spacing w:val="2"/>
          <w:shd w:val="clear" w:color="auto" w:fill="FFFFFF"/>
          <w:lang w:val="lt-LT"/>
        </w:rPr>
        <w:t>https://vrm.lrv.lt/lt/naujienos/seime-viesojo-administravimo-istatymo-nauja-redakcija).</w:t>
      </w:r>
    </w:p>
  </w:footnote>
  <w:footnote w:id="4">
    <w:p w14:paraId="342BA003" w14:textId="73BEF75B" w:rsidR="00D8173F" w:rsidRPr="00D8173F" w:rsidRDefault="00D8173F" w:rsidP="00D8173F">
      <w:pPr>
        <w:pStyle w:val="Antrats"/>
        <w:tabs>
          <w:tab w:val="clear" w:pos="4819"/>
          <w:tab w:val="clear" w:pos="9638"/>
        </w:tabs>
        <w:jc w:val="both"/>
        <w:rPr>
          <w:sz w:val="20"/>
          <w:szCs w:val="20"/>
          <w:lang w:val="lt-LT" w:eastAsia="lt-LT"/>
        </w:rPr>
      </w:pPr>
      <w:r w:rsidRPr="00D8173F">
        <w:rPr>
          <w:rStyle w:val="Puslapioinaosnuoroda"/>
          <w:sz w:val="20"/>
          <w:szCs w:val="20"/>
        </w:rPr>
        <w:footnoteRef/>
      </w:r>
      <w:r w:rsidRPr="00D8173F">
        <w:rPr>
          <w:sz w:val="20"/>
          <w:szCs w:val="20"/>
          <w:lang w:val="lt-LT" w:eastAsia="lt-LT"/>
        </w:rPr>
        <w:t>https://e-seimas.lrs.lt/portal/legalAct/lt/TAK/0855bda115a711eaad00dac7ebcb2435?jfwid=-8xfwh8c2s</w:t>
      </w:r>
    </w:p>
    <w:p w14:paraId="27EF5CA3" w14:textId="08A66D62" w:rsidR="00D8173F" w:rsidRPr="00D8173F" w:rsidRDefault="00D8173F">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A67A" w14:textId="121C0135" w:rsidR="0027040A" w:rsidRDefault="003851FB" w:rsidP="001609BC">
    <w:pPr>
      <w:pStyle w:val="Antrats"/>
      <w:jc w:val="center"/>
    </w:pPr>
    <w:r>
      <w:fldChar w:fldCharType="begin"/>
    </w:r>
    <w:r w:rsidR="00B45F2A">
      <w:instrText xml:space="preserve"> PAGE   \* MERGEFORMAT </w:instrText>
    </w:r>
    <w:r>
      <w:fldChar w:fldCharType="separate"/>
    </w:r>
    <w:r w:rsidR="006A373F">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146D"/>
    <w:multiLevelType w:val="hybridMultilevel"/>
    <w:tmpl w:val="956A6E9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3CA003F3"/>
    <w:multiLevelType w:val="hybridMultilevel"/>
    <w:tmpl w:val="F0B2A3E0"/>
    <w:lvl w:ilvl="0" w:tplc="F036D2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74"/>
    <w:rsid w:val="000026ED"/>
    <w:rsid w:val="00003D94"/>
    <w:rsid w:val="000044BC"/>
    <w:rsid w:val="00006EF1"/>
    <w:rsid w:val="00011CE9"/>
    <w:rsid w:val="0001289C"/>
    <w:rsid w:val="0001514C"/>
    <w:rsid w:val="00023602"/>
    <w:rsid w:val="00023C0C"/>
    <w:rsid w:val="000240C3"/>
    <w:rsid w:val="000302A0"/>
    <w:rsid w:val="000319CE"/>
    <w:rsid w:val="00032CA5"/>
    <w:rsid w:val="0003686F"/>
    <w:rsid w:val="0003770F"/>
    <w:rsid w:val="00037B21"/>
    <w:rsid w:val="0004526F"/>
    <w:rsid w:val="00046897"/>
    <w:rsid w:val="00052158"/>
    <w:rsid w:val="00053680"/>
    <w:rsid w:val="00054804"/>
    <w:rsid w:val="00055453"/>
    <w:rsid w:val="00056025"/>
    <w:rsid w:val="000615A4"/>
    <w:rsid w:val="00063987"/>
    <w:rsid w:val="000704AF"/>
    <w:rsid w:val="00073B86"/>
    <w:rsid w:val="000751E3"/>
    <w:rsid w:val="00077CE2"/>
    <w:rsid w:val="00082D1F"/>
    <w:rsid w:val="00084060"/>
    <w:rsid w:val="000927F2"/>
    <w:rsid w:val="00094498"/>
    <w:rsid w:val="00096F7E"/>
    <w:rsid w:val="000B7242"/>
    <w:rsid w:val="000C0C48"/>
    <w:rsid w:val="000C3632"/>
    <w:rsid w:val="000D06E7"/>
    <w:rsid w:val="000D1584"/>
    <w:rsid w:val="000D195B"/>
    <w:rsid w:val="000D3322"/>
    <w:rsid w:val="000D4053"/>
    <w:rsid w:val="000D4075"/>
    <w:rsid w:val="000D46B9"/>
    <w:rsid w:val="000E340A"/>
    <w:rsid w:val="000E3E31"/>
    <w:rsid w:val="000F15BC"/>
    <w:rsid w:val="000F28EE"/>
    <w:rsid w:val="000F7558"/>
    <w:rsid w:val="0010633E"/>
    <w:rsid w:val="00107050"/>
    <w:rsid w:val="00113D9D"/>
    <w:rsid w:val="00117E8A"/>
    <w:rsid w:val="0012027F"/>
    <w:rsid w:val="0012167E"/>
    <w:rsid w:val="00123097"/>
    <w:rsid w:val="0012391B"/>
    <w:rsid w:val="0013253E"/>
    <w:rsid w:val="0013619A"/>
    <w:rsid w:val="001366CC"/>
    <w:rsid w:val="00143055"/>
    <w:rsid w:val="0014532B"/>
    <w:rsid w:val="00145E78"/>
    <w:rsid w:val="00146FDA"/>
    <w:rsid w:val="00151547"/>
    <w:rsid w:val="00155832"/>
    <w:rsid w:val="001563F2"/>
    <w:rsid w:val="001609BC"/>
    <w:rsid w:val="0016155E"/>
    <w:rsid w:val="00161B5D"/>
    <w:rsid w:val="00173705"/>
    <w:rsid w:val="0017599F"/>
    <w:rsid w:val="00176DB2"/>
    <w:rsid w:val="00180557"/>
    <w:rsid w:val="00180B88"/>
    <w:rsid w:val="001810CA"/>
    <w:rsid w:val="00182CD6"/>
    <w:rsid w:val="001837C5"/>
    <w:rsid w:val="001870FB"/>
    <w:rsid w:val="00187B1F"/>
    <w:rsid w:val="0019066D"/>
    <w:rsid w:val="0019344D"/>
    <w:rsid w:val="00193A4E"/>
    <w:rsid w:val="00196E56"/>
    <w:rsid w:val="001A4AAA"/>
    <w:rsid w:val="001A72A6"/>
    <w:rsid w:val="001B0E1E"/>
    <w:rsid w:val="001B1D71"/>
    <w:rsid w:val="001B47DC"/>
    <w:rsid w:val="001C189F"/>
    <w:rsid w:val="001C202D"/>
    <w:rsid w:val="001C3AA1"/>
    <w:rsid w:val="001C45BF"/>
    <w:rsid w:val="001C5936"/>
    <w:rsid w:val="001C6C80"/>
    <w:rsid w:val="001D200A"/>
    <w:rsid w:val="001D460A"/>
    <w:rsid w:val="001E1B3D"/>
    <w:rsid w:val="001E1E21"/>
    <w:rsid w:val="001E4AD7"/>
    <w:rsid w:val="001E4E17"/>
    <w:rsid w:val="001E6A04"/>
    <w:rsid w:val="001E7B89"/>
    <w:rsid w:val="001F044A"/>
    <w:rsid w:val="001F36BD"/>
    <w:rsid w:val="00200F11"/>
    <w:rsid w:val="00201B61"/>
    <w:rsid w:val="002027CA"/>
    <w:rsid w:val="00205AAC"/>
    <w:rsid w:val="00207B96"/>
    <w:rsid w:val="00210A49"/>
    <w:rsid w:val="00216481"/>
    <w:rsid w:val="00217949"/>
    <w:rsid w:val="002240CE"/>
    <w:rsid w:val="00224B29"/>
    <w:rsid w:val="00250CCF"/>
    <w:rsid w:val="0025487C"/>
    <w:rsid w:val="00255FDA"/>
    <w:rsid w:val="00261080"/>
    <w:rsid w:val="002615E3"/>
    <w:rsid w:val="00262793"/>
    <w:rsid w:val="00265C82"/>
    <w:rsid w:val="002667FE"/>
    <w:rsid w:val="00266A01"/>
    <w:rsid w:val="0026719B"/>
    <w:rsid w:val="0027040A"/>
    <w:rsid w:val="002748C8"/>
    <w:rsid w:val="0028208A"/>
    <w:rsid w:val="00285416"/>
    <w:rsid w:val="002868DE"/>
    <w:rsid w:val="00286D8B"/>
    <w:rsid w:val="0029045A"/>
    <w:rsid w:val="00290B34"/>
    <w:rsid w:val="002941F7"/>
    <w:rsid w:val="00297683"/>
    <w:rsid w:val="002A54C0"/>
    <w:rsid w:val="002B41CE"/>
    <w:rsid w:val="002B6F91"/>
    <w:rsid w:val="002C118A"/>
    <w:rsid w:val="002C2CE4"/>
    <w:rsid w:val="002D02EA"/>
    <w:rsid w:val="002E3395"/>
    <w:rsid w:val="002E5842"/>
    <w:rsid w:val="002F23B7"/>
    <w:rsid w:val="002F29C9"/>
    <w:rsid w:val="002F60DC"/>
    <w:rsid w:val="00302E9C"/>
    <w:rsid w:val="00302F6B"/>
    <w:rsid w:val="00305F11"/>
    <w:rsid w:val="0030605F"/>
    <w:rsid w:val="00310108"/>
    <w:rsid w:val="0031046E"/>
    <w:rsid w:val="003151DA"/>
    <w:rsid w:val="00321ACD"/>
    <w:rsid w:val="00321CB1"/>
    <w:rsid w:val="003221A8"/>
    <w:rsid w:val="003273A4"/>
    <w:rsid w:val="00330321"/>
    <w:rsid w:val="0033538D"/>
    <w:rsid w:val="003371D1"/>
    <w:rsid w:val="0033723E"/>
    <w:rsid w:val="00337B64"/>
    <w:rsid w:val="003438CE"/>
    <w:rsid w:val="00345185"/>
    <w:rsid w:val="003501BA"/>
    <w:rsid w:val="0035243A"/>
    <w:rsid w:val="003527AA"/>
    <w:rsid w:val="003576E7"/>
    <w:rsid w:val="00357A6C"/>
    <w:rsid w:val="003600AC"/>
    <w:rsid w:val="00361394"/>
    <w:rsid w:val="003637AE"/>
    <w:rsid w:val="00370D01"/>
    <w:rsid w:val="00372860"/>
    <w:rsid w:val="00377803"/>
    <w:rsid w:val="00382A31"/>
    <w:rsid w:val="0038312C"/>
    <w:rsid w:val="00383FA4"/>
    <w:rsid w:val="00384C59"/>
    <w:rsid w:val="0038503D"/>
    <w:rsid w:val="003851FB"/>
    <w:rsid w:val="00386F8F"/>
    <w:rsid w:val="00396447"/>
    <w:rsid w:val="003A04CB"/>
    <w:rsid w:val="003A4602"/>
    <w:rsid w:val="003A4BDC"/>
    <w:rsid w:val="003A5F82"/>
    <w:rsid w:val="003A6F66"/>
    <w:rsid w:val="003B5A99"/>
    <w:rsid w:val="003C2D82"/>
    <w:rsid w:val="003C5718"/>
    <w:rsid w:val="003C615C"/>
    <w:rsid w:val="003C7A81"/>
    <w:rsid w:val="003D5E07"/>
    <w:rsid w:val="003E31F5"/>
    <w:rsid w:val="003E4F88"/>
    <w:rsid w:val="003E7E39"/>
    <w:rsid w:val="003F2001"/>
    <w:rsid w:val="003F2108"/>
    <w:rsid w:val="003F3AF8"/>
    <w:rsid w:val="003F4BDD"/>
    <w:rsid w:val="003F53DF"/>
    <w:rsid w:val="0040073C"/>
    <w:rsid w:val="004025AC"/>
    <w:rsid w:val="004043EE"/>
    <w:rsid w:val="00410151"/>
    <w:rsid w:val="00410F0B"/>
    <w:rsid w:val="0041277A"/>
    <w:rsid w:val="00417C58"/>
    <w:rsid w:val="00422DFC"/>
    <w:rsid w:val="00424690"/>
    <w:rsid w:val="00425ECF"/>
    <w:rsid w:val="00431140"/>
    <w:rsid w:val="00435232"/>
    <w:rsid w:val="00435BAF"/>
    <w:rsid w:val="00435FE4"/>
    <w:rsid w:val="00436345"/>
    <w:rsid w:val="00436476"/>
    <w:rsid w:val="004377DE"/>
    <w:rsid w:val="00440665"/>
    <w:rsid w:val="00440A10"/>
    <w:rsid w:val="0045145D"/>
    <w:rsid w:val="004515C0"/>
    <w:rsid w:val="004566BE"/>
    <w:rsid w:val="00456DC1"/>
    <w:rsid w:val="00457EA2"/>
    <w:rsid w:val="004724F1"/>
    <w:rsid w:val="00475A37"/>
    <w:rsid w:val="004836C2"/>
    <w:rsid w:val="00484537"/>
    <w:rsid w:val="00485113"/>
    <w:rsid w:val="004857BC"/>
    <w:rsid w:val="00485936"/>
    <w:rsid w:val="00486DA5"/>
    <w:rsid w:val="00490B3B"/>
    <w:rsid w:val="00493D0B"/>
    <w:rsid w:val="00496366"/>
    <w:rsid w:val="004A1043"/>
    <w:rsid w:val="004B35E6"/>
    <w:rsid w:val="004B5D12"/>
    <w:rsid w:val="004B68E5"/>
    <w:rsid w:val="004B7A3B"/>
    <w:rsid w:val="004C16DF"/>
    <w:rsid w:val="004C5611"/>
    <w:rsid w:val="004C6047"/>
    <w:rsid w:val="004D0292"/>
    <w:rsid w:val="004D3339"/>
    <w:rsid w:val="004D4727"/>
    <w:rsid w:val="004D59A7"/>
    <w:rsid w:val="004D5C17"/>
    <w:rsid w:val="004E0905"/>
    <w:rsid w:val="004E126B"/>
    <w:rsid w:val="004E1DFE"/>
    <w:rsid w:val="004E43DC"/>
    <w:rsid w:val="004E4844"/>
    <w:rsid w:val="004F0180"/>
    <w:rsid w:val="004F2763"/>
    <w:rsid w:val="005060F1"/>
    <w:rsid w:val="0051287A"/>
    <w:rsid w:val="00514080"/>
    <w:rsid w:val="00515C4D"/>
    <w:rsid w:val="005201A5"/>
    <w:rsid w:val="005214AB"/>
    <w:rsid w:val="00524C99"/>
    <w:rsid w:val="005321FB"/>
    <w:rsid w:val="00533179"/>
    <w:rsid w:val="00534875"/>
    <w:rsid w:val="005406A4"/>
    <w:rsid w:val="00542CF0"/>
    <w:rsid w:val="00543CEC"/>
    <w:rsid w:val="00543D22"/>
    <w:rsid w:val="00550F4E"/>
    <w:rsid w:val="005576C1"/>
    <w:rsid w:val="005638CD"/>
    <w:rsid w:val="0056455E"/>
    <w:rsid w:val="00567453"/>
    <w:rsid w:val="00571882"/>
    <w:rsid w:val="005764F5"/>
    <w:rsid w:val="0057723E"/>
    <w:rsid w:val="00584B7B"/>
    <w:rsid w:val="00585051"/>
    <w:rsid w:val="00592011"/>
    <w:rsid w:val="00596637"/>
    <w:rsid w:val="005A2DFD"/>
    <w:rsid w:val="005A3D10"/>
    <w:rsid w:val="005B0318"/>
    <w:rsid w:val="005B7BF6"/>
    <w:rsid w:val="005C3504"/>
    <w:rsid w:val="005C37C3"/>
    <w:rsid w:val="005D02EC"/>
    <w:rsid w:val="005D31BA"/>
    <w:rsid w:val="005D41D6"/>
    <w:rsid w:val="005E370B"/>
    <w:rsid w:val="005E4237"/>
    <w:rsid w:val="005F1874"/>
    <w:rsid w:val="005F65B3"/>
    <w:rsid w:val="006011E3"/>
    <w:rsid w:val="006073BE"/>
    <w:rsid w:val="00610537"/>
    <w:rsid w:val="0061100E"/>
    <w:rsid w:val="0061409A"/>
    <w:rsid w:val="00615F02"/>
    <w:rsid w:val="0062070B"/>
    <w:rsid w:val="00620817"/>
    <w:rsid w:val="00621966"/>
    <w:rsid w:val="00622B92"/>
    <w:rsid w:val="00623757"/>
    <w:rsid w:val="006251DE"/>
    <w:rsid w:val="0063064B"/>
    <w:rsid w:val="0063108B"/>
    <w:rsid w:val="006353EE"/>
    <w:rsid w:val="00636B7D"/>
    <w:rsid w:val="00637B40"/>
    <w:rsid w:val="00641BA3"/>
    <w:rsid w:val="00641E8E"/>
    <w:rsid w:val="0064336C"/>
    <w:rsid w:val="006455D7"/>
    <w:rsid w:val="006466A9"/>
    <w:rsid w:val="00653C63"/>
    <w:rsid w:val="00655538"/>
    <w:rsid w:val="00663209"/>
    <w:rsid w:val="00665EB9"/>
    <w:rsid w:val="00666D7E"/>
    <w:rsid w:val="00667985"/>
    <w:rsid w:val="00673CA1"/>
    <w:rsid w:val="00674925"/>
    <w:rsid w:val="0067553D"/>
    <w:rsid w:val="0067753F"/>
    <w:rsid w:val="00681A50"/>
    <w:rsid w:val="00681F4A"/>
    <w:rsid w:val="00691819"/>
    <w:rsid w:val="00695377"/>
    <w:rsid w:val="00695651"/>
    <w:rsid w:val="0069684E"/>
    <w:rsid w:val="006A0DD2"/>
    <w:rsid w:val="006A15C4"/>
    <w:rsid w:val="006A373F"/>
    <w:rsid w:val="006B13D3"/>
    <w:rsid w:val="006B4112"/>
    <w:rsid w:val="006B7A12"/>
    <w:rsid w:val="006C19D1"/>
    <w:rsid w:val="006C1F3B"/>
    <w:rsid w:val="006C28A2"/>
    <w:rsid w:val="006C2E12"/>
    <w:rsid w:val="006C5A30"/>
    <w:rsid w:val="006C7B30"/>
    <w:rsid w:val="006D0654"/>
    <w:rsid w:val="006D0943"/>
    <w:rsid w:val="006D3BB0"/>
    <w:rsid w:val="006D5609"/>
    <w:rsid w:val="006D7049"/>
    <w:rsid w:val="006E07F1"/>
    <w:rsid w:val="006E1046"/>
    <w:rsid w:val="006E4873"/>
    <w:rsid w:val="006E61E4"/>
    <w:rsid w:val="006E726C"/>
    <w:rsid w:val="006F0797"/>
    <w:rsid w:val="006F79BF"/>
    <w:rsid w:val="00706A37"/>
    <w:rsid w:val="00710831"/>
    <w:rsid w:val="007136C1"/>
    <w:rsid w:val="00716294"/>
    <w:rsid w:val="00721CDC"/>
    <w:rsid w:val="00722C9C"/>
    <w:rsid w:val="007237CF"/>
    <w:rsid w:val="00724F65"/>
    <w:rsid w:val="007250E9"/>
    <w:rsid w:val="007339A3"/>
    <w:rsid w:val="00735C5E"/>
    <w:rsid w:val="007452AA"/>
    <w:rsid w:val="00745ED2"/>
    <w:rsid w:val="00751E3B"/>
    <w:rsid w:val="0075210E"/>
    <w:rsid w:val="00757D01"/>
    <w:rsid w:val="00765E48"/>
    <w:rsid w:val="00771EB0"/>
    <w:rsid w:val="00772A9D"/>
    <w:rsid w:val="00774BB0"/>
    <w:rsid w:val="00780D5E"/>
    <w:rsid w:val="0078394B"/>
    <w:rsid w:val="007923D2"/>
    <w:rsid w:val="00792E1F"/>
    <w:rsid w:val="007A0B20"/>
    <w:rsid w:val="007A1681"/>
    <w:rsid w:val="007A49CD"/>
    <w:rsid w:val="007B1B59"/>
    <w:rsid w:val="007B35E2"/>
    <w:rsid w:val="007B43B2"/>
    <w:rsid w:val="007C0282"/>
    <w:rsid w:val="007C22DB"/>
    <w:rsid w:val="007C4951"/>
    <w:rsid w:val="007D0A84"/>
    <w:rsid w:val="007D0E66"/>
    <w:rsid w:val="007D63B6"/>
    <w:rsid w:val="007F2197"/>
    <w:rsid w:val="008009A2"/>
    <w:rsid w:val="00804B64"/>
    <w:rsid w:val="00805F25"/>
    <w:rsid w:val="008123B0"/>
    <w:rsid w:val="00812632"/>
    <w:rsid w:val="00813B55"/>
    <w:rsid w:val="008169FC"/>
    <w:rsid w:val="0081720E"/>
    <w:rsid w:val="008172EE"/>
    <w:rsid w:val="00817B40"/>
    <w:rsid w:val="00817E0D"/>
    <w:rsid w:val="008235AF"/>
    <w:rsid w:val="0083333B"/>
    <w:rsid w:val="00833378"/>
    <w:rsid w:val="008350EE"/>
    <w:rsid w:val="00836C67"/>
    <w:rsid w:val="00842D3C"/>
    <w:rsid w:val="00852D5C"/>
    <w:rsid w:val="00853284"/>
    <w:rsid w:val="0086616E"/>
    <w:rsid w:val="00866441"/>
    <w:rsid w:val="0087290F"/>
    <w:rsid w:val="00874847"/>
    <w:rsid w:val="00876C7C"/>
    <w:rsid w:val="00880298"/>
    <w:rsid w:val="00880632"/>
    <w:rsid w:val="00885C6C"/>
    <w:rsid w:val="00887CAF"/>
    <w:rsid w:val="00887E2A"/>
    <w:rsid w:val="0089581A"/>
    <w:rsid w:val="008976D8"/>
    <w:rsid w:val="008977A3"/>
    <w:rsid w:val="008A15E6"/>
    <w:rsid w:val="008A56B1"/>
    <w:rsid w:val="008B00BF"/>
    <w:rsid w:val="008B2150"/>
    <w:rsid w:val="008B7C15"/>
    <w:rsid w:val="008C0AAD"/>
    <w:rsid w:val="008C1751"/>
    <w:rsid w:val="008C4581"/>
    <w:rsid w:val="008C70F8"/>
    <w:rsid w:val="008D0228"/>
    <w:rsid w:val="008D4EE4"/>
    <w:rsid w:val="008D5F15"/>
    <w:rsid w:val="008D7F59"/>
    <w:rsid w:val="008E0E26"/>
    <w:rsid w:val="008E0E4D"/>
    <w:rsid w:val="008E2349"/>
    <w:rsid w:val="008E2FDD"/>
    <w:rsid w:val="008E38E0"/>
    <w:rsid w:val="008E75C7"/>
    <w:rsid w:val="008F008D"/>
    <w:rsid w:val="008F283B"/>
    <w:rsid w:val="008F3E65"/>
    <w:rsid w:val="008F49F1"/>
    <w:rsid w:val="008F713C"/>
    <w:rsid w:val="008F71F0"/>
    <w:rsid w:val="00900B01"/>
    <w:rsid w:val="00903685"/>
    <w:rsid w:val="00905110"/>
    <w:rsid w:val="00906174"/>
    <w:rsid w:val="0091085E"/>
    <w:rsid w:val="00912F2E"/>
    <w:rsid w:val="00913C70"/>
    <w:rsid w:val="00914B1E"/>
    <w:rsid w:val="00915EB0"/>
    <w:rsid w:val="00916F35"/>
    <w:rsid w:val="00920480"/>
    <w:rsid w:val="00920A0D"/>
    <w:rsid w:val="00924FD7"/>
    <w:rsid w:val="00925BEA"/>
    <w:rsid w:val="00927D06"/>
    <w:rsid w:val="0093205B"/>
    <w:rsid w:val="00937C74"/>
    <w:rsid w:val="00942011"/>
    <w:rsid w:val="00942B24"/>
    <w:rsid w:val="00942E9D"/>
    <w:rsid w:val="009447A5"/>
    <w:rsid w:val="009459FF"/>
    <w:rsid w:val="009460EF"/>
    <w:rsid w:val="00951681"/>
    <w:rsid w:val="00960F1B"/>
    <w:rsid w:val="009613BB"/>
    <w:rsid w:val="009620B2"/>
    <w:rsid w:val="00964A1C"/>
    <w:rsid w:val="00966B1A"/>
    <w:rsid w:val="0097038D"/>
    <w:rsid w:val="00976627"/>
    <w:rsid w:val="00980E10"/>
    <w:rsid w:val="00981617"/>
    <w:rsid w:val="009819D8"/>
    <w:rsid w:val="0098244E"/>
    <w:rsid w:val="00987A5A"/>
    <w:rsid w:val="00990958"/>
    <w:rsid w:val="009919D7"/>
    <w:rsid w:val="00994502"/>
    <w:rsid w:val="00995E64"/>
    <w:rsid w:val="0099770D"/>
    <w:rsid w:val="009B7403"/>
    <w:rsid w:val="009C082B"/>
    <w:rsid w:val="009C11BE"/>
    <w:rsid w:val="009C196B"/>
    <w:rsid w:val="009C6CC1"/>
    <w:rsid w:val="009E030C"/>
    <w:rsid w:val="009E04D2"/>
    <w:rsid w:val="009E1CF0"/>
    <w:rsid w:val="009F04F3"/>
    <w:rsid w:val="009F568B"/>
    <w:rsid w:val="00A01E3F"/>
    <w:rsid w:val="00A042C0"/>
    <w:rsid w:val="00A079CC"/>
    <w:rsid w:val="00A11BA0"/>
    <w:rsid w:val="00A125A5"/>
    <w:rsid w:val="00A22F95"/>
    <w:rsid w:val="00A23660"/>
    <w:rsid w:val="00A257B2"/>
    <w:rsid w:val="00A25BDD"/>
    <w:rsid w:val="00A264B6"/>
    <w:rsid w:val="00A30571"/>
    <w:rsid w:val="00A312A2"/>
    <w:rsid w:val="00A31520"/>
    <w:rsid w:val="00A33B0B"/>
    <w:rsid w:val="00A34F4A"/>
    <w:rsid w:val="00A35F36"/>
    <w:rsid w:val="00A36D3A"/>
    <w:rsid w:val="00A4040A"/>
    <w:rsid w:val="00A40AF7"/>
    <w:rsid w:val="00A4313B"/>
    <w:rsid w:val="00A44849"/>
    <w:rsid w:val="00A46921"/>
    <w:rsid w:val="00A47965"/>
    <w:rsid w:val="00A54B8A"/>
    <w:rsid w:val="00A60905"/>
    <w:rsid w:val="00A60CCB"/>
    <w:rsid w:val="00A65A32"/>
    <w:rsid w:val="00A65D8B"/>
    <w:rsid w:val="00A760ED"/>
    <w:rsid w:val="00A76134"/>
    <w:rsid w:val="00A7685B"/>
    <w:rsid w:val="00A769F7"/>
    <w:rsid w:val="00A8218B"/>
    <w:rsid w:val="00A83E72"/>
    <w:rsid w:val="00A83EDB"/>
    <w:rsid w:val="00A85246"/>
    <w:rsid w:val="00A8654E"/>
    <w:rsid w:val="00A93B24"/>
    <w:rsid w:val="00AA0BE0"/>
    <w:rsid w:val="00AA40D3"/>
    <w:rsid w:val="00AA477C"/>
    <w:rsid w:val="00AA4B34"/>
    <w:rsid w:val="00AA7425"/>
    <w:rsid w:val="00AB17AC"/>
    <w:rsid w:val="00AB480F"/>
    <w:rsid w:val="00AC67EC"/>
    <w:rsid w:val="00AD17C3"/>
    <w:rsid w:val="00AD2A11"/>
    <w:rsid w:val="00AD7521"/>
    <w:rsid w:val="00AD7A26"/>
    <w:rsid w:val="00AE47CF"/>
    <w:rsid w:val="00AE6B93"/>
    <w:rsid w:val="00AF104D"/>
    <w:rsid w:val="00AF19E4"/>
    <w:rsid w:val="00AF232E"/>
    <w:rsid w:val="00B00570"/>
    <w:rsid w:val="00B00DA1"/>
    <w:rsid w:val="00B012A0"/>
    <w:rsid w:val="00B0440E"/>
    <w:rsid w:val="00B11629"/>
    <w:rsid w:val="00B158BB"/>
    <w:rsid w:val="00B17521"/>
    <w:rsid w:val="00B17EFC"/>
    <w:rsid w:val="00B20DB0"/>
    <w:rsid w:val="00B262ED"/>
    <w:rsid w:val="00B34ED0"/>
    <w:rsid w:val="00B36CE9"/>
    <w:rsid w:val="00B45F2A"/>
    <w:rsid w:val="00B46BB8"/>
    <w:rsid w:val="00B53839"/>
    <w:rsid w:val="00B55C8F"/>
    <w:rsid w:val="00B62B8C"/>
    <w:rsid w:val="00B6596A"/>
    <w:rsid w:val="00B72D48"/>
    <w:rsid w:val="00B73C7F"/>
    <w:rsid w:val="00B81A79"/>
    <w:rsid w:val="00B8524F"/>
    <w:rsid w:val="00B914D0"/>
    <w:rsid w:val="00B934B1"/>
    <w:rsid w:val="00B937CC"/>
    <w:rsid w:val="00B93E40"/>
    <w:rsid w:val="00BA0441"/>
    <w:rsid w:val="00BA415E"/>
    <w:rsid w:val="00BA4AA2"/>
    <w:rsid w:val="00BA61A6"/>
    <w:rsid w:val="00BA6862"/>
    <w:rsid w:val="00BB18F5"/>
    <w:rsid w:val="00BB1C6E"/>
    <w:rsid w:val="00BB5103"/>
    <w:rsid w:val="00BB68AC"/>
    <w:rsid w:val="00BB6AA0"/>
    <w:rsid w:val="00BC19D2"/>
    <w:rsid w:val="00BC711F"/>
    <w:rsid w:val="00BD1EAB"/>
    <w:rsid w:val="00BD3287"/>
    <w:rsid w:val="00BD4513"/>
    <w:rsid w:val="00BD74E7"/>
    <w:rsid w:val="00BE0B00"/>
    <w:rsid w:val="00BE0B52"/>
    <w:rsid w:val="00BE31DA"/>
    <w:rsid w:val="00BE383E"/>
    <w:rsid w:val="00BE5DAF"/>
    <w:rsid w:val="00BE739F"/>
    <w:rsid w:val="00BF1C83"/>
    <w:rsid w:val="00BF2E93"/>
    <w:rsid w:val="00C04C44"/>
    <w:rsid w:val="00C066C0"/>
    <w:rsid w:val="00C06F18"/>
    <w:rsid w:val="00C15522"/>
    <w:rsid w:val="00C20428"/>
    <w:rsid w:val="00C2626F"/>
    <w:rsid w:val="00C31132"/>
    <w:rsid w:val="00C33217"/>
    <w:rsid w:val="00C42052"/>
    <w:rsid w:val="00C45176"/>
    <w:rsid w:val="00C4586D"/>
    <w:rsid w:val="00C45C6A"/>
    <w:rsid w:val="00C45DD2"/>
    <w:rsid w:val="00C51F9E"/>
    <w:rsid w:val="00C55B9A"/>
    <w:rsid w:val="00C6181F"/>
    <w:rsid w:val="00C625E1"/>
    <w:rsid w:val="00C646BB"/>
    <w:rsid w:val="00C66034"/>
    <w:rsid w:val="00C70BED"/>
    <w:rsid w:val="00C710F4"/>
    <w:rsid w:val="00C74EC7"/>
    <w:rsid w:val="00C75AAF"/>
    <w:rsid w:val="00C8104F"/>
    <w:rsid w:val="00C81A80"/>
    <w:rsid w:val="00C82445"/>
    <w:rsid w:val="00C8245B"/>
    <w:rsid w:val="00C84759"/>
    <w:rsid w:val="00C901E1"/>
    <w:rsid w:val="00C917F7"/>
    <w:rsid w:val="00C92685"/>
    <w:rsid w:val="00C926F0"/>
    <w:rsid w:val="00C92903"/>
    <w:rsid w:val="00C95686"/>
    <w:rsid w:val="00C95BE1"/>
    <w:rsid w:val="00C96243"/>
    <w:rsid w:val="00CA0AC1"/>
    <w:rsid w:val="00CB3D8B"/>
    <w:rsid w:val="00CB3EDC"/>
    <w:rsid w:val="00CB470F"/>
    <w:rsid w:val="00CB730A"/>
    <w:rsid w:val="00CC222C"/>
    <w:rsid w:val="00CC23E7"/>
    <w:rsid w:val="00CC28AF"/>
    <w:rsid w:val="00CD6376"/>
    <w:rsid w:val="00CD78D8"/>
    <w:rsid w:val="00CE0837"/>
    <w:rsid w:val="00CE090E"/>
    <w:rsid w:val="00CE1FC5"/>
    <w:rsid w:val="00CE3961"/>
    <w:rsid w:val="00CE4C4B"/>
    <w:rsid w:val="00CE5C83"/>
    <w:rsid w:val="00CE6F4A"/>
    <w:rsid w:val="00CF01F2"/>
    <w:rsid w:val="00CF0CD9"/>
    <w:rsid w:val="00CF48D4"/>
    <w:rsid w:val="00CF5317"/>
    <w:rsid w:val="00CF5ED0"/>
    <w:rsid w:val="00D0538E"/>
    <w:rsid w:val="00D05733"/>
    <w:rsid w:val="00D05A2F"/>
    <w:rsid w:val="00D05E78"/>
    <w:rsid w:val="00D06117"/>
    <w:rsid w:val="00D06F61"/>
    <w:rsid w:val="00D077CB"/>
    <w:rsid w:val="00D11DF9"/>
    <w:rsid w:val="00D1661C"/>
    <w:rsid w:val="00D17662"/>
    <w:rsid w:val="00D22DE6"/>
    <w:rsid w:val="00D24148"/>
    <w:rsid w:val="00D26EC6"/>
    <w:rsid w:val="00D31413"/>
    <w:rsid w:val="00D32237"/>
    <w:rsid w:val="00D33AB6"/>
    <w:rsid w:val="00D3737A"/>
    <w:rsid w:val="00D375EA"/>
    <w:rsid w:val="00D400C4"/>
    <w:rsid w:val="00D409F9"/>
    <w:rsid w:val="00D44430"/>
    <w:rsid w:val="00D4567F"/>
    <w:rsid w:val="00D5274C"/>
    <w:rsid w:val="00D532A3"/>
    <w:rsid w:val="00D5459D"/>
    <w:rsid w:val="00D62CFA"/>
    <w:rsid w:val="00D63129"/>
    <w:rsid w:val="00D70FAD"/>
    <w:rsid w:val="00D716AF"/>
    <w:rsid w:val="00D76C57"/>
    <w:rsid w:val="00D77AF8"/>
    <w:rsid w:val="00D8173F"/>
    <w:rsid w:val="00D85085"/>
    <w:rsid w:val="00D85264"/>
    <w:rsid w:val="00D95AA6"/>
    <w:rsid w:val="00DA1AFF"/>
    <w:rsid w:val="00DA411A"/>
    <w:rsid w:val="00DA5A2F"/>
    <w:rsid w:val="00DA640D"/>
    <w:rsid w:val="00DA7260"/>
    <w:rsid w:val="00DA750E"/>
    <w:rsid w:val="00DA7D52"/>
    <w:rsid w:val="00DB3693"/>
    <w:rsid w:val="00DB7911"/>
    <w:rsid w:val="00DC12A1"/>
    <w:rsid w:val="00DC2A88"/>
    <w:rsid w:val="00DC76B3"/>
    <w:rsid w:val="00DD1E6F"/>
    <w:rsid w:val="00DD28AC"/>
    <w:rsid w:val="00DD584C"/>
    <w:rsid w:val="00DD7B1E"/>
    <w:rsid w:val="00DE2F0A"/>
    <w:rsid w:val="00DE6E7A"/>
    <w:rsid w:val="00DE7FCA"/>
    <w:rsid w:val="00DF64A5"/>
    <w:rsid w:val="00E0055E"/>
    <w:rsid w:val="00E07FC4"/>
    <w:rsid w:val="00E1555B"/>
    <w:rsid w:val="00E15F46"/>
    <w:rsid w:val="00E2216B"/>
    <w:rsid w:val="00E26977"/>
    <w:rsid w:val="00E26EE0"/>
    <w:rsid w:val="00E3156E"/>
    <w:rsid w:val="00E3165A"/>
    <w:rsid w:val="00E36D85"/>
    <w:rsid w:val="00E4017D"/>
    <w:rsid w:val="00E40672"/>
    <w:rsid w:val="00E41C13"/>
    <w:rsid w:val="00E452CB"/>
    <w:rsid w:val="00E51DA0"/>
    <w:rsid w:val="00E52D8B"/>
    <w:rsid w:val="00E57536"/>
    <w:rsid w:val="00E57A4F"/>
    <w:rsid w:val="00E6256B"/>
    <w:rsid w:val="00E70F21"/>
    <w:rsid w:val="00E724A4"/>
    <w:rsid w:val="00E807D2"/>
    <w:rsid w:val="00E826F5"/>
    <w:rsid w:val="00E84A94"/>
    <w:rsid w:val="00E84D52"/>
    <w:rsid w:val="00E86904"/>
    <w:rsid w:val="00E927AF"/>
    <w:rsid w:val="00E92959"/>
    <w:rsid w:val="00EA1CCD"/>
    <w:rsid w:val="00EA3322"/>
    <w:rsid w:val="00EA6109"/>
    <w:rsid w:val="00EB1269"/>
    <w:rsid w:val="00EB2115"/>
    <w:rsid w:val="00EB23E4"/>
    <w:rsid w:val="00EB37E4"/>
    <w:rsid w:val="00EB4E1C"/>
    <w:rsid w:val="00EB6610"/>
    <w:rsid w:val="00EB7664"/>
    <w:rsid w:val="00EC13C4"/>
    <w:rsid w:val="00EC1923"/>
    <w:rsid w:val="00EC1CC9"/>
    <w:rsid w:val="00EC1D82"/>
    <w:rsid w:val="00EC2EA3"/>
    <w:rsid w:val="00EC3D9F"/>
    <w:rsid w:val="00EC4434"/>
    <w:rsid w:val="00EC4635"/>
    <w:rsid w:val="00EC6CFC"/>
    <w:rsid w:val="00ED0743"/>
    <w:rsid w:val="00ED07EF"/>
    <w:rsid w:val="00ED1CF4"/>
    <w:rsid w:val="00ED636B"/>
    <w:rsid w:val="00EE31FF"/>
    <w:rsid w:val="00EE3CA0"/>
    <w:rsid w:val="00EE5CEB"/>
    <w:rsid w:val="00EE6081"/>
    <w:rsid w:val="00F01686"/>
    <w:rsid w:val="00F02976"/>
    <w:rsid w:val="00F054D9"/>
    <w:rsid w:val="00F0678C"/>
    <w:rsid w:val="00F11A1B"/>
    <w:rsid w:val="00F21D7D"/>
    <w:rsid w:val="00F24665"/>
    <w:rsid w:val="00F315B6"/>
    <w:rsid w:val="00F34727"/>
    <w:rsid w:val="00F37EF8"/>
    <w:rsid w:val="00F464EB"/>
    <w:rsid w:val="00F47F75"/>
    <w:rsid w:val="00F531E4"/>
    <w:rsid w:val="00F53802"/>
    <w:rsid w:val="00F57803"/>
    <w:rsid w:val="00F64219"/>
    <w:rsid w:val="00F65B6B"/>
    <w:rsid w:val="00F70440"/>
    <w:rsid w:val="00F70747"/>
    <w:rsid w:val="00F74164"/>
    <w:rsid w:val="00F777DB"/>
    <w:rsid w:val="00F80AE8"/>
    <w:rsid w:val="00F8274C"/>
    <w:rsid w:val="00F85E49"/>
    <w:rsid w:val="00F90731"/>
    <w:rsid w:val="00F916A2"/>
    <w:rsid w:val="00F97181"/>
    <w:rsid w:val="00F97508"/>
    <w:rsid w:val="00FA42E4"/>
    <w:rsid w:val="00FA7648"/>
    <w:rsid w:val="00FA78DC"/>
    <w:rsid w:val="00FB10B6"/>
    <w:rsid w:val="00FB3D11"/>
    <w:rsid w:val="00FB3F7E"/>
    <w:rsid w:val="00FB4E8D"/>
    <w:rsid w:val="00FB5B17"/>
    <w:rsid w:val="00FB6722"/>
    <w:rsid w:val="00FB7862"/>
    <w:rsid w:val="00FC4411"/>
    <w:rsid w:val="00FC5D46"/>
    <w:rsid w:val="00FD7CF6"/>
    <w:rsid w:val="00FE0709"/>
    <w:rsid w:val="00FE3E28"/>
    <w:rsid w:val="00FF1CF6"/>
    <w:rsid w:val="00FF2B42"/>
    <w:rsid w:val="00FF5748"/>
    <w:rsid w:val="00FF5FEA"/>
    <w:rsid w:val="00FF60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3285E9EA"/>
  <w15:docId w15:val="{88888E88-739B-4C51-B6CD-15DEDEAA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6174"/>
    <w:rPr>
      <w:rFonts w:ascii="Times New Roman" w:eastAsia="Times New Roman" w:hAnsi="Times New Roman"/>
      <w:sz w:val="24"/>
      <w:szCs w:val="24"/>
      <w:lang w:val="en-US" w:eastAsia="en-US"/>
    </w:rPr>
  </w:style>
  <w:style w:type="paragraph" w:styleId="Antrat1">
    <w:name w:val="heading 1"/>
    <w:basedOn w:val="prastasis"/>
    <w:next w:val="prastasis"/>
    <w:link w:val="Antrat1Diagrama"/>
    <w:qFormat/>
    <w:rsid w:val="00906174"/>
    <w:pPr>
      <w:keepNext/>
      <w:overflowPunct w:val="0"/>
      <w:autoSpaceDE w:val="0"/>
      <w:autoSpaceDN w:val="0"/>
      <w:adjustRightInd w:val="0"/>
      <w:jc w:val="center"/>
      <w:outlineLvl w:val="0"/>
    </w:pPr>
    <w:rPr>
      <w:rFonts w:eastAsia="Arial Unicode MS"/>
      <w:b/>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06174"/>
    <w:rPr>
      <w:rFonts w:ascii="Times New Roman" w:eastAsia="Arial Unicode MS" w:hAnsi="Times New Roman" w:cs="Times New Roman"/>
      <w:b/>
      <w:sz w:val="24"/>
      <w:szCs w:val="20"/>
    </w:rPr>
  </w:style>
  <w:style w:type="paragraph" w:styleId="Porat">
    <w:name w:val="footer"/>
    <w:basedOn w:val="prastasis"/>
    <w:link w:val="PoratDiagrama"/>
    <w:rsid w:val="00906174"/>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link w:val="Porat"/>
    <w:uiPriority w:val="99"/>
    <w:rsid w:val="00906174"/>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906174"/>
    <w:rPr>
      <w:rFonts w:ascii="Tahoma" w:hAnsi="Tahoma" w:cs="Tahoma"/>
      <w:sz w:val="16"/>
      <w:szCs w:val="16"/>
    </w:rPr>
  </w:style>
  <w:style w:type="character" w:customStyle="1" w:styleId="DebesliotekstasDiagrama">
    <w:name w:val="Debesėlio tekstas Diagrama"/>
    <w:link w:val="Debesliotekstas"/>
    <w:uiPriority w:val="99"/>
    <w:semiHidden/>
    <w:rsid w:val="00906174"/>
    <w:rPr>
      <w:rFonts w:ascii="Tahoma" w:eastAsia="Times New Roman" w:hAnsi="Tahoma" w:cs="Tahoma"/>
      <w:sz w:val="16"/>
      <w:szCs w:val="16"/>
      <w:lang w:val="en-US"/>
    </w:rPr>
  </w:style>
  <w:style w:type="character" w:styleId="Hipersaitas">
    <w:name w:val="Hyperlink"/>
    <w:uiPriority w:val="99"/>
    <w:unhideWhenUsed/>
    <w:rsid w:val="00906174"/>
    <w:rPr>
      <w:strike w:val="0"/>
      <w:dstrike w:val="0"/>
      <w:color w:val="000055"/>
      <w:u w:val="none"/>
      <w:effect w:val="none"/>
    </w:rPr>
  </w:style>
  <w:style w:type="paragraph" w:styleId="Antrats">
    <w:name w:val="header"/>
    <w:basedOn w:val="prastasis"/>
    <w:link w:val="AntratsDiagrama"/>
    <w:uiPriority w:val="99"/>
    <w:unhideWhenUsed/>
    <w:rsid w:val="00F85E49"/>
    <w:pPr>
      <w:tabs>
        <w:tab w:val="center" w:pos="4819"/>
        <w:tab w:val="right" w:pos="9638"/>
      </w:tabs>
    </w:pPr>
  </w:style>
  <w:style w:type="character" w:customStyle="1" w:styleId="AntratsDiagrama">
    <w:name w:val="Antraštės Diagrama"/>
    <w:link w:val="Antrats"/>
    <w:uiPriority w:val="99"/>
    <w:rsid w:val="00F85E49"/>
    <w:rPr>
      <w:rFonts w:ascii="Times New Roman" w:eastAsia="Times New Roman" w:hAnsi="Times New Roman" w:cs="Times New Roman"/>
      <w:sz w:val="24"/>
      <w:szCs w:val="24"/>
      <w:lang w:val="en-US"/>
    </w:rPr>
  </w:style>
  <w:style w:type="table" w:styleId="Lentelstinklelis">
    <w:name w:val="Table Grid"/>
    <w:basedOn w:val="prastojilentel"/>
    <w:uiPriority w:val="59"/>
    <w:rsid w:val="00073B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196E56"/>
    <w:rPr>
      <w:color w:val="605E5C"/>
      <w:shd w:val="clear" w:color="auto" w:fill="E1DFDD"/>
    </w:rPr>
  </w:style>
  <w:style w:type="paragraph" w:styleId="Pagrindiniotekstotrauka">
    <w:name w:val="Body Text Indent"/>
    <w:basedOn w:val="prastasis"/>
    <w:link w:val="PagrindiniotekstotraukaDiagrama"/>
    <w:uiPriority w:val="99"/>
    <w:unhideWhenUsed/>
    <w:rsid w:val="00FA42E4"/>
    <w:pPr>
      <w:ind w:firstLine="709"/>
      <w:jc w:val="both"/>
    </w:pPr>
    <w:rPr>
      <w:rFonts w:eastAsia="Calibri"/>
      <w:lang w:val="lt-LT" w:eastAsia="lt-LT"/>
    </w:rPr>
  </w:style>
  <w:style w:type="character" w:customStyle="1" w:styleId="PagrindiniotekstotraukaDiagrama">
    <w:name w:val="Pagrindinio teksto įtrauka Diagrama"/>
    <w:link w:val="Pagrindiniotekstotrauka"/>
    <w:uiPriority w:val="99"/>
    <w:rsid w:val="00FA42E4"/>
    <w:rPr>
      <w:rFonts w:ascii="Times New Roman" w:hAnsi="Times New Roman"/>
      <w:sz w:val="24"/>
      <w:szCs w:val="24"/>
    </w:rPr>
  </w:style>
  <w:style w:type="paragraph" w:styleId="Paprastasistekstas">
    <w:name w:val="Plain Text"/>
    <w:basedOn w:val="prastasis"/>
    <w:link w:val="PaprastasistekstasDiagrama"/>
    <w:uiPriority w:val="99"/>
    <w:unhideWhenUsed/>
    <w:rsid w:val="00FA42E4"/>
    <w:rPr>
      <w:rFonts w:ascii="Calibri" w:eastAsia="Calibri" w:hAnsi="Calibri" w:cs="Calibri"/>
      <w:sz w:val="22"/>
      <w:szCs w:val="22"/>
      <w:lang w:val="lt-LT"/>
    </w:rPr>
  </w:style>
  <w:style w:type="character" w:customStyle="1" w:styleId="PaprastasistekstasDiagrama">
    <w:name w:val="Paprastasis tekstas Diagrama"/>
    <w:link w:val="Paprastasistekstas"/>
    <w:uiPriority w:val="99"/>
    <w:rsid w:val="00FA42E4"/>
    <w:rPr>
      <w:rFonts w:cs="Calibri"/>
      <w:sz w:val="22"/>
      <w:szCs w:val="22"/>
      <w:lang w:eastAsia="en-US"/>
    </w:rPr>
  </w:style>
  <w:style w:type="character" w:styleId="Komentaronuoroda">
    <w:name w:val="annotation reference"/>
    <w:unhideWhenUsed/>
    <w:rsid w:val="00DD7B1E"/>
    <w:rPr>
      <w:sz w:val="16"/>
      <w:szCs w:val="16"/>
    </w:rPr>
  </w:style>
  <w:style w:type="paragraph" w:styleId="Komentarotekstas">
    <w:name w:val="annotation text"/>
    <w:basedOn w:val="prastasis"/>
    <w:link w:val="KomentarotekstasDiagrama"/>
    <w:unhideWhenUsed/>
    <w:rsid w:val="00DD7B1E"/>
    <w:rPr>
      <w:sz w:val="20"/>
      <w:szCs w:val="20"/>
    </w:rPr>
  </w:style>
  <w:style w:type="character" w:customStyle="1" w:styleId="KomentarotekstasDiagrama">
    <w:name w:val="Komentaro tekstas Diagrama"/>
    <w:link w:val="Komentarotekstas"/>
    <w:rsid w:val="00DD7B1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DD7B1E"/>
    <w:rPr>
      <w:b/>
      <w:bCs/>
    </w:rPr>
  </w:style>
  <w:style w:type="character" w:customStyle="1" w:styleId="KomentarotemaDiagrama">
    <w:name w:val="Komentaro tema Diagrama"/>
    <w:link w:val="Komentarotema"/>
    <w:uiPriority w:val="99"/>
    <w:semiHidden/>
    <w:rsid w:val="00DD7B1E"/>
    <w:rPr>
      <w:rFonts w:ascii="Times New Roman" w:eastAsia="Times New Roman" w:hAnsi="Times New Roman"/>
      <w:b/>
      <w:bCs/>
      <w:lang w:val="en-US" w:eastAsia="en-US"/>
    </w:rPr>
  </w:style>
  <w:style w:type="paragraph" w:styleId="Puslapioinaostekstas">
    <w:name w:val="footnote text"/>
    <w:basedOn w:val="prastasis"/>
    <w:link w:val="PuslapioinaostekstasDiagrama"/>
    <w:uiPriority w:val="99"/>
    <w:unhideWhenUsed/>
    <w:rsid w:val="00F21D7D"/>
    <w:rPr>
      <w:sz w:val="20"/>
      <w:szCs w:val="20"/>
    </w:rPr>
  </w:style>
  <w:style w:type="character" w:customStyle="1" w:styleId="PuslapioinaostekstasDiagrama">
    <w:name w:val="Puslapio išnašos tekstas Diagrama"/>
    <w:link w:val="Puslapioinaostekstas"/>
    <w:uiPriority w:val="99"/>
    <w:rsid w:val="00F21D7D"/>
    <w:rPr>
      <w:rFonts w:ascii="Times New Roman" w:eastAsia="Times New Roman" w:hAnsi="Times New Roman"/>
      <w:lang w:val="en-US" w:eastAsia="en-US"/>
    </w:rPr>
  </w:style>
  <w:style w:type="character" w:styleId="Puslapioinaosnuoroda">
    <w:name w:val="footnote reference"/>
    <w:uiPriority w:val="99"/>
    <w:unhideWhenUsed/>
    <w:rsid w:val="00F21D7D"/>
    <w:rPr>
      <w:vertAlign w:val="superscript"/>
    </w:rPr>
  </w:style>
  <w:style w:type="paragraph" w:styleId="prastasiniatinklio">
    <w:name w:val="Normal (Web)"/>
    <w:basedOn w:val="prastasis"/>
    <w:uiPriority w:val="99"/>
    <w:unhideWhenUsed/>
    <w:rsid w:val="00D95AA6"/>
    <w:pPr>
      <w:spacing w:before="100" w:beforeAutospacing="1" w:after="100" w:afterAutospacing="1"/>
    </w:pPr>
    <w:rPr>
      <w:lang w:val="lt-LT" w:eastAsia="lt-LT"/>
    </w:rPr>
  </w:style>
  <w:style w:type="character" w:styleId="Grietas">
    <w:name w:val="Strong"/>
    <w:uiPriority w:val="22"/>
    <w:qFormat/>
    <w:rsid w:val="00BA415E"/>
    <w:rPr>
      <w:b/>
      <w:bCs/>
    </w:rPr>
  </w:style>
  <w:style w:type="paragraph" w:styleId="Sraopastraipa">
    <w:name w:val="List Paragraph"/>
    <w:aliases w:val="lp1,Bullet 1,Use Case List Paragraph,Numbering,List Paragraph Red,Buletai,VARNELES,Sąrašo pastraipa.Bullet,List Paragr1"/>
    <w:basedOn w:val="prastasis"/>
    <w:link w:val="SraopastraipaDiagrama"/>
    <w:uiPriority w:val="34"/>
    <w:qFormat/>
    <w:rsid w:val="00EB6610"/>
    <w:pPr>
      <w:ind w:left="720"/>
      <w:contextualSpacing/>
    </w:pPr>
  </w:style>
  <w:style w:type="paragraph" w:styleId="Pagrindinistekstas">
    <w:name w:val="Body Text"/>
    <w:basedOn w:val="prastasis"/>
    <w:link w:val="PagrindinistekstasDiagrama"/>
    <w:uiPriority w:val="99"/>
    <w:unhideWhenUsed/>
    <w:rsid w:val="00CF48D4"/>
    <w:pPr>
      <w:spacing w:after="120"/>
    </w:pPr>
  </w:style>
  <w:style w:type="character" w:customStyle="1" w:styleId="PagrindinistekstasDiagrama">
    <w:name w:val="Pagrindinis tekstas Diagrama"/>
    <w:basedOn w:val="Numatytasispastraiposriftas"/>
    <w:link w:val="Pagrindinistekstas"/>
    <w:uiPriority w:val="99"/>
    <w:rsid w:val="00CF48D4"/>
    <w:rPr>
      <w:rFonts w:ascii="Times New Roman" w:eastAsia="Times New Roman" w:hAnsi="Times New Roman"/>
      <w:sz w:val="24"/>
      <w:szCs w:val="24"/>
      <w:lang w:val="en-US" w:eastAsia="en-US"/>
    </w:rPr>
  </w:style>
  <w:style w:type="character" w:customStyle="1" w:styleId="SraopastraipaDiagrama">
    <w:name w:val="Sąrašo pastraipa Diagrama"/>
    <w:aliases w:val="lp1 Diagrama,Bullet 1 Diagrama,Use Case List Paragraph Diagrama,Numbering Diagrama,List Paragraph Red Diagrama,Buletai Diagrama,VARNELES Diagrama,Sąrašo pastraipa.Bullet Diagrama,List Paragr1 Diagrama"/>
    <w:link w:val="Sraopastraipa"/>
    <w:uiPriority w:val="34"/>
    <w:locked/>
    <w:rsid w:val="004836C2"/>
    <w:rPr>
      <w:rFonts w:ascii="Times New Roman" w:eastAsia="Times New Roman" w:hAnsi="Times New Roman"/>
      <w:sz w:val="24"/>
      <w:szCs w:val="24"/>
      <w:lang w:val="en-US" w:eastAsia="en-US"/>
    </w:rPr>
  </w:style>
  <w:style w:type="character" w:customStyle="1" w:styleId="Neapdorotaspaminjimas1">
    <w:name w:val="Neapdorotas paminėjimas1"/>
    <w:basedOn w:val="Numatytasispastraiposriftas"/>
    <w:uiPriority w:val="99"/>
    <w:semiHidden/>
    <w:unhideWhenUsed/>
    <w:rsid w:val="00B93E40"/>
    <w:rPr>
      <w:color w:val="605E5C"/>
      <w:shd w:val="clear" w:color="auto" w:fill="E1DFDD"/>
    </w:rPr>
  </w:style>
  <w:style w:type="character" w:styleId="Perirtashipersaitas">
    <w:name w:val="FollowedHyperlink"/>
    <w:basedOn w:val="Numatytasispastraiposriftas"/>
    <w:uiPriority w:val="99"/>
    <w:semiHidden/>
    <w:unhideWhenUsed/>
    <w:rsid w:val="00B93E40"/>
    <w:rPr>
      <w:color w:val="954F72" w:themeColor="followedHyperlink"/>
      <w:u w:val="single"/>
    </w:rPr>
  </w:style>
  <w:style w:type="paragraph" w:styleId="Pataisymai">
    <w:name w:val="Revision"/>
    <w:hidden/>
    <w:uiPriority w:val="99"/>
    <w:semiHidden/>
    <w:rsid w:val="00F57803"/>
    <w:rPr>
      <w:rFonts w:ascii="Times New Roman" w:eastAsia="Times New Roman" w:hAnsi="Times New Roman"/>
      <w:sz w:val="24"/>
      <w:szCs w:val="24"/>
      <w:lang w:val="en-US" w:eastAsia="en-US"/>
    </w:rPr>
  </w:style>
  <w:style w:type="paragraph" w:styleId="Pagrindinistekstas3">
    <w:name w:val="Body Text 3"/>
    <w:basedOn w:val="prastasis"/>
    <w:link w:val="Pagrindinistekstas3Diagrama"/>
    <w:rsid w:val="00A35F36"/>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A35F36"/>
    <w:rPr>
      <w:rFonts w:ascii="Times New Roman" w:eastAsia="Times New Roman" w:hAnsi="Times New Roman"/>
      <w:sz w:val="16"/>
      <w:szCs w:val="16"/>
      <w:lang w:eastAsia="en-US"/>
    </w:rPr>
  </w:style>
  <w:style w:type="character" w:customStyle="1" w:styleId="viiyi">
    <w:name w:val="viiyi"/>
    <w:basedOn w:val="Numatytasispastraiposriftas"/>
    <w:rsid w:val="00B158BB"/>
  </w:style>
  <w:style w:type="character" w:customStyle="1" w:styleId="jlqj4b">
    <w:name w:val="jlqj4b"/>
    <w:basedOn w:val="Numatytasispastraiposriftas"/>
    <w:rsid w:val="00B158BB"/>
  </w:style>
  <w:style w:type="character" w:customStyle="1" w:styleId="CommentTextChar1">
    <w:name w:val="Comment Text Char1"/>
    <w:basedOn w:val="Numatytasispastraiposriftas"/>
    <w:rsid w:val="00224B29"/>
  </w:style>
  <w:style w:type="paragraph" w:customStyle="1" w:styleId="Sraopastraipa2">
    <w:name w:val="Sąrašo pastraipa2"/>
    <w:basedOn w:val="prastasis"/>
    <w:qFormat/>
    <w:rsid w:val="00D3737A"/>
    <w:pPr>
      <w:ind w:left="720"/>
      <w:contextualSpacing/>
    </w:pPr>
    <w:rPr>
      <w:lang w:val="lt-LT" w:eastAsia="lt-LT"/>
    </w:rPr>
  </w:style>
  <w:style w:type="paragraph" w:customStyle="1" w:styleId="BodyText1">
    <w:name w:val="Body Text1"/>
    <w:basedOn w:val="prastasis"/>
    <w:rsid w:val="006F79BF"/>
    <w:pPr>
      <w:suppressAutoHyphens/>
      <w:autoSpaceDE w:val="0"/>
      <w:autoSpaceDN w:val="0"/>
      <w:adjustRightInd w:val="0"/>
      <w:spacing w:line="298" w:lineRule="auto"/>
      <w:ind w:firstLine="312"/>
      <w:jc w:val="both"/>
      <w:textAlignment w:val="center"/>
    </w:pPr>
    <w:rPr>
      <w:color w:val="000000"/>
      <w:sz w:val="20"/>
      <w:szCs w:val="20"/>
      <w:lang w:eastAsia="lt-LT"/>
    </w:rPr>
  </w:style>
  <w:style w:type="character" w:customStyle="1" w:styleId="normaltextrun">
    <w:name w:val="normaltextrun"/>
    <w:basedOn w:val="Numatytasispastraiposriftas"/>
    <w:rsid w:val="00A47965"/>
  </w:style>
  <w:style w:type="paragraph" w:customStyle="1" w:styleId="default">
    <w:name w:val="default"/>
    <w:basedOn w:val="prastasis"/>
    <w:rsid w:val="00681F4A"/>
    <w:pPr>
      <w:spacing w:before="100" w:beforeAutospacing="1" w:after="100" w:afterAutospacing="1"/>
    </w:pPr>
    <w:rPr>
      <w:rFonts w:ascii="Calibri" w:eastAsiaTheme="minorHAnsi" w:hAnsi="Calibri" w:cs="Calibri"/>
      <w:sz w:val="22"/>
      <w:szCs w:val="22"/>
      <w:lang w:val="lt-LT" w:eastAsia="lt-LT"/>
    </w:rPr>
  </w:style>
  <w:style w:type="paragraph" w:customStyle="1" w:styleId="Standard">
    <w:name w:val="Standard"/>
    <w:rsid w:val="003A04CB"/>
    <w:pPr>
      <w:suppressAutoHyphens/>
      <w:autoSpaceDN w:val="0"/>
      <w:textAlignment w:val="baseline"/>
    </w:pPr>
    <w:rPr>
      <w:rFonts w:ascii="Times New Roman" w:eastAsia="Times New Roman" w:hAnsi="Times New Roman"/>
      <w:kern w:val="3"/>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1576">
      <w:bodyDiv w:val="1"/>
      <w:marLeft w:val="0"/>
      <w:marRight w:val="0"/>
      <w:marTop w:val="0"/>
      <w:marBottom w:val="0"/>
      <w:divBdr>
        <w:top w:val="none" w:sz="0" w:space="0" w:color="auto"/>
        <w:left w:val="none" w:sz="0" w:space="0" w:color="auto"/>
        <w:bottom w:val="none" w:sz="0" w:space="0" w:color="auto"/>
        <w:right w:val="none" w:sz="0" w:space="0" w:color="auto"/>
      </w:divBdr>
    </w:div>
    <w:div w:id="11807002">
      <w:bodyDiv w:val="1"/>
      <w:marLeft w:val="0"/>
      <w:marRight w:val="0"/>
      <w:marTop w:val="0"/>
      <w:marBottom w:val="0"/>
      <w:divBdr>
        <w:top w:val="none" w:sz="0" w:space="0" w:color="auto"/>
        <w:left w:val="none" w:sz="0" w:space="0" w:color="auto"/>
        <w:bottom w:val="none" w:sz="0" w:space="0" w:color="auto"/>
        <w:right w:val="none" w:sz="0" w:space="0" w:color="auto"/>
      </w:divBdr>
    </w:div>
    <w:div w:id="32075967">
      <w:bodyDiv w:val="1"/>
      <w:marLeft w:val="0"/>
      <w:marRight w:val="0"/>
      <w:marTop w:val="0"/>
      <w:marBottom w:val="0"/>
      <w:divBdr>
        <w:top w:val="none" w:sz="0" w:space="0" w:color="auto"/>
        <w:left w:val="none" w:sz="0" w:space="0" w:color="auto"/>
        <w:bottom w:val="none" w:sz="0" w:space="0" w:color="auto"/>
        <w:right w:val="none" w:sz="0" w:space="0" w:color="auto"/>
      </w:divBdr>
    </w:div>
    <w:div w:id="229511065">
      <w:bodyDiv w:val="1"/>
      <w:marLeft w:val="0"/>
      <w:marRight w:val="0"/>
      <w:marTop w:val="0"/>
      <w:marBottom w:val="0"/>
      <w:divBdr>
        <w:top w:val="none" w:sz="0" w:space="0" w:color="auto"/>
        <w:left w:val="none" w:sz="0" w:space="0" w:color="auto"/>
        <w:bottom w:val="none" w:sz="0" w:space="0" w:color="auto"/>
        <w:right w:val="none" w:sz="0" w:space="0" w:color="auto"/>
      </w:divBdr>
      <w:divsChild>
        <w:div w:id="2083914916">
          <w:marLeft w:val="0"/>
          <w:marRight w:val="0"/>
          <w:marTop w:val="0"/>
          <w:marBottom w:val="0"/>
          <w:divBdr>
            <w:top w:val="none" w:sz="0" w:space="0" w:color="auto"/>
            <w:left w:val="none" w:sz="0" w:space="0" w:color="auto"/>
            <w:bottom w:val="none" w:sz="0" w:space="0" w:color="auto"/>
            <w:right w:val="none" w:sz="0" w:space="0" w:color="auto"/>
          </w:divBdr>
        </w:div>
      </w:divsChild>
    </w:div>
    <w:div w:id="561403180">
      <w:bodyDiv w:val="1"/>
      <w:marLeft w:val="0"/>
      <w:marRight w:val="0"/>
      <w:marTop w:val="0"/>
      <w:marBottom w:val="0"/>
      <w:divBdr>
        <w:top w:val="none" w:sz="0" w:space="0" w:color="auto"/>
        <w:left w:val="none" w:sz="0" w:space="0" w:color="auto"/>
        <w:bottom w:val="none" w:sz="0" w:space="0" w:color="auto"/>
        <w:right w:val="none" w:sz="0" w:space="0" w:color="auto"/>
      </w:divBdr>
    </w:div>
    <w:div w:id="658652714">
      <w:bodyDiv w:val="1"/>
      <w:marLeft w:val="0"/>
      <w:marRight w:val="0"/>
      <w:marTop w:val="0"/>
      <w:marBottom w:val="0"/>
      <w:divBdr>
        <w:top w:val="none" w:sz="0" w:space="0" w:color="auto"/>
        <w:left w:val="none" w:sz="0" w:space="0" w:color="auto"/>
        <w:bottom w:val="none" w:sz="0" w:space="0" w:color="auto"/>
        <w:right w:val="none" w:sz="0" w:space="0" w:color="auto"/>
      </w:divBdr>
    </w:div>
    <w:div w:id="723678855">
      <w:bodyDiv w:val="1"/>
      <w:marLeft w:val="0"/>
      <w:marRight w:val="0"/>
      <w:marTop w:val="0"/>
      <w:marBottom w:val="0"/>
      <w:divBdr>
        <w:top w:val="none" w:sz="0" w:space="0" w:color="auto"/>
        <w:left w:val="none" w:sz="0" w:space="0" w:color="auto"/>
        <w:bottom w:val="none" w:sz="0" w:space="0" w:color="auto"/>
        <w:right w:val="none" w:sz="0" w:space="0" w:color="auto"/>
      </w:divBdr>
    </w:div>
    <w:div w:id="724527890">
      <w:bodyDiv w:val="1"/>
      <w:marLeft w:val="0"/>
      <w:marRight w:val="0"/>
      <w:marTop w:val="0"/>
      <w:marBottom w:val="0"/>
      <w:divBdr>
        <w:top w:val="none" w:sz="0" w:space="0" w:color="auto"/>
        <w:left w:val="none" w:sz="0" w:space="0" w:color="auto"/>
        <w:bottom w:val="none" w:sz="0" w:space="0" w:color="auto"/>
        <w:right w:val="none" w:sz="0" w:space="0" w:color="auto"/>
      </w:divBdr>
    </w:div>
    <w:div w:id="777220787">
      <w:bodyDiv w:val="1"/>
      <w:marLeft w:val="0"/>
      <w:marRight w:val="0"/>
      <w:marTop w:val="0"/>
      <w:marBottom w:val="0"/>
      <w:divBdr>
        <w:top w:val="none" w:sz="0" w:space="0" w:color="auto"/>
        <w:left w:val="none" w:sz="0" w:space="0" w:color="auto"/>
        <w:bottom w:val="none" w:sz="0" w:space="0" w:color="auto"/>
        <w:right w:val="none" w:sz="0" w:space="0" w:color="auto"/>
      </w:divBdr>
    </w:div>
    <w:div w:id="793256118">
      <w:bodyDiv w:val="1"/>
      <w:marLeft w:val="0"/>
      <w:marRight w:val="0"/>
      <w:marTop w:val="0"/>
      <w:marBottom w:val="0"/>
      <w:divBdr>
        <w:top w:val="none" w:sz="0" w:space="0" w:color="auto"/>
        <w:left w:val="none" w:sz="0" w:space="0" w:color="auto"/>
        <w:bottom w:val="none" w:sz="0" w:space="0" w:color="auto"/>
        <w:right w:val="none" w:sz="0" w:space="0" w:color="auto"/>
      </w:divBdr>
    </w:div>
    <w:div w:id="1128815558">
      <w:bodyDiv w:val="1"/>
      <w:marLeft w:val="0"/>
      <w:marRight w:val="0"/>
      <w:marTop w:val="0"/>
      <w:marBottom w:val="0"/>
      <w:divBdr>
        <w:top w:val="none" w:sz="0" w:space="0" w:color="auto"/>
        <w:left w:val="none" w:sz="0" w:space="0" w:color="auto"/>
        <w:bottom w:val="none" w:sz="0" w:space="0" w:color="auto"/>
        <w:right w:val="none" w:sz="0" w:space="0" w:color="auto"/>
      </w:divBdr>
    </w:div>
    <w:div w:id="1201822407">
      <w:bodyDiv w:val="1"/>
      <w:marLeft w:val="0"/>
      <w:marRight w:val="0"/>
      <w:marTop w:val="0"/>
      <w:marBottom w:val="0"/>
      <w:divBdr>
        <w:top w:val="none" w:sz="0" w:space="0" w:color="auto"/>
        <w:left w:val="none" w:sz="0" w:space="0" w:color="auto"/>
        <w:bottom w:val="none" w:sz="0" w:space="0" w:color="auto"/>
        <w:right w:val="none" w:sz="0" w:space="0" w:color="auto"/>
      </w:divBdr>
    </w:div>
    <w:div w:id="1220434650">
      <w:bodyDiv w:val="1"/>
      <w:marLeft w:val="0"/>
      <w:marRight w:val="0"/>
      <w:marTop w:val="0"/>
      <w:marBottom w:val="0"/>
      <w:divBdr>
        <w:top w:val="none" w:sz="0" w:space="0" w:color="auto"/>
        <w:left w:val="none" w:sz="0" w:space="0" w:color="auto"/>
        <w:bottom w:val="none" w:sz="0" w:space="0" w:color="auto"/>
        <w:right w:val="none" w:sz="0" w:space="0" w:color="auto"/>
      </w:divBdr>
    </w:div>
    <w:div w:id="1263146529">
      <w:bodyDiv w:val="1"/>
      <w:marLeft w:val="0"/>
      <w:marRight w:val="0"/>
      <w:marTop w:val="0"/>
      <w:marBottom w:val="0"/>
      <w:divBdr>
        <w:top w:val="none" w:sz="0" w:space="0" w:color="auto"/>
        <w:left w:val="none" w:sz="0" w:space="0" w:color="auto"/>
        <w:bottom w:val="none" w:sz="0" w:space="0" w:color="auto"/>
        <w:right w:val="none" w:sz="0" w:space="0" w:color="auto"/>
      </w:divBdr>
    </w:div>
    <w:div w:id="1836875230">
      <w:bodyDiv w:val="1"/>
      <w:marLeft w:val="0"/>
      <w:marRight w:val="0"/>
      <w:marTop w:val="0"/>
      <w:marBottom w:val="0"/>
      <w:divBdr>
        <w:top w:val="none" w:sz="0" w:space="0" w:color="auto"/>
        <w:left w:val="none" w:sz="0" w:space="0" w:color="auto"/>
        <w:bottom w:val="none" w:sz="0" w:space="0" w:color="auto"/>
        <w:right w:val="none" w:sz="0" w:space="0" w:color="auto"/>
      </w:divBdr>
    </w:div>
    <w:div w:id="2105417278">
      <w:bodyDiv w:val="1"/>
      <w:marLeft w:val="0"/>
      <w:marRight w:val="0"/>
      <w:marTop w:val="0"/>
      <w:marBottom w:val="0"/>
      <w:divBdr>
        <w:top w:val="none" w:sz="0" w:space="0" w:color="auto"/>
        <w:left w:val="none" w:sz="0" w:space="0" w:color="auto"/>
        <w:bottom w:val="none" w:sz="0" w:space="0" w:color="auto"/>
        <w:right w:val="none" w:sz="0" w:space="0" w:color="auto"/>
      </w:divBdr>
    </w:div>
    <w:div w:id="2109962199">
      <w:bodyDiv w:val="1"/>
      <w:marLeft w:val="0"/>
      <w:marRight w:val="0"/>
      <w:marTop w:val="0"/>
      <w:marBottom w:val="0"/>
      <w:divBdr>
        <w:top w:val="none" w:sz="0" w:space="0" w:color="auto"/>
        <w:left w:val="none" w:sz="0" w:space="0" w:color="auto"/>
        <w:bottom w:val="none" w:sz="0" w:space="0" w:color="auto"/>
        <w:right w:val="none" w:sz="0" w:space="0" w:color="auto"/>
      </w:divBdr>
      <w:divsChild>
        <w:div w:id="560093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footnotes.xml.rels><?xml version="1.0" encoding="UTF-8" standalone="no"?>
<Relationships xmlns="http://schemas.openxmlformats.org/package/2006/relationships">
<Relationship Id="rId1" Target="https://vdai.lrv.lt/lt/naujienos/apie-asmens-duomenu-tvarkymo-tikslus-placiau"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C2051-4FB9-4091-A4EC-CDCAAE01D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10578</Words>
  <Characters>6030</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16575</CharactersWithSpaces>
  <SharedDoc>false</SharedDoc>
  <HLinks>
    <vt:vector size="6" baseType="variant">
      <vt:variant>
        <vt:i4>1114195</vt:i4>
      </vt:variant>
      <vt:variant>
        <vt:i4>0</vt:i4>
      </vt:variant>
      <vt:variant>
        <vt:i4>0</vt:i4>
      </vt:variant>
      <vt:variant>
        <vt:i4>5</vt:i4>
      </vt:variant>
      <vt:variant>
        <vt:lpwstr>https://dvs.ada.lt/wp/subsystems/dhs/index.php?m=1&amp;itemID=1076450981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2021-06-04T12:53:00Z</dcterms:created>
  <dc:creator>daina</dc:creator>
  <cp:lastModifiedBy>Asta Balevičiūtė</cp:lastModifiedBy>
  <cp:lastPrinted>2020-09-03T11:23:00Z</cp:lastPrinted>
  <dcterms:modified xsi:type="dcterms:W3CDTF">2021-06-04T12:53:00Z</dcterms:modified>
  <cp:revision>2</cp:revision>
</cp:coreProperties>
</file>