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82E44" w14:textId="77777777" w:rsidR="0099651C" w:rsidRPr="0099651C" w:rsidRDefault="0099651C" w:rsidP="0099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TEISĖS AKTŲ PROJEKTŲ ANTIKORUPCINIO VERTINIMO PAŽYMA</w:t>
      </w:r>
    </w:p>
    <w:p w14:paraId="6093AD83" w14:textId="77777777" w:rsidR="0099651C" w:rsidRPr="0099651C" w:rsidRDefault="0099651C" w:rsidP="0099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745E06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projekto pavadinimas:</w:t>
      </w:r>
    </w:p>
    <w:p w14:paraId="3747C114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vidaus vandenų transporto kodekso 30 straipsnio pakeitimo </w:t>
      </w:r>
      <w:r w:rsidRPr="009965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įstatymo </w:t>
      </w: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 (toliau – Projektas).</w:t>
      </w:r>
    </w:p>
    <w:p w14:paraId="56C6FF3F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3AEBB4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projekto rengimą koordinavo: Susisiekimo ministerijos Kelių ir oro transporto politikos grupės vyresnysis patarėjas Aleksandras Stupenko.</w:t>
      </w:r>
    </w:p>
    <w:p w14:paraId="0E712DBD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Antikorupciniu požiūriu rizikingos teisės akto projekto nuostatos:</w:t>
      </w:r>
      <w:r w:rsidRPr="0099651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nėra.</w:t>
      </w:r>
    </w:p>
    <w:p w14:paraId="26F45ADE" w14:textId="77777777" w:rsidR="0099651C" w:rsidRPr="0099651C" w:rsidRDefault="0099651C" w:rsidP="0099651C">
      <w:pPr>
        <w:spacing w:after="0" w:line="360" w:lineRule="atLeast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3382"/>
        <w:gridCol w:w="3879"/>
        <w:gridCol w:w="3857"/>
        <w:gridCol w:w="2685"/>
      </w:tblGrid>
      <w:tr w:rsidR="0099651C" w:rsidRPr="0099651C" w14:paraId="5ED363C0" w14:textId="77777777" w:rsidTr="00D11417">
        <w:trPr>
          <w:trHeight w:val="23"/>
          <w:tblHeader/>
        </w:trPr>
        <w:tc>
          <w:tcPr>
            <w:tcW w:w="706" w:type="dxa"/>
            <w:vAlign w:val="center"/>
          </w:tcPr>
          <w:p w14:paraId="074EBAC3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382" w:type="dxa"/>
            <w:vAlign w:val="center"/>
          </w:tcPr>
          <w:p w14:paraId="725F8295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Kriterijus</w:t>
            </w:r>
          </w:p>
        </w:tc>
        <w:tc>
          <w:tcPr>
            <w:tcW w:w="3879" w:type="dxa"/>
            <w:vAlign w:val="center"/>
          </w:tcPr>
          <w:p w14:paraId="552193B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57" w:type="dxa"/>
            <w:vAlign w:val="center"/>
          </w:tcPr>
          <w:p w14:paraId="042D1B51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vAlign w:val="center"/>
          </w:tcPr>
          <w:p w14:paraId="517DB69C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Išvada dėl teisės akto projekto pakeitimų arba argumentų, kodėl neatsižvelgta į pastabą</w:t>
            </w:r>
          </w:p>
        </w:tc>
      </w:tr>
      <w:tr w:rsidR="0099651C" w:rsidRPr="0099651C" w14:paraId="27E50469" w14:textId="77777777" w:rsidTr="00D11417">
        <w:trPr>
          <w:trHeight w:val="23"/>
        </w:trPr>
        <w:tc>
          <w:tcPr>
            <w:tcW w:w="706" w:type="dxa"/>
          </w:tcPr>
          <w:p w14:paraId="6EA697DC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</w:p>
        </w:tc>
        <w:tc>
          <w:tcPr>
            <w:tcW w:w="3382" w:type="dxa"/>
          </w:tcPr>
          <w:p w14:paraId="081CCE5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</w:p>
        </w:tc>
        <w:tc>
          <w:tcPr>
            <w:tcW w:w="3879" w:type="dxa"/>
            <w:vAlign w:val="center"/>
          </w:tcPr>
          <w:p w14:paraId="54244CA6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vertintojas</w:t>
            </w:r>
          </w:p>
        </w:tc>
        <w:tc>
          <w:tcPr>
            <w:tcW w:w="3857" w:type="dxa"/>
            <w:vAlign w:val="center"/>
          </w:tcPr>
          <w:p w14:paraId="0F9D57DF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tiesioginis rengėjas</w:t>
            </w:r>
          </w:p>
        </w:tc>
        <w:tc>
          <w:tcPr>
            <w:tcW w:w="2685" w:type="dxa"/>
            <w:vAlign w:val="center"/>
          </w:tcPr>
          <w:p w14:paraId="2240B82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vertintojas</w:t>
            </w:r>
          </w:p>
        </w:tc>
      </w:tr>
      <w:tr w:rsidR="0099651C" w:rsidRPr="0099651C" w14:paraId="551FC52D" w14:textId="77777777" w:rsidTr="00D11417">
        <w:trPr>
          <w:trHeight w:val="23"/>
        </w:trPr>
        <w:tc>
          <w:tcPr>
            <w:tcW w:w="706" w:type="dxa"/>
          </w:tcPr>
          <w:p w14:paraId="17E706FD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3382" w:type="dxa"/>
          </w:tcPr>
          <w:p w14:paraId="1503DF6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879" w:type="dxa"/>
          </w:tcPr>
          <w:p w14:paraId="509DE41B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Projektas sudaro išskirtines sąlygas asm</w:t>
            </w:r>
            <w:bookmarkStart w:id="0" w:name="_Hlk30072156"/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enims ir transporto priemonėms, nurodytiems Lietuvos Respublikos kelių priežiūros ir plėtros programos finansavimo įstatymo (toliau – Įstatymas) 9 straipsnio 7 dalyje, būti perkeliamiems keltais per Klaipėdos valstybinio jūrų uosto akvatoriją į Kuršių neriją ir iš Kuršių nerijos, įleidžiant juos į keltą pirmumo tvarka. </w:t>
            </w:r>
            <w:bookmarkEnd w:id="0"/>
          </w:p>
          <w:p w14:paraId="5444C569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2DBBD3" w14:textId="250498DF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Projekto aiškinamajame rašte pateikti paaiškinamai, kokios priežastys lėmė 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lastRenderedPageBreak/>
              <w:t>Įstatymo 9 straipsnio 7 dalyje atitinkamai asmenų grupei ir jų transporto priemonėms suteikti pirmumo teisę patekti į keltą. Tai</w:t>
            </w:r>
            <w:r w:rsidR="00CB01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p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 pat paaiškinta, kokia tvarka Įstatymo 9 straipsnio 7 dalyje atitinkamoms asmenų grupėms ir jų transporto priemonėms bus suteikta pirmumo teisė patekti į keltą.</w:t>
            </w:r>
          </w:p>
          <w:p w14:paraId="3B8B7DE5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</w:p>
          <w:p w14:paraId="2C665D94" w14:textId="59336732" w:rsidR="000C4E86" w:rsidRPr="00F676F0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Žvelgiant į įstatymo 9 straipsnio 7 dalies 1 ir 7 punktuose nustatytą asmenų ratą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vertinant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galimus veiksnius, didinančius korupcijos riziką plačiąja prasme,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galima būtų teigti, kad nustat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išskirtin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ę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šių asmenų, galimyb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ę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pasinaudoti pirmumo teise persikelti keltu į Kuršių neriją ir atgal</w:t>
            </w:r>
            <w:r w:rsidR="00733129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galima įžvelgti </w:t>
            </w:r>
            <w:r w:rsidR="00A703FC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netiesioginę 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galimybę piktnaudžiavimui, jeigu būtų pasinaudojama pirmumo teise keltis keltais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komerciniais judėjimo Kuršių nerijos teritorijoje tikslais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A23532B" w14:textId="3C696E64" w:rsidR="0099651C" w:rsidRPr="0099651C" w:rsidRDefault="000C4E86" w:rsidP="00CB0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lang w:eastAsia="lt-LT"/>
              </w:rPr>
            </w:pP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Tokiu būdu 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</w:t>
            </w: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asmenų rat</w:t>
            </w: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įgytų 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konkurenci</w:t>
            </w: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nį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pranašumą Kuršių 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nerijos teritorijoje kitų analogišką komercinę veiklą vykdančių asmenų atžvilgiu. Pavyzdžiui, vykdant prekių vežimą transporto priemonėmis, kadangi šių asmenų transporto priemonės galėtų greičiau persikelti keltu į Kuršių neriją ir atgal.</w:t>
            </w:r>
          </w:p>
        </w:tc>
        <w:tc>
          <w:tcPr>
            <w:tcW w:w="3857" w:type="dxa"/>
          </w:tcPr>
          <w:p w14:paraId="683A94E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2A702F0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CC9CF3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7990DEE" w14:textId="77777777" w:rsidTr="00D11417">
        <w:trPr>
          <w:trHeight w:val="23"/>
        </w:trPr>
        <w:tc>
          <w:tcPr>
            <w:tcW w:w="706" w:type="dxa"/>
          </w:tcPr>
          <w:p w14:paraId="3EDC38C6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</w:t>
            </w:r>
          </w:p>
        </w:tc>
        <w:tc>
          <w:tcPr>
            <w:tcW w:w="3382" w:type="dxa"/>
          </w:tcPr>
          <w:p w14:paraId="217ACD36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3879" w:type="dxa"/>
          </w:tcPr>
          <w:p w14:paraId="7F1F5CD1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Projekto nuostatos yra aiškios ir nesudaro galimybės jų dviprasmiškai aiškinti ir taikyti.</w:t>
            </w:r>
          </w:p>
        </w:tc>
        <w:tc>
          <w:tcPr>
            <w:tcW w:w="3857" w:type="dxa"/>
          </w:tcPr>
          <w:p w14:paraId="7138B3B6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27533BA3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F23B30F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3762B50" w14:textId="77777777" w:rsidTr="00D11417">
        <w:trPr>
          <w:trHeight w:val="1076"/>
        </w:trPr>
        <w:tc>
          <w:tcPr>
            <w:tcW w:w="706" w:type="dxa"/>
          </w:tcPr>
          <w:p w14:paraId="25B8483E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3382" w:type="dxa"/>
          </w:tcPr>
          <w:p w14:paraId="29B831C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879" w:type="dxa"/>
          </w:tcPr>
          <w:p w14:paraId="1A59EB5F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06A753B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C43296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79969A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EE444CE" w14:textId="77777777" w:rsidTr="00D11417">
        <w:trPr>
          <w:trHeight w:val="23"/>
        </w:trPr>
        <w:tc>
          <w:tcPr>
            <w:tcW w:w="706" w:type="dxa"/>
          </w:tcPr>
          <w:p w14:paraId="17689680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3382" w:type="dxa"/>
          </w:tcPr>
          <w:p w14:paraId="2262587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3879" w:type="dxa"/>
          </w:tcPr>
          <w:p w14:paraId="31E9586D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Projekte nurodytiems subjektams nustatytos įgaliojimai (teisės) atitinka jų atliekamas funkcijas (pareigas).</w:t>
            </w:r>
          </w:p>
        </w:tc>
        <w:tc>
          <w:tcPr>
            <w:tcW w:w="3857" w:type="dxa"/>
          </w:tcPr>
          <w:p w14:paraId="5FF21D1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653173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CAE1EE7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B36CCED" w14:textId="77777777" w:rsidTr="00D11417">
        <w:trPr>
          <w:trHeight w:val="796"/>
        </w:trPr>
        <w:tc>
          <w:tcPr>
            <w:tcW w:w="706" w:type="dxa"/>
          </w:tcPr>
          <w:p w14:paraId="76307836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3382" w:type="dxa"/>
          </w:tcPr>
          <w:p w14:paraId="3C80A69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nustatytas baigtinis sprendimo priėmimo kriterijų (atvejų) sąrašas</w:t>
            </w:r>
          </w:p>
        </w:tc>
        <w:tc>
          <w:tcPr>
            <w:tcW w:w="3879" w:type="dxa"/>
          </w:tcPr>
          <w:p w14:paraId="2E844CDF" w14:textId="77777777" w:rsidR="0099651C" w:rsidRPr="0099651C" w:rsidRDefault="0099651C" w:rsidP="00996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2485C23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A7831C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019DCC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B46EDB2" w14:textId="77777777" w:rsidTr="00D11417">
        <w:trPr>
          <w:trHeight w:val="23"/>
        </w:trPr>
        <w:tc>
          <w:tcPr>
            <w:tcW w:w="706" w:type="dxa"/>
          </w:tcPr>
          <w:p w14:paraId="306080C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3382" w:type="dxa"/>
          </w:tcPr>
          <w:p w14:paraId="0138523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Teisės akto projekte nustatytas baigtinis sąrašas motyvuotų atvejų, 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kai priimant sprendimus taikomos išimtys</w:t>
            </w:r>
          </w:p>
        </w:tc>
        <w:tc>
          <w:tcPr>
            <w:tcW w:w="3879" w:type="dxa"/>
          </w:tcPr>
          <w:p w14:paraId="68B7DE1A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Nereglamentuota.</w:t>
            </w:r>
          </w:p>
        </w:tc>
        <w:tc>
          <w:tcPr>
            <w:tcW w:w="3857" w:type="dxa"/>
          </w:tcPr>
          <w:p w14:paraId="70D0738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07ECA61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CAC5BB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5020493" w14:textId="77777777" w:rsidTr="00D11417">
        <w:trPr>
          <w:trHeight w:val="23"/>
        </w:trPr>
        <w:tc>
          <w:tcPr>
            <w:tcW w:w="706" w:type="dxa"/>
          </w:tcPr>
          <w:p w14:paraId="0B198F5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3382" w:type="dxa"/>
          </w:tcPr>
          <w:p w14:paraId="6E9C057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sprendimų priėmimo, įforminimo tvarka ir priimtų sprendimų viešinimas</w:t>
            </w:r>
          </w:p>
        </w:tc>
        <w:tc>
          <w:tcPr>
            <w:tcW w:w="3879" w:type="dxa"/>
          </w:tcPr>
          <w:p w14:paraId="728AADC6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4D39756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059964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77E6316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39BB51F" w14:textId="77777777" w:rsidTr="00D11417">
        <w:trPr>
          <w:trHeight w:val="23"/>
        </w:trPr>
        <w:tc>
          <w:tcPr>
            <w:tcW w:w="706" w:type="dxa"/>
          </w:tcPr>
          <w:p w14:paraId="4976523E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3382" w:type="dxa"/>
          </w:tcPr>
          <w:p w14:paraId="5B3E025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sprendimų dėl mažareikšmiškumo priėmimo tvarka</w:t>
            </w:r>
          </w:p>
        </w:tc>
        <w:tc>
          <w:tcPr>
            <w:tcW w:w="3879" w:type="dxa"/>
          </w:tcPr>
          <w:p w14:paraId="74EDB4ED" w14:textId="77777777" w:rsidR="0099651C" w:rsidRPr="0099651C" w:rsidRDefault="0099651C" w:rsidP="00996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5E42CDB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43DA318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4ABF32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4ED4EEDC" w14:textId="77777777" w:rsidTr="00D11417">
        <w:trPr>
          <w:trHeight w:val="23"/>
        </w:trPr>
        <w:tc>
          <w:tcPr>
            <w:tcW w:w="706" w:type="dxa"/>
          </w:tcPr>
          <w:p w14:paraId="3780489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3382" w:type="dxa"/>
          </w:tcPr>
          <w:p w14:paraId="4F6CC88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14:paraId="1B54D0EF" w14:textId="77777777" w:rsidR="0099651C" w:rsidRPr="0099651C" w:rsidRDefault="0099651C" w:rsidP="0099651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t>9.1. konkretus narių skaičius, užtikrinantis kolegialaus sprendimus priimančio subjekto veiklos objektyvumą;</w:t>
            </w:r>
          </w:p>
          <w:p w14:paraId="1FE03306" w14:textId="77777777" w:rsidR="0099651C" w:rsidRPr="0099651C" w:rsidRDefault="0099651C" w:rsidP="0099651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77122A9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9.3</w:t>
            </w:r>
            <w:r w:rsidRPr="0099651C">
              <w:rPr>
                <w:rFonts w:ascii="Times New Roman" w:eastAsia="Times New Roman" w:hAnsi="Times New Roman" w:cs="Times New Roman"/>
                <w:spacing w:val="-4"/>
                <w:lang w:eastAsia="lt-LT"/>
              </w:rPr>
              <w:t>. narių skyrimo mechanizmas;</w:t>
            </w:r>
          </w:p>
          <w:p w14:paraId="0EF9ED8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9.4. narių rotacija ir kadencijų skaičius ir trukmė;</w:t>
            </w:r>
          </w:p>
          <w:p w14:paraId="25193C5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lastRenderedPageBreak/>
              <w:t>9.5. veiklos pobūdis laiko atžvilgiu;</w:t>
            </w:r>
          </w:p>
          <w:p w14:paraId="542BA9B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9.6. individuali narių atsakomybė</w:t>
            </w:r>
          </w:p>
        </w:tc>
        <w:tc>
          <w:tcPr>
            <w:tcW w:w="3879" w:type="dxa"/>
          </w:tcPr>
          <w:p w14:paraId="2A1ADDD3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Nereglamentuota. </w:t>
            </w:r>
          </w:p>
          <w:p w14:paraId="63BCA34B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56D1649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A0BCCD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71BF315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3023D1FB" w14:textId="77777777" w:rsidTr="00D11417">
        <w:trPr>
          <w:trHeight w:val="23"/>
        </w:trPr>
        <w:tc>
          <w:tcPr>
            <w:tcW w:w="706" w:type="dxa"/>
          </w:tcPr>
          <w:p w14:paraId="59DC4B5B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3382" w:type="dxa"/>
          </w:tcPr>
          <w:p w14:paraId="7343CF4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Teisės akto projekto nuostatoms įgyvendinti numatytos administracinės procedūros yra </w:t>
            </w:r>
            <w:r w:rsidRPr="0099651C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būtinos,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nustatyta išsami jų taikymo tvarka </w:t>
            </w:r>
          </w:p>
        </w:tc>
        <w:tc>
          <w:tcPr>
            <w:tcW w:w="3879" w:type="dxa"/>
          </w:tcPr>
          <w:p w14:paraId="0B74B6BC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1793043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E159B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DFA8DE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FBA3DB5" w14:textId="77777777" w:rsidTr="00D11417">
        <w:trPr>
          <w:trHeight w:val="23"/>
        </w:trPr>
        <w:tc>
          <w:tcPr>
            <w:tcW w:w="706" w:type="dxa"/>
          </w:tcPr>
          <w:p w14:paraId="693B60F3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3382" w:type="dxa"/>
          </w:tcPr>
          <w:p w14:paraId="26033128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nustatytas baigtinis sąrašas motyvuotų atvejų, kai administracinė procedūra netaikoma</w:t>
            </w:r>
          </w:p>
        </w:tc>
        <w:tc>
          <w:tcPr>
            <w:tcW w:w="3879" w:type="dxa"/>
          </w:tcPr>
          <w:p w14:paraId="63818E11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Nereglamentuota. </w:t>
            </w:r>
          </w:p>
          <w:p w14:paraId="7C340767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730CE377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07F3F8B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CB5A651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3EAB00C9" w14:textId="77777777" w:rsidTr="00D11417">
        <w:trPr>
          <w:trHeight w:val="23"/>
        </w:trPr>
        <w:tc>
          <w:tcPr>
            <w:tcW w:w="706" w:type="dxa"/>
          </w:tcPr>
          <w:p w14:paraId="46DDF8C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12.</w:t>
            </w:r>
          </w:p>
        </w:tc>
        <w:tc>
          <w:tcPr>
            <w:tcW w:w="3382" w:type="dxa"/>
          </w:tcPr>
          <w:p w14:paraId="4C9DFB0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79" w:type="dxa"/>
          </w:tcPr>
          <w:p w14:paraId="63B51F3A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  <w:p w14:paraId="367BD76D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480444E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6D3C5E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55D12E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ECCE422" w14:textId="77777777" w:rsidTr="00D11417">
        <w:trPr>
          <w:trHeight w:val="23"/>
        </w:trPr>
        <w:tc>
          <w:tcPr>
            <w:tcW w:w="706" w:type="dxa"/>
          </w:tcPr>
          <w:p w14:paraId="4149E2D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13.</w:t>
            </w:r>
          </w:p>
        </w:tc>
        <w:tc>
          <w:tcPr>
            <w:tcW w:w="3382" w:type="dxa"/>
          </w:tcPr>
          <w:p w14:paraId="4A8FC79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3879" w:type="dxa"/>
          </w:tcPr>
          <w:p w14:paraId="08E9C1C2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  <w:p w14:paraId="0ABADC4A" w14:textId="77777777" w:rsidR="0099651C" w:rsidRPr="0099651C" w:rsidRDefault="0099651C" w:rsidP="0099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857" w:type="dxa"/>
          </w:tcPr>
          <w:p w14:paraId="3DA1A7D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DB0122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6B6685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5A32A1D" w14:textId="77777777" w:rsidTr="00D11417">
        <w:trPr>
          <w:trHeight w:val="23"/>
        </w:trPr>
        <w:tc>
          <w:tcPr>
            <w:tcW w:w="706" w:type="dxa"/>
          </w:tcPr>
          <w:p w14:paraId="1558DE1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14.</w:t>
            </w:r>
          </w:p>
        </w:tc>
        <w:tc>
          <w:tcPr>
            <w:tcW w:w="3382" w:type="dxa"/>
          </w:tcPr>
          <w:p w14:paraId="0D4D0E5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administracinių procedūrų viešinimo tvarką</w:t>
            </w:r>
          </w:p>
        </w:tc>
        <w:tc>
          <w:tcPr>
            <w:tcW w:w="3879" w:type="dxa"/>
          </w:tcPr>
          <w:p w14:paraId="602D0935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3AC72706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0530D2D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D147A4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E30108E" w14:textId="77777777" w:rsidTr="00D11417">
        <w:trPr>
          <w:trHeight w:val="23"/>
        </w:trPr>
        <w:tc>
          <w:tcPr>
            <w:tcW w:w="706" w:type="dxa"/>
          </w:tcPr>
          <w:p w14:paraId="6F93893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15.</w:t>
            </w:r>
          </w:p>
        </w:tc>
        <w:tc>
          <w:tcPr>
            <w:tcW w:w="3382" w:type="dxa"/>
          </w:tcPr>
          <w:p w14:paraId="0A037499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79" w:type="dxa"/>
          </w:tcPr>
          <w:p w14:paraId="419CC9DA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36F899D8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A32D1A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0AA1D9E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81155A4" w14:textId="77777777" w:rsidTr="00D11417">
        <w:trPr>
          <w:trHeight w:val="23"/>
        </w:trPr>
        <w:tc>
          <w:tcPr>
            <w:tcW w:w="706" w:type="dxa"/>
          </w:tcPr>
          <w:p w14:paraId="14F821E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16.</w:t>
            </w:r>
          </w:p>
        </w:tc>
        <w:tc>
          <w:tcPr>
            <w:tcW w:w="3382" w:type="dxa"/>
          </w:tcPr>
          <w:p w14:paraId="0E3980C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nustatytos kontrolės (priežiūros) skaidrumo ir objektyvumo užtikrinimo priemonės</w:t>
            </w:r>
            <w:r w:rsidRPr="0099651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879" w:type="dxa"/>
          </w:tcPr>
          <w:p w14:paraId="4F0CF375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3EE4A1B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41C33D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8FD4A1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0AF8B12E" w14:textId="77777777" w:rsidTr="00D11417">
        <w:trPr>
          <w:trHeight w:val="23"/>
        </w:trPr>
        <w:tc>
          <w:tcPr>
            <w:tcW w:w="706" w:type="dxa"/>
          </w:tcPr>
          <w:p w14:paraId="6C0F27E7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17.</w:t>
            </w:r>
          </w:p>
        </w:tc>
        <w:tc>
          <w:tcPr>
            <w:tcW w:w="3382" w:type="dxa"/>
          </w:tcPr>
          <w:p w14:paraId="1C7AB305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79" w:type="dxa"/>
          </w:tcPr>
          <w:p w14:paraId="2A328216" w14:textId="77777777" w:rsidR="0099651C" w:rsidRPr="0099651C" w:rsidRDefault="0099651C" w:rsidP="0099651C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Subjektų, su kuriais susijęs Projekto nuostatų įgyvendinimas, atsakomybę nustato kiti teisės aktai.</w:t>
            </w:r>
          </w:p>
        </w:tc>
        <w:tc>
          <w:tcPr>
            <w:tcW w:w="3857" w:type="dxa"/>
          </w:tcPr>
          <w:p w14:paraId="6EB55377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D4FF564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F85CC3A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13F7E4F" w14:textId="77777777" w:rsidTr="00D11417">
        <w:trPr>
          <w:trHeight w:val="23"/>
        </w:trPr>
        <w:tc>
          <w:tcPr>
            <w:tcW w:w="706" w:type="dxa"/>
          </w:tcPr>
          <w:p w14:paraId="01B1D89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18.</w:t>
            </w:r>
          </w:p>
        </w:tc>
        <w:tc>
          <w:tcPr>
            <w:tcW w:w="3382" w:type="dxa"/>
          </w:tcPr>
          <w:p w14:paraId="1ECF49D7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79" w:type="dxa"/>
          </w:tcPr>
          <w:p w14:paraId="115071EF" w14:textId="77777777" w:rsidR="0099651C" w:rsidRPr="0099651C" w:rsidRDefault="0099651C" w:rsidP="0099651C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562FAA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DABDD3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4551769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C3E7967" w14:textId="77777777" w:rsidTr="00D11417">
        <w:trPr>
          <w:trHeight w:val="23"/>
        </w:trPr>
        <w:tc>
          <w:tcPr>
            <w:tcW w:w="706" w:type="dxa"/>
          </w:tcPr>
          <w:p w14:paraId="5BDD756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19.</w:t>
            </w:r>
          </w:p>
        </w:tc>
        <w:tc>
          <w:tcPr>
            <w:tcW w:w="3382" w:type="dxa"/>
          </w:tcPr>
          <w:p w14:paraId="59EE3FB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Kiti svarbūs kriterijai</w:t>
            </w:r>
          </w:p>
        </w:tc>
        <w:tc>
          <w:tcPr>
            <w:tcW w:w="3879" w:type="dxa"/>
          </w:tcPr>
          <w:p w14:paraId="24104CD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Nėra.</w:t>
            </w:r>
          </w:p>
        </w:tc>
        <w:tc>
          <w:tcPr>
            <w:tcW w:w="3857" w:type="dxa"/>
          </w:tcPr>
          <w:p w14:paraId="2061A94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DA6FCD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A3E1F2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</w:tbl>
    <w:p w14:paraId="33C45AE1" w14:textId="77777777" w:rsidR="0099651C" w:rsidRPr="0099651C" w:rsidRDefault="0099651C" w:rsidP="0099651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44"/>
        <w:gridCol w:w="4741"/>
        <w:gridCol w:w="2422"/>
        <w:gridCol w:w="4912"/>
      </w:tblGrid>
      <w:tr w:rsidR="0099651C" w:rsidRPr="0099651C" w14:paraId="0D724968" w14:textId="77777777" w:rsidTr="00D11417">
        <w:trPr>
          <w:trHeight w:val="517"/>
        </w:trPr>
        <w:tc>
          <w:tcPr>
            <w:tcW w:w="2457" w:type="dxa"/>
          </w:tcPr>
          <w:p w14:paraId="0EDF4A5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27330AC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Teisės akto projekto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6C321A3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255FB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Susisiekimo ministerijos Kelių ir oro transporto politikos grupės vyresnysis patarėjas Aleksandras Stupenko.</w:t>
            </w:r>
          </w:p>
          <w:p w14:paraId="09D6BDE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3F7A5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2434" w:type="dxa"/>
          </w:tcPr>
          <w:p w14:paraId="3445436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6036D00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31D79D0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37B09C8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Susisiekimo ministerijos </w:t>
            </w:r>
            <w:r w:rsidRPr="0099651C">
              <w:rPr>
                <w:rFonts w:ascii="Times New Roman" w:eastAsia="Times New Roman" w:hAnsi="Times New Roman" w:cs="Times New Roman"/>
                <w:sz w:val="24"/>
                <w:lang w:eastAsia="lt-LT"/>
              </w:rPr>
              <w:t>Teisės ir personalo skyriaus patarėjas Liutauras Šlajus</w:t>
            </w:r>
          </w:p>
        </w:tc>
      </w:tr>
      <w:tr w:rsidR="0099651C" w:rsidRPr="0099651C" w14:paraId="0B0417A9" w14:textId="77777777" w:rsidTr="00D11417">
        <w:trPr>
          <w:trHeight w:val="23"/>
        </w:trPr>
        <w:tc>
          <w:tcPr>
            <w:tcW w:w="2457" w:type="dxa"/>
          </w:tcPr>
          <w:p w14:paraId="7476C42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14:paraId="0B4F7D1C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</w:tcPr>
          <w:p w14:paraId="037F6189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8CD6763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(pareigos)                                      (vardas ir pavardė)</w:t>
            </w:r>
          </w:p>
        </w:tc>
      </w:tr>
      <w:tr w:rsidR="0099651C" w:rsidRPr="0099651C" w14:paraId="552F3387" w14:textId="77777777" w:rsidTr="00D11417">
        <w:trPr>
          <w:trHeight w:val="23"/>
        </w:trPr>
        <w:tc>
          <w:tcPr>
            <w:tcW w:w="2457" w:type="dxa"/>
          </w:tcPr>
          <w:p w14:paraId="370C67F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71FC4F3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7777891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2434" w:type="dxa"/>
          </w:tcPr>
          <w:p w14:paraId="3FD3BD8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391AD376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99651C" w:rsidRPr="0099651C" w14:paraId="2F795FCD" w14:textId="77777777" w:rsidTr="00D11417">
        <w:trPr>
          <w:trHeight w:val="23"/>
        </w:trPr>
        <w:tc>
          <w:tcPr>
            <w:tcW w:w="2457" w:type="dxa"/>
          </w:tcPr>
          <w:p w14:paraId="0ED89DD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</w:tcPr>
          <w:p w14:paraId="272BBB6A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(parašas)                                      (data)</w:t>
            </w:r>
          </w:p>
        </w:tc>
        <w:tc>
          <w:tcPr>
            <w:tcW w:w="2434" w:type="dxa"/>
          </w:tcPr>
          <w:p w14:paraId="53C18C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336FC49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(parašas)                                                     (data)</w:t>
            </w:r>
          </w:p>
        </w:tc>
      </w:tr>
    </w:tbl>
    <w:p w14:paraId="5E5D08CC" w14:textId="77777777" w:rsidR="0099651C" w:rsidRPr="0099651C" w:rsidRDefault="0099651C" w:rsidP="0099651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</w:p>
    <w:p w14:paraId="32276555" w14:textId="77777777" w:rsidR="0099651C" w:rsidRPr="0099651C" w:rsidRDefault="0099651C" w:rsidP="0099651C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  <w:r w:rsidRPr="0099651C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>––––––––––––––––––––</w:t>
      </w:r>
    </w:p>
    <w:p w14:paraId="2C6744F2" w14:textId="77777777" w:rsidR="0099651C" w:rsidRPr="0099651C" w:rsidRDefault="0099651C" w:rsidP="0099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0CCD44E" w14:textId="77777777" w:rsidR="0099651C" w:rsidRPr="0099651C" w:rsidRDefault="0099651C" w:rsidP="0099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C818DF4" w14:textId="77777777" w:rsidR="00C851C5" w:rsidRDefault="00C851C5"/>
    <w:sectPr w:rsidR="00C851C5" w:rsidSect="00B57826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099D5" w14:textId="77777777" w:rsidR="00CA0074" w:rsidRDefault="00CA0074" w:rsidP="0099651C">
      <w:pPr>
        <w:spacing w:after="0" w:line="240" w:lineRule="auto"/>
      </w:pPr>
      <w:r>
        <w:separator/>
      </w:r>
    </w:p>
  </w:endnote>
  <w:endnote w:type="continuationSeparator" w:id="0">
    <w:p w14:paraId="0F662627" w14:textId="77777777" w:rsidR="00CA0074" w:rsidRDefault="00CA0074" w:rsidP="0099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9A356" w14:textId="77777777" w:rsidR="00CA0074" w:rsidRDefault="00CA0074" w:rsidP="0099651C">
      <w:pPr>
        <w:spacing w:after="0" w:line="240" w:lineRule="auto"/>
      </w:pPr>
      <w:r>
        <w:separator/>
      </w:r>
    </w:p>
  </w:footnote>
  <w:footnote w:type="continuationSeparator" w:id="0">
    <w:p w14:paraId="1A50E1C7" w14:textId="77777777" w:rsidR="00CA0074" w:rsidRDefault="00CA0074" w:rsidP="0099651C">
      <w:pPr>
        <w:spacing w:after="0" w:line="240" w:lineRule="auto"/>
      </w:pPr>
      <w:r>
        <w:continuationSeparator/>
      </w:r>
    </w:p>
  </w:footnote>
  <w:footnote w:id="1">
    <w:p w14:paraId="1CF96664" w14:textId="77777777" w:rsidR="0099651C" w:rsidRDefault="0099651C" w:rsidP="0099651C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9CAB2" w14:textId="77777777" w:rsidR="000962CF" w:rsidRDefault="00CA007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1C344" w14:textId="77777777" w:rsidR="000962CF" w:rsidRDefault="006F73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C381" w14:textId="77777777" w:rsidR="000962CF" w:rsidRDefault="00CA007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846D958" w14:textId="77777777" w:rsidR="000962CF" w:rsidRDefault="006F73EF">
    <w:pPr>
      <w:pStyle w:val="Antrats"/>
    </w:pPr>
  </w:p>
  <w:p w14:paraId="310CE8A0" w14:textId="77777777" w:rsidR="000962CF" w:rsidRDefault="006F73EF" w:rsidP="004A0AD8">
    <w:pPr>
      <w:pStyle w:val="Antrats"/>
      <w:jc w:val="center"/>
    </w:pPr>
  </w:p>
  <w:p w14:paraId="57450BEE" w14:textId="77777777" w:rsidR="000962CF" w:rsidRDefault="006F73EF" w:rsidP="004A0AD8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C"/>
    <w:rsid w:val="000C4E86"/>
    <w:rsid w:val="006E6515"/>
    <w:rsid w:val="006F73EF"/>
    <w:rsid w:val="00733129"/>
    <w:rsid w:val="0099651C"/>
    <w:rsid w:val="00A01185"/>
    <w:rsid w:val="00A703FC"/>
    <w:rsid w:val="00C851C5"/>
    <w:rsid w:val="00CA0074"/>
    <w:rsid w:val="00CB0150"/>
    <w:rsid w:val="00D84BF8"/>
    <w:rsid w:val="00F676F0"/>
    <w:rsid w:val="00F90EA6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C13E"/>
  <w15:chartTrackingRefBased/>
  <w15:docId w15:val="{7E0284A1-3F15-46A3-A975-70A20491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96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9651C"/>
  </w:style>
  <w:style w:type="character" w:styleId="Puslapionumeris">
    <w:name w:val="page number"/>
    <w:basedOn w:val="Numatytasispastraiposriftas"/>
    <w:uiPriority w:val="99"/>
    <w:rsid w:val="0099651C"/>
    <w:rPr>
      <w:rFonts w:cs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96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965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99651C"/>
    <w:rPr>
      <w:rFonts w:cs="Times New Roman"/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EA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01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11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011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1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11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header2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1042</Words>
  <Characters>5944</Characters>
  <Application>Microsoft Office Word</Application>
  <DocSecurity>4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2020-10-20T10:52:00Z</dcterms:created>
  <dc:creator>Liutauras Šlajus</dc:creator>
  <cp:lastModifiedBy>Aleksandras Stupenko</cp:lastModifiedBy>
  <dcterms:modified xsi:type="dcterms:W3CDTF">2020-10-20T10:52:00Z</dcterms:modified>
  <cp:revision>2</cp:revision>
</cp:coreProperties>
</file>