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66E50560" w:rsidR="00E75E98" w:rsidRPr="00F469F3" w:rsidRDefault="00946329" w:rsidP="00E75E98">
      <w:pPr>
        <w:widowControl w:val="0"/>
        <w:autoSpaceDE w:val="0"/>
        <w:autoSpaceDN w:val="0"/>
        <w:adjustRightInd w:val="0"/>
        <w:jc w:val="center"/>
        <w:rPr>
          <w:b/>
          <w:caps/>
          <w:szCs w:val="24"/>
        </w:rPr>
      </w:pPr>
      <w:r w:rsidRPr="00F469F3">
        <w:rPr>
          <w:b/>
          <w:caps/>
          <w:szCs w:val="24"/>
        </w:rP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14:paraId="17AE7A96" w14:textId="0C7FC968" w:rsidR="00E75E98" w:rsidRPr="00F469F3" w:rsidRDefault="00E75E98" w:rsidP="00E75E98">
      <w:pPr>
        <w:pStyle w:val="Header"/>
        <w:rPr>
          <w:szCs w:val="24"/>
        </w:rPr>
      </w:pPr>
    </w:p>
    <w:p w14:paraId="17AE7A97" w14:textId="48676276" w:rsidR="00E75E98" w:rsidRPr="00F469F3" w:rsidRDefault="006841C8" w:rsidP="00E75E98">
      <w:pPr>
        <w:jc w:val="center"/>
        <w:rPr>
          <w:szCs w:val="24"/>
        </w:rPr>
      </w:pPr>
      <w:sdt>
        <w:sdtPr>
          <w:rPr>
            <w:szCs w:val="24"/>
          </w:rPr>
          <w:tag w:val="registravimoDataIlga"/>
          <w:id w:val="-278879082"/>
          <w:placeholder>
            <w:docPart w:val="08A5D0A1E5174848834853118C718243"/>
          </w:placeholder>
          <w:showingPlcHdr/>
        </w:sdtPr>
        <w:sdtEndPr/>
        <w:sdtContent>
          <w:r>
            <w:t/>
          </w:r>
        </w:sdtContent>
      </w:sdt>
      <w:r w:rsidR="00E75E98" w:rsidRPr="00F469F3">
        <w:rPr>
          <w:szCs w:val="24"/>
        </w:rPr>
        <w:t xml:space="preserve"> Nr. </w:t>
      </w:r>
      <w:sdt>
        <w:sdtPr>
          <w:rPr>
            <w:szCs w:val="24"/>
          </w:rPr>
          <w:tag w:val="registravimoNr"/>
          <w:id w:val="2002849812"/>
          <w:placeholder>
            <w:docPart w:val="08A5D0A1E5174848834853118C718243"/>
          </w:placeholder>
          <w:showingPlcHdr/>
        </w:sdtPr>
        <w:sdtEndPr/>
        <w:sdtContent>
          <w:r>
            <w:t/>
          </w:r>
        </w:sdtContent>
      </w:sdt>
    </w:p>
    <w:p w14:paraId="17AE7A98" w14:textId="77777777" w:rsidR="00E75E98" w:rsidRPr="00F469F3" w:rsidRDefault="00E75E98" w:rsidP="00E75E98">
      <w:pPr>
        <w:jc w:val="center"/>
        <w:rPr>
          <w:szCs w:val="24"/>
        </w:rPr>
      </w:pPr>
      <w:r w:rsidRPr="00F469F3">
        <w:rPr>
          <w:szCs w:val="24"/>
        </w:rPr>
        <w:t>Vilnius</w:t>
      </w:r>
    </w:p>
    <w:p w14:paraId="17AE7A99" w14:textId="77777777" w:rsidR="00E75E98" w:rsidRPr="00F469F3" w:rsidRDefault="00E75E98" w:rsidP="00E75E98">
      <w:pPr>
        <w:jc w:val="center"/>
        <w:rPr>
          <w:szCs w:val="24"/>
        </w:rPr>
      </w:pPr>
    </w:p>
    <w:p w14:paraId="5E199D88" w14:textId="5628DA88" w:rsidR="00D22CB4" w:rsidRPr="00F469F3" w:rsidRDefault="00D22CB4" w:rsidP="00814518">
      <w:pPr>
        <w:pStyle w:val="Header"/>
        <w:tabs>
          <w:tab w:val="clear" w:pos="4153"/>
          <w:tab w:val="clear" w:pos="8306"/>
        </w:tabs>
        <w:ind w:firstLine="567"/>
        <w:jc w:val="both"/>
        <w:rPr>
          <w:szCs w:val="24"/>
        </w:rPr>
      </w:pPr>
      <w:r w:rsidRPr="00F469F3">
        <w:rPr>
          <w:szCs w:val="24"/>
        </w:rPr>
        <w:t>Lietuvos Respublikos Vyriausybė</w:t>
      </w:r>
      <w:r w:rsidRPr="00F469F3">
        <w:rPr>
          <w:spacing w:val="100"/>
          <w:szCs w:val="24"/>
        </w:rPr>
        <w:t xml:space="preserve"> nutari</w:t>
      </w:r>
      <w:r w:rsidRPr="00F469F3">
        <w:rPr>
          <w:szCs w:val="24"/>
        </w:rPr>
        <w:t>a:</w:t>
      </w:r>
    </w:p>
    <w:p w14:paraId="573EE068" w14:textId="205C8821" w:rsidR="00222629" w:rsidRPr="00F469F3" w:rsidRDefault="008052CD" w:rsidP="00814518">
      <w:pPr>
        <w:ind w:firstLine="567"/>
        <w:jc w:val="both"/>
        <w:rPr>
          <w:szCs w:val="24"/>
        </w:rPr>
      </w:pPr>
      <w:bookmarkStart w:id="0" w:name="part_fab8015f835a4a4f9c7603d2fa582b66"/>
      <w:bookmarkEnd w:id="0"/>
      <w:r w:rsidRPr="00F469F3">
        <w:rPr>
          <w:szCs w:val="24"/>
        </w:rPr>
        <w:t xml:space="preserve">1. </w:t>
      </w:r>
      <w:r w:rsidR="00946329" w:rsidRPr="00F469F3">
        <w:rPr>
          <w:szCs w:val="24"/>
        </w:rPr>
        <w:t>Pakeisti Lietuvos Respublikos Vyriausybės 2009 m. gruodžio 16 d. nutarim</w:t>
      </w:r>
      <w:r w:rsidRPr="00F469F3">
        <w:rPr>
          <w:szCs w:val="24"/>
        </w:rPr>
        <w:t>ą</w:t>
      </w:r>
      <w:r w:rsidR="00946329" w:rsidRPr="00F469F3">
        <w:rPr>
          <w:szCs w:val="24"/>
        </w:rPr>
        <w:t xml:space="preserve"> </w:t>
      </w:r>
      <w:bookmarkStart w:id="1" w:name="P132200_2"/>
      <w:r w:rsidR="00946329" w:rsidRPr="00F469F3">
        <w:rPr>
          <w:iCs/>
          <w:szCs w:val="24"/>
        </w:rPr>
        <w:t>Nr. 172</w:t>
      </w:r>
      <w:bookmarkEnd w:id="1"/>
      <w:r w:rsidR="00C30601" w:rsidRPr="00F469F3">
        <w:rPr>
          <w:iCs/>
          <w:szCs w:val="24"/>
        </w:rPr>
        <w:t>5</w:t>
      </w:r>
      <w:r w:rsidR="00946329" w:rsidRPr="00F469F3">
        <w:rPr>
          <w:szCs w:val="24"/>
        </w:rPr>
        <w:t xml:space="preserve">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bookmarkStart w:id="2" w:name="_Hlk20985677"/>
      <w:r w:rsidR="006A77D0" w:rsidRPr="00F469F3">
        <w:rPr>
          <w:szCs w:val="24"/>
        </w:rPr>
        <w:t xml:space="preserve"> (toliau – Nutarimas)</w:t>
      </w:r>
      <w:r w:rsidR="00222629" w:rsidRPr="00F469F3">
        <w:rPr>
          <w:szCs w:val="24"/>
        </w:rPr>
        <w:t>:</w:t>
      </w:r>
    </w:p>
    <w:bookmarkEnd w:id="2"/>
    <w:p w14:paraId="2C4B5913" w14:textId="77C0CC3D" w:rsidR="008F7322" w:rsidRPr="00C76D45" w:rsidRDefault="002C4284" w:rsidP="00814518">
      <w:pPr>
        <w:ind w:firstLine="567"/>
        <w:jc w:val="both"/>
        <w:rPr>
          <w:szCs w:val="24"/>
        </w:rPr>
      </w:pPr>
      <w:r w:rsidRPr="00C76D45">
        <w:rPr>
          <w:szCs w:val="24"/>
        </w:rPr>
        <w:t>1.1.</w:t>
      </w:r>
      <w:r w:rsidR="008F7322" w:rsidRPr="00C76D45">
        <w:rPr>
          <w:szCs w:val="24"/>
        </w:rPr>
        <w:t xml:space="preserve"> Pakeisti 2.</w:t>
      </w:r>
      <w:r w:rsidR="00C76D45" w:rsidRPr="00C76D45">
        <w:rPr>
          <w:szCs w:val="24"/>
        </w:rPr>
        <w:t>3</w:t>
      </w:r>
      <w:r w:rsidR="008F7322" w:rsidRPr="00C76D45">
        <w:rPr>
          <w:szCs w:val="24"/>
        </w:rPr>
        <w:t xml:space="preserve"> papunktį ir jį išdėstyti taip:</w:t>
      </w:r>
    </w:p>
    <w:p w14:paraId="154E6E97" w14:textId="77777777" w:rsidR="00C76D45" w:rsidRPr="00C76D45" w:rsidRDefault="008F7322" w:rsidP="00814518">
      <w:pPr>
        <w:ind w:firstLine="567"/>
        <w:jc w:val="both"/>
        <w:rPr>
          <w:szCs w:val="24"/>
        </w:rPr>
      </w:pPr>
      <w:r w:rsidRPr="00C76D45">
        <w:rPr>
          <w:szCs w:val="24"/>
        </w:rPr>
        <w:t>„</w:t>
      </w:r>
      <w:r w:rsidR="00C76D45" w:rsidRPr="00C76D45">
        <w:rPr>
          <w:szCs w:val="24"/>
        </w:rPr>
        <w:t>2.3. Mėnesinė įmoka, susijusi su daugiabučio namo atnaujinimo (modernizavimo) projekto investicijų apmokėjimu (neįskaitant pagal lengvatinio kredito sutartį mokamų palūkanų) įgyvendinus daugiabučio namo atnaujinimo (modernizavimo) projektą, tenkanti buto naudingojo ploto arba kitų patalpų bendrojo ploto 1 kv. metrui, atėmus teikiamą valstybės paramą, tenkančią daugiabučio namo atnaujinimo (modernizavimo) investicijų plane numatytoms energinį efektyvumą didinančioms priemonėms, neturi būti didesnė (išskyrus atvejus, kai didesnei įmokai raštu pritaria buto ar kitų patalpų savininkas) už apskaičiuotąją pagal formulę:</w:t>
      </w:r>
    </w:p>
    <w:p w14:paraId="69652E38" w14:textId="4143085D" w:rsidR="00C76D45" w:rsidRPr="00C76D45" w:rsidRDefault="00C76D45" w:rsidP="00814518">
      <w:pPr>
        <w:ind w:firstLine="567"/>
        <w:jc w:val="both"/>
        <w:rPr>
          <w:szCs w:val="24"/>
        </w:rPr>
      </w:pPr>
      <w:r w:rsidRPr="00C76D45">
        <w:rPr>
          <w:szCs w:val="24"/>
        </w:rPr>
        <w:t>I = ((</w:t>
      </w:r>
      <w:proofErr w:type="spellStart"/>
      <w:r w:rsidRPr="00C76D45">
        <w:rPr>
          <w:szCs w:val="24"/>
        </w:rPr>
        <w:t>Ee</w:t>
      </w:r>
      <w:proofErr w:type="spellEnd"/>
      <w:r w:rsidRPr="00C76D45">
        <w:rPr>
          <w:szCs w:val="24"/>
        </w:rPr>
        <w:t xml:space="preserve"> - </w:t>
      </w:r>
      <w:proofErr w:type="spellStart"/>
      <w:r w:rsidRPr="00C76D45">
        <w:rPr>
          <w:szCs w:val="24"/>
        </w:rPr>
        <w:t>Ep</w:t>
      </w:r>
      <w:proofErr w:type="spellEnd"/>
      <w:r w:rsidRPr="00C76D45">
        <w:rPr>
          <w:szCs w:val="24"/>
        </w:rPr>
        <w:t xml:space="preserve">) x </w:t>
      </w:r>
      <w:proofErr w:type="spellStart"/>
      <w:r w:rsidRPr="00C76D45">
        <w:rPr>
          <w:szCs w:val="24"/>
        </w:rPr>
        <w:t>Ke</w:t>
      </w:r>
      <w:proofErr w:type="spellEnd"/>
      <w:r w:rsidRPr="00C76D45">
        <w:rPr>
          <w:szCs w:val="24"/>
        </w:rPr>
        <w:t xml:space="preserve">/12) x K x </w:t>
      </w:r>
      <w:proofErr w:type="spellStart"/>
      <w:r w:rsidRPr="00C76D45">
        <w:rPr>
          <w:szCs w:val="24"/>
        </w:rPr>
        <w:t>Kp</w:t>
      </w:r>
      <w:proofErr w:type="spellEnd"/>
      <w:r w:rsidRPr="00C76D45">
        <w:rPr>
          <w:szCs w:val="24"/>
        </w:rPr>
        <w:t xml:space="preserve"> x </w:t>
      </w:r>
      <w:proofErr w:type="spellStart"/>
      <w:r w:rsidRPr="00C76D45">
        <w:rPr>
          <w:szCs w:val="24"/>
        </w:rPr>
        <w:t>Kk</w:t>
      </w:r>
      <w:proofErr w:type="spellEnd"/>
      <w:r w:rsidRPr="00C76D45">
        <w:rPr>
          <w:szCs w:val="24"/>
        </w:rPr>
        <w:t xml:space="preserve"> x </w:t>
      </w:r>
      <w:proofErr w:type="spellStart"/>
      <w:r w:rsidRPr="00C76D45">
        <w:rPr>
          <w:szCs w:val="24"/>
        </w:rPr>
        <w:t>Ka</w:t>
      </w:r>
      <w:proofErr w:type="spellEnd"/>
      <w:r w:rsidRPr="00C76D45">
        <w:rPr>
          <w:szCs w:val="24"/>
        </w:rPr>
        <w:t>, kur:</w:t>
      </w:r>
    </w:p>
    <w:p w14:paraId="6476BAE8" w14:textId="43A4B7FE" w:rsidR="00C76D45" w:rsidRPr="00C76D45" w:rsidRDefault="00C76D45" w:rsidP="00814518">
      <w:pPr>
        <w:ind w:firstLine="567"/>
        <w:jc w:val="both"/>
        <w:rPr>
          <w:szCs w:val="24"/>
        </w:rPr>
      </w:pPr>
      <w:r w:rsidRPr="00C76D45">
        <w:rPr>
          <w:szCs w:val="24"/>
        </w:rPr>
        <w:t>I – didžiausia daugiabučio namo atnaujinimo (modernizavimo) projekto įgyvendinimo įmoka (</w:t>
      </w:r>
      <w:proofErr w:type="spellStart"/>
      <w:r w:rsidRPr="00C76D45">
        <w:rPr>
          <w:szCs w:val="24"/>
        </w:rPr>
        <w:t>Eur</w:t>
      </w:r>
      <w:proofErr w:type="spellEnd"/>
      <w:r w:rsidRPr="00C76D45">
        <w:rPr>
          <w:szCs w:val="24"/>
        </w:rPr>
        <w:t>/m</w:t>
      </w:r>
      <w:r w:rsidRPr="00C76D45">
        <w:rPr>
          <w:szCs w:val="24"/>
          <w:vertAlign w:val="superscript"/>
        </w:rPr>
        <w:t>2</w:t>
      </w:r>
      <w:r w:rsidRPr="00C76D45">
        <w:rPr>
          <w:szCs w:val="24"/>
        </w:rPr>
        <w:t xml:space="preserve"> per mėnesį);</w:t>
      </w:r>
    </w:p>
    <w:p w14:paraId="39ED55BC" w14:textId="77777777" w:rsidR="00C76D45" w:rsidRPr="00C76D45" w:rsidRDefault="00C76D45" w:rsidP="00814518">
      <w:pPr>
        <w:ind w:firstLine="567"/>
        <w:jc w:val="both"/>
        <w:rPr>
          <w:szCs w:val="24"/>
        </w:rPr>
      </w:pPr>
      <w:proofErr w:type="spellStart"/>
      <w:r w:rsidRPr="00C76D45">
        <w:rPr>
          <w:szCs w:val="24"/>
        </w:rPr>
        <w:t>Ee</w:t>
      </w:r>
      <w:proofErr w:type="spellEnd"/>
      <w:r w:rsidRPr="00C76D45">
        <w:rPr>
          <w:szCs w:val="24"/>
        </w:rPr>
        <w:t xml:space="preserve"> – skaičiuojamosios šiluminės energijos sąnaudos per metus prieš daugiabučio namo atnaujinimo (modernizavimo) projekto įgyvendinimą (</w:t>
      </w:r>
      <w:proofErr w:type="spellStart"/>
      <w:r w:rsidRPr="00C76D45">
        <w:rPr>
          <w:szCs w:val="24"/>
        </w:rPr>
        <w:t>kWh</w:t>
      </w:r>
      <w:proofErr w:type="spellEnd"/>
      <w:r w:rsidRPr="00C76D45">
        <w:rPr>
          <w:szCs w:val="24"/>
        </w:rPr>
        <w:t>/m</w:t>
      </w:r>
      <w:r w:rsidRPr="00C76D45">
        <w:rPr>
          <w:szCs w:val="24"/>
          <w:vertAlign w:val="superscript"/>
        </w:rPr>
        <w:t>2</w:t>
      </w:r>
      <w:r w:rsidRPr="00C76D45">
        <w:rPr>
          <w:szCs w:val="24"/>
        </w:rPr>
        <w:t xml:space="preserve"> per metus);</w:t>
      </w:r>
    </w:p>
    <w:p w14:paraId="60FEE603" w14:textId="77777777" w:rsidR="00C76D45" w:rsidRPr="00C76D45" w:rsidRDefault="00C76D45" w:rsidP="00814518">
      <w:pPr>
        <w:ind w:firstLine="567"/>
        <w:jc w:val="both"/>
        <w:rPr>
          <w:szCs w:val="24"/>
        </w:rPr>
      </w:pPr>
      <w:proofErr w:type="spellStart"/>
      <w:r w:rsidRPr="00C76D45">
        <w:rPr>
          <w:szCs w:val="24"/>
        </w:rPr>
        <w:t>Ep</w:t>
      </w:r>
      <w:proofErr w:type="spellEnd"/>
      <w:r w:rsidRPr="00C76D45">
        <w:rPr>
          <w:szCs w:val="24"/>
        </w:rPr>
        <w:t xml:space="preserve"> – skaičiuojamosios šiluminės energijos sąnaudos per metus, įgyvendinus daugiabučio namo atnaujinimo (modernizavimo) projektą (</w:t>
      </w:r>
      <w:proofErr w:type="spellStart"/>
      <w:r w:rsidRPr="00C76D45">
        <w:rPr>
          <w:szCs w:val="24"/>
        </w:rPr>
        <w:t>kWh</w:t>
      </w:r>
      <w:proofErr w:type="spellEnd"/>
      <w:r w:rsidRPr="00C76D45">
        <w:rPr>
          <w:szCs w:val="24"/>
        </w:rPr>
        <w:t>/m</w:t>
      </w:r>
      <w:r w:rsidRPr="00C76D45">
        <w:rPr>
          <w:szCs w:val="24"/>
          <w:vertAlign w:val="superscript"/>
        </w:rPr>
        <w:t>2</w:t>
      </w:r>
      <w:r w:rsidRPr="00C76D45">
        <w:rPr>
          <w:szCs w:val="24"/>
        </w:rPr>
        <w:t xml:space="preserve"> per metus);</w:t>
      </w:r>
    </w:p>
    <w:p w14:paraId="2DCADD54" w14:textId="77777777" w:rsidR="00C76D45" w:rsidRPr="00C76D45" w:rsidRDefault="00C76D45" w:rsidP="00814518">
      <w:pPr>
        <w:ind w:firstLine="567"/>
        <w:jc w:val="both"/>
        <w:rPr>
          <w:szCs w:val="24"/>
        </w:rPr>
      </w:pPr>
      <w:proofErr w:type="spellStart"/>
      <w:r w:rsidRPr="00C76D45">
        <w:rPr>
          <w:szCs w:val="24"/>
        </w:rPr>
        <w:t>Ke</w:t>
      </w:r>
      <w:proofErr w:type="spellEnd"/>
      <w:r w:rsidRPr="00C76D45">
        <w:rPr>
          <w:szCs w:val="24"/>
        </w:rPr>
        <w:t xml:space="preserve"> – šiluminės energijos kainos tarifas, fiksuotas konkrečioje vietovėje (</w:t>
      </w:r>
      <w:proofErr w:type="spellStart"/>
      <w:r w:rsidRPr="00C76D45">
        <w:rPr>
          <w:szCs w:val="24"/>
        </w:rPr>
        <w:t>Eur</w:t>
      </w:r>
      <w:proofErr w:type="spellEnd"/>
      <w:r w:rsidRPr="00C76D45">
        <w:rPr>
          <w:szCs w:val="24"/>
        </w:rPr>
        <w:t>/</w:t>
      </w:r>
      <w:proofErr w:type="spellStart"/>
      <w:r w:rsidRPr="00C76D45">
        <w:rPr>
          <w:szCs w:val="24"/>
        </w:rPr>
        <w:t>kWh</w:t>
      </w:r>
      <w:proofErr w:type="spellEnd"/>
      <w:r w:rsidRPr="00C76D45">
        <w:rPr>
          <w:szCs w:val="24"/>
        </w:rPr>
        <w:t>);</w:t>
      </w:r>
    </w:p>
    <w:p w14:paraId="5A99A9FE" w14:textId="77777777" w:rsidR="00C76D45" w:rsidRPr="00C76D45" w:rsidRDefault="00C76D45" w:rsidP="00814518">
      <w:pPr>
        <w:ind w:firstLine="567"/>
        <w:jc w:val="both"/>
        <w:rPr>
          <w:szCs w:val="24"/>
        </w:rPr>
      </w:pPr>
      <w:r w:rsidRPr="00C76D45">
        <w:rPr>
          <w:szCs w:val="24"/>
        </w:rPr>
        <w:t>12 – mėnesių skaičius per metus (mėn.);</w:t>
      </w:r>
    </w:p>
    <w:p w14:paraId="541B643E" w14:textId="2AB75077" w:rsidR="00C76D45" w:rsidRPr="00C76D45" w:rsidRDefault="00C76D45" w:rsidP="00814518">
      <w:pPr>
        <w:ind w:firstLine="567"/>
        <w:jc w:val="both"/>
        <w:rPr>
          <w:szCs w:val="24"/>
        </w:rPr>
      </w:pPr>
      <w:proofErr w:type="spellStart"/>
      <w:r w:rsidRPr="00C76D45">
        <w:rPr>
          <w:szCs w:val="24"/>
        </w:rPr>
        <w:t>Kp</w:t>
      </w:r>
      <w:proofErr w:type="spellEnd"/>
      <w:r w:rsidRPr="00C76D45">
        <w:rPr>
          <w:szCs w:val="24"/>
        </w:rPr>
        <w:t xml:space="preserve"> – šiluminės energijos sutaupymo, šiluminės energijos kainos pokyčio įvertinimo paklaidos koeficientas – </w:t>
      </w:r>
      <w:r w:rsidRPr="00C76D45">
        <w:rPr>
          <w:strike/>
          <w:szCs w:val="24"/>
        </w:rPr>
        <w:t>1,9</w:t>
      </w:r>
      <w:r>
        <w:rPr>
          <w:szCs w:val="24"/>
        </w:rPr>
        <w:t xml:space="preserve"> </w:t>
      </w:r>
      <w:r>
        <w:rPr>
          <w:b/>
          <w:szCs w:val="24"/>
        </w:rPr>
        <w:t>2,2</w:t>
      </w:r>
      <w:r w:rsidRPr="00C76D45">
        <w:rPr>
          <w:szCs w:val="24"/>
        </w:rPr>
        <w:t>;</w:t>
      </w:r>
    </w:p>
    <w:p w14:paraId="39E178BD" w14:textId="77777777" w:rsidR="00C76D45" w:rsidRPr="00C76D45" w:rsidRDefault="00C76D45" w:rsidP="00814518">
      <w:pPr>
        <w:ind w:firstLine="567"/>
        <w:jc w:val="both"/>
        <w:rPr>
          <w:szCs w:val="24"/>
        </w:rPr>
      </w:pPr>
      <w:r w:rsidRPr="00C76D45">
        <w:rPr>
          <w:szCs w:val="24"/>
        </w:rPr>
        <w:t>K – koeficientas, įvertinantis investicijų dalį, nesusijusią su energinį efektyvumą didinančiomis priemonėmis, atsižvelgiant į Daugiabučių namų atnaujinimo (modernizavimo) programos, patvirtintos Lietuvos Respublikos Vyriausybės 2004 m. rugsėjo 23 d. nutarimu Nr. 1213 „Dėl Daugiabučių namų atnaujinimo (modernizavimo) programos patvirtinimo“ (toliau – Programa), priedo pastabos 4 punktą, – 1,2;</w:t>
      </w:r>
    </w:p>
    <w:p w14:paraId="19E1B8D0" w14:textId="77777777" w:rsidR="00C76D45" w:rsidRPr="00C76D45" w:rsidRDefault="00C76D45" w:rsidP="00814518">
      <w:pPr>
        <w:ind w:firstLine="567"/>
        <w:jc w:val="both"/>
        <w:rPr>
          <w:szCs w:val="24"/>
        </w:rPr>
      </w:pPr>
      <w:proofErr w:type="spellStart"/>
      <w:r w:rsidRPr="00C76D45">
        <w:rPr>
          <w:szCs w:val="24"/>
        </w:rPr>
        <w:t>Kk</w:t>
      </w:r>
      <w:proofErr w:type="spellEnd"/>
      <w:r w:rsidRPr="00C76D45">
        <w:rPr>
          <w:szCs w:val="24"/>
        </w:rPr>
        <w:t xml:space="preserve"> – koeficientas, įvertinantis lėšų skolinimosi įtaką daugiabučio namo atnaujinimo (modernizavimo) projektui ar jo daliai parengti, projekto vykdymo priežiūrai vykdyti ir projekto ekspertizei atlikti, – 1,1;</w:t>
      </w:r>
    </w:p>
    <w:p w14:paraId="037BC85A" w14:textId="287FCC04" w:rsidR="00C76D45" w:rsidRPr="00C76D45" w:rsidRDefault="00C76D45" w:rsidP="00814518">
      <w:pPr>
        <w:ind w:firstLine="567"/>
        <w:jc w:val="both"/>
        <w:rPr>
          <w:szCs w:val="24"/>
        </w:rPr>
      </w:pPr>
      <w:proofErr w:type="spellStart"/>
      <w:r w:rsidRPr="00C76D45">
        <w:rPr>
          <w:szCs w:val="24"/>
        </w:rPr>
        <w:t>Ka</w:t>
      </w:r>
      <w:proofErr w:type="spellEnd"/>
      <w:r w:rsidRPr="00C76D45">
        <w:rPr>
          <w:szCs w:val="24"/>
        </w:rPr>
        <w:t xml:space="preserve"> – koeficientas, taikomas, kai įgyvendinant daugiabučio namo atnaujinimo (modernizavimo) projektą įrengiami atsinaujinantys energijos šaltiniai</w:t>
      </w:r>
      <w:r w:rsidR="00D97B71">
        <w:rPr>
          <w:szCs w:val="24"/>
        </w:rPr>
        <w:t>, nurodyti Programos priede – 1,</w:t>
      </w:r>
      <w:r w:rsidRPr="00C76D45">
        <w:rPr>
          <w:szCs w:val="24"/>
        </w:rPr>
        <w:t>3.</w:t>
      </w:r>
    </w:p>
    <w:p w14:paraId="1B9AACF9" w14:textId="5596AD03" w:rsidR="008F7322" w:rsidRPr="00F469F3" w:rsidRDefault="00C76D45" w:rsidP="00814518">
      <w:pPr>
        <w:ind w:firstLine="567"/>
        <w:jc w:val="both"/>
        <w:rPr>
          <w:szCs w:val="24"/>
        </w:rPr>
      </w:pPr>
      <w:r w:rsidRPr="00C76D45">
        <w:rPr>
          <w:szCs w:val="24"/>
        </w:rPr>
        <w:t>Šios įmokos dydis galioja visam daugiabučio namo atnaujinimo (modernizavimo) projekto investicijų išmokėjimo laikotarpiui (išskyrus atvejus, kai didesnei įmokai raštu pritaria buto ar kitų patalpų savininkas).</w:t>
      </w:r>
      <w:r w:rsidR="00246AF7" w:rsidRPr="00C76D45">
        <w:rPr>
          <w:szCs w:val="24"/>
        </w:rPr>
        <w:t>“;</w:t>
      </w:r>
    </w:p>
    <w:p w14:paraId="786FAC3A" w14:textId="69DDDA5B" w:rsidR="00AB3B72" w:rsidRDefault="00AB2995" w:rsidP="00814518">
      <w:pPr>
        <w:ind w:firstLine="567"/>
        <w:jc w:val="both"/>
        <w:rPr>
          <w:szCs w:val="24"/>
        </w:rPr>
      </w:pPr>
      <w:r>
        <w:rPr>
          <w:szCs w:val="24"/>
        </w:rPr>
        <w:lastRenderedPageBreak/>
        <w:t>1.2</w:t>
      </w:r>
      <w:r w:rsidR="00AB3B72">
        <w:rPr>
          <w:szCs w:val="24"/>
        </w:rPr>
        <w:t>. pakeisti 2.5 papunktį ir jį išdėstyti taip:</w:t>
      </w:r>
    </w:p>
    <w:p w14:paraId="4D12641D" w14:textId="00C3129D" w:rsidR="00AB3B72" w:rsidRPr="00AB3B72" w:rsidRDefault="00AB3B72" w:rsidP="00814518">
      <w:pPr>
        <w:ind w:firstLine="567"/>
        <w:jc w:val="both"/>
        <w:rPr>
          <w:szCs w:val="24"/>
        </w:rPr>
      </w:pPr>
      <w:r>
        <w:rPr>
          <w:szCs w:val="24"/>
        </w:rPr>
        <w:t>,,</w:t>
      </w:r>
      <w:r w:rsidRPr="00AB3B72">
        <w:rPr>
          <w:szCs w:val="24"/>
        </w:rPr>
        <w:t>2.5. Daugiabučio namo atnaujinimo (modernizavimo) projekto (ar jo dalies) parengimo paslaugos, projekto ekspertizės</w:t>
      </w:r>
      <w:r>
        <w:rPr>
          <w:szCs w:val="24"/>
        </w:rPr>
        <w:t xml:space="preserve"> paslaugos,</w:t>
      </w:r>
      <w:r w:rsidRPr="00AB3B72">
        <w:rPr>
          <w:b/>
          <w:szCs w:val="24"/>
        </w:rPr>
        <w:t xml:space="preserve"> </w:t>
      </w:r>
      <w:r w:rsidRPr="00AB3B72">
        <w:rPr>
          <w:szCs w:val="24"/>
        </w:rPr>
        <w:t xml:space="preserve">statybos techninės priežiūros paslaugos ir statybos rangos darbai daugiabučio namo atnaujinimo (modernizavimo) projektui įgyvendinti perkami per viešosios įstaigos CPO LT, atliekančios centrinės perkančiosios organizacijos funkcijas, elektronines pirkimų sistemas. </w:t>
      </w:r>
      <w:r w:rsidRPr="001C458E">
        <w:rPr>
          <w:strike/>
          <w:szCs w:val="24"/>
        </w:rPr>
        <w:t xml:space="preserve">Nemažiau kaip 2 (du) </w:t>
      </w:r>
      <w:r w:rsidRPr="002D73D9">
        <w:rPr>
          <w:strike/>
          <w:szCs w:val="24"/>
        </w:rPr>
        <w:t xml:space="preserve">kartus </w:t>
      </w:r>
      <w:r w:rsidR="002D73D9" w:rsidRPr="002D73D9">
        <w:rPr>
          <w:strike/>
          <w:szCs w:val="24"/>
        </w:rPr>
        <w:t>n</w:t>
      </w:r>
      <w:r w:rsidRPr="002D73D9">
        <w:rPr>
          <w:strike/>
          <w:szCs w:val="24"/>
        </w:rPr>
        <w:t>epavykus</w:t>
      </w:r>
      <w:r w:rsidRPr="00AB3B72">
        <w:rPr>
          <w:szCs w:val="24"/>
        </w:rPr>
        <w:t xml:space="preserve"> </w:t>
      </w:r>
      <w:proofErr w:type="spellStart"/>
      <w:r w:rsidR="002D73D9">
        <w:rPr>
          <w:b/>
          <w:szCs w:val="24"/>
        </w:rPr>
        <w:t>Nepavykus</w:t>
      </w:r>
      <w:proofErr w:type="spellEnd"/>
      <w:r w:rsidR="002D73D9">
        <w:rPr>
          <w:szCs w:val="24"/>
        </w:rPr>
        <w:t xml:space="preserve"> </w:t>
      </w:r>
      <w:r w:rsidRPr="00AB3B72">
        <w:rPr>
          <w:szCs w:val="24"/>
        </w:rPr>
        <w:t xml:space="preserve">šių paslaugų ar darbų įsigyti per </w:t>
      </w:r>
      <w:proofErr w:type="spellStart"/>
      <w:r w:rsidRPr="00AB3B72">
        <w:rPr>
          <w:szCs w:val="24"/>
        </w:rPr>
        <w:t>VšĮ</w:t>
      </w:r>
      <w:proofErr w:type="spellEnd"/>
      <w:r w:rsidRPr="00AB3B72">
        <w:rPr>
          <w:szCs w:val="24"/>
        </w:rPr>
        <w:t xml:space="preserve"> CPO LT administruojamas elektronines pirkimų sistemas, </w:t>
      </w:r>
      <w:r w:rsidRPr="00C76D45">
        <w:rPr>
          <w:bCs/>
          <w:szCs w:val="24"/>
        </w:rPr>
        <w:t>arba</w:t>
      </w:r>
      <w:r w:rsidRPr="00AB3B72">
        <w:rPr>
          <w:bCs/>
          <w:szCs w:val="24"/>
        </w:rPr>
        <w:t xml:space="preserve">, kai </w:t>
      </w:r>
      <w:proofErr w:type="spellStart"/>
      <w:r w:rsidRPr="00AB3B72">
        <w:rPr>
          <w:szCs w:val="24"/>
        </w:rPr>
        <w:t>VšĮ</w:t>
      </w:r>
      <w:proofErr w:type="spellEnd"/>
      <w:r w:rsidRPr="00AB3B72">
        <w:rPr>
          <w:szCs w:val="24"/>
        </w:rPr>
        <w:t xml:space="preserve"> CPO LT administruojamose elektroninėse pirkimų sistemose siūlomos įsigyti paslaugos ir (ar) darbai neatitinka pirkimus vykdančio daugiabučio namo butų ir kitų patalpų savininkų sprendimu įgalioto asmens, vykdančio projekto įgyvendinimo admin</w:t>
      </w:r>
      <w:r>
        <w:rPr>
          <w:szCs w:val="24"/>
        </w:rPr>
        <w:t>istravimo funkcijas (toliau – p</w:t>
      </w:r>
      <w:r w:rsidRPr="00AB3B72">
        <w:rPr>
          <w:szCs w:val="24"/>
        </w:rPr>
        <w:t xml:space="preserve">rojekto administratorius), poreikių, dėl kurių atnaujinimo (modernizavimo) projektas gali būti neįgyvendintas, </w:t>
      </w:r>
      <w:r w:rsidRPr="00C76D45">
        <w:rPr>
          <w:szCs w:val="24"/>
        </w:rPr>
        <w:t>arba</w:t>
      </w:r>
      <w:r w:rsidRPr="00AB3B72">
        <w:rPr>
          <w:szCs w:val="24"/>
        </w:rPr>
        <w:t xml:space="preserve">, kai pirkimus vykdantis projekto administratorius paslaugas ir (ar) darbus projektui parengti ir įgyvendinti gali įsigyti efektyvesniu būdu, racionaliai naudodamas tam skirtas lėšas, šios paslaugos ir (ar) darbai perkami Lietuvos Respublikos </w:t>
      </w:r>
      <w:r w:rsidRPr="00AB3B72">
        <w:rPr>
          <w:iCs/>
          <w:szCs w:val="24"/>
        </w:rPr>
        <w:t>viešųjų pirkimų įstatyme</w:t>
      </w:r>
      <w:r w:rsidRPr="00AB3B72">
        <w:rPr>
          <w:szCs w:val="24"/>
        </w:rPr>
        <w:t xml:space="preserve"> nustatyta tvarka, kai pirkimus vykdo perkančioji organizacija, kaip ji apibrėžta Lietuvos Respublikos </w:t>
      </w:r>
      <w:r w:rsidRPr="00AB3B72">
        <w:rPr>
          <w:iCs/>
          <w:szCs w:val="24"/>
        </w:rPr>
        <w:t>viešųjų pirkimų įstatyme</w:t>
      </w:r>
      <w:r w:rsidRPr="00AB3B72">
        <w:rPr>
          <w:szCs w:val="24"/>
        </w:rPr>
        <w:t xml:space="preserve">, arba aplinkos ministro įsakymu patvirtintame Daugiabučio namo atnaujinimo (modernizavimo) projekto (ar jo dalies) rengimo, projekto (ar jo dalies) </w:t>
      </w:r>
      <w:r>
        <w:rPr>
          <w:szCs w:val="24"/>
        </w:rPr>
        <w:t>ekspertizės atlikimo,</w:t>
      </w:r>
      <w:r w:rsidRPr="00AB3B72">
        <w:rPr>
          <w:b/>
          <w:szCs w:val="24"/>
        </w:rPr>
        <w:t xml:space="preserve"> </w:t>
      </w:r>
      <w:r w:rsidRPr="00AB3B72">
        <w:rPr>
          <w:szCs w:val="24"/>
        </w:rPr>
        <w:t xml:space="preserve">statybos techninės priežiūros paslaugų ir statybos rangos darbų pirkimo tvarkos apraše nustatyta tvarka, kai pirkimus vykdo kiti subjektai, arba šias paslaugas ir (ar) darbus nupirkti projekto administratorius, daugiabučio namo butų ir kitų patalpų savininkų sprendimu pagal įgaliojimą gali pavesti </w:t>
      </w:r>
      <w:proofErr w:type="spellStart"/>
      <w:r w:rsidRPr="00AB3B72">
        <w:rPr>
          <w:szCs w:val="24"/>
        </w:rPr>
        <w:t>VšĮ</w:t>
      </w:r>
      <w:proofErr w:type="spellEnd"/>
      <w:r w:rsidRPr="00AB3B72">
        <w:rPr>
          <w:szCs w:val="24"/>
        </w:rPr>
        <w:t xml:space="preserve"> CPO LT. </w:t>
      </w:r>
      <w:r w:rsidR="00C76D45" w:rsidRPr="008400F6">
        <w:t xml:space="preserve">Sprendimą dėl paslaugų ir (ar) darbų pirkimo vykdymo ne per </w:t>
      </w:r>
      <w:proofErr w:type="spellStart"/>
      <w:r w:rsidR="00C76D45" w:rsidRPr="008400F6">
        <w:t>VšĮ</w:t>
      </w:r>
      <w:proofErr w:type="spellEnd"/>
      <w:r w:rsidR="00C76D45" w:rsidRPr="008400F6">
        <w:t xml:space="preserve"> CPO LT administruojamas elektronines pirkimų sistemas pirkimus vykdantis projekto administratorius</w:t>
      </w:r>
      <w:r w:rsidR="00CE2305" w:rsidRPr="00CE2305">
        <w:rPr>
          <w:b/>
        </w:rPr>
        <w:t>, prieš vykdydamas paslaugų ir (ar) darbų pirkimus kitais šiame papunktyje nurodytais pirkimo būdais,</w:t>
      </w:r>
      <w:r w:rsidR="00C76D45" w:rsidRPr="008400F6">
        <w:t xml:space="preserve"> privalo</w:t>
      </w:r>
      <w:r w:rsidR="00166FAC">
        <w:t xml:space="preserve"> </w:t>
      </w:r>
      <w:r w:rsidR="00166FAC" w:rsidRPr="00166FAC">
        <w:rPr>
          <w:b/>
        </w:rPr>
        <w:t>pagrįsti</w:t>
      </w:r>
      <w:r w:rsidR="00C76D45" w:rsidRPr="008400F6">
        <w:t xml:space="preserve"> </w:t>
      </w:r>
      <w:r w:rsidR="00C76D45" w:rsidRPr="00CE2305">
        <w:rPr>
          <w:strike/>
        </w:rPr>
        <w:t xml:space="preserve">raštu motyvuoti, suderinti šį sprendimą su Agentūra prieš vykdant paslaugų ir (ar) darbų pirkimus kitais šiame papunktyje nurodytais pirkimo </w:t>
      </w:r>
      <w:r w:rsidR="00C76D45" w:rsidRPr="00166FAC">
        <w:rPr>
          <w:strike/>
        </w:rPr>
        <w:t>būdais</w:t>
      </w:r>
      <w:r w:rsidR="00166FAC" w:rsidRPr="00166FAC">
        <w:rPr>
          <w:strike/>
        </w:rPr>
        <w:t>,</w:t>
      </w:r>
      <w:r w:rsidR="00166FAC">
        <w:t xml:space="preserve"> </w:t>
      </w:r>
      <w:r w:rsidR="00166FAC" w:rsidRPr="00166FAC">
        <w:rPr>
          <w:b/>
        </w:rPr>
        <w:t>ir</w:t>
      </w:r>
      <w:r w:rsidR="00166FAC">
        <w:t xml:space="preserve"> </w:t>
      </w:r>
      <w:r w:rsidR="00166FAC" w:rsidRPr="008400F6">
        <w:rPr>
          <w:b/>
        </w:rPr>
        <w:t>raštu</w:t>
      </w:r>
      <w:r w:rsidR="00166FAC">
        <w:rPr>
          <w:b/>
        </w:rPr>
        <w:t xml:space="preserve"> </w:t>
      </w:r>
      <w:r w:rsidR="00166FAC" w:rsidRPr="00166FAC">
        <w:rPr>
          <w:b/>
        </w:rPr>
        <w:t>apie tai</w:t>
      </w:r>
      <w:r w:rsidR="00166FAC">
        <w:t xml:space="preserve"> </w:t>
      </w:r>
      <w:r w:rsidR="00166FAC">
        <w:rPr>
          <w:b/>
        </w:rPr>
        <w:t>informuoti Agentūrą. Sprendimą pagrindžiantį dokumentą projekto administratorius</w:t>
      </w:r>
      <w:r w:rsidR="00C76D45">
        <w:t xml:space="preserve"> </w:t>
      </w:r>
      <w:r w:rsidR="00C76D45" w:rsidRPr="000114D9">
        <w:rPr>
          <w:strike/>
        </w:rPr>
        <w:t>ir jį saugoti</w:t>
      </w:r>
      <w:r w:rsidR="000114D9">
        <w:t xml:space="preserve"> </w:t>
      </w:r>
      <w:r w:rsidR="000114D9" w:rsidRPr="000114D9">
        <w:rPr>
          <w:b/>
        </w:rPr>
        <w:t>saugo</w:t>
      </w:r>
      <w:r w:rsidR="00C76D45">
        <w:t xml:space="preserve"> teisės aktų nustatyta tvarka.</w:t>
      </w:r>
    </w:p>
    <w:p w14:paraId="54BE8B94" w14:textId="44D77BFD" w:rsidR="00AB3B72" w:rsidRDefault="00AB3B72" w:rsidP="00814518">
      <w:pPr>
        <w:ind w:firstLine="567"/>
        <w:jc w:val="both"/>
        <w:rPr>
          <w:szCs w:val="24"/>
        </w:rPr>
      </w:pPr>
      <w:r w:rsidRPr="00AB3B72">
        <w:rPr>
          <w:szCs w:val="24"/>
        </w:rPr>
        <w:t>Daugiabučio namo atnaujinimo (modernizavimo) projekto (ar jo dalies) rengimo, projekto (ar jo dalies) ekspertizės atlikimo, statybos techninės priežiūros</w:t>
      </w:r>
      <w:r w:rsidRPr="00AB3B72">
        <w:rPr>
          <w:b/>
          <w:szCs w:val="24"/>
        </w:rPr>
        <w:t xml:space="preserve"> </w:t>
      </w:r>
      <w:r w:rsidRPr="00AB3B72">
        <w:rPr>
          <w:szCs w:val="24"/>
        </w:rPr>
        <w:t>paslaugų, statybos rangos darbų (toliau – paslaugos ar darbai) pagrindinės sutarties sąlygos sutarties galiojimo laikotarpiu nekeičiamos, išskyrus tokias pagrindinės sutarties sąlygas, kurias pakeitus nebūtų pažeisti lygiateisiškumo, nediskriminavimo, abipusio pripažinimo, proporcingumo ir skaidrumo principai ir sutarties tikslai, ir tokiems pagrindinės sutarties sąlygų pakeitimams gautas Agentūros pritarimas. Paslaugų ar darbų pirkimai, išskyrus pirkimus daugiabučio namo atnaujinimo (modernizavimo) investicijų planui parengti, vykdomi pasirašius šio nutarimo 1 punktu patvirtintų Valstybės paramos daugiabučiams namams atnaujinti (modernizuoti) teikimo ir daugiabučių namų atnaujinimo (modernizavimo) projektų įgyvendinimo priežiūros taisyklių 6 punkte nurodytą valstybės paramos daugiabučiams namams atnaujinti (modernizuoti) teiki</w:t>
      </w:r>
      <w:r w:rsidR="00D47E04">
        <w:rPr>
          <w:szCs w:val="24"/>
        </w:rPr>
        <w:t>mo sutartį (toliau – Sutartis).“.</w:t>
      </w:r>
    </w:p>
    <w:p w14:paraId="01C59B5C" w14:textId="4D084C34" w:rsidR="00246AF7" w:rsidRDefault="00246AF7" w:rsidP="00814518">
      <w:pPr>
        <w:tabs>
          <w:tab w:val="center" w:pos="-7800"/>
          <w:tab w:val="left" w:pos="6237"/>
          <w:tab w:val="right" w:pos="8306"/>
        </w:tabs>
        <w:ind w:firstLine="567"/>
        <w:jc w:val="both"/>
        <w:rPr>
          <w:szCs w:val="24"/>
          <w:lang w:eastAsia="en-US"/>
        </w:rPr>
      </w:pPr>
      <w:r>
        <w:rPr>
          <w:szCs w:val="24"/>
        </w:rPr>
        <w:t>2</w:t>
      </w:r>
      <w:r w:rsidR="005C27EC" w:rsidRPr="00F469F3">
        <w:rPr>
          <w:szCs w:val="24"/>
        </w:rPr>
        <w:t xml:space="preserve">. Pakeisti </w:t>
      </w:r>
      <w:r w:rsidR="006A77D0" w:rsidRPr="00F469F3">
        <w:rPr>
          <w:szCs w:val="24"/>
        </w:rPr>
        <w:t>Nutarimu patvirtint</w:t>
      </w:r>
      <w:r w:rsidR="003335DE">
        <w:rPr>
          <w:szCs w:val="24"/>
        </w:rPr>
        <w:t>as</w:t>
      </w:r>
      <w:r w:rsidR="006A77D0" w:rsidRPr="00F469F3">
        <w:rPr>
          <w:szCs w:val="24"/>
        </w:rPr>
        <w:t xml:space="preserve"> </w:t>
      </w:r>
      <w:r w:rsidR="006A77D0" w:rsidRPr="00F469F3">
        <w:rPr>
          <w:szCs w:val="24"/>
          <w:lang w:eastAsia="en-US"/>
        </w:rPr>
        <w:t>Valstybės paramos daugiabučiams namams atnaujinti (modernizuoti) teikimo ir daugiabučių namų atnaujinimo (modernizavimo) projektų į</w:t>
      </w:r>
      <w:r>
        <w:rPr>
          <w:szCs w:val="24"/>
          <w:lang w:eastAsia="en-US"/>
        </w:rPr>
        <w:t>gyvendinimo priežiūros taisykles:</w:t>
      </w:r>
    </w:p>
    <w:p w14:paraId="3B58E7A1" w14:textId="0ABE58B8" w:rsidR="00C47759" w:rsidRDefault="00C47759" w:rsidP="00814518">
      <w:pPr>
        <w:tabs>
          <w:tab w:val="center" w:pos="-7800"/>
          <w:tab w:val="left" w:pos="6237"/>
          <w:tab w:val="right" w:pos="8306"/>
        </w:tabs>
        <w:ind w:firstLine="567"/>
        <w:jc w:val="both"/>
        <w:rPr>
          <w:szCs w:val="24"/>
          <w:lang w:eastAsia="en-US"/>
        </w:rPr>
      </w:pPr>
      <w:r>
        <w:rPr>
          <w:szCs w:val="24"/>
          <w:lang w:eastAsia="en-US"/>
        </w:rPr>
        <w:t xml:space="preserve">2.1. </w:t>
      </w:r>
      <w:r w:rsidRPr="00C47759">
        <w:rPr>
          <w:szCs w:val="24"/>
          <w:lang w:eastAsia="en-US"/>
        </w:rPr>
        <w:t xml:space="preserve">pakeisti </w:t>
      </w:r>
      <w:r>
        <w:rPr>
          <w:szCs w:val="24"/>
          <w:lang w:eastAsia="en-US"/>
        </w:rPr>
        <w:t>21</w:t>
      </w:r>
      <w:r w:rsidRPr="00C47759">
        <w:rPr>
          <w:szCs w:val="24"/>
          <w:lang w:eastAsia="en-US"/>
        </w:rPr>
        <w:t xml:space="preserve"> punktą ir išdėstyti jį taip:</w:t>
      </w:r>
    </w:p>
    <w:p w14:paraId="11631856" w14:textId="742427D1" w:rsidR="00C47759" w:rsidRPr="00C47759" w:rsidRDefault="00C47759" w:rsidP="00814518">
      <w:pPr>
        <w:tabs>
          <w:tab w:val="center" w:pos="-7800"/>
          <w:tab w:val="left" w:pos="6237"/>
          <w:tab w:val="right" w:pos="8306"/>
        </w:tabs>
        <w:ind w:firstLine="567"/>
        <w:jc w:val="both"/>
        <w:rPr>
          <w:szCs w:val="24"/>
          <w:lang w:val="en-GB" w:eastAsia="en-US"/>
        </w:rPr>
      </w:pPr>
      <w:r>
        <w:rPr>
          <w:szCs w:val="24"/>
          <w:lang w:eastAsia="en-US"/>
        </w:rPr>
        <w:t xml:space="preserve">,,21. </w:t>
      </w:r>
      <w:r w:rsidRPr="00C47759">
        <w:rPr>
          <w:szCs w:val="24"/>
          <w:lang w:eastAsia="en-US"/>
        </w:rPr>
        <w:t xml:space="preserve">Lengvatinio kredito sutartis projektui įgyvendinti (statybos darbams atlikti) pasirašoma, kai Projekto administratorius finansuotojui pateikia statybos rangos darbų sutarties projektui įgyvendinti, statybą leidžiančio dokumento (jeigu nepateikta anksčiau), kai statybos rangos darbai vykdomi pagal iš anksto parengtą techninį darbo projektą, kopijas ir dokumentą, patvirtinantį, kad statybos rangos darbai ir (ar) statybos rangos darbai kartu su projekto (techninio darbo projekto) parengimu nupirkti per viešosios įstaigos CPO LT administruojamas elektronines pirkimų sistemas. Jeigu statybos rangos darbai perkami ne per viešosios įstaigos CPO LT, atliekančios centrinės perkančiosios organizacijos funkcijas, elektronines pirkimų sistemas, kreipiantis dėl lengvatinio kredito sutarties sudarymo, kartu su nurodytais dokumentais ar jų kopijomis Projekto administratorius finansuotojui turi pateikti Agentūros išduotą dokumentą, patvirtinantį, kad statybos rangos darbų sutartis tinkama finansuoti. Agentūra, išduodama dokumentą, patvirtinantį, kad statybos rangos darbų sutartis tinkama finansuoti, įsitikina, kad statybos rangos darbai nupirkti Nutarime, Valstybės paramos sutartyje nustatyta tvarka, nupirktų darbų kaina neviršija investicijų plane ir Valstybės paramos sutartyje nustatytos statybos rangos darbų kainos ir nupirktų darbų kaina, tenkanti energinį efektyvumą didinančioms priemonėms, taip pat darbų kaina </w:t>
      </w:r>
      <w:r w:rsidRPr="00C47759">
        <w:rPr>
          <w:strike/>
          <w:szCs w:val="24"/>
          <w:lang w:eastAsia="en-US"/>
        </w:rPr>
        <w:lastRenderedPageBreak/>
        <w:t>pagal kiekvieną investicijų plane numatytą priemonę,</w:t>
      </w:r>
      <w:r w:rsidRPr="00C47759">
        <w:rPr>
          <w:szCs w:val="24"/>
          <w:lang w:eastAsia="en-US"/>
        </w:rPr>
        <w:t xml:space="preserve"> tenkanti butų ir kitų patalpų savininkų bendrosioms ir individualioms investicijoms, neviršija šių darbų kainos, nustatytos investicijų plane ir Valstybės paramos sutartyje. Šį dokumentą Projekto administratoriui (pridedant kopiją finansuotojui) Agentūra paštu arba elektroniniu paštu išsiunčia per 10 darbo dienų nuo Projekto administratoriaus kreipimosi. Agentūra, nustačiusi, kad statybos rangos darbai nupirkti nesilaikant Nutarime, Valstybės paramos sutartyje nustatytos tvarkos ir (ar) jų kaina </w:t>
      </w:r>
      <w:r w:rsidRPr="00AB2995">
        <w:rPr>
          <w:strike/>
          <w:szCs w:val="24"/>
          <w:lang w:eastAsia="en-US"/>
        </w:rPr>
        <w:t>pagal nors vieną investicijų plane nustatytą priemonę</w:t>
      </w:r>
      <w:r w:rsidRPr="00C47759">
        <w:rPr>
          <w:szCs w:val="24"/>
          <w:lang w:eastAsia="en-US"/>
        </w:rPr>
        <w:t xml:space="preserve"> viršija investicijų plane nustatytą statybos rangos darbų kainą, ir (ar) nupirktų darbų kaina, tenkanti energinį efektyvumą didinančioms priemonėms, taip pat darbų kaina, tenkanti butų ir kitų patalpų savininkų individualioms investicijoms, viršija šių darbų kainą, nustatytą investicijų plane ir Valstybės paramos sutartyje, šias aplinkybes nurodo dokumente ir per 10 darbo dienų paštu arba elektroniniu paštu išsiunčia jį Projekto administratoriui. </w:t>
      </w:r>
      <w:r w:rsidR="00F44BEE">
        <w:t>Šiuo atveju lengvatinis kreditas statybos rangos darbams atlikti neteikiamas, kol pašalinami pastebėti trūkumai (darbai nuperkami nustatyta tvarka), arba prireikus Valstybės paramos sutartyje nustatyta tvarka patikslinamas investicijų planas ir Valstybės paramos sutartis.</w:t>
      </w:r>
    </w:p>
    <w:p w14:paraId="1B6BB63D" w14:textId="09D5CE3E" w:rsidR="00C47759" w:rsidRDefault="00C47759" w:rsidP="00814518">
      <w:pPr>
        <w:tabs>
          <w:tab w:val="center" w:pos="-7800"/>
          <w:tab w:val="left" w:pos="6237"/>
          <w:tab w:val="right" w:pos="8306"/>
        </w:tabs>
        <w:ind w:firstLine="567"/>
        <w:jc w:val="both"/>
        <w:rPr>
          <w:szCs w:val="24"/>
          <w:lang w:eastAsia="en-US"/>
        </w:rPr>
      </w:pPr>
      <w:r w:rsidRPr="00C47759">
        <w:rPr>
          <w:szCs w:val="24"/>
          <w:lang w:eastAsia="en-US"/>
        </w:rPr>
        <w:t>Statybos rangos darbų pirkimai arba Nutarime nustatytu atveju statybos rangos darbų kartu su projekto (techninio darbo projekto) parengimu pirkimai vykdomi tik turint finansuotojo sprendimą lengvatinio kredito sutarčiai sudaryti. Sudarant statybos rangos darbų arba statybos rangos darbų kartu su daugiabučio namo atnaujinimo (modernizavimo) projekto (techninio darbo projekto) parengimu pirkimo sutartį, Projekto administratorius privalo įsitikinti, kad nupirktų statybos rangos darbų ir projekto (techninio darbo projekto), kai statybos rangos darbų pirkimai vykdomi kartu su projekto (techninio darbo projekto) parengimu, parengimo kaina neviršija investicijų plane ir Valstybės paramos sutartyje nustatytos statybos rangos darbų ir projekto parengimo kainos ir nupirktų statybos rangos darbų kaina, tenkanti energinį efektyvumą didinančioms priemonėms, taip pat darbų kaina, tenkanti butų ir kitų patalpų savininkų bendrosioms ir individualioms investicijoms, neviršija šių darbų kainos, nustatytos investicijų plane ir Valstybės paramos sutartyje.</w:t>
      </w:r>
      <w:r w:rsidR="00293834">
        <w:rPr>
          <w:szCs w:val="24"/>
          <w:lang w:eastAsia="en-US"/>
        </w:rPr>
        <w:t>“;</w:t>
      </w:r>
    </w:p>
    <w:p w14:paraId="77A2F498" w14:textId="53CF1DBF" w:rsidR="00772974" w:rsidRPr="004C7320" w:rsidRDefault="00246AF7" w:rsidP="00814518">
      <w:pPr>
        <w:ind w:firstLine="567"/>
        <w:jc w:val="both"/>
        <w:rPr>
          <w:szCs w:val="24"/>
        </w:rPr>
      </w:pPr>
      <w:r>
        <w:rPr>
          <w:szCs w:val="24"/>
        </w:rPr>
        <w:t>2</w:t>
      </w:r>
      <w:r w:rsidR="00C13051" w:rsidRPr="00F469F3">
        <w:rPr>
          <w:szCs w:val="24"/>
        </w:rPr>
        <w:t>.</w:t>
      </w:r>
      <w:r>
        <w:rPr>
          <w:szCs w:val="24"/>
        </w:rPr>
        <w:t xml:space="preserve">2. </w:t>
      </w:r>
      <w:r w:rsidR="00B82CAF">
        <w:rPr>
          <w:szCs w:val="24"/>
        </w:rPr>
        <w:t>pakeisti 39.2 papunktį ir jį išdėstyti taip:</w:t>
      </w:r>
    </w:p>
    <w:p w14:paraId="1E279531" w14:textId="21B5C4D5" w:rsidR="003D6B1D" w:rsidRDefault="003D6B1D" w:rsidP="00814518">
      <w:pPr>
        <w:ind w:firstLine="567"/>
        <w:jc w:val="both"/>
        <w:rPr>
          <w:szCs w:val="24"/>
        </w:rPr>
      </w:pPr>
      <w:r>
        <w:rPr>
          <w:szCs w:val="24"/>
        </w:rPr>
        <w:t>,,</w:t>
      </w:r>
      <w:r w:rsidRPr="003D6B1D">
        <w:rPr>
          <w:szCs w:val="24"/>
        </w:rPr>
        <w:t>39.2. pastato energinio naudingumo sertifikato, parengto ir išduoto prieš atnaujinimo (modernizavimo) priemonių įgyvendinimą, pastato energinio naudingumo sertifikato</w:t>
      </w:r>
      <w:r w:rsidR="00855346">
        <w:rPr>
          <w:szCs w:val="24"/>
        </w:rPr>
        <w:t xml:space="preserve"> </w:t>
      </w:r>
      <w:r w:rsidR="00855346">
        <w:rPr>
          <w:b/>
          <w:szCs w:val="24"/>
        </w:rPr>
        <w:t xml:space="preserve">(įskaitant </w:t>
      </w:r>
      <w:r w:rsidR="00855346" w:rsidRPr="003D6B1D">
        <w:rPr>
          <w:b/>
          <w:szCs w:val="24"/>
        </w:rPr>
        <w:t>pastato sandarumo matavimo</w:t>
      </w:r>
      <w:r w:rsidR="00855346">
        <w:rPr>
          <w:b/>
          <w:szCs w:val="24"/>
        </w:rPr>
        <w:t xml:space="preserve"> išlaidas)</w:t>
      </w:r>
      <w:r w:rsidRPr="003D6B1D">
        <w:rPr>
          <w:szCs w:val="24"/>
        </w:rPr>
        <w:t>, parengto ir išduoto po atnaujinimo (modernizavimo) priemonių įgyvendinimo, parengimo</w:t>
      </w:r>
      <w:r w:rsidR="00B4333B">
        <w:rPr>
          <w:szCs w:val="24"/>
        </w:rPr>
        <w:t xml:space="preserve"> </w:t>
      </w:r>
      <w:r w:rsidRPr="003D6B1D">
        <w:rPr>
          <w:szCs w:val="24"/>
        </w:rPr>
        <w:t>išlaidas;</w:t>
      </w:r>
      <w:r w:rsidR="00982BF0">
        <w:rPr>
          <w:szCs w:val="24"/>
        </w:rPr>
        <w:t>“;</w:t>
      </w:r>
    </w:p>
    <w:p w14:paraId="11369648" w14:textId="794026F5" w:rsidR="001A4729" w:rsidRDefault="001A4729" w:rsidP="00814518">
      <w:pPr>
        <w:tabs>
          <w:tab w:val="left" w:pos="567"/>
        </w:tabs>
        <w:ind w:firstLine="567"/>
        <w:jc w:val="both"/>
        <w:rPr>
          <w:szCs w:val="24"/>
        </w:rPr>
      </w:pPr>
      <w:r>
        <w:rPr>
          <w:szCs w:val="24"/>
        </w:rPr>
        <w:t>2.</w:t>
      </w:r>
      <w:r w:rsidR="00027FAB">
        <w:rPr>
          <w:szCs w:val="24"/>
        </w:rPr>
        <w:t>3</w:t>
      </w:r>
      <w:r>
        <w:rPr>
          <w:szCs w:val="24"/>
        </w:rPr>
        <w:t xml:space="preserve">. pakeisti </w:t>
      </w:r>
      <w:r w:rsidR="00474F56">
        <w:rPr>
          <w:szCs w:val="24"/>
        </w:rPr>
        <w:t>42.7</w:t>
      </w:r>
      <w:r>
        <w:rPr>
          <w:szCs w:val="24"/>
        </w:rPr>
        <w:t xml:space="preserve"> papunktį ir išdėstyti jį taip:</w:t>
      </w:r>
    </w:p>
    <w:p w14:paraId="17D361EE" w14:textId="260195E9" w:rsidR="00982BF0" w:rsidRPr="00474F56" w:rsidRDefault="00474F56" w:rsidP="00814518">
      <w:pPr>
        <w:ind w:firstLine="567"/>
        <w:jc w:val="both"/>
        <w:rPr>
          <w:rFonts w:eastAsia="Calibri"/>
          <w:szCs w:val="24"/>
        </w:rPr>
      </w:pPr>
      <w:r w:rsidRPr="00474F56">
        <w:rPr>
          <w:rFonts w:eastAsia="Calibri"/>
          <w:szCs w:val="24"/>
        </w:rPr>
        <w:t xml:space="preserve">„42.7. </w:t>
      </w:r>
      <w:r>
        <w:t xml:space="preserve">prašomas apmokėti arba kompensuoti valstybės paramos projektui ar jo daliai parengti, ir (ar) pastato energinio naudingumo sertifikatui parengti, ir (ar) projekto vykdymo priežiūrai, ir (ar) projekto ekspertizei atlikti dydis; </w:t>
      </w:r>
      <w:r w:rsidRPr="00474F56">
        <w:rPr>
          <w:strike/>
        </w:rPr>
        <w:t>atskirai nurodoma valstybės paramos dalis, tenkanti Nutarime nurodytiems butų ir kitų patalpų savininkams, vykdantiems ūkinę veiklą;</w:t>
      </w:r>
      <w:r>
        <w:t>“;</w:t>
      </w:r>
    </w:p>
    <w:p w14:paraId="236096F8" w14:textId="43B4D6DD" w:rsidR="00982BF0" w:rsidRDefault="00474F56" w:rsidP="00814518">
      <w:pPr>
        <w:ind w:firstLine="567"/>
        <w:jc w:val="both"/>
        <w:rPr>
          <w:rFonts w:eastAsia="Calibri"/>
          <w:szCs w:val="24"/>
        </w:rPr>
      </w:pPr>
      <w:r w:rsidRPr="00474F56">
        <w:rPr>
          <w:rFonts w:eastAsia="Calibri"/>
          <w:szCs w:val="24"/>
        </w:rPr>
        <w:t>2.</w:t>
      </w:r>
      <w:r w:rsidR="00027FAB">
        <w:rPr>
          <w:rFonts w:eastAsia="Calibri"/>
          <w:szCs w:val="24"/>
        </w:rPr>
        <w:t>4</w:t>
      </w:r>
      <w:r w:rsidRPr="00474F56">
        <w:rPr>
          <w:rFonts w:eastAsia="Calibri"/>
          <w:szCs w:val="24"/>
        </w:rPr>
        <w:t xml:space="preserve">. </w:t>
      </w:r>
      <w:r>
        <w:rPr>
          <w:rFonts w:eastAsia="Calibri"/>
          <w:szCs w:val="24"/>
        </w:rPr>
        <w:t>pakeisti 44 punktą ir jį išdėstyti taip:</w:t>
      </w:r>
    </w:p>
    <w:p w14:paraId="37B7AAEE" w14:textId="064B13EB" w:rsidR="00474F56" w:rsidRDefault="00474F56" w:rsidP="00814518">
      <w:pPr>
        <w:ind w:firstLine="567"/>
        <w:jc w:val="both"/>
      </w:pPr>
      <w:r>
        <w:rPr>
          <w:rFonts w:eastAsia="Calibri"/>
          <w:szCs w:val="24"/>
        </w:rPr>
        <w:t xml:space="preserve">„44. </w:t>
      </w:r>
      <w:r>
        <w:t xml:space="preserve">Agentūra, gavusi Taisyklių 42 punkte nurodytą prašymą ir kartu su juo teikiamus Taisyklių 43 punkte nurodytus dokumentus (ar jų kopijas), ne vėliau kaip per 20 darbo dienų nuo prašymo ir visų dokumentų gavimo patikrina, ar projektas yra įtrauktas į Paraiškų teikimo ir atrankos tvarkos aprašo nustatyta tvarka sudarytą einamųjų metų finansuojamų projektų sąrašą ir dėl jo įgyvendinimo pasirašyta Valstybės paramos sutartis, ar Projekto administratoriaus nurodytas valstybės paramos dydis projekto ar jo dalies parengimo ir (ar) pastato energinio naudingumo sertifikato parengimo, ir (ar) projekto vykdymo priežiūros, ir (ar) projekto ekspertizės išlaidoms apmokėti arba kompensuoti apskaičiuotas teisingai ir neviršija Valstybės paramos sutartyje nurodytos sumos, ar projekto ar jo dalies parengimo, ir (ar) pastato energinio naudingumo sertifikato parengimo, ir (ar) projekto vykdymo priežiūros, ir (ar) projekto ekspertizės paslaugos nupirktos Nutarime nustatyta tvarka, </w:t>
      </w:r>
      <w:r w:rsidRPr="00474F56">
        <w:rPr>
          <w:strike/>
        </w:rPr>
        <w:t>ar neviršyta prašyme nurodyta valstybės paramos dalis, tenkanti butų ir kitų patalpų savininkams, vykdantiems ūkinę veiklą,</w:t>
      </w:r>
      <w:r>
        <w:t xml:space="preserve"> ir priima sprendimą valstybės paramą suteikti arba jos nesuteikti.“;</w:t>
      </w:r>
    </w:p>
    <w:p w14:paraId="766E7352" w14:textId="23FBCAE0" w:rsidR="00474F56" w:rsidRDefault="00474F56" w:rsidP="00814518">
      <w:pPr>
        <w:ind w:firstLine="567"/>
        <w:jc w:val="both"/>
      </w:pPr>
      <w:r>
        <w:t>2.</w:t>
      </w:r>
      <w:r w:rsidR="00027FAB">
        <w:t>5</w:t>
      </w:r>
      <w:r>
        <w:t>. pakeisti 53.1 papunktį ir jį išdėstyti taip:</w:t>
      </w:r>
    </w:p>
    <w:p w14:paraId="68B42F74" w14:textId="0E4F70E4" w:rsidR="00474F56" w:rsidRDefault="00C15430" w:rsidP="00814518">
      <w:pPr>
        <w:ind w:firstLine="567"/>
        <w:jc w:val="both"/>
      </w:pPr>
      <w:r>
        <w:rPr>
          <w:rFonts w:eastAsia="Calibri"/>
          <w:szCs w:val="24"/>
        </w:rPr>
        <w:t xml:space="preserve">„53.1. </w:t>
      </w:r>
      <w:r>
        <w:t xml:space="preserve">butų ir kitų patalpų savininkų sprendimo dėl daugiabučio namo atnaujinimo (modernizavimo) protokolo, kuriame nurodytas butų ir kitų patalpų savininkų patvirtintas projekto įgyvendinimo administravimo </w:t>
      </w:r>
      <w:r w:rsidRPr="00C15430">
        <w:rPr>
          <w:strike/>
        </w:rPr>
        <w:t>mėnesinės</w:t>
      </w:r>
      <w:r>
        <w:t xml:space="preserve"> įmokos dydis, kopija;“;</w:t>
      </w:r>
    </w:p>
    <w:p w14:paraId="60F0BB54" w14:textId="35E493FA" w:rsidR="00C15430" w:rsidRDefault="00C15430" w:rsidP="00814518">
      <w:pPr>
        <w:ind w:firstLine="567"/>
        <w:jc w:val="both"/>
        <w:rPr>
          <w:rFonts w:eastAsia="Calibri"/>
          <w:szCs w:val="24"/>
        </w:rPr>
      </w:pPr>
      <w:r>
        <w:rPr>
          <w:rFonts w:eastAsia="Calibri"/>
          <w:szCs w:val="24"/>
        </w:rPr>
        <w:t>2.</w:t>
      </w:r>
      <w:r w:rsidR="00027FAB">
        <w:rPr>
          <w:rFonts w:eastAsia="Calibri"/>
          <w:szCs w:val="24"/>
        </w:rPr>
        <w:t>6</w:t>
      </w:r>
      <w:r>
        <w:rPr>
          <w:rFonts w:eastAsia="Calibri"/>
          <w:szCs w:val="24"/>
        </w:rPr>
        <w:t xml:space="preserve">. </w:t>
      </w:r>
      <w:r w:rsidR="008C6AC2">
        <w:rPr>
          <w:rFonts w:eastAsia="Calibri"/>
          <w:szCs w:val="24"/>
        </w:rPr>
        <w:t>pakeisti 54 punktą ir jį išdėstyti taip:</w:t>
      </w:r>
    </w:p>
    <w:p w14:paraId="318892E2" w14:textId="02BC3CBF" w:rsidR="008C6AC2" w:rsidRDefault="008C6AC2" w:rsidP="00814518">
      <w:pPr>
        <w:ind w:firstLine="567"/>
        <w:jc w:val="both"/>
      </w:pPr>
      <w:r>
        <w:rPr>
          <w:rFonts w:eastAsia="Calibri"/>
          <w:szCs w:val="24"/>
        </w:rPr>
        <w:t xml:space="preserve">„54. </w:t>
      </w:r>
      <w:r>
        <w:t xml:space="preserve">Agentūra, gavusi Taisyklių 52 punkte nurodytą prašymą ir kartu su juo teikiamas Taisyklių 53 punkte nurodytų dokumentų kopijas, ne vėliau kaip per 20 darbo dienų nuo prašymo ir visų </w:t>
      </w:r>
      <w:r>
        <w:lastRenderedPageBreak/>
        <w:t xml:space="preserve">dokumentų gavimo patikrina, ar projektas yra įtrauktas į Paraiškų teikimo ir atrankos tvarkos aprašo nustatyta tvarka sudarytą einamųjų metų finansuojamų projektų sąrašą ir dėl jo įgyvendinimo pasirašyta Valstybės paramos sutartis, ar Projekto administratoriaus nurodytas valstybės paramos dydis projekto įgyvendinimo administravimo išlaidoms apmokėti arba kompensuoti apskaičiuotas teisingas ir neviršija Valstybės paramos sutartyje nurodytos sumos, </w:t>
      </w:r>
      <w:r w:rsidRPr="008C6AC2">
        <w:rPr>
          <w:strike/>
        </w:rPr>
        <w:t>ar neviršyta prašyme nurodyta valstybės paramos dalis, tenkanti butų ir kitų patalpų savininkams, vykdantiems ūkinę veiklą,</w:t>
      </w:r>
      <w:r>
        <w:t xml:space="preserve"> ir priima sprendimą valstybės paramą suteikti arba jos nesuteikti.“;</w:t>
      </w:r>
    </w:p>
    <w:p w14:paraId="7B0F9544" w14:textId="00B524FE" w:rsidR="003D6B1D" w:rsidRDefault="00027FAB" w:rsidP="00814518">
      <w:pPr>
        <w:ind w:firstLine="567"/>
        <w:jc w:val="both"/>
        <w:rPr>
          <w:szCs w:val="24"/>
        </w:rPr>
      </w:pPr>
      <w:r>
        <w:t>2.7</w:t>
      </w:r>
      <w:r w:rsidR="008C6AC2">
        <w:t xml:space="preserve">. </w:t>
      </w:r>
      <w:r w:rsidR="003D6B1D">
        <w:rPr>
          <w:szCs w:val="24"/>
        </w:rPr>
        <w:t>pakeisti 73 punktą ir jį išdėstyti taip:</w:t>
      </w:r>
    </w:p>
    <w:p w14:paraId="36EC2826" w14:textId="5392C958" w:rsidR="003D6B1D" w:rsidRPr="003D6B1D" w:rsidRDefault="003D6B1D" w:rsidP="00814518">
      <w:pPr>
        <w:ind w:firstLine="567"/>
        <w:jc w:val="both"/>
        <w:rPr>
          <w:szCs w:val="24"/>
        </w:rPr>
      </w:pPr>
      <w:r>
        <w:rPr>
          <w:szCs w:val="24"/>
        </w:rPr>
        <w:t xml:space="preserve">,,73. </w:t>
      </w:r>
      <w:r w:rsidRPr="003D6B1D">
        <w:rPr>
          <w:szCs w:val="24"/>
        </w:rPr>
        <w:t xml:space="preserve">Valstybės parama įgyvendinus projektą teikiama pervedant apskaičiuoto dydžio valstybės paramą į butų ir kitų patalpų savininkų kaupiamųjų lėšų sąskaitą, jeigu investicijos ar jų dalis energinį efektyvumą didinančioms priemonėms įgyvendinti apmokėtos butų ir kitų patalpų savininkų lėšomis, ir (ar) į finansuotojo nurodytą sąskaitą </w:t>
      </w:r>
      <w:r w:rsidRPr="003D6B1D">
        <w:rPr>
          <w:b/>
          <w:szCs w:val="24"/>
        </w:rPr>
        <w:t xml:space="preserve">butų ir kitų </w:t>
      </w:r>
      <w:r w:rsidR="004B1FA2">
        <w:rPr>
          <w:b/>
          <w:szCs w:val="24"/>
        </w:rPr>
        <w:t>patalpų savininkų įsipareigojimams</w:t>
      </w:r>
      <w:r w:rsidR="003335DE">
        <w:rPr>
          <w:b/>
          <w:szCs w:val="24"/>
        </w:rPr>
        <w:t>, susijusiems su lengvatinio kredito gražinimu,</w:t>
      </w:r>
      <w:r w:rsidRPr="003D6B1D">
        <w:rPr>
          <w:b/>
          <w:szCs w:val="24"/>
        </w:rPr>
        <w:t xml:space="preserve"> mažin</w:t>
      </w:r>
      <w:r w:rsidR="004B1FA2">
        <w:rPr>
          <w:b/>
          <w:szCs w:val="24"/>
        </w:rPr>
        <w:t>t</w:t>
      </w:r>
      <w:r w:rsidRPr="003D6B1D">
        <w:rPr>
          <w:b/>
          <w:szCs w:val="24"/>
        </w:rPr>
        <w:t>i</w:t>
      </w:r>
      <w:r w:rsidRPr="003D6B1D">
        <w:rPr>
          <w:szCs w:val="24"/>
        </w:rPr>
        <w:t>, jeigu investicijos ar jų dalis apmokėtos lengvatinio kredito lėšomis</w:t>
      </w:r>
      <w:r w:rsidR="003335DE">
        <w:rPr>
          <w:szCs w:val="24"/>
        </w:rPr>
        <w:t>.</w:t>
      </w:r>
      <w:r>
        <w:rPr>
          <w:szCs w:val="24"/>
        </w:rPr>
        <w:t>“</w:t>
      </w:r>
      <w:r w:rsidRPr="003D6B1D">
        <w:rPr>
          <w:szCs w:val="24"/>
        </w:rPr>
        <w:t>.</w:t>
      </w:r>
    </w:p>
    <w:p w14:paraId="4004128A" w14:textId="77777777" w:rsidR="00923A9C" w:rsidRPr="00DC29F0" w:rsidRDefault="003335DE" w:rsidP="00814518">
      <w:pPr>
        <w:ind w:firstLine="567"/>
        <w:jc w:val="both"/>
        <w:rPr>
          <w:szCs w:val="24"/>
        </w:rPr>
      </w:pPr>
      <w:r>
        <w:rPr>
          <w:szCs w:val="24"/>
        </w:rPr>
        <w:t xml:space="preserve">3. </w:t>
      </w:r>
      <w:r w:rsidRPr="00DC29F0">
        <w:rPr>
          <w:szCs w:val="24"/>
        </w:rPr>
        <w:t>Nustatyti, kad</w:t>
      </w:r>
      <w:r w:rsidR="00923A9C" w:rsidRPr="00DC29F0">
        <w:rPr>
          <w:szCs w:val="24"/>
        </w:rPr>
        <w:t>:</w:t>
      </w:r>
    </w:p>
    <w:p w14:paraId="23846805" w14:textId="776474A1" w:rsidR="00923A9C" w:rsidRPr="00DC29F0" w:rsidRDefault="00923A9C" w:rsidP="00814518">
      <w:pPr>
        <w:ind w:firstLine="567"/>
        <w:jc w:val="both"/>
        <w:rPr>
          <w:szCs w:val="24"/>
          <w:lang w:val="en-GB"/>
        </w:rPr>
      </w:pPr>
      <w:r w:rsidRPr="00DC29F0">
        <w:rPr>
          <w:szCs w:val="24"/>
        </w:rPr>
        <w:t xml:space="preserve">3.1. </w:t>
      </w:r>
      <w:r w:rsidR="00DC29F0" w:rsidRPr="00DC29F0">
        <w:rPr>
          <w:szCs w:val="24"/>
        </w:rPr>
        <w:t>šio nutarimo 2.3 papunktis</w:t>
      </w:r>
      <w:r w:rsidR="005041E4">
        <w:rPr>
          <w:szCs w:val="24"/>
        </w:rPr>
        <w:t xml:space="preserve"> taip pat</w:t>
      </w:r>
      <w:r w:rsidR="00DC29F0" w:rsidRPr="00DC29F0">
        <w:rPr>
          <w:szCs w:val="24"/>
        </w:rPr>
        <w:t xml:space="preserve"> taikomas</w:t>
      </w:r>
      <w:r w:rsidR="005041E4">
        <w:rPr>
          <w:szCs w:val="24"/>
        </w:rPr>
        <w:t xml:space="preserve"> ir</w:t>
      </w:r>
      <w:r w:rsidR="00DC29F0" w:rsidRPr="00DC29F0">
        <w:rPr>
          <w:szCs w:val="24"/>
        </w:rPr>
        <w:t xml:space="preserve"> daugiabučio namo atnaujinimo (modernizavimo) projektams, parengtiems ir / ar vykdomiems iki šio nutarimo įsigaliojimo dienos</w:t>
      </w:r>
      <w:bookmarkStart w:id="3" w:name="part_5b4c6eeb6e8e4b8c8e30eed1eafa5405"/>
      <w:bookmarkEnd w:id="3"/>
      <w:r w:rsidR="003E0167">
        <w:rPr>
          <w:szCs w:val="24"/>
        </w:rPr>
        <w:t>;</w:t>
      </w:r>
    </w:p>
    <w:p w14:paraId="584CD1DA" w14:textId="203F0BE1" w:rsidR="00EA5F10" w:rsidRDefault="00923A9C" w:rsidP="006841C8">
      <w:pPr>
        <w:ind w:firstLine="567"/>
        <w:jc w:val="both"/>
        <w:rPr>
          <w:szCs w:val="24"/>
        </w:rPr>
      </w:pPr>
      <w:r w:rsidRPr="00DC29F0">
        <w:rPr>
          <w:szCs w:val="24"/>
        </w:rPr>
        <w:t>3.2.</w:t>
      </w:r>
      <w:r w:rsidR="00094D20" w:rsidRPr="00DC29F0">
        <w:rPr>
          <w:szCs w:val="24"/>
        </w:rPr>
        <w:t xml:space="preserve"> iki</w:t>
      </w:r>
      <w:r w:rsidR="003335DE" w:rsidRPr="00DC29F0">
        <w:rPr>
          <w:szCs w:val="24"/>
        </w:rPr>
        <w:t xml:space="preserve"> </w:t>
      </w:r>
      <w:r w:rsidR="00094D20" w:rsidRPr="00DC29F0">
        <w:rPr>
          <w:szCs w:val="24"/>
        </w:rPr>
        <w:t xml:space="preserve">2017 m. lapkričio 1 d. parengtiems </w:t>
      </w:r>
      <w:r w:rsidR="00780A52" w:rsidRPr="00DC29F0">
        <w:rPr>
          <w:szCs w:val="24"/>
        </w:rPr>
        <w:t>daugiabučių namų atnaujinimo (modernizavimo) projektams, kuriems įgyvendinti iki šio nutarimo įsigaliojimo dienos sudaryta statybos rangos darbų sutartis ir kredito sutartis, ir kurių įgyvendinimo terminas baigiasi 2020 m. gruodžio 31 d., daugiabučio namo atnaujinimo (modernizavimo) projektų įgyvendinimo terminas</w:t>
      </w:r>
      <w:r w:rsidR="00DE15ED" w:rsidRPr="00DC29F0">
        <w:rPr>
          <w:szCs w:val="24"/>
        </w:rPr>
        <w:t xml:space="preserve"> ir valstybės paramos, Klimato kaitos programos lėšomis papildomai kompensuojant 15 procentų investicijų, tenkančių energinį efektyvumą didinančioms priemonėms, jeigu įgyvendinus šiuos projektus pasiekiama ne mažesnė kaip C pastato energinio naudingumo klasė ir skaičiuojamosios šiluminės energijos sąnaudos sumažinamos ne mažiau kaip 40 procentų, teikimo terminas šiuos projektus įgyvendinantiems daugiabučio namo butų ir kitų patalpų savininkams pratęsiamas iki 2021 m. gruodžio 31 d.</w:t>
      </w:r>
    </w:p>
    <w:p w14:paraId="20C8965A" w14:textId="77777777" w:rsidR="006841C8" w:rsidRDefault="006841C8" w:rsidP="006841C8">
      <w:pPr>
        <w:jc w:val="both"/>
        <w:rPr>
          <w:szCs w:val="24"/>
          <w:lang w:eastAsia="en-US"/>
        </w:rPr>
      </w:pPr>
    </w:p>
    <w:p w14:paraId="4A3CC83F" w14:textId="77777777" w:rsidR="006841C8" w:rsidRDefault="006841C8" w:rsidP="006841C8">
      <w:pPr>
        <w:jc w:val="both"/>
        <w:rPr>
          <w:szCs w:val="24"/>
          <w:lang w:eastAsia="en-US"/>
        </w:rPr>
      </w:pPr>
    </w:p>
    <w:p w14:paraId="18DAF2A7" w14:textId="77777777" w:rsidR="006841C8" w:rsidRDefault="006841C8" w:rsidP="006841C8">
      <w:pPr>
        <w:jc w:val="both"/>
        <w:rPr>
          <w:szCs w:val="24"/>
          <w:lang w:eastAsia="en-US"/>
        </w:rPr>
      </w:pPr>
    </w:p>
    <w:p w14:paraId="2DB7680B" w14:textId="78508E3A" w:rsidR="006841C8" w:rsidRDefault="006841C8" w:rsidP="006841C8">
      <w:pPr>
        <w:jc w:val="both"/>
        <w:rPr>
          <w:szCs w:val="24"/>
          <w:lang w:eastAsia="en-US"/>
        </w:rPr>
      </w:pPr>
      <w:r>
        <w:rPr>
          <w:szCs w:val="24"/>
          <w:lang w:eastAsia="en-US"/>
        </w:rPr>
        <w:t xml:space="preserve">Laikinai einantis </w:t>
      </w:r>
    </w:p>
    <w:p w14:paraId="7B640A18" w14:textId="1CD7759B" w:rsidR="00532EA2" w:rsidRPr="00F469F3" w:rsidRDefault="00532EA2" w:rsidP="006841C8">
      <w:pPr>
        <w:jc w:val="both"/>
        <w:rPr>
          <w:szCs w:val="24"/>
          <w:lang w:eastAsia="en-US"/>
        </w:rPr>
      </w:pPr>
      <w:r w:rsidRPr="00F469F3">
        <w:rPr>
          <w:szCs w:val="24"/>
        </w:rPr>
        <w:t>Ministr</w:t>
      </w:r>
      <w:r w:rsidR="006841C8">
        <w:rPr>
          <w:szCs w:val="24"/>
        </w:rPr>
        <w:t>o</w:t>
      </w:r>
      <w:r w:rsidRPr="00F469F3">
        <w:rPr>
          <w:szCs w:val="24"/>
        </w:rPr>
        <w:t xml:space="preserve"> Pirminink</w:t>
      </w:r>
      <w:r w:rsidR="006841C8">
        <w:rPr>
          <w:szCs w:val="24"/>
        </w:rPr>
        <w:t>o pareigas</w:t>
      </w:r>
      <w:bookmarkStart w:id="4" w:name="_GoBack"/>
      <w:bookmarkEnd w:id="4"/>
      <w:r w:rsidRPr="00F469F3">
        <w:rPr>
          <w:szCs w:val="24"/>
        </w:rPr>
        <w:tab/>
      </w:r>
    </w:p>
    <w:p w14:paraId="36626AE5" w14:textId="77777777" w:rsidR="00695E5D" w:rsidRPr="00F469F3" w:rsidRDefault="00695E5D" w:rsidP="00814518">
      <w:pPr>
        <w:pStyle w:val="Header"/>
        <w:tabs>
          <w:tab w:val="clear" w:pos="4153"/>
          <w:tab w:val="center" w:pos="-7800"/>
          <w:tab w:val="left" w:pos="6237"/>
        </w:tabs>
        <w:rPr>
          <w:szCs w:val="24"/>
        </w:rPr>
      </w:pPr>
    </w:p>
    <w:p w14:paraId="21C0890F" w14:textId="77777777" w:rsidR="006841C8" w:rsidRDefault="00814518" w:rsidP="00814518">
      <w:pPr>
        <w:pStyle w:val="Header"/>
        <w:tabs>
          <w:tab w:val="clear" w:pos="4153"/>
          <w:tab w:val="center" w:pos="-7800"/>
          <w:tab w:val="left" w:pos="6237"/>
        </w:tabs>
        <w:rPr>
          <w:szCs w:val="24"/>
        </w:rPr>
      </w:pPr>
      <w:r>
        <w:rPr>
          <w:szCs w:val="24"/>
        </w:rPr>
        <w:t xml:space="preserve">Laikinai </w:t>
      </w:r>
      <w:proofErr w:type="spellStart"/>
      <w:r>
        <w:rPr>
          <w:szCs w:val="24"/>
        </w:rPr>
        <w:t>einatis</w:t>
      </w:r>
      <w:proofErr w:type="spellEnd"/>
      <w:r w:rsidR="006841C8">
        <w:rPr>
          <w:szCs w:val="24"/>
        </w:rPr>
        <w:t xml:space="preserve"> </w:t>
      </w:r>
      <w:r>
        <w:rPr>
          <w:szCs w:val="24"/>
        </w:rPr>
        <w:t>a</w:t>
      </w:r>
      <w:r w:rsidR="007B03FC" w:rsidRPr="00F469F3">
        <w:rPr>
          <w:szCs w:val="24"/>
        </w:rPr>
        <w:t>plinkos</w:t>
      </w:r>
    </w:p>
    <w:p w14:paraId="074BA0CA" w14:textId="07F121B3" w:rsidR="00532EA2" w:rsidRPr="00F469F3" w:rsidRDefault="007B03FC" w:rsidP="00814518">
      <w:pPr>
        <w:pStyle w:val="Header"/>
        <w:tabs>
          <w:tab w:val="clear" w:pos="4153"/>
          <w:tab w:val="center" w:pos="-7800"/>
          <w:tab w:val="left" w:pos="6237"/>
        </w:tabs>
        <w:rPr>
          <w:szCs w:val="24"/>
        </w:rPr>
      </w:pPr>
      <w:r w:rsidRPr="00F469F3">
        <w:rPr>
          <w:szCs w:val="24"/>
        </w:rPr>
        <w:t>ministr</w:t>
      </w:r>
      <w:r w:rsidR="00814518">
        <w:rPr>
          <w:szCs w:val="24"/>
        </w:rPr>
        <w:t>o pareigas</w:t>
      </w:r>
      <w:r w:rsidR="005244AA" w:rsidRPr="00F469F3">
        <w:rPr>
          <w:szCs w:val="24"/>
        </w:rPr>
        <w:tab/>
      </w:r>
    </w:p>
    <w:p w14:paraId="79426A64" w14:textId="77777777" w:rsidR="005C27EC" w:rsidRPr="00F469F3" w:rsidRDefault="005C27EC" w:rsidP="00814518">
      <w:pPr>
        <w:pStyle w:val="Header"/>
        <w:tabs>
          <w:tab w:val="clear" w:pos="4153"/>
          <w:tab w:val="center" w:pos="-7800"/>
          <w:tab w:val="left" w:pos="6237"/>
        </w:tabs>
        <w:rPr>
          <w:szCs w:val="24"/>
        </w:rPr>
      </w:pPr>
    </w:p>
    <w:sectPr w:rsidR="005C27EC" w:rsidRPr="00F469F3" w:rsidSect="005C27EC">
      <w:headerReference w:type="even" r:id="rId9"/>
      <w:headerReference w:type="default" r:id="rId10"/>
      <w:headerReference w:type="first" r:id="rId11"/>
      <w:pgSz w:w="11906" w:h="16838" w:code="9"/>
      <w:pgMar w:top="1134" w:right="567" w:bottom="426" w:left="1276"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2E6CF" w14:textId="77777777" w:rsidR="009512F9" w:rsidRDefault="009512F9">
      <w:r>
        <w:separator/>
      </w:r>
    </w:p>
  </w:endnote>
  <w:endnote w:type="continuationSeparator" w:id="0">
    <w:p w14:paraId="1DA052DC" w14:textId="77777777" w:rsidR="009512F9" w:rsidRDefault="0095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189BD" w14:textId="77777777" w:rsidR="009512F9" w:rsidRDefault="009512F9">
      <w:r>
        <w:separator/>
      </w:r>
    </w:p>
  </w:footnote>
  <w:footnote w:type="continuationSeparator" w:id="0">
    <w:p w14:paraId="52F47C73" w14:textId="77777777" w:rsidR="009512F9" w:rsidRDefault="0095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1C8">
      <w:rPr>
        <w:rStyle w:val="PageNumber"/>
        <w:noProof/>
      </w:rPr>
      <w:t>4</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FCD16" w14:textId="25AFADA1" w:rsidR="00CF0802" w:rsidRDefault="00587CAE" w:rsidP="00946329">
    <w:pPr>
      <w:ind w:left="6804"/>
      <w:rPr>
        <w:b/>
      </w:rPr>
    </w:pPr>
    <w:r>
      <w:rPr>
        <w:b/>
      </w:rPr>
      <w:t xml:space="preserve">        </w:t>
    </w:r>
    <w:r w:rsidR="00946329">
      <w:rPr>
        <w:b/>
      </w:rPr>
      <w:t>Projekt</w:t>
    </w:r>
    <w:r w:rsidR="00CF0802">
      <w:rPr>
        <w:b/>
      </w:rPr>
      <w:t>o</w:t>
    </w:r>
  </w:p>
  <w:p w14:paraId="2E16478D" w14:textId="33803EA5" w:rsidR="00946329" w:rsidRDefault="00CF0802" w:rsidP="00946329">
    <w:pPr>
      <w:ind w:left="6804"/>
      <w:rPr>
        <w:b/>
      </w:rPr>
    </w:pPr>
    <w:r>
      <w:rPr>
        <w:b/>
      </w:rPr>
      <w:t xml:space="preserve">        lyginamasis variantas</w:t>
    </w:r>
    <w:r w:rsidR="00946329">
      <w:rPr>
        <w:b/>
      </w:rPr>
      <w:t xml:space="preserve"> </w:t>
    </w:r>
  </w:p>
  <w:p w14:paraId="17AE7AAF" w14:textId="77777777" w:rsidR="00CF1A4F" w:rsidRDefault="00CF1A4F" w:rsidP="00703148">
    <w:pPr>
      <w:jc w:val="center"/>
    </w:pPr>
  </w:p>
  <w:p w14:paraId="17AE7AB0" w14:textId="5A7E35CC"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2E2D"/>
    <w:rsid w:val="00010005"/>
    <w:rsid w:val="000114D9"/>
    <w:rsid w:val="0001319C"/>
    <w:rsid w:val="00014A64"/>
    <w:rsid w:val="00015401"/>
    <w:rsid w:val="00015E4C"/>
    <w:rsid w:val="00020C46"/>
    <w:rsid w:val="00021155"/>
    <w:rsid w:val="000213BA"/>
    <w:rsid w:val="00021938"/>
    <w:rsid w:val="0002398C"/>
    <w:rsid w:val="00023F53"/>
    <w:rsid w:val="00027FAB"/>
    <w:rsid w:val="000347E8"/>
    <w:rsid w:val="000369BD"/>
    <w:rsid w:val="00040D80"/>
    <w:rsid w:val="0004392A"/>
    <w:rsid w:val="00050062"/>
    <w:rsid w:val="00050DAC"/>
    <w:rsid w:val="000523A9"/>
    <w:rsid w:val="0005781B"/>
    <w:rsid w:val="00061715"/>
    <w:rsid w:val="00066F84"/>
    <w:rsid w:val="00071E2A"/>
    <w:rsid w:val="00071F90"/>
    <w:rsid w:val="00073513"/>
    <w:rsid w:val="00077AD5"/>
    <w:rsid w:val="00082165"/>
    <w:rsid w:val="000826E8"/>
    <w:rsid w:val="00083354"/>
    <w:rsid w:val="000838DA"/>
    <w:rsid w:val="0008470F"/>
    <w:rsid w:val="00091F8D"/>
    <w:rsid w:val="00094D20"/>
    <w:rsid w:val="00096C7A"/>
    <w:rsid w:val="00097EC7"/>
    <w:rsid w:val="000A61D9"/>
    <w:rsid w:val="000A655E"/>
    <w:rsid w:val="000A6572"/>
    <w:rsid w:val="000B6A65"/>
    <w:rsid w:val="000C2681"/>
    <w:rsid w:val="000C3086"/>
    <w:rsid w:val="000C564A"/>
    <w:rsid w:val="000C57F2"/>
    <w:rsid w:val="000D3129"/>
    <w:rsid w:val="000D47C2"/>
    <w:rsid w:val="000D6EB0"/>
    <w:rsid w:val="000D7729"/>
    <w:rsid w:val="000E1B35"/>
    <w:rsid w:val="000E1CAC"/>
    <w:rsid w:val="000E3D96"/>
    <w:rsid w:val="000E479B"/>
    <w:rsid w:val="000E5567"/>
    <w:rsid w:val="000E6350"/>
    <w:rsid w:val="000E7D4F"/>
    <w:rsid w:val="000F12E8"/>
    <w:rsid w:val="000F4C8C"/>
    <w:rsid w:val="000F4DAE"/>
    <w:rsid w:val="000F52F1"/>
    <w:rsid w:val="00103224"/>
    <w:rsid w:val="00107B22"/>
    <w:rsid w:val="001130BB"/>
    <w:rsid w:val="0011343E"/>
    <w:rsid w:val="00114D85"/>
    <w:rsid w:val="00122232"/>
    <w:rsid w:val="001272CA"/>
    <w:rsid w:val="00130979"/>
    <w:rsid w:val="0013687E"/>
    <w:rsid w:val="00136AFB"/>
    <w:rsid w:val="00136E81"/>
    <w:rsid w:val="00142D42"/>
    <w:rsid w:val="001437E3"/>
    <w:rsid w:val="001439AE"/>
    <w:rsid w:val="00144257"/>
    <w:rsid w:val="00144BD5"/>
    <w:rsid w:val="00151EA6"/>
    <w:rsid w:val="0015253C"/>
    <w:rsid w:val="00153234"/>
    <w:rsid w:val="0015374A"/>
    <w:rsid w:val="0015638C"/>
    <w:rsid w:val="00162228"/>
    <w:rsid w:val="0016663C"/>
    <w:rsid w:val="00166FAC"/>
    <w:rsid w:val="00170355"/>
    <w:rsid w:val="00171B2A"/>
    <w:rsid w:val="00171BB3"/>
    <w:rsid w:val="001732DC"/>
    <w:rsid w:val="001820BD"/>
    <w:rsid w:val="00183972"/>
    <w:rsid w:val="00184E71"/>
    <w:rsid w:val="0018677D"/>
    <w:rsid w:val="00191961"/>
    <w:rsid w:val="00193C35"/>
    <w:rsid w:val="00194342"/>
    <w:rsid w:val="001946BD"/>
    <w:rsid w:val="001A0A85"/>
    <w:rsid w:val="001A297A"/>
    <w:rsid w:val="001A38D5"/>
    <w:rsid w:val="001A3D33"/>
    <w:rsid w:val="001A4729"/>
    <w:rsid w:val="001A72C3"/>
    <w:rsid w:val="001B0B3A"/>
    <w:rsid w:val="001B7E03"/>
    <w:rsid w:val="001C15FF"/>
    <w:rsid w:val="001C458E"/>
    <w:rsid w:val="001C6711"/>
    <w:rsid w:val="001C7639"/>
    <w:rsid w:val="001D0ECF"/>
    <w:rsid w:val="001D257A"/>
    <w:rsid w:val="001D3244"/>
    <w:rsid w:val="001D77D7"/>
    <w:rsid w:val="001E1CDB"/>
    <w:rsid w:val="001E798F"/>
    <w:rsid w:val="001F03BA"/>
    <w:rsid w:val="001F4A01"/>
    <w:rsid w:val="001F7101"/>
    <w:rsid w:val="00201AC2"/>
    <w:rsid w:val="00204BE2"/>
    <w:rsid w:val="00207C40"/>
    <w:rsid w:val="00222629"/>
    <w:rsid w:val="0022289B"/>
    <w:rsid w:val="00223CFA"/>
    <w:rsid w:val="002241D5"/>
    <w:rsid w:val="00226350"/>
    <w:rsid w:val="00232026"/>
    <w:rsid w:val="002325E5"/>
    <w:rsid w:val="00233FFE"/>
    <w:rsid w:val="00234578"/>
    <w:rsid w:val="002351DA"/>
    <w:rsid w:val="002368EF"/>
    <w:rsid w:val="00240C19"/>
    <w:rsid w:val="00240F62"/>
    <w:rsid w:val="002411D6"/>
    <w:rsid w:val="00243E54"/>
    <w:rsid w:val="00244099"/>
    <w:rsid w:val="00245C90"/>
    <w:rsid w:val="00246AF7"/>
    <w:rsid w:val="00246CCF"/>
    <w:rsid w:val="002504B1"/>
    <w:rsid w:val="00253A2C"/>
    <w:rsid w:val="0026001E"/>
    <w:rsid w:val="002654FE"/>
    <w:rsid w:val="002672B6"/>
    <w:rsid w:val="0027356B"/>
    <w:rsid w:val="002903DE"/>
    <w:rsid w:val="00293834"/>
    <w:rsid w:val="0029473A"/>
    <w:rsid w:val="00297E04"/>
    <w:rsid w:val="002A0F57"/>
    <w:rsid w:val="002A1B35"/>
    <w:rsid w:val="002A377D"/>
    <w:rsid w:val="002A50C6"/>
    <w:rsid w:val="002A698D"/>
    <w:rsid w:val="002A795F"/>
    <w:rsid w:val="002A7C73"/>
    <w:rsid w:val="002B00B8"/>
    <w:rsid w:val="002B2329"/>
    <w:rsid w:val="002B3947"/>
    <w:rsid w:val="002B3A50"/>
    <w:rsid w:val="002C1849"/>
    <w:rsid w:val="002C2FE0"/>
    <w:rsid w:val="002C3C75"/>
    <w:rsid w:val="002C4284"/>
    <w:rsid w:val="002C5D3D"/>
    <w:rsid w:val="002C69E1"/>
    <w:rsid w:val="002D0CD9"/>
    <w:rsid w:val="002D4B01"/>
    <w:rsid w:val="002D73D9"/>
    <w:rsid w:val="002E044E"/>
    <w:rsid w:val="002E25EE"/>
    <w:rsid w:val="002E3057"/>
    <w:rsid w:val="002E3918"/>
    <w:rsid w:val="002E6B0B"/>
    <w:rsid w:val="002E7CC4"/>
    <w:rsid w:val="002F4F4B"/>
    <w:rsid w:val="002F7955"/>
    <w:rsid w:val="0030014C"/>
    <w:rsid w:val="0030023B"/>
    <w:rsid w:val="00310CBA"/>
    <w:rsid w:val="00315107"/>
    <w:rsid w:val="00317A35"/>
    <w:rsid w:val="00321C73"/>
    <w:rsid w:val="003224B3"/>
    <w:rsid w:val="00325364"/>
    <w:rsid w:val="00331F88"/>
    <w:rsid w:val="003335DE"/>
    <w:rsid w:val="00333E6D"/>
    <w:rsid w:val="00337AF3"/>
    <w:rsid w:val="00337FE5"/>
    <w:rsid w:val="00341916"/>
    <w:rsid w:val="00351CEE"/>
    <w:rsid w:val="003548DA"/>
    <w:rsid w:val="00365C2B"/>
    <w:rsid w:val="003673CF"/>
    <w:rsid w:val="003677B0"/>
    <w:rsid w:val="00381B83"/>
    <w:rsid w:val="00382C3D"/>
    <w:rsid w:val="00384152"/>
    <w:rsid w:val="0038791D"/>
    <w:rsid w:val="00396211"/>
    <w:rsid w:val="003A32AD"/>
    <w:rsid w:val="003A6350"/>
    <w:rsid w:val="003A7539"/>
    <w:rsid w:val="003B09B2"/>
    <w:rsid w:val="003B1B9D"/>
    <w:rsid w:val="003B6302"/>
    <w:rsid w:val="003C4F25"/>
    <w:rsid w:val="003D07E5"/>
    <w:rsid w:val="003D2AAA"/>
    <w:rsid w:val="003D5089"/>
    <w:rsid w:val="003D6349"/>
    <w:rsid w:val="003D6996"/>
    <w:rsid w:val="003D6B1D"/>
    <w:rsid w:val="003E0167"/>
    <w:rsid w:val="003E24DC"/>
    <w:rsid w:val="003E56C9"/>
    <w:rsid w:val="003E7F7B"/>
    <w:rsid w:val="003F0025"/>
    <w:rsid w:val="003F22B2"/>
    <w:rsid w:val="003F23A8"/>
    <w:rsid w:val="004024B7"/>
    <w:rsid w:val="00402FAB"/>
    <w:rsid w:val="00403058"/>
    <w:rsid w:val="00404A91"/>
    <w:rsid w:val="0040785D"/>
    <w:rsid w:val="00411A4D"/>
    <w:rsid w:val="00413EE5"/>
    <w:rsid w:val="00425A1F"/>
    <w:rsid w:val="00425D55"/>
    <w:rsid w:val="004268C7"/>
    <w:rsid w:val="00431F67"/>
    <w:rsid w:val="00440821"/>
    <w:rsid w:val="0044181C"/>
    <w:rsid w:val="00441D28"/>
    <w:rsid w:val="00444AC4"/>
    <w:rsid w:val="00455B9B"/>
    <w:rsid w:val="004579B7"/>
    <w:rsid w:val="0046127E"/>
    <w:rsid w:val="00465D2F"/>
    <w:rsid w:val="00471F48"/>
    <w:rsid w:val="00474F56"/>
    <w:rsid w:val="004752F1"/>
    <w:rsid w:val="004766A1"/>
    <w:rsid w:val="00481D88"/>
    <w:rsid w:val="00482D5E"/>
    <w:rsid w:val="004850AF"/>
    <w:rsid w:val="00486062"/>
    <w:rsid w:val="00486192"/>
    <w:rsid w:val="00495855"/>
    <w:rsid w:val="00496123"/>
    <w:rsid w:val="004967C2"/>
    <w:rsid w:val="00497F39"/>
    <w:rsid w:val="004A0AD8"/>
    <w:rsid w:val="004A1071"/>
    <w:rsid w:val="004A2F39"/>
    <w:rsid w:val="004A3796"/>
    <w:rsid w:val="004A3B94"/>
    <w:rsid w:val="004A438D"/>
    <w:rsid w:val="004A6A6E"/>
    <w:rsid w:val="004B008E"/>
    <w:rsid w:val="004B1FA2"/>
    <w:rsid w:val="004B2FEE"/>
    <w:rsid w:val="004B35AE"/>
    <w:rsid w:val="004B438E"/>
    <w:rsid w:val="004B533D"/>
    <w:rsid w:val="004C66E7"/>
    <w:rsid w:val="004C7320"/>
    <w:rsid w:val="004D2FF3"/>
    <w:rsid w:val="004D58F0"/>
    <w:rsid w:val="004E005E"/>
    <w:rsid w:val="004E23B5"/>
    <w:rsid w:val="004E3838"/>
    <w:rsid w:val="004E4FFC"/>
    <w:rsid w:val="004E78C9"/>
    <w:rsid w:val="004F0BC4"/>
    <w:rsid w:val="004F389D"/>
    <w:rsid w:val="004F4562"/>
    <w:rsid w:val="004F5D59"/>
    <w:rsid w:val="004F779C"/>
    <w:rsid w:val="005017B9"/>
    <w:rsid w:val="00503306"/>
    <w:rsid w:val="005041E4"/>
    <w:rsid w:val="00504D58"/>
    <w:rsid w:val="0051002D"/>
    <w:rsid w:val="005147D3"/>
    <w:rsid w:val="00514872"/>
    <w:rsid w:val="005207F7"/>
    <w:rsid w:val="005244AA"/>
    <w:rsid w:val="00526EE2"/>
    <w:rsid w:val="00530414"/>
    <w:rsid w:val="00530656"/>
    <w:rsid w:val="00532EA2"/>
    <w:rsid w:val="0053334C"/>
    <w:rsid w:val="00535DB9"/>
    <w:rsid w:val="00542393"/>
    <w:rsid w:val="005428FA"/>
    <w:rsid w:val="005450E3"/>
    <w:rsid w:val="0055005E"/>
    <w:rsid w:val="00551478"/>
    <w:rsid w:val="00553870"/>
    <w:rsid w:val="00553A79"/>
    <w:rsid w:val="0056056A"/>
    <w:rsid w:val="00566441"/>
    <w:rsid w:val="005709CF"/>
    <w:rsid w:val="005719C4"/>
    <w:rsid w:val="0057362D"/>
    <w:rsid w:val="00574F8C"/>
    <w:rsid w:val="00580D53"/>
    <w:rsid w:val="00581771"/>
    <w:rsid w:val="00581D23"/>
    <w:rsid w:val="0058430B"/>
    <w:rsid w:val="00585A11"/>
    <w:rsid w:val="00585CDB"/>
    <w:rsid w:val="00587CAE"/>
    <w:rsid w:val="00592506"/>
    <w:rsid w:val="005A5535"/>
    <w:rsid w:val="005A733D"/>
    <w:rsid w:val="005B0B0D"/>
    <w:rsid w:val="005B203B"/>
    <w:rsid w:val="005B3583"/>
    <w:rsid w:val="005B45E9"/>
    <w:rsid w:val="005B74F3"/>
    <w:rsid w:val="005C1717"/>
    <w:rsid w:val="005C27EC"/>
    <w:rsid w:val="005C5374"/>
    <w:rsid w:val="005D12A1"/>
    <w:rsid w:val="005D598C"/>
    <w:rsid w:val="005E23ED"/>
    <w:rsid w:val="005E2770"/>
    <w:rsid w:val="005E39A8"/>
    <w:rsid w:val="005E3E9F"/>
    <w:rsid w:val="005E7DD4"/>
    <w:rsid w:val="005F41D9"/>
    <w:rsid w:val="005F62C0"/>
    <w:rsid w:val="005F7537"/>
    <w:rsid w:val="00600A4B"/>
    <w:rsid w:val="00601EBA"/>
    <w:rsid w:val="00602A15"/>
    <w:rsid w:val="0060599D"/>
    <w:rsid w:val="006157D4"/>
    <w:rsid w:val="00616BDE"/>
    <w:rsid w:val="0062183E"/>
    <w:rsid w:val="00626F9E"/>
    <w:rsid w:val="00627498"/>
    <w:rsid w:val="006275F2"/>
    <w:rsid w:val="00631A11"/>
    <w:rsid w:val="006338DA"/>
    <w:rsid w:val="00642E94"/>
    <w:rsid w:val="00646490"/>
    <w:rsid w:val="006475EF"/>
    <w:rsid w:val="006547B6"/>
    <w:rsid w:val="00654F94"/>
    <w:rsid w:val="006577AB"/>
    <w:rsid w:val="006579C1"/>
    <w:rsid w:val="00665225"/>
    <w:rsid w:val="00670213"/>
    <w:rsid w:val="00670B8F"/>
    <w:rsid w:val="00672980"/>
    <w:rsid w:val="00672A7F"/>
    <w:rsid w:val="0067772B"/>
    <w:rsid w:val="00677A14"/>
    <w:rsid w:val="00680411"/>
    <w:rsid w:val="006817AF"/>
    <w:rsid w:val="006827A5"/>
    <w:rsid w:val="00683E18"/>
    <w:rsid w:val="006841C8"/>
    <w:rsid w:val="00684C7E"/>
    <w:rsid w:val="00685AA4"/>
    <w:rsid w:val="006871FC"/>
    <w:rsid w:val="00691100"/>
    <w:rsid w:val="00695E5D"/>
    <w:rsid w:val="006972E2"/>
    <w:rsid w:val="00697FD6"/>
    <w:rsid w:val="006A0B6C"/>
    <w:rsid w:val="006A2A82"/>
    <w:rsid w:val="006A5A56"/>
    <w:rsid w:val="006A5FB7"/>
    <w:rsid w:val="006A77D0"/>
    <w:rsid w:val="006B023A"/>
    <w:rsid w:val="006B0EEB"/>
    <w:rsid w:val="006B7E9D"/>
    <w:rsid w:val="006C2058"/>
    <w:rsid w:val="006C622E"/>
    <w:rsid w:val="006D07E2"/>
    <w:rsid w:val="006D5495"/>
    <w:rsid w:val="006D5D3D"/>
    <w:rsid w:val="006D64AE"/>
    <w:rsid w:val="006D7067"/>
    <w:rsid w:val="006D70A8"/>
    <w:rsid w:val="006D72A5"/>
    <w:rsid w:val="006E2CD3"/>
    <w:rsid w:val="006E35A5"/>
    <w:rsid w:val="006E585F"/>
    <w:rsid w:val="006E65D0"/>
    <w:rsid w:val="006F7A17"/>
    <w:rsid w:val="007016AA"/>
    <w:rsid w:val="00701EE2"/>
    <w:rsid w:val="00702DBE"/>
    <w:rsid w:val="00703148"/>
    <w:rsid w:val="00704DB7"/>
    <w:rsid w:val="00705AD0"/>
    <w:rsid w:val="007102A9"/>
    <w:rsid w:val="00710CFB"/>
    <w:rsid w:val="00714ABA"/>
    <w:rsid w:val="007163B0"/>
    <w:rsid w:val="0071780B"/>
    <w:rsid w:val="00722302"/>
    <w:rsid w:val="00722BF7"/>
    <w:rsid w:val="007252D7"/>
    <w:rsid w:val="00725894"/>
    <w:rsid w:val="0073183E"/>
    <w:rsid w:val="00734935"/>
    <w:rsid w:val="0073570B"/>
    <w:rsid w:val="007358EF"/>
    <w:rsid w:val="00736295"/>
    <w:rsid w:val="007416E4"/>
    <w:rsid w:val="00742292"/>
    <w:rsid w:val="00745B7E"/>
    <w:rsid w:val="00746968"/>
    <w:rsid w:val="007469D8"/>
    <w:rsid w:val="0075181B"/>
    <w:rsid w:val="00755E95"/>
    <w:rsid w:val="00757DFF"/>
    <w:rsid w:val="00761339"/>
    <w:rsid w:val="007622C8"/>
    <w:rsid w:val="00763063"/>
    <w:rsid w:val="00763C5D"/>
    <w:rsid w:val="00763F3A"/>
    <w:rsid w:val="00765E1F"/>
    <w:rsid w:val="00772974"/>
    <w:rsid w:val="00774479"/>
    <w:rsid w:val="00780A52"/>
    <w:rsid w:val="00780BDF"/>
    <w:rsid w:val="007844E7"/>
    <w:rsid w:val="00784E27"/>
    <w:rsid w:val="007932A1"/>
    <w:rsid w:val="007942ED"/>
    <w:rsid w:val="007A39E8"/>
    <w:rsid w:val="007A5B23"/>
    <w:rsid w:val="007A6CBF"/>
    <w:rsid w:val="007A7255"/>
    <w:rsid w:val="007B01C8"/>
    <w:rsid w:val="007B03FC"/>
    <w:rsid w:val="007B12D8"/>
    <w:rsid w:val="007B24FA"/>
    <w:rsid w:val="007B2E69"/>
    <w:rsid w:val="007B7C73"/>
    <w:rsid w:val="007C0582"/>
    <w:rsid w:val="007C13F1"/>
    <w:rsid w:val="007C1C24"/>
    <w:rsid w:val="007C492C"/>
    <w:rsid w:val="007C5707"/>
    <w:rsid w:val="007D6E06"/>
    <w:rsid w:val="007E0A05"/>
    <w:rsid w:val="007E0A44"/>
    <w:rsid w:val="007E20B1"/>
    <w:rsid w:val="007E327D"/>
    <w:rsid w:val="007E4458"/>
    <w:rsid w:val="007E46ED"/>
    <w:rsid w:val="007F27AF"/>
    <w:rsid w:val="007F78DC"/>
    <w:rsid w:val="00802489"/>
    <w:rsid w:val="0080291C"/>
    <w:rsid w:val="00802BB9"/>
    <w:rsid w:val="008030E8"/>
    <w:rsid w:val="00803A80"/>
    <w:rsid w:val="008052CD"/>
    <w:rsid w:val="00807CA3"/>
    <w:rsid w:val="00810BEC"/>
    <w:rsid w:val="00814518"/>
    <w:rsid w:val="00814D28"/>
    <w:rsid w:val="00814F82"/>
    <w:rsid w:val="008177B1"/>
    <w:rsid w:val="00817FA8"/>
    <w:rsid w:val="00821EC6"/>
    <w:rsid w:val="0082238C"/>
    <w:rsid w:val="00822E64"/>
    <w:rsid w:val="00824675"/>
    <w:rsid w:val="00825919"/>
    <w:rsid w:val="008264A8"/>
    <w:rsid w:val="00826943"/>
    <w:rsid w:val="00826A5E"/>
    <w:rsid w:val="00827AF1"/>
    <w:rsid w:val="00833583"/>
    <w:rsid w:val="0083531F"/>
    <w:rsid w:val="0084007A"/>
    <w:rsid w:val="008400F6"/>
    <w:rsid w:val="0084220B"/>
    <w:rsid w:val="008431FA"/>
    <w:rsid w:val="0084685E"/>
    <w:rsid w:val="008471CD"/>
    <w:rsid w:val="00847612"/>
    <w:rsid w:val="008538C9"/>
    <w:rsid w:val="00855346"/>
    <w:rsid w:val="008605BD"/>
    <w:rsid w:val="0086063D"/>
    <w:rsid w:val="0086133B"/>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42F0"/>
    <w:rsid w:val="00897303"/>
    <w:rsid w:val="008A1290"/>
    <w:rsid w:val="008A2661"/>
    <w:rsid w:val="008A2938"/>
    <w:rsid w:val="008A554E"/>
    <w:rsid w:val="008A5E4B"/>
    <w:rsid w:val="008B3EDB"/>
    <w:rsid w:val="008C089B"/>
    <w:rsid w:val="008C095C"/>
    <w:rsid w:val="008C5C61"/>
    <w:rsid w:val="008C5E17"/>
    <w:rsid w:val="008C680F"/>
    <w:rsid w:val="008C6AC2"/>
    <w:rsid w:val="008D1DCA"/>
    <w:rsid w:val="008E4525"/>
    <w:rsid w:val="008E465F"/>
    <w:rsid w:val="008E4B20"/>
    <w:rsid w:val="008F2805"/>
    <w:rsid w:val="008F3ABF"/>
    <w:rsid w:val="008F5B70"/>
    <w:rsid w:val="008F5BC0"/>
    <w:rsid w:val="008F7322"/>
    <w:rsid w:val="009008BA"/>
    <w:rsid w:val="00901D43"/>
    <w:rsid w:val="009024D9"/>
    <w:rsid w:val="009029DC"/>
    <w:rsid w:val="00906F89"/>
    <w:rsid w:val="00907FC5"/>
    <w:rsid w:val="0091069D"/>
    <w:rsid w:val="00914213"/>
    <w:rsid w:val="009170F1"/>
    <w:rsid w:val="00920FC2"/>
    <w:rsid w:val="00923A9C"/>
    <w:rsid w:val="00925B20"/>
    <w:rsid w:val="00925B3F"/>
    <w:rsid w:val="00926066"/>
    <w:rsid w:val="00936075"/>
    <w:rsid w:val="00936AD9"/>
    <w:rsid w:val="00936ED0"/>
    <w:rsid w:val="009434CD"/>
    <w:rsid w:val="00943590"/>
    <w:rsid w:val="0094440D"/>
    <w:rsid w:val="00946329"/>
    <w:rsid w:val="009512F9"/>
    <w:rsid w:val="00952031"/>
    <w:rsid w:val="009544A8"/>
    <w:rsid w:val="009547CB"/>
    <w:rsid w:val="00956722"/>
    <w:rsid w:val="00956874"/>
    <w:rsid w:val="00961506"/>
    <w:rsid w:val="00967488"/>
    <w:rsid w:val="00967551"/>
    <w:rsid w:val="00967EAF"/>
    <w:rsid w:val="00974BD4"/>
    <w:rsid w:val="00974C53"/>
    <w:rsid w:val="009814FD"/>
    <w:rsid w:val="00981A5F"/>
    <w:rsid w:val="00982BF0"/>
    <w:rsid w:val="009873A0"/>
    <w:rsid w:val="00987912"/>
    <w:rsid w:val="009927AF"/>
    <w:rsid w:val="00994F7B"/>
    <w:rsid w:val="009A21F7"/>
    <w:rsid w:val="009A296E"/>
    <w:rsid w:val="009A4204"/>
    <w:rsid w:val="009A612B"/>
    <w:rsid w:val="009A6DE7"/>
    <w:rsid w:val="009A78FD"/>
    <w:rsid w:val="009B1CE0"/>
    <w:rsid w:val="009B2682"/>
    <w:rsid w:val="009B2EDB"/>
    <w:rsid w:val="009B552B"/>
    <w:rsid w:val="009C2314"/>
    <w:rsid w:val="009C2774"/>
    <w:rsid w:val="009C29DC"/>
    <w:rsid w:val="009C2A3A"/>
    <w:rsid w:val="009C3ED0"/>
    <w:rsid w:val="009C4B32"/>
    <w:rsid w:val="009C6305"/>
    <w:rsid w:val="009C6CA2"/>
    <w:rsid w:val="009D0EB2"/>
    <w:rsid w:val="009D22CB"/>
    <w:rsid w:val="009D33B6"/>
    <w:rsid w:val="009F22D3"/>
    <w:rsid w:val="009F40A5"/>
    <w:rsid w:val="00A00E8B"/>
    <w:rsid w:val="00A02B08"/>
    <w:rsid w:val="00A044BB"/>
    <w:rsid w:val="00A06E95"/>
    <w:rsid w:val="00A12AEA"/>
    <w:rsid w:val="00A14E8E"/>
    <w:rsid w:val="00A17149"/>
    <w:rsid w:val="00A26AC1"/>
    <w:rsid w:val="00A26C9E"/>
    <w:rsid w:val="00A30F3C"/>
    <w:rsid w:val="00A3153C"/>
    <w:rsid w:val="00A31B8C"/>
    <w:rsid w:val="00A32A08"/>
    <w:rsid w:val="00A33B1C"/>
    <w:rsid w:val="00A359DC"/>
    <w:rsid w:val="00A42EF8"/>
    <w:rsid w:val="00A4649E"/>
    <w:rsid w:val="00A508F2"/>
    <w:rsid w:val="00A51051"/>
    <w:rsid w:val="00A54498"/>
    <w:rsid w:val="00A5711B"/>
    <w:rsid w:val="00A63700"/>
    <w:rsid w:val="00A651E0"/>
    <w:rsid w:val="00A7133E"/>
    <w:rsid w:val="00A76D43"/>
    <w:rsid w:val="00A831D7"/>
    <w:rsid w:val="00A84858"/>
    <w:rsid w:val="00A859ED"/>
    <w:rsid w:val="00A90C10"/>
    <w:rsid w:val="00A9395B"/>
    <w:rsid w:val="00A93A1B"/>
    <w:rsid w:val="00AA2395"/>
    <w:rsid w:val="00AA23BA"/>
    <w:rsid w:val="00AA284F"/>
    <w:rsid w:val="00AA348E"/>
    <w:rsid w:val="00AA7247"/>
    <w:rsid w:val="00AB2241"/>
    <w:rsid w:val="00AB2995"/>
    <w:rsid w:val="00AB3B72"/>
    <w:rsid w:val="00AB5631"/>
    <w:rsid w:val="00AC02DA"/>
    <w:rsid w:val="00AC2116"/>
    <w:rsid w:val="00AC31A7"/>
    <w:rsid w:val="00AC3FCD"/>
    <w:rsid w:val="00AC4DA2"/>
    <w:rsid w:val="00AC5431"/>
    <w:rsid w:val="00AD29ED"/>
    <w:rsid w:val="00AD54AD"/>
    <w:rsid w:val="00AD7299"/>
    <w:rsid w:val="00AE09F4"/>
    <w:rsid w:val="00AE1E21"/>
    <w:rsid w:val="00AE3D35"/>
    <w:rsid w:val="00AF1A1E"/>
    <w:rsid w:val="00AF4619"/>
    <w:rsid w:val="00AF4E7D"/>
    <w:rsid w:val="00AF771D"/>
    <w:rsid w:val="00AF7D79"/>
    <w:rsid w:val="00B04D1B"/>
    <w:rsid w:val="00B053A8"/>
    <w:rsid w:val="00B0564B"/>
    <w:rsid w:val="00B13EBE"/>
    <w:rsid w:val="00B1502B"/>
    <w:rsid w:val="00B16079"/>
    <w:rsid w:val="00B1730B"/>
    <w:rsid w:val="00B27138"/>
    <w:rsid w:val="00B331E3"/>
    <w:rsid w:val="00B3477E"/>
    <w:rsid w:val="00B34A6A"/>
    <w:rsid w:val="00B429AE"/>
    <w:rsid w:val="00B4333B"/>
    <w:rsid w:val="00B5137D"/>
    <w:rsid w:val="00B538BF"/>
    <w:rsid w:val="00B5391D"/>
    <w:rsid w:val="00B66AFD"/>
    <w:rsid w:val="00B71E40"/>
    <w:rsid w:val="00B72613"/>
    <w:rsid w:val="00B76743"/>
    <w:rsid w:val="00B822E3"/>
    <w:rsid w:val="00B82AF2"/>
    <w:rsid w:val="00B82CAF"/>
    <w:rsid w:val="00B905AA"/>
    <w:rsid w:val="00B971F4"/>
    <w:rsid w:val="00BA0F3F"/>
    <w:rsid w:val="00BA12C2"/>
    <w:rsid w:val="00BA4F2E"/>
    <w:rsid w:val="00BB1C1C"/>
    <w:rsid w:val="00BB2555"/>
    <w:rsid w:val="00BC05C6"/>
    <w:rsid w:val="00BC1F64"/>
    <w:rsid w:val="00BC3E3E"/>
    <w:rsid w:val="00BC4303"/>
    <w:rsid w:val="00BC59D7"/>
    <w:rsid w:val="00BD1A1E"/>
    <w:rsid w:val="00BD2121"/>
    <w:rsid w:val="00BD4DBD"/>
    <w:rsid w:val="00BE1A23"/>
    <w:rsid w:val="00BE659E"/>
    <w:rsid w:val="00BE7224"/>
    <w:rsid w:val="00BF1B5A"/>
    <w:rsid w:val="00BF2871"/>
    <w:rsid w:val="00C02FFC"/>
    <w:rsid w:val="00C04794"/>
    <w:rsid w:val="00C064B5"/>
    <w:rsid w:val="00C12531"/>
    <w:rsid w:val="00C13051"/>
    <w:rsid w:val="00C130E7"/>
    <w:rsid w:val="00C15430"/>
    <w:rsid w:val="00C2435E"/>
    <w:rsid w:val="00C30601"/>
    <w:rsid w:val="00C30976"/>
    <w:rsid w:val="00C316F0"/>
    <w:rsid w:val="00C32EEB"/>
    <w:rsid w:val="00C365F8"/>
    <w:rsid w:val="00C36FEB"/>
    <w:rsid w:val="00C409B9"/>
    <w:rsid w:val="00C40D6B"/>
    <w:rsid w:val="00C42E52"/>
    <w:rsid w:val="00C43F6C"/>
    <w:rsid w:val="00C43F9A"/>
    <w:rsid w:val="00C47759"/>
    <w:rsid w:val="00C50D53"/>
    <w:rsid w:val="00C539BD"/>
    <w:rsid w:val="00C555CC"/>
    <w:rsid w:val="00C631B5"/>
    <w:rsid w:val="00C658E2"/>
    <w:rsid w:val="00C662D9"/>
    <w:rsid w:val="00C70770"/>
    <w:rsid w:val="00C73C99"/>
    <w:rsid w:val="00C744E9"/>
    <w:rsid w:val="00C76D45"/>
    <w:rsid w:val="00C80751"/>
    <w:rsid w:val="00C80CD4"/>
    <w:rsid w:val="00C845B7"/>
    <w:rsid w:val="00C878B1"/>
    <w:rsid w:val="00C905CA"/>
    <w:rsid w:val="00C90CFC"/>
    <w:rsid w:val="00C922B9"/>
    <w:rsid w:val="00C94C03"/>
    <w:rsid w:val="00C9637E"/>
    <w:rsid w:val="00CA09DE"/>
    <w:rsid w:val="00CA2571"/>
    <w:rsid w:val="00CA5843"/>
    <w:rsid w:val="00CB19E5"/>
    <w:rsid w:val="00CB4CA1"/>
    <w:rsid w:val="00CB5874"/>
    <w:rsid w:val="00CB7717"/>
    <w:rsid w:val="00CD1A37"/>
    <w:rsid w:val="00CD1BD5"/>
    <w:rsid w:val="00CD2DBA"/>
    <w:rsid w:val="00CE2305"/>
    <w:rsid w:val="00CE5414"/>
    <w:rsid w:val="00CE6FA4"/>
    <w:rsid w:val="00CF0802"/>
    <w:rsid w:val="00CF114A"/>
    <w:rsid w:val="00CF1A4F"/>
    <w:rsid w:val="00CF45B1"/>
    <w:rsid w:val="00CF4D94"/>
    <w:rsid w:val="00CF5C60"/>
    <w:rsid w:val="00CF6571"/>
    <w:rsid w:val="00D01C42"/>
    <w:rsid w:val="00D01F72"/>
    <w:rsid w:val="00D04A4C"/>
    <w:rsid w:val="00D0522C"/>
    <w:rsid w:val="00D07F1F"/>
    <w:rsid w:val="00D07F2C"/>
    <w:rsid w:val="00D1030B"/>
    <w:rsid w:val="00D12D83"/>
    <w:rsid w:val="00D13A73"/>
    <w:rsid w:val="00D13FB0"/>
    <w:rsid w:val="00D1655C"/>
    <w:rsid w:val="00D166C9"/>
    <w:rsid w:val="00D2089A"/>
    <w:rsid w:val="00D21515"/>
    <w:rsid w:val="00D22470"/>
    <w:rsid w:val="00D22CB4"/>
    <w:rsid w:val="00D26DD4"/>
    <w:rsid w:val="00D319F2"/>
    <w:rsid w:val="00D32017"/>
    <w:rsid w:val="00D33019"/>
    <w:rsid w:val="00D34145"/>
    <w:rsid w:val="00D35316"/>
    <w:rsid w:val="00D42CA5"/>
    <w:rsid w:val="00D46CF6"/>
    <w:rsid w:val="00D47507"/>
    <w:rsid w:val="00D47C62"/>
    <w:rsid w:val="00D47E04"/>
    <w:rsid w:val="00D50F32"/>
    <w:rsid w:val="00D5319E"/>
    <w:rsid w:val="00D553BE"/>
    <w:rsid w:val="00D561C8"/>
    <w:rsid w:val="00D57DCE"/>
    <w:rsid w:val="00D57EC3"/>
    <w:rsid w:val="00D60FF5"/>
    <w:rsid w:val="00D630F4"/>
    <w:rsid w:val="00D64147"/>
    <w:rsid w:val="00D65483"/>
    <w:rsid w:val="00D667C7"/>
    <w:rsid w:val="00D725B3"/>
    <w:rsid w:val="00D729AC"/>
    <w:rsid w:val="00D73FD5"/>
    <w:rsid w:val="00D80E1C"/>
    <w:rsid w:val="00D82D88"/>
    <w:rsid w:val="00D84D83"/>
    <w:rsid w:val="00D914DD"/>
    <w:rsid w:val="00D927F6"/>
    <w:rsid w:val="00D932D9"/>
    <w:rsid w:val="00D97B71"/>
    <w:rsid w:val="00DA215C"/>
    <w:rsid w:val="00DA3554"/>
    <w:rsid w:val="00DA38CD"/>
    <w:rsid w:val="00DA7F0F"/>
    <w:rsid w:val="00DB0A26"/>
    <w:rsid w:val="00DB1F3E"/>
    <w:rsid w:val="00DB3137"/>
    <w:rsid w:val="00DB7786"/>
    <w:rsid w:val="00DC0B53"/>
    <w:rsid w:val="00DC29F0"/>
    <w:rsid w:val="00DD0084"/>
    <w:rsid w:val="00DD0109"/>
    <w:rsid w:val="00DD0C3B"/>
    <w:rsid w:val="00DD0FFD"/>
    <w:rsid w:val="00DD1A57"/>
    <w:rsid w:val="00DD42F5"/>
    <w:rsid w:val="00DD49CA"/>
    <w:rsid w:val="00DE080C"/>
    <w:rsid w:val="00DE0DEE"/>
    <w:rsid w:val="00DE13A1"/>
    <w:rsid w:val="00DE15ED"/>
    <w:rsid w:val="00DE324D"/>
    <w:rsid w:val="00DE4809"/>
    <w:rsid w:val="00DE5C27"/>
    <w:rsid w:val="00DE7235"/>
    <w:rsid w:val="00DF1893"/>
    <w:rsid w:val="00DF31CE"/>
    <w:rsid w:val="00DF43C3"/>
    <w:rsid w:val="00DF53D6"/>
    <w:rsid w:val="00DF71B1"/>
    <w:rsid w:val="00DF7F1E"/>
    <w:rsid w:val="00E024E7"/>
    <w:rsid w:val="00E02682"/>
    <w:rsid w:val="00E0443F"/>
    <w:rsid w:val="00E06A06"/>
    <w:rsid w:val="00E0796C"/>
    <w:rsid w:val="00E10678"/>
    <w:rsid w:val="00E12A00"/>
    <w:rsid w:val="00E13854"/>
    <w:rsid w:val="00E14AA0"/>
    <w:rsid w:val="00E14DB1"/>
    <w:rsid w:val="00E2089E"/>
    <w:rsid w:val="00E209F0"/>
    <w:rsid w:val="00E230F0"/>
    <w:rsid w:val="00E23F93"/>
    <w:rsid w:val="00E26A1F"/>
    <w:rsid w:val="00E3319B"/>
    <w:rsid w:val="00E33491"/>
    <w:rsid w:val="00E34514"/>
    <w:rsid w:val="00E44E34"/>
    <w:rsid w:val="00E4655B"/>
    <w:rsid w:val="00E475D3"/>
    <w:rsid w:val="00E5628E"/>
    <w:rsid w:val="00E5760C"/>
    <w:rsid w:val="00E60E52"/>
    <w:rsid w:val="00E65368"/>
    <w:rsid w:val="00E74020"/>
    <w:rsid w:val="00E75E98"/>
    <w:rsid w:val="00E81017"/>
    <w:rsid w:val="00E82A87"/>
    <w:rsid w:val="00E832C0"/>
    <w:rsid w:val="00E854D8"/>
    <w:rsid w:val="00E921DE"/>
    <w:rsid w:val="00E93CF4"/>
    <w:rsid w:val="00E95FD1"/>
    <w:rsid w:val="00E963E3"/>
    <w:rsid w:val="00EA5325"/>
    <w:rsid w:val="00EA5F10"/>
    <w:rsid w:val="00EA6659"/>
    <w:rsid w:val="00EC57A1"/>
    <w:rsid w:val="00EC5AB8"/>
    <w:rsid w:val="00EC739C"/>
    <w:rsid w:val="00ED0125"/>
    <w:rsid w:val="00ED1221"/>
    <w:rsid w:val="00ED3374"/>
    <w:rsid w:val="00ED3FC0"/>
    <w:rsid w:val="00ED4A32"/>
    <w:rsid w:val="00ED7883"/>
    <w:rsid w:val="00EE3669"/>
    <w:rsid w:val="00EE4221"/>
    <w:rsid w:val="00EE516A"/>
    <w:rsid w:val="00EE5D78"/>
    <w:rsid w:val="00EF031D"/>
    <w:rsid w:val="00EF1437"/>
    <w:rsid w:val="00EF1B7D"/>
    <w:rsid w:val="00EF2B9C"/>
    <w:rsid w:val="00EF3123"/>
    <w:rsid w:val="00EF5E94"/>
    <w:rsid w:val="00EF6526"/>
    <w:rsid w:val="00F03027"/>
    <w:rsid w:val="00F03F3A"/>
    <w:rsid w:val="00F05574"/>
    <w:rsid w:val="00F058C0"/>
    <w:rsid w:val="00F1040E"/>
    <w:rsid w:val="00F10831"/>
    <w:rsid w:val="00F135EF"/>
    <w:rsid w:val="00F14107"/>
    <w:rsid w:val="00F21848"/>
    <w:rsid w:val="00F22EF5"/>
    <w:rsid w:val="00F24A56"/>
    <w:rsid w:val="00F251FE"/>
    <w:rsid w:val="00F2796F"/>
    <w:rsid w:val="00F27B36"/>
    <w:rsid w:val="00F3218E"/>
    <w:rsid w:val="00F33B18"/>
    <w:rsid w:val="00F3531A"/>
    <w:rsid w:val="00F37264"/>
    <w:rsid w:val="00F4097D"/>
    <w:rsid w:val="00F40B4C"/>
    <w:rsid w:val="00F41AF2"/>
    <w:rsid w:val="00F425E3"/>
    <w:rsid w:val="00F428C7"/>
    <w:rsid w:val="00F44BEE"/>
    <w:rsid w:val="00F45817"/>
    <w:rsid w:val="00F469F3"/>
    <w:rsid w:val="00F46C60"/>
    <w:rsid w:val="00F5075A"/>
    <w:rsid w:val="00F52D86"/>
    <w:rsid w:val="00F54938"/>
    <w:rsid w:val="00F55E5F"/>
    <w:rsid w:val="00F63327"/>
    <w:rsid w:val="00F659A0"/>
    <w:rsid w:val="00F65D0F"/>
    <w:rsid w:val="00F67A37"/>
    <w:rsid w:val="00F67BD6"/>
    <w:rsid w:val="00F71FBB"/>
    <w:rsid w:val="00F72995"/>
    <w:rsid w:val="00F86EFA"/>
    <w:rsid w:val="00F87A0D"/>
    <w:rsid w:val="00F90F51"/>
    <w:rsid w:val="00F93EB6"/>
    <w:rsid w:val="00F95B12"/>
    <w:rsid w:val="00F95F10"/>
    <w:rsid w:val="00F97798"/>
    <w:rsid w:val="00FA6C20"/>
    <w:rsid w:val="00FA7F49"/>
    <w:rsid w:val="00FB014A"/>
    <w:rsid w:val="00FB09DB"/>
    <w:rsid w:val="00FB2059"/>
    <w:rsid w:val="00FB2DE8"/>
    <w:rsid w:val="00FB39A4"/>
    <w:rsid w:val="00FC1F84"/>
    <w:rsid w:val="00FC2C23"/>
    <w:rsid w:val="00FC48D3"/>
    <w:rsid w:val="00FD1DD5"/>
    <w:rsid w:val="00FE1302"/>
    <w:rsid w:val="00FE1404"/>
    <w:rsid w:val="00FE227D"/>
    <w:rsid w:val="00FE4F63"/>
    <w:rsid w:val="00FE5873"/>
    <w:rsid w:val="00FE795C"/>
    <w:rsid w:val="00FE7B9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rsid w:val="00683E18"/>
    <w:rPr>
      <w:sz w:val="16"/>
      <w:szCs w:val="16"/>
    </w:rPr>
  </w:style>
  <w:style w:type="paragraph" w:styleId="CommentText">
    <w:name w:val="annotation text"/>
    <w:basedOn w:val="Normal"/>
    <w:link w:val="CommentTextChar"/>
    <w:rsid w:val="00683E18"/>
    <w:rPr>
      <w:sz w:val="20"/>
      <w:lang w:eastAsia="en-US"/>
    </w:rPr>
  </w:style>
  <w:style w:type="character" w:customStyle="1" w:styleId="CommentTextChar">
    <w:name w:val="Comment Text Char"/>
    <w:basedOn w:val="DefaultParagraphFont"/>
    <w:link w:val="CommentText"/>
    <w:rsid w:val="00683E18"/>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rsid w:val="00683E18"/>
    <w:rPr>
      <w:sz w:val="16"/>
      <w:szCs w:val="16"/>
    </w:rPr>
  </w:style>
  <w:style w:type="paragraph" w:styleId="CommentText">
    <w:name w:val="annotation text"/>
    <w:basedOn w:val="Normal"/>
    <w:link w:val="CommentTextChar"/>
    <w:rsid w:val="00683E18"/>
    <w:rPr>
      <w:sz w:val="20"/>
      <w:lang w:eastAsia="en-US"/>
    </w:rPr>
  </w:style>
  <w:style w:type="character" w:customStyle="1" w:styleId="CommentTextChar">
    <w:name w:val="Comment Text Char"/>
    <w:basedOn w:val="DefaultParagraphFont"/>
    <w:link w:val="CommentText"/>
    <w:rsid w:val="00683E18"/>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665716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9151669">
      <w:bodyDiv w:val="1"/>
      <w:marLeft w:val="0"/>
      <w:marRight w:val="0"/>
      <w:marTop w:val="0"/>
      <w:marBottom w:val="0"/>
      <w:divBdr>
        <w:top w:val="none" w:sz="0" w:space="0" w:color="auto"/>
        <w:left w:val="none" w:sz="0" w:space="0" w:color="auto"/>
        <w:bottom w:val="none" w:sz="0" w:space="0" w:color="auto"/>
        <w:right w:val="none" w:sz="0" w:space="0" w:color="auto"/>
      </w:divBdr>
      <w:divsChild>
        <w:div w:id="1386029103">
          <w:marLeft w:val="0"/>
          <w:marRight w:val="0"/>
          <w:marTop w:val="0"/>
          <w:marBottom w:val="0"/>
          <w:divBdr>
            <w:top w:val="none" w:sz="0" w:space="0" w:color="auto"/>
            <w:left w:val="none" w:sz="0" w:space="0" w:color="auto"/>
            <w:bottom w:val="none" w:sz="0" w:space="0" w:color="auto"/>
            <w:right w:val="none" w:sz="0" w:space="0" w:color="auto"/>
          </w:divBdr>
        </w:div>
        <w:div w:id="850144670">
          <w:marLeft w:val="0"/>
          <w:marRight w:val="0"/>
          <w:marTop w:val="0"/>
          <w:marBottom w:val="0"/>
          <w:divBdr>
            <w:top w:val="none" w:sz="0" w:space="0" w:color="auto"/>
            <w:left w:val="none" w:sz="0" w:space="0" w:color="auto"/>
            <w:bottom w:val="none" w:sz="0" w:space="0" w:color="auto"/>
            <w:right w:val="none" w:sz="0" w:space="0" w:color="auto"/>
          </w:divBdr>
        </w:div>
        <w:div w:id="664863820">
          <w:marLeft w:val="0"/>
          <w:marRight w:val="0"/>
          <w:marTop w:val="0"/>
          <w:marBottom w:val="0"/>
          <w:divBdr>
            <w:top w:val="none" w:sz="0" w:space="0" w:color="auto"/>
            <w:left w:val="none" w:sz="0" w:space="0" w:color="auto"/>
            <w:bottom w:val="none" w:sz="0" w:space="0" w:color="auto"/>
            <w:right w:val="none" w:sz="0" w:space="0" w:color="auto"/>
          </w:divBdr>
        </w:div>
        <w:div w:id="1360201470">
          <w:marLeft w:val="0"/>
          <w:marRight w:val="0"/>
          <w:marTop w:val="0"/>
          <w:marBottom w:val="0"/>
          <w:divBdr>
            <w:top w:val="none" w:sz="0" w:space="0" w:color="auto"/>
            <w:left w:val="none" w:sz="0" w:space="0" w:color="auto"/>
            <w:bottom w:val="none" w:sz="0" w:space="0" w:color="auto"/>
            <w:right w:val="none" w:sz="0" w:space="0" w:color="auto"/>
          </w:divBdr>
        </w:div>
        <w:div w:id="941450026">
          <w:marLeft w:val="0"/>
          <w:marRight w:val="0"/>
          <w:marTop w:val="0"/>
          <w:marBottom w:val="0"/>
          <w:divBdr>
            <w:top w:val="none" w:sz="0" w:space="0" w:color="auto"/>
            <w:left w:val="none" w:sz="0" w:space="0" w:color="auto"/>
            <w:bottom w:val="none" w:sz="0" w:space="0" w:color="auto"/>
            <w:right w:val="none" w:sz="0" w:space="0" w:color="auto"/>
          </w:divBdr>
        </w:div>
        <w:div w:id="1461991718">
          <w:marLeft w:val="0"/>
          <w:marRight w:val="0"/>
          <w:marTop w:val="0"/>
          <w:marBottom w:val="0"/>
          <w:divBdr>
            <w:top w:val="none" w:sz="0" w:space="0" w:color="auto"/>
            <w:left w:val="none" w:sz="0" w:space="0" w:color="auto"/>
            <w:bottom w:val="none" w:sz="0" w:space="0" w:color="auto"/>
            <w:right w:val="none" w:sz="0" w:space="0" w:color="auto"/>
          </w:divBdr>
        </w:div>
        <w:div w:id="181630461">
          <w:marLeft w:val="0"/>
          <w:marRight w:val="0"/>
          <w:marTop w:val="0"/>
          <w:marBottom w:val="0"/>
          <w:divBdr>
            <w:top w:val="none" w:sz="0" w:space="0" w:color="auto"/>
            <w:left w:val="none" w:sz="0" w:space="0" w:color="auto"/>
            <w:bottom w:val="none" w:sz="0" w:space="0" w:color="auto"/>
            <w:right w:val="none" w:sz="0" w:space="0" w:color="auto"/>
          </w:divBdr>
        </w:div>
        <w:div w:id="692003562">
          <w:marLeft w:val="0"/>
          <w:marRight w:val="0"/>
          <w:marTop w:val="0"/>
          <w:marBottom w:val="0"/>
          <w:divBdr>
            <w:top w:val="none" w:sz="0" w:space="0" w:color="auto"/>
            <w:left w:val="none" w:sz="0" w:space="0" w:color="auto"/>
            <w:bottom w:val="none" w:sz="0" w:space="0" w:color="auto"/>
            <w:right w:val="none" w:sz="0" w:space="0" w:color="auto"/>
          </w:divBdr>
        </w:div>
        <w:div w:id="1974748168">
          <w:marLeft w:val="0"/>
          <w:marRight w:val="0"/>
          <w:marTop w:val="0"/>
          <w:marBottom w:val="0"/>
          <w:divBdr>
            <w:top w:val="none" w:sz="0" w:space="0" w:color="auto"/>
            <w:left w:val="none" w:sz="0" w:space="0" w:color="auto"/>
            <w:bottom w:val="none" w:sz="0" w:space="0" w:color="auto"/>
            <w:right w:val="none" w:sz="0" w:space="0" w:color="auto"/>
          </w:divBdr>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6618544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2634944">
      <w:bodyDiv w:val="1"/>
      <w:marLeft w:val="0"/>
      <w:marRight w:val="0"/>
      <w:marTop w:val="0"/>
      <w:marBottom w:val="0"/>
      <w:divBdr>
        <w:top w:val="none" w:sz="0" w:space="0" w:color="auto"/>
        <w:left w:val="none" w:sz="0" w:space="0" w:color="auto"/>
        <w:bottom w:val="none" w:sz="0" w:space="0" w:color="auto"/>
        <w:right w:val="none" w:sz="0" w:space="0" w:color="auto"/>
      </w:divBdr>
    </w:div>
    <w:div w:id="628047784">
      <w:bodyDiv w:val="1"/>
      <w:marLeft w:val="0"/>
      <w:marRight w:val="0"/>
      <w:marTop w:val="0"/>
      <w:marBottom w:val="0"/>
      <w:divBdr>
        <w:top w:val="none" w:sz="0" w:space="0" w:color="auto"/>
        <w:left w:val="none" w:sz="0" w:space="0" w:color="auto"/>
        <w:bottom w:val="none" w:sz="0" w:space="0" w:color="auto"/>
        <w:right w:val="none" w:sz="0" w:space="0" w:color="auto"/>
      </w:divBdr>
    </w:div>
    <w:div w:id="678044092">
      <w:bodyDiv w:val="1"/>
      <w:marLeft w:val="0"/>
      <w:marRight w:val="0"/>
      <w:marTop w:val="0"/>
      <w:marBottom w:val="0"/>
      <w:divBdr>
        <w:top w:val="none" w:sz="0" w:space="0" w:color="auto"/>
        <w:left w:val="none" w:sz="0" w:space="0" w:color="auto"/>
        <w:bottom w:val="none" w:sz="0" w:space="0" w:color="auto"/>
        <w:right w:val="none" w:sz="0" w:space="0" w:color="auto"/>
      </w:divBdr>
    </w:div>
    <w:div w:id="678852866">
      <w:bodyDiv w:val="1"/>
      <w:marLeft w:val="0"/>
      <w:marRight w:val="0"/>
      <w:marTop w:val="0"/>
      <w:marBottom w:val="0"/>
      <w:divBdr>
        <w:top w:val="none" w:sz="0" w:space="0" w:color="auto"/>
        <w:left w:val="none" w:sz="0" w:space="0" w:color="auto"/>
        <w:bottom w:val="none" w:sz="0" w:space="0" w:color="auto"/>
        <w:right w:val="none" w:sz="0" w:space="0" w:color="auto"/>
      </w:divBdr>
    </w:div>
    <w:div w:id="751314233">
      <w:bodyDiv w:val="1"/>
      <w:marLeft w:val="0"/>
      <w:marRight w:val="0"/>
      <w:marTop w:val="0"/>
      <w:marBottom w:val="0"/>
      <w:divBdr>
        <w:top w:val="none" w:sz="0" w:space="0" w:color="auto"/>
        <w:left w:val="none" w:sz="0" w:space="0" w:color="auto"/>
        <w:bottom w:val="none" w:sz="0" w:space="0" w:color="auto"/>
        <w:right w:val="none" w:sz="0" w:space="0" w:color="auto"/>
      </w:divBdr>
      <w:divsChild>
        <w:div w:id="546648402">
          <w:marLeft w:val="0"/>
          <w:marRight w:val="0"/>
          <w:marTop w:val="0"/>
          <w:marBottom w:val="0"/>
          <w:divBdr>
            <w:top w:val="none" w:sz="0" w:space="0" w:color="auto"/>
            <w:left w:val="none" w:sz="0" w:space="0" w:color="auto"/>
            <w:bottom w:val="none" w:sz="0" w:space="0" w:color="auto"/>
            <w:right w:val="none" w:sz="0" w:space="0" w:color="auto"/>
          </w:divBdr>
        </w:div>
        <w:div w:id="845704837">
          <w:marLeft w:val="0"/>
          <w:marRight w:val="0"/>
          <w:marTop w:val="0"/>
          <w:marBottom w:val="0"/>
          <w:divBdr>
            <w:top w:val="none" w:sz="0" w:space="0" w:color="auto"/>
            <w:left w:val="none" w:sz="0" w:space="0" w:color="auto"/>
            <w:bottom w:val="none" w:sz="0" w:space="0" w:color="auto"/>
            <w:right w:val="none" w:sz="0" w:space="0" w:color="auto"/>
          </w:divBdr>
        </w:div>
        <w:div w:id="444882584">
          <w:marLeft w:val="0"/>
          <w:marRight w:val="0"/>
          <w:marTop w:val="0"/>
          <w:marBottom w:val="0"/>
          <w:divBdr>
            <w:top w:val="none" w:sz="0" w:space="0" w:color="auto"/>
            <w:left w:val="none" w:sz="0" w:space="0" w:color="auto"/>
            <w:bottom w:val="none" w:sz="0" w:space="0" w:color="auto"/>
            <w:right w:val="none" w:sz="0" w:space="0" w:color="auto"/>
          </w:divBdr>
        </w:div>
        <w:div w:id="1384794476">
          <w:marLeft w:val="0"/>
          <w:marRight w:val="0"/>
          <w:marTop w:val="0"/>
          <w:marBottom w:val="0"/>
          <w:divBdr>
            <w:top w:val="none" w:sz="0" w:space="0" w:color="auto"/>
            <w:left w:val="none" w:sz="0" w:space="0" w:color="auto"/>
            <w:bottom w:val="none" w:sz="0" w:space="0" w:color="auto"/>
            <w:right w:val="none" w:sz="0" w:space="0" w:color="auto"/>
          </w:divBdr>
          <w:divsChild>
            <w:div w:id="469638430">
              <w:marLeft w:val="0"/>
              <w:marRight w:val="0"/>
              <w:marTop w:val="0"/>
              <w:marBottom w:val="0"/>
              <w:divBdr>
                <w:top w:val="none" w:sz="0" w:space="0" w:color="auto"/>
                <w:left w:val="none" w:sz="0" w:space="0" w:color="auto"/>
                <w:bottom w:val="none" w:sz="0" w:space="0" w:color="auto"/>
                <w:right w:val="none" w:sz="0" w:space="0" w:color="auto"/>
              </w:divBdr>
            </w:div>
            <w:div w:id="343173738">
              <w:marLeft w:val="0"/>
              <w:marRight w:val="0"/>
              <w:marTop w:val="0"/>
              <w:marBottom w:val="0"/>
              <w:divBdr>
                <w:top w:val="none" w:sz="0" w:space="0" w:color="auto"/>
                <w:left w:val="none" w:sz="0" w:space="0" w:color="auto"/>
                <w:bottom w:val="none" w:sz="0" w:space="0" w:color="auto"/>
                <w:right w:val="none" w:sz="0" w:space="0" w:color="auto"/>
              </w:divBdr>
            </w:div>
            <w:div w:id="508566739">
              <w:marLeft w:val="0"/>
              <w:marRight w:val="0"/>
              <w:marTop w:val="0"/>
              <w:marBottom w:val="0"/>
              <w:divBdr>
                <w:top w:val="none" w:sz="0" w:space="0" w:color="auto"/>
                <w:left w:val="none" w:sz="0" w:space="0" w:color="auto"/>
                <w:bottom w:val="none" w:sz="0" w:space="0" w:color="auto"/>
                <w:right w:val="none" w:sz="0" w:space="0" w:color="auto"/>
              </w:divBdr>
            </w:div>
            <w:div w:id="1767384739">
              <w:marLeft w:val="0"/>
              <w:marRight w:val="0"/>
              <w:marTop w:val="0"/>
              <w:marBottom w:val="0"/>
              <w:divBdr>
                <w:top w:val="none" w:sz="0" w:space="0" w:color="auto"/>
                <w:left w:val="none" w:sz="0" w:space="0" w:color="auto"/>
                <w:bottom w:val="none" w:sz="0" w:space="0" w:color="auto"/>
                <w:right w:val="none" w:sz="0" w:space="0" w:color="auto"/>
              </w:divBdr>
            </w:div>
          </w:divsChild>
        </w:div>
        <w:div w:id="1264024190">
          <w:marLeft w:val="0"/>
          <w:marRight w:val="0"/>
          <w:marTop w:val="0"/>
          <w:marBottom w:val="0"/>
          <w:divBdr>
            <w:top w:val="none" w:sz="0" w:space="0" w:color="auto"/>
            <w:left w:val="none" w:sz="0" w:space="0" w:color="auto"/>
            <w:bottom w:val="none" w:sz="0" w:space="0" w:color="auto"/>
            <w:right w:val="none" w:sz="0" w:space="0" w:color="auto"/>
          </w:divBdr>
        </w:div>
        <w:div w:id="1782991070">
          <w:marLeft w:val="0"/>
          <w:marRight w:val="0"/>
          <w:marTop w:val="0"/>
          <w:marBottom w:val="0"/>
          <w:divBdr>
            <w:top w:val="none" w:sz="0" w:space="0" w:color="auto"/>
            <w:left w:val="none" w:sz="0" w:space="0" w:color="auto"/>
            <w:bottom w:val="none" w:sz="0" w:space="0" w:color="auto"/>
            <w:right w:val="none" w:sz="0" w:space="0" w:color="auto"/>
          </w:divBdr>
        </w:div>
        <w:div w:id="2007442747">
          <w:marLeft w:val="0"/>
          <w:marRight w:val="0"/>
          <w:marTop w:val="0"/>
          <w:marBottom w:val="0"/>
          <w:divBdr>
            <w:top w:val="none" w:sz="0" w:space="0" w:color="auto"/>
            <w:left w:val="none" w:sz="0" w:space="0" w:color="auto"/>
            <w:bottom w:val="none" w:sz="0" w:space="0" w:color="auto"/>
            <w:right w:val="none" w:sz="0" w:space="0" w:color="auto"/>
          </w:divBdr>
        </w:div>
        <w:div w:id="1742558428">
          <w:marLeft w:val="0"/>
          <w:marRight w:val="0"/>
          <w:marTop w:val="0"/>
          <w:marBottom w:val="0"/>
          <w:divBdr>
            <w:top w:val="none" w:sz="0" w:space="0" w:color="auto"/>
            <w:left w:val="none" w:sz="0" w:space="0" w:color="auto"/>
            <w:bottom w:val="none" w:sz="0" w:space="0" w:color="auto"/>
            <w:right w:val="none" w:sz="0" w:space="0" w:color="auto"/>
          </w:divBdr>
        </w:div>
        <w:div w:id="76442295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0427909">
      <w:bodyDiv w:val="1"/>
      <w:marLeft w:val="0"/>
      <w:marRight w:val="0"/>
      <w:marTop w:val="0"/>
      <w:marBottom w:val="0"/>
      <w:divBdr>
        <w:top w:val="none" w:sz="0" w:space="0" w:color="auto"/>
        <w:left w:val="none" w:sz="0" w:space="0" w:color="auto"/>
        <w:bottom w:val="none" w:sz="0" w:space="0" w:color="auto"/>
        <w:right w:val="none" w:sz="0" w:space="0" w:color="auto"/>
      </w:divBdr>
    </w:div>
    <w:div w:id="1272276879">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232409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95584427">
      <w:bodyDiv w:val="1"/>
      <w:marLeft w:val="0"/>
      <w:marRight w:val="0"/>
      <w:marTop w:val="0"/>
      <w:marBottom w:val="0"/>
      <w:divBdr>
        <w:top w:val="none" w:sz="0" w:space="0" w:color="auto"/>
        <w:left w:val="none" w:sz="0" w:space="0" w:color="auto"/>
        <w:bottom w:val="none" w:sz="0" w:space="0" w:color="auto"/>
        <w:right w:val="none" w:sz="0" w:space="0" w:color="auto"/>
      </w:divBdr>
      <w:divsChild>
        <w:div w:id="1737125170">
          <w:marLeft w:val="0"/>
          <w:marRight w:val="0"/>
          <w:marTop w:val="0"/>
          <w:marBottom w:val="0"/>
          <w:divBdr>
            <w:top w:val="none" w:sz="0" w:space="0" w:color="auto"/>
            <w:left w:val="none" w:sz="0" w:space="0" w:color="auto"/>
            <w:bottom w:val="none" w:sz="0" w:space="0" w:color="auto"/>
            <w:right w:val="none" w:sz="0" w:space="0" w:color="auto"/>
          </w:divBdr>
          <w:divsChild>
            <w:div w:id="1059743377">
              <w:marLeft w:val="0"/>
              <w:marRight w:val="0"/>
              <w:marTop w:val="0"/>
              <w:marBottom w:val="0"/>
              <w:divBdr>
                <w:top w:val="none" w:sz="0" w:space="0" w:color="auto"/>
                <w:left w:val="none" w:sz="0" w:space="0" w:color="auto"/>
                <w:bottom w:val="none" w:sz="0" w:space="0" w:color="auto"/>
                <w:right w:val="none" w:sz="0" w:space="0" w:color="auto"/>
              </w:divBdr>
            </w:div>
          </w:divsChild>
        </w:div>
        <w:div w:id="139037402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1385D"/>
    <w:rsid w:val="001C7A00"/>
    <w:rsid w:val="0029181B"/>
    <w:rsid w:val="002E1619"/>
    <w:rsid w:val="00344B82"/>
    <w:rsid w:val="00351387"/>
    <w:rsid w:val="003E1036"/>
    <w:rsid w:val="00422C86"/>
    <w:rsid w:val="00581374"/>
    <w:rsid w:val="00632D56"/>
    <w:rsid w:val="006978E5"/>
    <w:rsid w:val="006E12B7"/>
    <w:rsid w:val="00774091"/>
    <w:rsid w:val="00960646"/>
    <w:rsid w:val="009710F2"/>
    <w:rsid w:val="00981C66"/>
    <w:rsid w:val="00984A53"/>
    <w:rsid w:val="00A26F2B"/>
    <w:rsid w:val="00AA109C"/>
    <w:rsid w:val="00BA1D72"/>
    <w:rsid w:val="00BF0668"/>
    <w:rsid w:val="00C235ED"/>
    <w:rsid w:val="00D001A9"/>
    <w:rsid w:val="00D42F30"/>
    <w:rsid w:val="00DF7144"/>
    <w:rsid w:val="00F73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9C7A-857F-4E9B-A2D6-B07D8A4A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2342</Words>
  <Characters>13354</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2020-12-06T15:42:00Z</dcterms:created>
  <dc:creator>lrvk</dc:creator>
  <cp:lastModifiedBy>Ona Burneikaitė-Raugalienė</cp:lastModifiedBy>
  <cp:lastPrinted>2018-11-27T06:27:00Z</cp:lastPrinted>
  <dcterms:modified xsi:type="dcterms:W3CDTF">2020-12-07T08:00:00Z</dcterms:modified>
  <cp:revision>4</cp:revision>
</cp:coreProperties>
</file>