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F8" w:rsidRDefault="0091361C">
      <w:pPr>
        <w:pStyle w:val="Adresas"/>
      </w:pPr>
      <w:bookmarkStart w:id="0" w:name="_GoBack"/>
      <w:bookmarkEnd w:id="0"/>
      <w:r>
        <w:t>Lietuvos Respublikos finansų                             2021-05-        Nr.</w:t>
      </w:r>
    </w:p>
    <w:p w:rsidR="002E7FF8" w:rsidRDefault="0091361C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ministerijai                                                           Į 2021-05-20 Nr. (14.12Mr-01)-6K-2103250   </w:t>
      </w:r>
    </w:p>
    <w:p w:rsidR="002E7FF8" w:rsidRDefault="002E7FF8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:rsidR="002E7FF8" w:rsidRDefault="002E7FF8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:rsidR="002E7FF8" w:rsidRDefault="0091361C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:rsidR="002E7FF8" w:rsidRDefault="0091361C">
      <w:pPr>
        <w:tabs>
          <w:tab w:val="left" w:pos="739"/>
        </w:tabs>
        <w:spacing w:line="276" w:lineRule="auto"/>
        <w:jc w:val="both"/>
      </w:pPr>
      <w:r>
        <w:t xml:space="preserve"> </w:t>
      </w:r>
      <w:r>
        <w:tab/>
      </w:r>
      <w:r>
        <w:t xml:space="preserve">Lietuvos Respublikos teisingumo ministerija, pagal kompetenciją išnagrinėjusi </w:t>
      </w:r>
      <w:hyperlink r:id="rId10">
        <w:r>
          <w:rPr>
            <w:rStyle w:val="Hipersaitas"/>
            <w:rFonts w:ascii="Times New Roman;serif" w:hAnsi="Times New Roman;serif"/>
            <w:color w:val="000000"/>
          </w:rPr>
          <w:t>Lietuvos Respublikos akcizų įstatymo Nr. IX-569 1, 3, 23, 24, 2</w:t>
        </w:r>
        <w:r>
          <w:rPr>
            <w:rStyle w:val="Hipersaitas"/>
            <w:rFonts w:ascii="Times New Roman;serif" w:hAnsi="Times New Roman;serif"/>
            <w:color w:val="000000"/>
          </w:rPr>
          <w:t>5, 26, 30, 31, 65 ir 74 straipsnių pakeitimo įstatymo projektą</w:t>
        </w:r>
      </w:hyperlink>
      <w:r>
        <w:rPr>
          <w:rFonts w:ascii="Times New Roman;serif" w:hAnsi="Times New Roman;serif"/>
          <w:color w:val="000000"/>
        </w:rPr>
        <w:t xml:space="preserve"> (toliau – Projektas),</w:t>
      </w:r>
      <w:r>
        <w:t xml:space="preserve"> esminių </w:t>
      </w:r>
      <w:r>
        <w:rPr>
          <w:rFonts w:ascii="Times New Roman;serif" w:hAnsi="Times New Roman;serif"/>
          <w:color w:val="000000"/>
        </w:rPr>
        <w:t>pastabų ir pasiūlymų neturi, tačiau atkreipia dėmesį į tai, kad, kai Projekte Lietuvos Respublikos akcizų įstatymo straipsniai yra dėstomi nauja redakcija (žr. Pro</w:t>
      </w:r>
      <w:r>
        <w:rPr>
          <w:rFonts w:ascii="Times New Roman;serif" w:hAnsi="Times New Roman;serif"/>
          <w:color w:val="000000"/>
        </w:rPr>
        <w:t xml:space="preserve">jekto 4, 5 8-10 str.), reikėtų jų pavadinimus rašyti </w:t>
      </w:r>
      <w:r>
        <w:rPr>
          <w:rFonts w:ascii="Times New Roman;serif" w:hAnsi="Times New Roman;serif"/>
          <w:i/>
          <w:iCs/>
          <w:color w:val="000000"/>
        </w:rPr>
        <w:t>paryškintai</w:t>
      </w:r>
      <w:r>
        <w:rPr>
          <w:rFonts w:ascii="Times New Roman;serif" w:hAnsi="Times New Roman;serif"/>
          <w:color w:val="000000"/>
        </w:rPr>
        <w:t xml:space="preserve"> (žr. </w:t>
      </w:r>
      <w:r>
        <w:rPr>
          <w:rFonts w:ascii="Times New Roman;serif;serif" w:hAnsi="Times New Roman;serif;serif"/>
          <w:color w:val="000000"/>
        </w:rPr>
        <w:t>Teisės aktų projektų rengimo rekomendacijų, patvirtintų Lietuvos Respublikos teisingumo ministro 2013 m. gruodžio 23 d. įsakymu Nr. 1R-298, 35.3 p. nuostatas, 89.1 p. teikiamą pavyzdį</w:t>
      </w:r>
      <w:r>
        <w:rPr>
          <w:rFonts w:ascii="Times New Roman;serif" w:hAnsi="Times New Roman;serif"/>
          <w:color w:val="000000"/>
        </w:rPr>
        <w:t xml:space="preserve">). </w:t>
      </w:r>
      <w:r>
        <w:rPr>
          <w:rFonts w:ascii="Times New Roman;serif" w:hAnsi="Times New Roman;serif"/>
          <w:color w:val="000000"/>
        </w:rPr>
        <w:t xml:space="preserve"> </w:t>
      </w:r>
    </w:p>
    <w:p w:rsidR="002E7FF8" w:rsidRDefault="002E7FF8">
      <w:pPr>
        <w:tabs>
          <w:tab w:val="left" w:pos="739"/>
        </w:tabs>
        <w:spacing w:line="276" w:lineRule="auto"/>
        <w:ind w:left="777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91361C">
      <w:pPr>
        <w:tabs>
          <w:tab w:val="left" w:pos="1276"/>
        </w:tabs>
        <w:spacing w:line="276" w:lineRule="auto"/>
        <w:jc w:val="both"/>
        <w:textAlignment w:val="top"/>
        <w:rPr>
          <w:color w:val="000000"/>
        </w:rPr>
      </w:pPr>
      <w:r>
        <w:rPr>
          <w:rFonts w:ascii="Times New Roman;serif;serif" w:hAnsi="Times New Roman;serif;serif"/>
          <w:color w:val="000000"/>
          <w:szCs w:val="20"/>
        </w:rPr>
        <w:t>Teisingumo ministerijos kanclerė                                                                   Gabija Grigaitė-</w:t>
      </w:r>
      <w:proofErr w:type="spellStart"/>
      <w:r>
        <w:rPr>
          <w:rFonts w:ascii="Times New Roman;serif;serif" w:hAnsi="Times New Roman;serif;serif"/>
          <w:color w:val="000000"/>
          <w:szCs w:val="20"/>
        </w:rPr>
        <w:t>Daugirdė</w:t>
      </w:r>
      <w:proofErr w:type="spellEnd"/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91361C">
      <w:pPr>
        <w:tabs>
          <w:tab w:val="left" w:pos="739"/>
        </w:tabs>
        <w:spacing w:line="276" w:lineRule="auto"/>
        <w:jc w:val="both"/>
      </w:pPr>
      <w:r>
        <w:tab/>
      </w: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2E7FF8">
      <w:pPr>
        <w:tabs>
          <w:tab w:val="left" w:pos="739"/>
        </w:tabs>
        <w:spacing w:line="276" w:lineRule="auto"/>
        <w:jc w:val="both"/>
      </w:pPr>
    </w:p>
    <w:p w:rsidR="002E7FF8" w:rsidRDefault="0091361C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266 29 06, el. p. </w:t>
      </w:r>
      <w:hyperlink r:id="rId11">
        <w:r>
          <w:rPr>
            <w:sz w:val="20"/>
            <w:szCs w:val="20"/>
          </w:rPr>
          <w:t>andrius.miliunas@tm.lt</w:t>
        </w:r>
      </w:hyperlink>
    </w:p>
    <w:p w:rsidR="002E7FF8" w:rsidRDefault="002E7FF8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</w:rPr>
      </w:pPr>
    </w:p>
    <w:sectPr w:rsidR="002E7FF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361C">
      <w:r>
        <w:separator/>
      </w:r>
    </w:p>
  </w:endnote>
  <w:endnote w:type="continuationSeparator" w:id="0">
    <w:p w:rsidR="00000000" w:rsidRDefault="0091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serif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F8" w:rsidRDefault="002E7FF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F8" w:rsidRDefault="0091361C">
    <w:pPr>
      <w:pStyle w:val="Porat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</w:p>
  <w:p w:rsidR="002E7FF8" w:rsidRDefault="002E7FF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361C">
      <w:r>
        <w:separator/>
      </w:r>
    </w:p>
  </w:footnote>
  <w:footnote w:type="continuationSeparator" w:id="0">
    <w:p w:rsidR="00000000" w:rsidRDefault="00913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878664"/>
      <w:docPartObj>
        <w:docPartGallery w:val="AutoText"/>
      </w:docPartObj>
    </w:sdtPr>
    <w:sdtEndPr/>
    <w:sdtContent>
      <w:p w:rsidR="002E7FF8" w:rsidRDefault="0091361C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2E7FF8" w:rsidRDefault="002E7FF8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F8" w:rsidRDefault="0091361C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7FF8" w:rsidRDefault="002E7FF8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2E7FF8" w:rsidRDefault="0091361C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2E7FF8" w:rsidRDefault="002E7FF8">
    <w:pPr>
      <w:suppressAutoHyphens w:val="0"/>
      <w:jc w:val="center"/>
      <w:rPr>
        <w:b/>
        <w:bCs/>
        <w:sz w:val="26"/>
        <w:lang w:eastAsia="en-US"/>
      </w:rPr>
    </w:pPr>
  </w:p>
  <w:p w:rsidR="002E7FF8" w:rsidRDefault="0091361C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2E7FF8" w:rsidRDefault="0091361C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</w:t>
    </w:r>
    <w:r>
      <w:rPr>
        <w:sz w:val="20"/>
        <w:lang w:eastAsia="en-US"/>
      </w:rPr>
      <w:t xml:space="preserve">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2E7FF8" w:rsidRDefault="0091361C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2E7FF8" w:rsidRDefault="002E7FF8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6917"/>
    <w:multiLevelType w:val="multilevel"/>
    <w:tmpl w:val="ED9C2B12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F8"/>
    <w:rsid w:val="002E7FF8"/>
    <w:rsid w:val="0091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character" w:customStyle="1" w:styleId="Hyperlink1">
    <w:name w:val="Hyperlink1"/>
    <w:basedOn w:val="Numatytasispastraiposriftas1"/>
    <w:qFormat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qFormat/>
    <w:rPr>
      <w:sz w:val="24"/>
    </w:rPr>
  </w:style>
  <w:style w:type="paragraph" w:customStyle="1" w:styleId="LentelPaprasta11">
    <w:name w:val="Lentelė — Paprasta 11"/>
    <w:basedOn w:val="prastojilentel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 w:qFormat="1"/>
    <w:lsdException w:name="caption" w:semiHidden="0" w:unhideWhenUsed="0" w:qFormat="1"/>
    <w:lsdException w:name="footnote reference" w:uiPriority="99"/>
    <w:lsdException w:name="annotation reference" w:qFormat="1"/>
    <w:lsdException w:name="page number" w:semiHidden="0" w:unhideWhenUsed="0" w:qFormat="1"/>
    <w:lsdException w:name="Lis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nhideWhenUsed="0"/>
    <w:lsdException w:name="Plain Text" w:semiHidden="0" w:uiPriority="99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ar-SA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  <w:qFormat/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Numatytasispastraiposriftas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Numatytasispastraiposriftas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qFormat/>
  </w:style>
  <w:style w:type="character" w:customStyle="1" w:styleId="bold">
    <w:name w:val="bold"/>
    <w:basedOn w:val="Numatytasispastraiposriftas"/>
    <w:qFormat/>
  </w:style>
  <w:style w:type="character" w:customStyle="1" w:styleId="clear1">
    <w:name w:val="clear1"/>
    <w:basedOn w:val="Numatytasispastraiposriftas"/>
    <w:qFormat/>
  </w:style>
  <w:style w:type="character" w:customStyle="1" w:styleId="bold1">
    <w:name w:val="bold1"/>
    <w:basedOn w:val="Numatytasispastraiposriftas"/>
    <w:qFormat/>
    <w:rPr>
      <w:b/>
      <w:bCs/>
    </w:rPr>
  </w:style>
  <w:style w:type="character" w:customStyle="1" w:styleId="dnr">
    <w:name w:val="dnr"/>
    <w:basedOn w:val="Numatytasispastraiposriftas"/>
    <w:qFormat/>
  </w:style>
  <w:style w:type="character" w:customStyle="1" w:styleId="PaprastasistekstasDiagrama">
    <w:name w:val="Paprastasis tekstas Diagrama"/>
    <w:basedOn w:val="Numatytasispastraiposrif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Numatytasispastraiposriftas"/>
    <w:qFormat/>
    <w:rPr>
      <w:sz w:val="26"/>
      <w:szCs w:val="26"/>
    </w:rPr>
  </w:style>
  <w:style w:type="character" w:customStyle="1" w:styleId="Bodytext2">
    <w:name w:val="Body text (2)_"/>
    <w:basedOn w:val="Numatytasispastraiposriftas"/>
    <w:qFormat/>
    <w:rPr>
      <w:shd w:val="clear" w:color="auto" w:fill="FFFFFF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namewithinfo2">
    <w:name w:val="namewithinfo2"/>
    <w:basedOn w:val="Numatytasispastraiposriftas"/>
    <w:qFormat/>
  </w:style>
  <w:style w:type="character" w:customStyle="1" w:styleId="KomentarotekstasDiagrama">
    <w:name w:val="Komentaro tekstas Diagrama"/>
    <w:basedOn w:val="Numatytasispastraiposrif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Numatytasispastraiposriftas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Numatytasispastraiposriftas"/>
    <w:qFormat/>
  </w:style>
  <w:style w:type="character" w:customStyle="1" w:styleId="PuslapioinaostekstasDiagrama">
    <w:name w:val="Puslapio išnašos tekstas Diagrama"/>
    <w:basedOn w:val="Numatytasispastraiposriftas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character" w:customStyle="1" w:styleId="Hyperlink1">
    <w:name w:val="Hyperlink1"/>
    <w:basedOn w:val="Numatytasispastraiposriftas1"/>
    <w:qFormat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Sraas">
    <w:name w:val="List"/>
    <w:basedOn w:val="Tekstas"/>
    <w:qFormat/>
    <w:rPr>
      <w:rFonts w:cs="Tahoma"/>
    </w:rPr>
  </w:style>
  <w:style w:type="paragraph" w:styleId="Antrat">
    <w:name w:val="caption"/>
    <w:basedOn w:val="prastasis"/>
    <w:next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styleId="Antrats">
    <w:name w:val="header"/>
    <w:basedOn w:val="prastasis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prastasistekstas">
    <w:name w:val="Plain Text"/>
    <w:basedOn w:val="prastasis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ntrinispavadinimas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Antrinispavadinimas"/>
    <w:qFormat/>
  </w:style>
  <w:style w:type="paragraph" w:customStyle="1" w:styleId="Bodytext20">
    <w:name w:val="Body text (2)"/>
    <w:basedOn w:val="prastasis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prastasis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Betarp">
    <w:name w:val="No Spacing"/>
    <w:basedOn w:val="prastasis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prastasis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prastasis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prastasis"/>
    <w:qFormat/>
  </w:style>
  <w:style w:type="paragraph" w:customStyle="1" w:styleId="DefinitionList">
    <w:name w:val="Definition List"/>
    <w:basedOn w:val="prastasis"/>
    <w:qFormat/>
    <w:pPr>
      <w:ind w:left="360"/>
    </w:pPr>
  </w:style>
  <w:style w:type="paragraph" w:customStyle="1" w:styleId="H1">
    <w:name w:val="H1"/>
    <w:basedOn w:val="prastasis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prastasis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prastasis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prastasis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prastasis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prastasis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prastasis"/>
    <w:qFormat/>
    <w:rPr>
      <w:i/>
    </w:rPr>
  </w:style>
  <w:style w:type="paragraph" w:customStyle="1" w:styleId="Blockquote">
    <w:name w:val="Blockquote"/>
    <w:basedOn w:val="prastasis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prastojilentel1">
    <w:name w:val="Įprastoji lentelė1"/>
    <w:qFormat/>
    <w:rPr>
      <w:sz w:val="24"/>
    </w:rPr>
  </w:style>
  <w:style w:type="paragraph" w:customStyle="1" w:styleId="LentelPaprasta11">
    <w:name w:val="Lentelė — Paprasta 11"/>
    <w:basedOn w:val="prastojilentel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ius.miliunas@tm.lt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e-seimas.lrs.lt/portal/legalAct/lt/TAP/442ce730b9fd11eb91e294a1358e77e9?jfwid=n4udyas3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509BC1-12A2-4517-A2B7-320214F5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Jolanta Poškevičienė</cp:lastModifiedBy>
  <cp:revision>2</cp:revision>
  <cp:lastPrinted>2019-08-27T12:58:00Z</cp:lastPrinted>
  <dcterms:created xsi:type="dcterms:W3CDTF">2021-06-01T04:18:00Z</dcterms:created>
  <dcterms:modified xsi:type="dcterms:W3CDTF">2021-06-01T04:18:00Z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