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A48" w:rsidRDefault="00367729" w:rsidP="00536A48">
      <w:pPr>
        <w:jc w:val="center"/>
        <w:rPr>
          <w:lang w:val="en-US" w:eastAsia="en-US"/>
        </w:rPr>
      </w:pPr>
      <w:r>
        <w:rPr>
          <w:b/>
        </w:rPr>
        <w:t xml:space="preserve"> </w:t>
      </w:r>
      <w:r w:rsidR="00536A48" w:rsidRPr="00574F27">
        <w:rPr>
          <w:b/>
          <w:bCs/>
        </w:rPr>
        <w:t xml:space="preserve">DĖL </w:t>
      </w:r>
      <w:r w:rsidR="00536A48" w:rsidRPr="00CD39A8">
        <w:rPr>
          <w:b/>
          <w:bCs/>
          <w:caps/>
          <w:lang w:eastAsia="en-US"/>
        </w:rPr>
        <w:t>LIETUVOS RESPUBLIKOS</w:t>
      </w:r>
      <w:r w:rsidR="00536A48">
        <w:rPr>
          <w:lang w:val="en-US" w:eastAsia="en-US"/>
        </w:rPr>
        <w:t xml:space="preserve"> </w:t>
      </w:r>
      <w:r w:rsidR="00536A48" w:rsidRPr="00CD39A8">
        <w:rPr>
          <w:b/>
          <w:bCs/>
          <w:caps/>
          <w:lang w:eastAsia="en-US"/>
        </w:rPr>
        <w:t>APLINKOS APSAUGOS VALSTYBINĖS KONTROLĖS ĮSTATYMO NR. IX-1005 47, 48, 49, 50, 53 STRAIPSNIŲ PAKEITIMO ir įstatymo papildymo 48</w:t>
      </w:r>
      <w:r w:rsidR="00536A48" w:rsidRPr="00CD39A8">
        <w:rPr>
          <w:b/>
          <w:bCs/>
          <w:caps/>
          <w:vertAlign w:val="superscript"/>
          <w:lang w:eastAsia="en-US"/>
        </w:rPr>
        <w:t>1</w:t>
      </w:r>
      <w:r w:rsidR="00536A48" w:rsidRPr="00CD39A8">
        <w:rPr>
          <w:b/>
          <w:bCs/>
          <w:caps/>
          <w:lang w:eastAsia="en-US"/>
        </w:rPr>
        <w:t xml:space="preserve"> straipsniu</w:t>
      </w:r>
      <w:r w:rsidR="00536A48">
        <w:rPr>
          <w:lang w:val="en-US" w:eastAsia="en-US"/>
        </w:rPr>
        <w:t xml:space="preserve"> </w:t>
      </w:r>
      <w:r w:rsidR="00536A48" w:rsidRPr="00CD39A8">
        <w:rPr>
          <w:b/>
          <w:bCs/>
          <w:caps/>
          <w:lang w:eastAsia="en-US"/>
        </w:rPr>
        <w:t>ĮSTATYM</w:t>
      </w:r>
      <w:r w:rsidR="00536A48">
        <w:rPr>
          <w:b/>
          <w:bCs/>
          <w:caps/>
          <w:lang w:eastAsia="en-US"/>
        </w:rPr>
        <w:t>o projekto</w:t>
      </w:r>
      <w:r w:rsidR="00536A48">
        <w:rPr>
          <w:lang w:val="en-US" w:eastAsia="en-US"/>
        </w:rPr>
        <w:t xml:space="preserve"> </w:t>
      </w:r>
    </w:p>
    <w:p w:rsidR="00536A48" w:rsidRPr="00574F27" w:rsidRDefault="00536A48" w:rsidP="00536A48">
      <w:pPr>
        <w:jc w:val="center"/>
        <w:rPr>
          <w:lang w:val="en-US" w:eastAsia="en-US"/>
        </w:rPr>
      </w:pPr>
      <w:r w:rsidRPr="00574F27">
        <w:rPr>
          <w:b/>
          <w:bCs/>
        </w:rPr>
        <w:t>(TOLIAU – ĮSTATYMO PROJEKTAS)</w:t>
      </w:r>
    </w:p>
    <w:p w:rsidR="00367729" w:rsidRPr="00AA3A9A" w:rsidRDefault="00536A48" w:rsidP="00AA3A9A">
      <w:pPr>
        <w:pStyle w:val="Antraste"/>
        <w:rPr>
          <w:color w:val="000000" w:themeColor="text1"/>
          <w:szCs w:val="24"/>
        </w:rPr>
      </w:pPr>
      <w:r w:rsidRPr="00C60855">
        <w:rPr>
          <w:color w:val="000000" w:themeColor="text1"/>
          <w:szCs w:val="24"/>
        </w:rPr>
        <w:t>(TAP NR. 21-382)</w:t>
      </w:r>
      <w:r w:rsidR="00351E23">
        <w:rPr>
          <w:color w:val="000000" w:themeColor="text1"/>
          <w:szCs w:val="24"/>
        </w:rPr>
        <w:t>(2)</w:t>
      </w:r>
      <w:r w:rsidRPr="00C60855">
        <w:rPr>
          <w:color w:val="000000" w:themeColor="text1"/>
          <w:szCs w:val="24"/>
        </w:rPr>
        <w:t xml:space="preserve"> (TAIS NR. 21-2</w:t>
      </w:r>
      <w:r w:rsidR="00351E23">
        <w:rPr>
          <w:color w:val="000000" w:themeColor="text1"/>
          <w:szCs w:val="24"/>
        </w:rPr>
        <w:t>22500</w:t>
      </w:r>
      <w:r w:rsidRPr="00C60855">
        <w:rPr>
          <w:color w:val="000000" w:themeColor="text1"/>
          <w:szCs w:val="24"/>
        </w:rPr>
        <w:t>(2))</w:t>
      </w:r>
    </w:p>
    <w:p w:rsidR="008E6F32" w:rsidRPr="003F3C27" w:rsidRDefault="008E6F32" w:rsidP="008E6F32">
      <w:pPr>
        <w:jc w:val="center"/>
        <w:rPr>
          <w:b/>
          <w:bCs/>
        </w:rPr>
      </w:pPr>
      <w:r w:rsidRPr="003F3C27">
        <w:rPr>
          <w:b/>
          <w:bCs/>
        </w:rPr>
        <w:t>DERINIMO PAŽYMA</w:t>
      </w:r>
    </w:p>
    <w:p w:rsidR="008E6F32" w:rsidRPr="003F3C27" w:rsidRDefault="008E6F32" w:rsidP="008E6F32">
      <w:pPr>
        <w:rPr>
          <w:b/>
          <w:bCs/>
        </w:rPr>
      </w:pPr>
    </w:p>
    <w:tbl>
      <w:tblPr>
        <w:tblW w:w="15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5528"/>
        <w:gridCol w:w="7872"/>
      </w:tblGrid>
      <w:tr w:rsidR="00536A48" w:rsidRPr="003F3C27" w:rsidTr="000D24D3">
        <w:trPr>
          <w:trHeight w:val="498"/>
        </w:trPr>
        <w:tc>
          <w:tcPr>
            <w:tcW w:w="1668" w:type="dxa"/>
            <w:vAlign w:val="center"/>
          </w:tcPr>
          <w:p w:rsidR="008E6F32" w:rsidRPr="003F3C27" w:rsidRDefault="008E6F32" w:rsidP="00DA2BD1">
            <w:pPr>
              <w:jc w:val="center"/>
            </w:pPr>
            <w:r w:rsidRPr="003F3C27">
              <w:rPr>
                <w:b/>
                <w:bCs/>
              </w:rPr>
              <w:t>Institucijos pavadinimas, rašto data ir numeris</w:t>
            </w:r>
          </w:p>
        </w:tc>
        <w:tc>
          <w:tcPr>
            <w:tcW w:w="5528" w:type="dxa"/>
            <w:vAlign w:val="center"/>
          </w:tcPr>
          <w:p w:rsidR="008E6F32" w:rsidRPr="003F3C27" w:rsidRDefault="008E6F32" w:rsidP="00DA2BD1">
            <w:pPr>
              <w:jc w:val="center"/>
            </w:pPr>
            <w:r w:rsidRPr="003F3C27">
              <w:rPr>
                <w:b/>
                <w:bCs/>
              </w:rPr>
              <w:t>Pateiktos pastabos ir pasiūlymai</w:t>
            </w:r>
          </w:p>
        </w:tc>
        <w:tc>
          <w:tcPr>
            <w:tcW w:w="7872" w:type="dxa"/>
            <w:vAlign w:val="center"/>
          </w:tcPr>
          <w:p w:rsidR="008E6F32" w:rsidRPr="003F3C27" w:rsidRDefault="008E6F32" w:rsidP="00DA2BD1">
            <w:pPr>
              <w:jc w:val="center"/>
            </w:pPr>
            <w:r w:rsidRPr="003F3C27">
              <w:rPr>
                <w:b/>
                <w:bCs/>
              </w:rPr>
              <w:t>Argumentai, kodėl neatsižvelgta į institucijų pastabas ir pasiūlymus</w:t>
            </w:r>
          </w:p>
        </w:tc>
      </w:tr>
      <w:tr w:rsidR="00536A48" w:rsidRPr="003F3C27" w:rsidTr="000D24D3">
        <w:trPr>
          <w:trHeight w:val="1015"/>
        </w:trPr>
        <w:tc>
          <w:tcPr>
            <w:tcW w:w="1668" w:type="dxa"/>
          </w:tcPr>
          <w:p w:rsidR="000D24D3" w:rsidRDefault="00536A48" w:rsidP="00351E23">
            <w:r>
              <w:t>L</w:t>
            </w:r>
            <w:r w:rsidR="008B5A9D">
              <w:t xml:space="preserve">ietuvos Respublikos Vyriausybės kanceliarijos </w:t>
            </w:r>
            <w:r>
              <w:t xml:space="preserve">Teisės grupės </w:t>
            </w:r>
            <w:r w:rsidR="008B5A9D" w:rsidRPr="008B5A9D">
              <w:t>2021-0</w:t>
            </w:r>
            <w:r w:rsidR="00351E23">
              <w:t>5</w:t>
            </w:r>
            <w:r w:rsidR="008B5A9D" w:rsidRPr="008B5A9D">
              <w:t>-</w:t>
            </w:r>
            <w:r w:rsidR="00351E23">
              <w:t>17</w:t>
            </w:r>
            <w:r w:rsidR="008B5A9D">
              <w:t xml:space="preserve"> </w:t>
            </w:r>
            <w:r w:rsidR="00351E23">
              <w:t>išvada</w:t>
            </w:r>
            <w:r w:rsidR="008B5A9D">
              <w:t xml:space="preserve"> Nr. NV-</w:t>
            </w:r>
            <w:r w:rsidR="00351E23">
              <w:t>1024</w:t>
            </w:r>
          </w:p>
        </w:tc>
        <w:tc>
          <w:tcPr>
            <w:tcW w:w="5528" w:type="dxa"/>
            <w:tcBorders>
              <w:top w:val="single" w:sz="4" w:space="0" w:color="auto"/>
              <w:bottom w:val="single" w:sz="4" w:space="0" w:color="auto"/>
            </w:tcBorders>
          </w:tcPr>
          <w:p w:rsidR="000D24D3" w:rsidRDefault="00AA3A9A" w:rsidP="008F12CF">
            <w:pPr>
              <w:jc w:val="both"/>
            </w:pPr>
            <w:r>
              <w:t xml:space="preserve">Jei Įstatymo projektu nesiekiama neetatiniams aplinkos apsaugos inspektoriams suteikti viešojo administravimo įgaliojimų, siūlytina atsisakyti </w:t>
            </w:r>
            <w:bookmarkStart w:id="0" w:name="_Hlk72087857"/>
            <w:r>
              <w:t xml:space="preserve">Įstatymo projekto 5 straipsnyje dėstomo </w:t>
            </w:r>
            <w:r w:rsidR="008F12CF">
              <w:t>Aplinkos apsaugos valstybinės kontrolės įstatymo</w:t>
            </w:r>
            <w:r w:rsidRPr="001505F9">
              <w:t xml:space="preserve"> 50 straipsnio </w:t>
            </w:r>
            <w:r>
              <w:t>3 dalies</w:t>
            </w:r>
            <w:bookmarkEnd w:id="0"/>
            <w:r>
              <w:t xml:space="preserve"> nuostatos, kuria siūloma nustatyti teisę neetatiniams aplinkos apsaugos inspektoriams veikti savarankiškai be </w:t>
            </w:r>
            <w:r w:rsidRPr="007E5A6F">
              <w:t>aplinkos apsaugos valstybinės kontrolės pareigūn</w:t>
            </w:r>
            <w:r>
              <w:t>ų, savo naudojamuose žvejybos ar medžioklės plotuose.</w:t>
            </w:r>
          </w:p>
        </w:tc>
        <w:tc>
          <w:tcPr>
            <w:tcW w:w="7872" w:type="dxa"/>
            <w:tcBorders>
              <w:top w:val="single" w:sz="4" w:space="0" w:color="auto"/>
              <w:bottom w:val="single" w:sz="4" w:space="0" w:color="auto"/>
            </w:tcBorders>
            <w:shd w:val="clear" w:color="auto" w:fill="auto"/>
          </w:tcPr>
          <w:p w:rsidR="00B74A79" w:rsidRDefault="008F12CF" w:rsidP="00C85408">
            <w:pPr>
              <w:jc w:val="both"/>
            </w:pPr>
            <w:r>
              <w:rPr>
                <w:b/>
              </w:rPr>
              <w:t>Atsižvelgta iš dalies</w:t>
            </w:r>
            <w:r w:rsidR="00AA3A9A" w:rsidRPr="008C7EF0">
              <w:rPr>
                <w:b/>
              </w:rPr>
              <w:t>.</w:t>
            </w:r>
            <w:r w:rsidR="00AA3A9A">
              <w:t xml:space="preserve"> Įstatymo projekto 5 straipsnyje dėstomo </w:t>
            </w:r>
            <w:r>
              <w:t>Aplinkos apsaugos valstybinės kontrolės įstatymo</w:t>
            </w:r>
            <w:r w:rsidR="00AA3A9A" w:rsidRPr="001505F9">
              <w:t xml:space="preserve"> 50 straipsnio </w:t>
            </w:r>
            <w:r w:rsidR="00AA3A9A">
              <w:t xml:space="preserve">3 dalies nuostatomis įgyvendinamas pagrindinis Įstatymo projekto tikslas ir </w:t>
            </w:r>
            <w:r w:rsidR="00AA3A9A">
              <w:rPr>
                <w:rFonts w:eastAsia="Calibri"/>
              </w:rPr>
              <w:t>Aštuonioliktosios Lietuvos Respublikos Vyriausybės programos pilietiškos aplinkosaugos iniciatyva (</w:t>
            </w:r>
            <w:r w:rsidR="00AA3A9A" w:rsidRPr="00852260">
              <w:rPr>
                <w:rFonts w:eastAsia="Calibri"/>
              </w:rPr>
              <w:t>169.5 p.)</w:t>
            </w:r>
            <w:r w:rsidR="00AA3A9A">
              <w:rPr>
                <w:rFonts w:eastAsia="Calibri"/>
              </w:rPr>
              <w:t xml:space="preserve">, siekiant užtikrinti efektyvią neetatinių aplinkos apsaugos inspektorių teikiamą pagalbą aplinkos apsaugos valstybinę kontrolę vykdančiai institucijai ir aplinkos apsaugos valstybinės kontrolės pareigūnams, stiprinti gamtos išteklių apsaugą. </w:t>
            </w:r>
            <w:r w:rsidR="00AA3A9A">
              <w:rPr>
                <w:color w:val="000000"/>
              </w:rPr>
              <w:t xml:space="preserve">Įstatymo projektu </w:t>
            </w:r>
            <w:r w:rsidR="00AA3A9A">
              <w:t xml:space="preserve">numatyta išimtis, sudaranti galimybę </w:t>
            </w:r>
            <w:r w:rsidR="00AA3A9A" w:rsidRPr="00D504D6">
              <w:t xml:space="preserve">neetatiniams aplinkos apsaugos inspektoriams, kurie yra žvejybos ar medžioklės plotų naudotojai ar juridinių asmenų, kurie yra </w:t>
            </w:r>
            <w:r w:rsidR="00AA3A9A">
              <w:t>šių</w:t>
            </w:r>
            <w:r w:rsidR="00AA3A9A" w:rsidRPr="00D504D6">
              <w:t xml:space="preserve"> plotų naudotojai, nariai ar atstovai, naudojamuose žvejybos ar medžioklės plotuose, vykdant medžioklės ar žvejybos ploto naudotojui įstatymuose nustatytas pareigas, savarankiškai tikrinti dokumentus, suteikiančiu</w:t>
            </w:r>
            <w:r w:rsidR="00AA3A9A">
              <w:t xml:space="preserve">s teisę naudoti gamtos išteklius, leistų tinkamai vykdyti Medžioklės įstatymu ir Mėgėjų žvejybos įstatymu </w:t>
            </w:r>
            <w:r w:rsidR="00AA3A9A" w:rsidRPr="00D504D6">
              <w:t>medžiok</w:t>
            </w:r>
            <w:r w:rsidR="00AA3A9A">
              <w:t xml:space="preserve">lės ar žvejybos ploto naudotojams nustatytas pareigas (saugoti žuvų ir medžiojamųjų gyvūnų išteklius nuo neteisėto naudojimo) ir įsitikinti, ar kiti asmenys teisėtai naudoja gamtos išteklius minėtuose plotuose, taip pat sudarytų prielaidas organizuoti ir vykdyti efektyvesnę aplinkos apsaugos valstybinės kontrolę (sumažėjus nepagrįstų pranešimų apie galimai neteisėtai naudojamus gamtos išteklius medžioklės ar žvejybos plotuose skaičiui, aplinkos apsaugos valstybinės kontrolės pareigūnų pajėgumus galima būtų orientuoti efektyvesnių patikrinimų vykdymui). Pažymėtina, kad minėtos papildomos teisės galiotų tik ribotoje teritorijoje (naudojamuose žvejybos ar medžioklės plotuose). Suteikti galimybės neetatiniams aplinkos apsaugos inspektoriams savarankiškai vykdyti </w:t>
            </w:r>
            <w:r w:rsidR="00AA3A9A">
              <w:lastRenderedPageBreak/>
              <w:t>kitus veiksmus tikrinamų asmenų atžvilgiu (asmens sulaikymą, asmens dokumentų tikrinimą, asmens ir daiktų apžiūrą, daiktų paėmimą ir kt.) įstatymo projektu nenumatoma.</w:t>
            </w:r>
          </w:p>
          <w:p w:rsidR="008F12CF" w:rsidRPr="008F12CF" w:rsidRDefault="008F12CF" w:rsidP="008F12CF">
            <w:pPr>
              <w:jc w:val="both"/>
            </w:pPr>
            <w:r>
              <w:t xml:space="preserve">Atsižvelgiant į pastabą, Įstatymo projekto </w:t>
            </w:r>
            <w:r>
              <w:t>5 straipsnyje dėstom</w:t>
            </w:r>
            <w:r>
              <w:t>as</w:t>
            </w:r>
            <w:r>
              <w:t xml:space="preserve"> Aplinkos apsaugos valstybinės kontrolės įstatymo</w:t>
            </w:r>
            <w:r w:rsidRPr="001505F9">
              <w:t xml:space="preserve"> 50 straipsni</w:t>
            </w:r>
            <w:r>
              <w:t>s papildytas 4 dalimi nustatant, kad</w:t>
            </w:r>
            <w:r w:rsidRPr="00DF7C68">
              <w:t xml:space="preserve"> </w:t>
            </w:r>
            <w:r>
              <w:t>n</w:t>
            </w:r>
            <w:bookmarkStart w:id="1" w:name="_GoBack"/>
            <w:bookmarkEnd w:id="1"/>
            <w:r w:rsidRPr="00DF7C68">
              <w:t>eetatiniai aplinkos apsaugos inspektoriai funkcijas vykdo vadovaujami aplinkos apsaugos valstybinės kontrolės pareigūno.</w:t>
            </w:r>
          </w:p>
        </w:tc>
      </w:tr>
    </w:tbl>
    <w:p w:rsidR="006A5591" w:rsidRPr="003F3C27" w:rsidRDefault="006A5591" w:rsidP="00136496"/>
    <w:sectPr w:rsidR="006A5591" w:rsidRPr="003F3C27" w:rsidSect="00136496">
      <w:headerReference w:type="default" r:id="rId9"/>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5B9" w:rsidRDefault="004175B9" w:rsidP="00B434DF">
      <w:r>
        <w:separator/>
      </w:r>
    </w:p>
  </w:endnote>
  <w:endnote w:type="continuationSeparator" w:id="0">
    <w:p w:rsidR="004175B9" w:rsidRDefault="004175B9" w:rsidP="00B43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Andale Sans UI">
    <w:altName w:val="Arial Unicode MS"/>
    <w:charset w:val="BA"/>
    <w:family w:val="auto"/>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5B9" w:rsidRDefault="004175B9" w:rsidP="00B434DF">
      <w:r>
        <w:separator/>
      </w:r>
    </w:p>
  </w:footnote>
  <w:footnote w:type="continuationSeparator" w:id="0">
    <w:p w:rsidR="004175B9" w:rsidRDefault="004175B9" w:rsidP="00B43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5B9" w:rsidRDefault="001D07AF">
    <w:pPr>
      <w:pStyle w:val="Header"/>
      <w:jc w:val="center"/>
    </w:pPr>
    <w:r>
      <w:fldChar w:fldCharType="begin"/>
    </w:r>
    <w:r>
      <w:instrText xml:space="preserve"> PAGE   \* MERGEFORMAT </w:instrText>
    </w:r>
    <w:r>
      <w:fldChar w:fldCharType="separate"/>
    </w:r>
    <w:r w:rsidR="008F12CF">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D15D9"/>
    <w:multiLevelType w:val="hybridMultilevel"/>
    <w:tmpl w:val="03AC3178"/>
    <w:lvl w:ilvl="0" w:tplc="0809000F">
      <w:start w:val="1"/>
      <w:numFmt w:val="decimal"/>
      <w:lvlText w:val="%1."/>
      <w:lvlJc w:val="left"/>
      <w:pPr>
        <w:ind w:left="1637"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F32"/>
    <w:rsid w:val="0000682F"/>
    <w:rsid w:val="00007F55"/>
    <w:rsid w:val="00016BC4"/>
    <w:rsid w:val="0005423C"/>
    <w:rsid w:val="00056080"/>
    <w:rsid w:val="0008322D"/>
    <w:rsid w:val="00086ADD"/>
    <w:rsid w:val="00091CC1"/>
    <w:rsid w:val="000A7707"/>
    <w:rsid w:val="000B2DC3"/>
    <w:rsid w:val="000B2F9A"/>
    <w:rsid w:val="000B3ADE"/>
    <w:rsid w:val="000D11BC"/>
    <w:rsid w:val="000D1CAA"/>
    <w:rsid w:val="000D2466"/>
    <w:rsid w:val="000D24D3"/>
    <w:rsid w:val="000E3ED2"/>
    <w:rsid w:val="000F1E3D"/>
    <w:rsid w:val="00130FB1"/>
    <w:rsid w:val="00136496"/>
    <w:rsid w:val="00151F92"/>
    <w:rsid w:val="00167757"/>
    <w:rsid w:val="00172874"/>
    <w:rsid w:val="00177409"/>
    <w:rsid w:val="00185513"/>
    <w:rsid w:val="001A0218"/>
    <w:rsid w:val="001A3A6D"/>
    <w:rsid w:val="001B5194"/>
    <w:rsid w:val="001B7B06"/>
    <w:rsid w:val="001D0667"/>
    <w:rsid w:val="001D07AF"/>
    <w:rsid w:val="001E2043"/>
    <w:rsid w:val="001E489C"/>
    <w:rsid w:val="001E5BB7"/>
    <w:rsid w:val="001E5F54"/>
    <w:rsid w:val="001E68AC"/>
    <w:rsid w:val="00210030"/>
    <w:rsid w:val="00227D82"/>
    <w:rsid w:val="00252556"/>
    <w:rsid w:val="00252993"/>
    <w:rsid w:val="00262E73"/>
    <w:rsid w:val="0029561C"/>
    <w:rsid w:val="00296424"/>
    <w:rsid w:val="002B2D8F"/>
    <w:rsid w:val="002B60B4"/>
    <w:rsid w:val="002C5456"/>
    <w:rsid w:val="002E2149"/>
    <w:rsid w:val="002E7221"/>
    <w:rsid w:val="00303044"/>
    <w:rsid w:val="0032424F"/>
    <w:rsid w:val="00334556"/>
    <w:rsid w:val="00351E23"/>
    <w:rsid w:val="00352DDA"/>
    <w:rsid w:val="0036593E"/>
    <w:rsid w:val="00367729"/>
    <w:rsid w:val="00375E98"/>
    <w:rsid w:val="00376E0C"/>
    <w:rsid w:val="00377A82"/>
    <w:rsid w:val="0038472F"/>
    <w:rsid w:val="00391557"/>
    <w:rsid w:val="003B549F"/>
    <w:rsid w:val="003E4FD9"/>
    <w:rsid w:val="003E5E60"/>
    <w:rsid w:val="003E7F4F"/>
    <w:rsid w:val="003F042D"/>
    <w:rsid w:val="003F0E50"/>
    <w:rsid w:val="003F3C27"/>
    <w:rsid w:val="003F4D3A"/>
    <w:rsid w:val="003F532F"/>
    <w:rsid w:val="0040554B"/>
    <w:rsid w:val="004175B9"/>
    <w:rsid w:val="00423D95"/>
    <w:rsid w:val="004337E3"/>
    <w:rsid w:val="004353CB"/>
    <w:rsid w:val="00450860"/>
    <w:rsid w:val="00454D62"/>
    <w:rsid w:val="004550EC"/>
    <w:rsid w:val="004566DD"/>
    <w:rsid w:val="004704A7"/>
    <w:rsid w:val="004749C0"/>
    <w:rsid w:val="00475178"/>
    <w:rsid w:val="00476199"/>
    <w:rsid w:val="004930CB"/>
    <w:rsid w:val="004A0CED"/>
    <w:rsid w:val="004A2CDD"/>
    <w:rsid w:val="004A4638"/>
    <w:rsid w:val="004A563F"/>
    <w:rsid w:val="004B27AC"/>
    <w:rsid w:val="004C053A"/>
    <w:rsid w:val="004D404B"/>
    <w:rsid w:val="004D6E0F"/>
    <w:rsid w:val="004E1239"/>
    <w:rsid w:val="004E2F08"/>
    <w:rsid w:val="004F27C8"/>
    <w:rsid w:val="004F758B"/>
    <w:rsid w:val="00531955"/>
    <w:rsid w:val="00536A48"/>
    <w:rsid w:val="00571604"/>
    <w:rsid w:val="00577467"/>
    <w:rsid w:val="00580358"/>
    <w:rsid w:val="005862E6"/>
    <w:rsid w:val="0058702B"/>
    <w:rsid w:val="00592259"/>
    <w:rsid w:val="00592F06"/>
    <w:rsid w:val="0059626D"/>
    <w:rsid w:val="005B40C0"/>
    <w:rsid w:val="00605861"/>
    <w:rsid w:val="00615073"/>
    <w:rsid w:val="0062175B"/>
    <w:rsid w:val="00623653"/>
    <w:rsid w:val="00643A22"/>
    <w:rsid w:val="00650B29"/>
    <w:rsid w:val="00651193"/>
    <w:rsid w:val="006923CE"/>
    <w:rsid w:val="00694E7E"/>
    <w:rsid w:val="006A0075"/>
    <w:rsid w:val="006A5591"/>
    <w:rsid w:val="006C4398"/>
    <w:rsid w:val="006D6EFA"/>
    <w:rsid w:val="006E07C6"/>
    <w:rsid w:val="006E3CA2"/>
    <w:rsid w:val="006E6761"/>
    <w:rsid w:val="006F1F40"/>
    <w:rsid w:val="006F25EB"/>
    <w:rsid w:val="00702903"/>
    <w:rsid w:val="00755375"/>
    <w:rsid w:val="00760600"/>
    <w:rsid w:val="00761968"/>
    <w:rsid w:val="0077144C"/>
    <w:rsid w:val="007870FA"/>
    <w:rsid w:val="007876EA"/>
    <w:rsid w:val="007955CF"/>
    <w:rsid w:val="007A5CB8"/>
    <w:rsid w:val="007B0CC1"/>
    <w:rsid w:val="007B66E9"/>
    <w:rsid w:val="007C3E9B"/>
    <w:rsid w:val="007C729C"/>
    <w:rsid w:val="007D4AA9"/>
    <w:rsid w:val="007D50B7"/>
    <w:rsid w:val="0082275B"/>
    <w:rsid w:val="00833189"/>
    <w:rsid w:val="00837F20"/>
    <w:rsid w:val="008418EE"/>
    <w:rsid w:val="00842B69"/>
    <w:rsid w:val="008524B5"/>
    <w:rsid w:val="00855742"/>
    <w:rsid w:val="00867CA2"/>
    <w:rsid w:val="00890DFE"/>
    <w:rsid w:val="00891443"/>
    <w:rsid w:val="008B5A9D"/>
    <w:rsid w:val="008B5AA7"/>
    <w:rsid w:val="008B6E79"/>
    <w:rsid w:val="008C34F1"/>
    <w:rsid w:val="008C7EF0"/>
    <w:rsid w:val="008D7C01"/>
    <w:rsid w:val="008E3202"/>
    <w:rsid w:val="008E6F32"/>
    <w:rsid w:val="008F12CF"/>
    <w:rsid w:val="009143CB"/>
    <w:rsid w:val="00925D39"/>
    <w:rsid w:val="00934302"/>
    <w:rsid w:val="009349CE"/>
    <w:rsid w:val="00936443"/>
    <w:rsid w:val="00944806"/>
    <w:rsid w:val="009849AC"/>
    <w:rsid w:val="00994BC8"/>
    <w:rsid w:val="009968E1"/>
    <w:rsid w:val="009C1B6A"/>
    <w:rsid w:val="009C6023"/>
    <w:rsid w:val="009E18EC"/>
    <w:rsid w:val="009E58F3"/>
    <w:rsid w:val="009F74CC"/>
    <w:rsid w:val="00A12BA2"/>
    <w:rsid w:val="00A172B0"/>
    <w:rsid w:val="00A26397"/>
    <w:rsid w:val="00A33E12"/>
    <w:rsid w:val="00A44F02"/>
    <w:rsid w:val="00A50F85"/>
    <w:rsid w:val="00A55863"/>
    <w:rsid w:val="00A60996"/>
    <w:rsid w:val="00A654F3"/>
    <w:rsid w:val="00A6751F"/>
    <w:rsid w:val="00A91351"/>
    <w:rsid w:val="00AA3A9A"/>
    <w:rsid w:val="00AB121B"/>
    <w:rsid w:val="00AD0523"/>
    <w:rsid w:val="00AE2461"/>
    <w:rsid w:val="00AF093E"/>
    <w:rsid w:val="00B0229A"/>
    <w:rsid w:val="00B114AE"/>
    <w:rsid w:val="00B42CD5"/>
    <w:rsid w:val="00B434DF"/>
    <w:rsid w:val="00B51586"/>
    <w:rsid w:val="00B71F0C"/>
    <w:rsid w:val="00B74A79"/>
    <w:rsid w:val="00B80A31"/>
    <w:rsid w:val="00B84C0E"/>
    <w:rsid w:val="00B8622F"/>
    <w:rsid w:val="00B91F27"/>
    <w:rsid w:val="00BA1EDA"/>
    <w:rsid w:val="00BB4071"/>
    <w:rsid w:val="00BB70FD"/>
    <w:rsid w:val="00BC0108"/>
    <w:rsid w:val="00BC0C63"/>
    <w:rsid w:val="00BC0DA9"/>
    <w:rsid w:val="00BC5CD2"/>
    <w:rsid w:val="00BE7713"/>
    <w:rsid w:val="00BF4F95"/>
    <w:rsid w:val="00BF67A7"/>
    <w:rsid w:val="00C03F35"/>
    <w:rsid w:val="00C04FDA"/>
    <w:rsid w:val="00C14DAF"/>
    <w:rsid w:val="00C20F73"/>
    <w:rsid w:val="00C81A33"/>
    <w:rsid w:val="00C85408"/>
    <w:rsid w:val="00C87C87"/>
    <w:rsid w:val="00CA30B8"/>
    <w:rsid w:val="00CB0FA6"/>
    <w:rsid w:val="00CB11B3"/>
    <w:rsid w:val="00CB2B07"/>
    <w:rsid w:val="00CC3008"/>
    <w:rsid w:val="00CC31CF"/>
    <w:rsid w:val="00CF5D34"/>
    <w:rsid w:val="00D07994"/>
    <w:rsid w:val="00D15D0A"/>
    <w:rsid w:val="00D1621D"/>
    <w:rsid w:val="00D236A3"/>
    <w:rsid w:val="00D337C5"/>
    <w:rsid w:val="00D35549"/>
    <w:rsid w:val="00D401EB"/>
    <w:rsid w:val="00D43E99"/>
    <w:rsid w:val="00D52696"/>
    <w:rsid w:val="00D7331E"/>
    <w:rsid w:val="00D84936"/>
    <w:rsid w:val="00D92D06"/>
    <w:rsid w:val="00DA2BD1"/>
    <w:rsid w:val="00DB3084"/>
    <w:rsid w:val="00DD09D8"/>
    <w:rsid w:val="00DE02F9"/>
    <w:rsid w:val="00DE3615"/>
    <w:rsid w:val="00DF0B5B"/>
    <w:rsid w:val="00DF25D8"/>
    <w:rsid w:val="00DF4466"/>
    <w:rsid w:val="00DF569C"/>
    <w:rsid w:val="00E04F9E"/>
    <w:rsid w:val="00E22318"/>
    <w:rsid w:val="00E472E4"/>
    <w:rsid w:val="00E501B3"/>
    <w:rsid w:val="00E51A10"/>
    <w:rsid w:val="00E76282"/>
    <w:rsid w:val="00E874EC"/>
    <w:rsid w:val="00E9482B"/>
    <w:rsid w:val="00E97906"/>
    <w:rsid w:val="00EA27D2"/>
    <w:rsid w:val="00EA587D"/>
    <w:rsid w:val="00EB50CB"/>
    <w:rsid w:val="00EC105C"/>
    <w:rsid w:val="00EF05DA"/>
    <w:rsid w:val="00EF248E"/>
    <w:rsid w:val="00EF3A60"/>
    <w:rsid w:val="00EF4EF7"/>
    <w:rsid w:val="00F0713C"/>
    <w:rsid w:val="00F1088C"/>
    <w:rsid w:val="00F4680B"/>
    <w:rsid w:val="00F74590"/>
    <w:rsid w:val="00F83A99"/>
    <w:rsid w:val="00F85904"/>
    <w:rsid w:val="00F944F1"/>
    <w:rsid w:val="00FA3DA1"/>
    <w:rsid w:val="00FA6764"/>
    <w:rsid w:val="00FA7353"/>
    <w:rsid w:val="00FA7A07"/>
    <w:rsid w:val="00FB14D9"/>
    <w:rsid w:val="00FB1DF0"/>
    <w:rsid w:val="00FE5B19"/>
    <w:rsid w:val="00FE61FC"/>
    <w:rsid w:val="00FF7462"/>
    <w:rsid w:val="00FF7E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F32"/>
    <w:pPr>
      <w:widowControl w:val="0"/>
      <w:suppressAutoHyphens/>
    </w:pPr>
    <w:rPr>
      <w:rFonts w:ascii="Times New Roman" w:eastAsia="Lucida Sans Unicode" w:hAnsi="Times New Roman"/>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E6F32"/>
    <w:pPr>
      <w:widowControl/>
      <w:suppressAutoHyphens w:val="0"/>
      <w:spacing w:before="280" w:after="119"/>
    </w:pPr>
    <w:rPr>
      <w:rFonts w:eastAsia="Times New Roman" w:cs="Calibri"/>
      <w:kern w:val="0"/>
    </w:rPr>
  </w:style>
  <w:style w:type="paragraph" w:styleId="BodyText">
    <w:name w:val="Body Text"/>
    <w:basedOn w:val="Normal"/>
    <w:link w:val="BodyTextChar"/>
    <w:rsid w:val="00B84C0E"/>
    <w:pPr>
      <w:ind w:firstLine="567"/>
      <w:jc w:val="both"/>
    </w:pPr>
    <w:rPr>
      <w:rFonts w:eastAsia="Andale Sans UI" w:cs="Tahoma"/>
      <w:kern w:val="0"/>
      <w:lang w:eastAsia="en-US" w:bidi="en-US"/>
    </w:rPr>
  </w:style>
  <w:style w:type="character" w:customStyle="1" w:styleId="BodyTextChar">
    <w:name w:val="Body Text Char"/>
    <w:basedOn w:val="DefaultParagraphFont"/>
    <w:link w:val="BodyText"/>
    <w:rsid w:val="00B84C0E"/>
    <w:rPr>
      <w:rFonts w:ascii="Times New Roman" w:eastAsia="Andale Sans UI" w:hAnsi="Times New Roman" w:cs="Tahoma"/>
      <w:sz w:val="24"/>
      <w:szCs w:val="24"/>
      <w:lang w:eastAsia="en-US" w:bidi="en-US"/>
    </w:rPr>
  </w:style>
  <w:style w:type="paragraph" w:styleId="Header">
    <w:name w:val="header"/>
    <w:basedOn w:val="Normal"/>
    <w:link w:val="HeaderChar"/>
    <w:uiPriority w:val="99"/>
    <w:unhideWhenUsed/>
    <w:rsid w:val="00B434DF"/>
    <w:pPr>
      <w:tabs>
        <w:tab w:val="center" w:pos="4819"/>
        <w:tab w:val="right" w:pos="9638"/>
      </w:tabs>
    </w:pPr>
  </w:style>
  <w:style w:type="character" w:customStyle="1" w:styleId="HeaderChar">
    <w:name w:val="Header Char"/>
    <w:basedOn w:val="DefaultParagraphFont"/>
    <w:link w:val="Header"/>
    <w:uiPriority w:val="99"/>
    <w:rsid w:val="00B434DF"/>
    <w:rPr>
      <w:rFonts w:ascii="Times New Roman" w:eastAsia="Lucida Sans Unicode" w:hAnsi="Times New Roman"/>
      <w:kern w:val="1"/>
      <w:sz w:val="24"/>
      <w:szCs w:val="24"/>
      <w:lang w:eastAsia="ar-SA"/>
    </w:rPr>
  </w:style>
  <w:style w:type="paragraph" w:styleId="Footer">
    <w:name w:val="footer"/>
    <w:basedOn w:val="Normal"/>
    <w:link w:val="FooterChar"/>
    <w:uiPriority w:val="99"/>
    <w:unhideWhenUsed/>
    <w:rsid w:val="00B434DF"/>
    <w:pPr>
      <w:tabs>
        <w:tab w:val="center" w:pos="4819"/>
        <w:tab w:val="right" w:pos="9638"/>
      </w:tabs>
    </w:pPr>
  </w:style>
  <w:style w:type="character" w:customStyle="1" w:styleId="FooterChar">
    <w:name w:val="Footer Char"/>
    <w:basedOn w:val="DefaultParagraphFont"/>
    <w:link w:val="Footer"/>
    <w:uiPriority w:val="99"/>
    <w:rsid w:val="00B434DF"/>
    <w:rPr>
      <w:rFonts w:ascii="Times New Roman" w:eastAsia="Lucida Sans Unicode" w:hAnsi="Times New Roman"/>
      <w:kern w:val="1"/>
      <w:sz w:val="24"/>
      <w:szCs w:val="24"/>
      <w:lang w:eastAsia="ar-SA"/>
    </w:rPr>
  </w:style>
  <w:style w:type="character" w:styleId="Hyperlink">
    <w:name w:val="Hyperlink"/>
    <w:basedOn w:val="DefaultParagraphFont"/>
    <w:uiPriority w:val="99"/>
    <w:semiHidden/>
    <w:unhideWhenUsed/>
    <w:rsid w:val="009349CE"/>
    <w:rPr>
      <w:color w:val="0000FF"/>
      <w:u w:val="single"/>
    </w:rPr>
  </w:style>
  <w:style w:type="paragraph" w:styleId="HTMLPreformatted">
    <w:name w:val="HTML Preformatted"/>
    <w:basedOn w:val="Normal"/>
    <w:link w:val="HTMLPreformattedChar"/>
    <w:uiPriority w:val="99"/>
    <w:unhideWhenUsed/>
    <w:rsid w:val="009349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eastAsia="Times New Roman" w:hAnsi="Courier New" w:cs="Courier New"/>
      <w:kern w:val="0"/>
      <w:sz w:val="20"/>
      <w:szCs w:val="20"/>
      <w:lang w:eastAsia="lt-LT"/>
    </w:rPr>
  </w:style>
  <w:style w:type="character" w:customStyle="1" w:styleId="HTMLPreformattedChar">
    <w:name w:val="HTML Preformatted Char"/>
    <w:basedOn w:val="DefaultParagraphFont"/>
    <w:link w:val="HTMLPreformatted"/>
    <w:uiPriority w:val="99"/>
    <w:rsid w:val="009349CE"/>
    <w:rPr>
      <w:rFonts w:ascii="Courier New" w:eastAsia="Times New Roman" w:hAnsi="Courier New" w:cs="Courier New"/>
    </w:rPr>
  </w:style>
  <w:style w:type="paragraph" w:styleId="ListParagraph">
    <w:name w:val="List Paragraph"/>
    <w:basedOn w:val="Normal"/>
    <w:uiPriority w:val="34"/>
    <w:qFormat/>
    <w:rsid w:val="000D24D3"/>
    <w:pPr>
      <w:widowControl/>
      <w:ind w:left="720"/>
      <w:contextualSpacing/>
    </w:pPr>
    <w:rPr>
      <w:rFonts w:eastAsia="Times New Roman"/>
      <w:kern w:val="0"/>
    </w:rPr>
  </w:style>
  <w:style w:type="paragraph" w:customStyle="1" w:styleId="xmsonormal">
    <w:name w:val="x_msonormal"/>
    <w:basedOn w:val="Normal"/>
    <w:rsid w:val="00FA7A07"/>
    <w:pPr>
      <w:widowControl/>
      <w:suppressAutoHyphens w:val="0"/>
      <w:spacing w:before="100" w:beforeAutospacing="1" w:after="100" w:afterAutospacing="1"/>
    </w:pPr>
    <w:rPr>
      <w:rFonts w:eastAsia="Times New Roman"/>
      <w:kern w:val="0"/>
      <w:lang w:val="en-GB" w:eastAsia="en-GB"/>
    </w:rPr>
  </w:style>
  <w:style w:type="paragraph" w:customStyle="1" w:styleId="Antraste">
    <w:name w:val="Antraste"/>
    <w:basedOn w:val="Normal"/>
    <w:link w:val="AntrasteChar"/>
    <w:qFormat/>
    <w:rsid w:val="00536A48"/>
    <w:pPr>
      <w:widowControl/>
      <w:suppressAutoHyphens w:val="0"/>
      <w:jc w:val="center"/>
    </w:pPr>
    <w:rPr>
      <w:rFonts w:eastAsia="Times New Roman"/>
      <w:b/>
      <w:caps/>
      <w:spacing w:val="-6"/>
      <w:kern w:val="0"/>
      <w:szCs w:val="20"/>
      <w:lang w:eastAsia="ru-RU"/>
    </w:rPr>
  </w:style>
  <w:style w:type="character" w:customStyle="1" w:styleId="AntrasteChar">
    <w:name w:val="Antraste Char"/>
    <w:basedOn w:val="DefaultParagraphFont"/>
    <w:link w:val="Antraste"/>
    <w:rsid w:val="00536A48"/>
    <w:rPr>
      <w:rFonts w:ascii="Times New Roman" w:eastAsia="Times New Roman" w:hAnsi="Times New Roman"/>
      <w:b/>
      <w:caps/>
      <w:spacing w:val="-6"/>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F32"/>
    <w:pPr>
      <w:widowControl w:val="0"/>
      <w:suppressAutoHyphens/>
    </w:pPr>
    <w:rPr>
      <w:rFonts w:ascii="Times New Roman" w:eastAsia="Lucida Sans Unicode" w:hAnsi="Times New Roman"/>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E6F32"/>
    <w:pPr>
      <w:widowControl/>
      <w:suppressAutoHyphens w:val="0"/>
      <w:spacing w:before="280" w:after="119"/>
    </w:pPr>
    <w:rPr>
      <w:rFonts w:eastAsia="Times New Roman" w:cs="Calibri"/>
      <w:kern w:val="0"/>
    </w:rPr>
  </w:style>
  <w:style w:type="paragraph" w:styleId="BodyText">
    <w:name w:val="Body Text"/>
    <w:basedOn w:val="Normal"/>
    <w:link w:val="BodyTextChar"/>
    <w:rsid w:val="00B84C0E"/>
    <w:pPr>
      <w:ind w:firstLine="567"/>
      <w:jc w:val="both"/>
    </w:pPr>
    <w:rPr>
      <w:rFonts w:eastAsia="Andale Sans UI" w:cs="Tahoma"/>
      <w:kern w:val="0"/>
      <w:lang w:eastAsia="en-US" w:bidi="en-US"/>
    </w:rPr>
  </w:style>
  <w:style w:type="character" w:customStyle="1" w:styleId="BodyTextChar">
    <w:name w:val="Body Text Char"/>
    <w:basedOn w:val="DefaultParagraphFont"/>
    <w:link w:val="BodyText"/>
    <w:rsid w:val="00B84C0E"/>
    <w:rPr>
      <w:rFonts w:ascii="Times New Roman" w:eastAsia="Andale Sans UI" w:hAnsi="Times New Roman" w:cs="Tahoma"/>
      <w:sz w:val="24"/>
      <w:szCs w:val="24"/>
      <w:lang w:eastAsia="en-US" w:bidi="en-US"/>
    </w:rPr>
  </w:style>
  <w:style w:type="paragraph" w:styleId="Header">
    <w:name w:val="header"/>
    <w:basedOn w:val="Normal"/>
    <w:link w:val="HeaderChar"/>
    <w:uiPriority w:val="99"/>
    <w:unhideWhenUsed/>
    <w:rsid w:val="00B434DF"/>
    <w:pPr>
      <w:tabs>
        <w:tab w:val="center" w:pos="4819"/>
        <w:tab w:val="right" w:pos="9638"/>
      </w:tabs>
    </w:pPr>
  </w:style>
  <w:style w:type="character" w:customStyle="1" w:styleId="HeaderChar">
    <w:name w:val="Header Char"/>
    <w:basedOn w:val="DefaultParagraphFont"/>
    <w:link w:val="Header"/>
    <w:uiPriority w:val="99"/>
    <w:rsid w:val="00B434DF"/>
    <w:rPr>
      <w:rFonts w:ascii="Times New Roman" w:eastAsia="Lucida Sans Unicode" w:hAnsi="Times New Roman"/>
      <w:kern w:val="1"/>
      <w:sz w:val="24"/>
      <w:szCs w:val="24"/>
      <w:lang w:eastAsia="ar-SA"/>
    </w:rPr>
  </w:style>
  <w:style w:type="paragraph" w:styleId="Footer">
    <w:name w:val="footer"/>
    <w:basedOn w:val="Normal"/>
    <w:link w:val="FooterChar"/>
    <w:uiPriority w:val="99"/>
    <w:unhideWhenUsed/>
    <w:rsid w:val="00B434DF"/>
    <w:pPr>
      <w:tabs>
        <w:tab w:val="center" w:pos="4819"/>
        <w:tab w:val="right" w:pos="9638"/>
      </w:tabs>
    </w:pPr>
  </w:style>
  <w:style w:type="character" w:customStyle="1" w:styleId="FooterChar">
    <w:name w:val="Footer Char"/>
    <w:basedOn w:val="DefaultParagraphFont"/>
    <w:link w:val="Footer"/>
    <w:uiPriority w:val="99"/>
    <w:rsid w:val="00B434DF"/>
    <w:rPr>
      <w:rFonts w:ascii="Times New Roman" w:eastAsia="Lucida Sans Unicode" w:hAnsi="Times New Roman"/>
      <w:kern w:val="1"/>
      <w:sz w:val="24"/>
      <w:szCs w:val="24"/>
      <w:lang w:eastAsia="ar-SA"/>
    </w:rPr>
  </w:style>
  <w:style w:type="character" w:styleId="Hyperlink">
    <w:name w:val="Hyperlink"/>
    <w:basedOn w:val="DefaultParagraphFont"/>
    <w:uiPriority w:val="99"/>
    <w:semiHidden/>
    <w:unhideWhenUsed/>
    <w:rsid w:val="009349CE"/>
    <w:rPr>
      <w:color w:val="0000FF"/>
      <w:u w:val="single"/>
    </w:rPr>
  </w:style>
  <w:style w:type="paragraph" w:styleId="HTMLPreformatted">
    <w:name w:val="HTML Preformatted"/>
    <w:basedOn w:val="Normal"/>
    <w:link w:val="HTMLPreformattedChar"/>
    <w:uiPriority w:val="99"/>
    <w:unhideWhenUsed/>
    <w:rsid w:val="009349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eastAsia="Times New Roman" w:hAnsi="Courier New" w:cs="Courier New"/>
      <w:kern w:val="0"/>
      <w:sz w:val="20"/>
      <w:szCs w:val="20"/>
      <w:lang w:eastAsia="lt-LT"/>
    </w:rPr>
  </w:style>
  <w:style w:type="character" w:customStyle="1" w:styleId="HTMLPreformattedChar">
    <w:name w:val="HTML Preformatted Char"/>
    <w:basedOn w:val="DefaultParagraphFont"/>
    <w:link w:val="HTMLPreformatted"/>
    <w:uiPriority w:val="99"/>
    <w:rsid w:val="009349CE"/>
    <w:rPr>
      <w:rFonts w:ascii="Courier New" w:eastAsia="Times New Roman" w:hAnsi="Courier New" w:cs="Courier New"/>
    </w:rPr>
  </w:style>
  <w:style w:type="paragraph" w:styleId="ListParagraph">
    <w:name w:val="List Paragraph"/>
    <w:basedOn w:val="Normal"/>
    <w:uiPriority w:val="34"/>
    <w:qFormat/>
    <w:rsid w:val="000D24D3"/>
    <w:pPr>
      <w:widowControl/>
      <w:ind w:left="720"/>
      <w:contextualSpacing/>
    </w:pPr>
    <w:rPr>
      <w:rFonts w:eastAsia="Times New Roman"/>
      <w:kern w:val="0"/>
    </w:rPr>
  </w:style>
  <w:style w:type="paragraph" w:customStyle="1" w:styleId="xmsonormal">
    <w:name w:val="x_msonormal"/>
    <w:basedOn w:val="Normal"/>
    <w:rsid w:val="00FA7A07"/>
    <w:pPr>
      <w:widowControl/>
      <w:suppressAutoHyphens w:val="0"/>
      <w:spacing w:before="100" w:beforeAutospacing="1" w:after="100" w:afterAutospacing="1"/>
    </w:pPr>
    <w:rPr>
      <w:rFonts w:eastAsia="Times New Roman"/>
      <w:kern w:val="0"/>
      <w:lang w:val="en-GB" w:eastAsia="en-GB"/>
    </w:rPr>
  </w:style>
  <w:style w:type="paragraph" w:customStyle="1" w:styleId="Antraste">
    <w:name w:val="Antraste"/>
    <w:basedOn w:val="Normal"/>
    <w:link w:val="AntrasteChar"/>
    <w:qFormat/>
    <w:rsid w:val="00536A48"/>
    <w:pPr>
      <w:widowControl/>
      <w:suppressAutoHyphens w:val="0"/>
      <w:jc w:val="center"/>
    </w:pPr>
    <w:rPr>
      <w:rFonts w:eastAsia="Times New Roman"/>
      <w:b/>
      <w:caps/>
      <w:spacing w:val="-6"/>
      <w:kern w:val="0"/>
      <w:szCs w:val="20"/>
      <w:lang w:eastAsia="ru-RU"/>
    </w:rPr>
  </w:style>
  <w:style w:type="character" w:customStyle="1" w:styleId="AntrasteChar">
    <w:name w:val="Antraste Char"/>
    <w:basedOn w:val="DefaultParagraphFont"/>
    <w:link w:val="Antraste"/>
    <w:rsid w:val="00536A48"/>
    <w:rPr>
      <w:rFonts w:ascii="Times New Roman" w:eastAsia="Times New Roman" w:hAnsi="Times New Roman"/>
      <w:b/>
      <w:caps/>
      <w:spacing w:val="-6"/>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659803">
      <w:bodyDiv w:val="1"/>
      <w:marLeft w:val="0"/>
      <w:marRight w:val="0"/>
      <w:marTop w:val="0"/>
      <w:marBottom w:val="0"/>
      <w:divBdr>
        <w:top w:val="none" w:sz="0" w:space="0" w:color="auto"/>
        <w:left w:val="none" w:sz="0" w:space="0" w:color="auto"/>
        <w:bottom w:val="none" w:sz="0" w:space="0" w:color="auto"/>
        <w:right w:val="none" w:sz="0" w:space="0" w:color="auto"/>
      </w:divBdr>
    </w:div>
    <w:div w:id="486090675">
      <w:bodyDiv w:val="1"/>
      <w:marLeft w:val="0"/>
      <w:marRight w:val="0"/>
      <w:marTop w:val="0"/>
      <w:marBottom w:val="0"/>
      <w:divBdr>
        <w:top w:val="none" w:sz="0" w:space="0" w:color="auto"/>
        <w:left w:val="none" w:sz="0" w:space="0" w:color="auto"/>
        <w:bottom w:val="none" w:sz="0" w:space="0" w:color="auto"/>
        <w:right w:val="none" w:sz="0" w:space="0" w:color="auto"/>
      </w:divBdr>
    </w:div>
    <w:div w:id="640624083">
      <w:bodyDiv w:val="1"/>
      <w:marLeft w:val="0"/>
      <w:marRight w:val="0"/>
      <w:marTop w:val="0"/>
      <w:marBottom w:val="0"/>
      <w:divBdr>
        <w:top w:val="none" w:sz="0" w:space="0" w:color="auto"/>
        <w:left w:val="none" w:sz="0" w:space="0" w:color="auto"/>
        <w:bottom w:val="none" w:sz="0" w:space="0" w:color="auto"/>
        <w:right w:val="none" w:sz="0" w:space="0" w:color="auto"/>
      </w:divBdr>
    </w:div>
    <w:div w:id="779032639">
      <w:bodyDiv w:val="1"/>
      <w:marLeft w:val="0"/>
      <w:marRight w:val="0"/>
      <w:marTop w:val="0"/>
      <w:marBottom w:val="0"/>
      <w:divBdr>
        <w:top w:val="none" w:sz="0" w:space="0" w:color="auto"/>
        <w:left w:val="none" w:sz="0" w:space="0" w:color="auto"/>
        <w:bottom w:val="none" w:sz="0" w:space="0" w:color="auto"/>
        <w:right w:val="none" w:sz="0" w:space="0" w:color="auto"/>
      </w:divBdr>
      <w:divsChild>
        <w:div w:id="475879967">
          <w:marLeft w:val="0"/>
          <w:marRight w:val="0"/>
          <w:marTop w:val="0"/>
          <w:marBottom w:val="0"/>
          <w:divBdr>
            <w:top w:val="none" w:sz="0" w:space="0" w:color="auto"/>
            <w:left w:val="none" w:sz="0" w:space="0" w:color="auto"/>
            <w:bottom w:val="none" w:sz="0" w:space="0" w:color="auto"/>
            <w:right w:val="none" w:sz="0" w:space="0" w:color="auto"/>
          </w:divBdr>
        </w:div>
        <w:div w:id="1921131590">
          <w:marLeft w:val="0"/>
          <w:marRight w:val="0"/>
          <w:marTop w:val="0"/>
          <w:marBottom w:val="0"/>
          <w:divBdr>
            <w:top w:val="none" w:sz="0" w:space="0" w:color="auto"/>
            <w:left w:val="none" w:sz="0" w:space="0" w:color="auto"/>
            <w:bottom w:val="none" w:sz="0" w:space="0" w:color="auto"/>
            <w:right w:val="none" w:sz="0" w:space="0" w:color="auto"/>
          </w:divBdr>
        </w:div>
        <w:div w:id="430011250">
          <w:marLeft w:val="0"/>
          <w:marRight w:val="0"/>
          <w:marTop w:val="0"/>
          <w:marBottom w:val="0"/>
          <w:divBdr>
            <w:top w:val="none" w:sz="0" w:space="0" w:color="auto"/>
            <w:left w:val="none" w:sz="0" w:space="0" w:color="auto"/>
            <w:bottom w:val="none" w:sz="0" w:space="0" w:color="auto"/>
            <w:right w:val="none" w:sz="0" w:space="0" w:color="auto"/>
          </w:divBdr>
          <w:divsChild>
            <w:div w:id="468666060">
              <w:marLeft w:val="0"/>
              <w:marRight w:val="0"/>
              <w:marTop w:val="0"/>
              <w:marBottom w:val="0"/>
              <w:divBdr>
                <w:top w:val="none" w:sz="0" w:space="0" w:color="auto"/>
                <w:left w:val="none" w:sz="0" w:space="0" w:color="auto"/>
                <w:bottom w:val="none" w:sz="0" w:space="0" w:color="auto"/>
                <w:right w:val="none" w:sz="0" w:space="0" w:color="auto"/>
              </w:divBdr>
            </w:div>
            <w:div w:id="386605865">
              <w:marLeft w:val="0"/>
              <w:marRight w:val="0"/>
              <w:marTop w:val="0"/>
              <w:marBottom w:val="0"/>
              <w:divBdr>
                <w:top w:val="none" w:sz="0" w:space="0" w:color="auto"/>
                <w:left w:val="none" w:sz="0" w:space="0" w:color="auto"/>
                <w:bottom w:val="none" w:sz="0" w:space="0" w:color="auto"/>
                <w:right w:val="none" w:sz="0" w:space="0" w:color="auto"/>
              </w:divBdr>
            </w:div>
            <w:div w:id="1829469289">
              <w:marLeft w:val="0"/>
              <w:marRight w:val="0"/>
              <w:marTop w:val="0"/>
              <w:marBottom w:val="0"/>
              <w:divBdr>
                <w:top w:val="none" w:sz="0" w:space="0" w:color="auto"/>
                <w:left w:val="none" w:sz="0" w:space="0" w:color="auto"/>
                <w:bottom w:val="none" w:sz="0" w:space="0" w:color="auto"/>
                <w:right w:val="none" w:sz="0" w:space="0" w:color="auto"/>
              </w:divBdr>
            </w:div>
            <w:div w:id="1963346279">
              <w:marLeft w:val="0"/>
              <w:marRight w:val="0"/>
              <w:marTop w:val="0"/>
              <w:marBottom w:val="0"/>
              <w:divBdr>
                <w:top w:val="none" w:sz="0" w:space="0" w:color="auto"/>
                <w:left w:val="none" w:sz="0" w:space="0" w:color="auto"/>
                <w:bottom w:val="none" w:sz="0" w:space="0" w:color="auto"/>
                <w:right w:val="none" w:sz="0" w:space="0" w:color="auto"/>
              </w:divBdr>
            </w:div>
            <w:div w:id="560949059">
              <w:marLeft w:val="0"/>
              <w:marRight w:val="0"/>
              <w:marTop w:val="0"/>
              <w:marBottom w:val="0"/>
              <w:divBdr>
                <w:top w:val="none" w:sz="0" w:space="0" w:color="auto"/>
                <w:left w:val="none" w:sz="0" w:space="0" w:color="auto"/>
                <w:bottom w:val="none" w:sz="0" w:space="0" w:color="auto"/>
                <w:right w:val="none" w:sz="0" w:space="0" w:color="auto"/>
              </w:divBdr>
            </w:div>
          </w:divsChild>
        </w:div>
        <w:div w:id="58556116">
          <w:marLeft w:val="0"/>
          <w:marRight w:val="0"/>
          <w:marTop w:val="0"/>
          <w:marBottom w:val="0"/>
          <w:divBdr>
            <w:top w:val="none" w:sz="0" w:space="0" w:color="auto"/>
            <w:left w:val="none" w:sz="0" w:space="0" w:color="auto"/>
            <w:bottom w:val="none" w:sz="0" w:space="0" w:color="auto"/>
            <w:right w:val="none" w:sz="0" w:space="0" w:color="auto"/>
          </w:divBdr>
        </w:div>
      </w:divsChild>
    </w:div>
    <w:div w:id="1093164544">
      <w:bodyDiv w:val="1"/>
      <w:marLeft w:val="0"/>
      <w:marRight w:val="0"/>
      <w:marTop w:val="0"/>
      <w:marBottom w:val="0"/>
      <w:divBdr>
        <w:top w:val="none" w:sz="0" w:space="0" w:color="auto"/>
        <w:left w:val="none" w:sz="0" w:space="0" w:color="auto"/>
        <w:bottom w:val="none" w:sz="0" w:space="0" w:color="auto"/>
        <w:right w:val="none" w:sz="0" w:space="0" w:color="auto"/>
      </w:divBdr>
      <w:divsChild>
        <w:div w:id="653221105">
          <w:marLeft w:val="0"/>
          <w:marRight w:val="0"/>
          <w:marTop w:val="0"/>
          <w:marBottom w:val="0"/>
          <w:divBdr>
            <w:top w:val="none" w:sz="0" w:space="0" w:color="auto"/>
            <w:left w:val="none" w:sz="0" w:space="0" w:color="auto"/>
            <w:bottom w:val="none" w:sz="0" w:space="0" w:color="auto"/>
            <w:right w:val="none" w:sz="0" w:space="0" w:color="auto"/>
          </w:divBdr>
        </w:div>
        <w:div w:id="649679486">
          <w:marLeft w:val="0"/>
          <w:marRight w:val="0"/>
          <w:marTop w:val="0"/>
          <w:marBottom w:val="0"/>
          <w:divBdr>
            <w:top w:val="none" w:sz="0" w:space="0" w:color="auto"/>
            <w:left w:val="none" w:sz="0" w:space="0" w:color="auto"/>
            <w:bottom w:val="none" w:sz="0" w:space="0" w:color="auto"/>
            <w:right w:val="none" w:sz="0" w:space="0" w:color="auto"/>
          </w:divBdr>
        </w:div>
      </w:divsChild>
    </w:div>
    <w:div w:id="1149983410">
      <w:bodyDiv w:val="1"/>
      <w:marLeft w:val="0"/>
      <w:marRight w:val="0"/>
      <w:marTop w:val="0"/>
      <w:marBottom w:val="0"/>
      <w:divBdr>
        <w:top w:val="none" w:sz="0" w:space="0" w:color="auto"/>
        <w:left w:val="none" w:sz="0" w:space="0" w:color="auto"/>
        <w:bottom w:val="none" w:sz="0" w:space="0" w:color="auto"/>
        <w:right w:val="none" w:sz="0" w:space="0" w:color="auto"/>
      </w:divBdr>
    </w:div>
    <w:div w:id="1389957716">
      <w:bodyDiv w:val="1"/>
      <w:marLeft w:val="0"/>
      <w:marRight w:val="0"/>
      <w:marTop w:val="0"/>
      <w:marBottom w:val="0"/>
      <w:divBdr>
        <w:top w:val="none" w:sz="0" w:space="0" w:color="auto"/>
        <w:left w:val="none" w:sz="0" w:space="0" w:color="auto"/>
        <w:bottom w:val="none" w:sz="0" w:space="0" w:color="auto"/>
        <w:right w:val="none" w:sz="0" w:space="0" w:color="auto"/>
      </w:divBdr>
    </w:div>
    <w:div w:id="1496340360">
      <w:bodyDiv w:val="1"/>
      <w:marLeft w:val="0"/>
      <w:marRight w:val="0"/>
      <w:marTop w:val="0"/>
      <w:marBottom w:val="0"/>
      <w:divBdr>
        <w:top w:val="none" w:sz="0" w:space="0" w:color="auto"/>
        <w:left w:val="none" w:sz="0" w:space="0" w:color="auto"/>
        <w:bottom w:val="none" w:sz="0" w:space="0" w:color="auto"/>
        <w:right w:val="none" w:sz="0" w:space="0" w:color="auto"/>
      </w:divBdr>
    </w:div>
    <w:div w:id="1985617051">
      <w:bodyDiv w:val="1"/>
      <w:marLeft w:val="0"/>
      <w:marRight w:val="0"/>
      <w:marTop w:val="0"/>
      <w:marBottom w:val="0"/>
      <w:divBdr>
        <w:top w:val="none" w:sz="0" w:space="0" w:color="auto"/>
        <w:left w:val="none" w:sz="0" w:space="0" w:color="auto"/>
        <w:bottom w:val="none" w:sz="0" w:space="0" w:color="auto"/>
        <w:right w:val="none" w:sz="0" w:space="0" w:color="auto"/>
      </w:divBdr>
      <w:divsChild>
        <w:div w:id="985354681">
          <w:marLeft w:val="0"/>
          <w:marRight w:val="0"/>
          <w:marTop w:val="0"/>
          <w:marBottom w:val="0"/>
          <w:divBdr>
            <w:top w:val="none" w:sz="0" w:space="0" w:color="auto"/>
            <w:left w:val="none" w:sz="0" w:space="0" w:color="auto"/>
            <w:bottom w:val="none" w:sz="0" w:space="0" w:color="auto"/>
            <w:right w:val="none" w:sz="0" w:space="0" w:color="auto"/>
          </w:divBdr>
        </w:div>
        <w:div w:id="1401176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0425B-A4B8-4FA9-89CD-AF152CC32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3266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2021-05-24T06:33:00Z</dcterms:created>
  <dc:creator>V-Rumbutiene</dc:creator>
  <cp:lastModifiedBy>Andrius Girdziušas</cp:lastModifiedBy>
  <cp:lastPrinted>2013-08-27T06:20:00Z</cp:lastPrinted>
  <dcterms:modified xsi:type="dcterms:W3CDTF">2021-05-24T06:33:00Z</dcterms:modified>
  <cp:revision>2</cp:revision>
</cp:coreProperties>
</file>