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41A70E" w14:textId="77777777" w:rsidR="00EA119B" w:rsidRPr="0013323D" w:rsidRDefault="009D7E4A" w:rsidP="00EA119B">
      <w:pPr>
        <w:pStyle w:val="Caption"/>
        <w:rPr>
          <w:sz w:val="24"/>
        </w:rPr>
      </w:pPr>
      <w:r w:rsidRPr="0013323D">
        <w:rPr>
          <w:noProof/>
          <w:lang w:val="en-US"/>
        </w:rPr>
        <w:drawing>
          <wp:inline distT="0" distB="0" distL="0" distR="0" wp14:anchorId="6C41A738" wp14:editId="6C41A739">
            <wp:extent cx="592455" cy="623570"/>
            <wp:effectExtent l="0" t="0" r="0" b="5080"/>
            <wp:docPr id="2" name="Paveikslėlis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2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41A70F" w14:textId="77777777" w:rsidR="00EA119B" w:rsidRPr="0013323D" w:rsidRDefault="00EA119B" w:rsidP="00A47D91">
      <w:pPr>
        <w:pStyle w:val="Caption"/>
        <w:rPr>
          <w:sz w:val="24"/>
        </w:rPr>
      </w:pPr>
    </w:p>
    <w:p w14:paraId="6C41A710" w14:textId="77777777" w:rsidR="00EA119B" w:rsidRPr="0013323D" w:rsidRDefault="00EA119B" w:rsidP="00A47D91">
      <w:pPr>
        <w:pStyle w:val="Caption"/>
        <w:rPr>
          <w:sz w:val="24"/>
        </w:rPr>
      </w:pPr>
      <w:r w:rsidRPr="0013323D">
        <w:rPr>
          <w:sz w:val="24"/>
        </w:rPr>
        <w:t>LIETUVOS RESPUBLIKOS VIDAUS REIKALŲ MINISTERIJ</w:t>
      </w:r>
      <w:r w:rsidR="00C85BE0" w:rsidRPr="0013323D">
        <w:rPr>
          <w:sz w:val="24"/>
        </w:rPr>
        <w:t>A</w:t>
      </w:r>
    </w:p>
    <w:p w14:paraId="6C41A711" w14:textId="77777777" w:rsidR="00EA119B" w:rsidRPr="0013323D" w:rsidRDefault="00EA119B" w:rsidP="00A47D91"/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92"/>
      </w:tblGrid>
      <w:tr w:rsidR="00EA119B" w:rsidRPr="0013323D" w14:paraId="6C41A715" w14:textId="77777777" w:rsidTr="00F63DEF">
        <w:trPr>
          <w:trHeight w:val="669"/>
          <w:jc w:val="center"/>
        </w:trPr>
        <w:tc>
          <w:tcPr>
            <w:tcW w:w="9492" w:type="dxa"/>
          </w:tcPr>
          <w:p w14:paraId="6C41A712" w14:textId="77777777" w:rsidR="00EA119B" w:rsidRPr="0013323D" w:rsidRDefault="00EA119B" w:rsidP="00A47D91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13323D">
              <w:rPr>
                <w:sz w:val="20"/>
              </w:rPr>
              <w:t>Biudžetinė įstaiga,  Šventaragio g. 2,  LT-01510  Vilnius,</w:t>
            </w:r>
          </w:p>
          <w:p w14:paraId="6C41A713" w14:textId="77777777" w:rsidR="00EA119B" w:rsidRPr="0013323D" w:rsidRDefault="00EA119B" w:rsidP="00A47D91">
            <w:pPr>
              <w:pStyle w:val="Header"/>
              <w:tabs>
                <w:tab w:val="left" w:pos="720"/>
              </w:tabs>
              <w:jc w:val="center"/>
              <w:rPr>
                <w:sz w:val="20"/>
              </w:rPr>
            </w:pPr>
            <w:r w:rsidRPr="0013323D">
              <w:rPr>
                <w:sz w:val="20"/>
              </w:rPr>
              <w:t xml:space="preserve">tel.: (8 5)  271 7154 / 271 7178,  faks. (8 5)  271 8551,  el. p. </w:t>
            </w:r>
            <w:hyperlink r:id="rId9" w:history="1">
              <w:r w:rsidRPr="0013323D">
                <w:rPr>
                  <w:rStyle w:val="Hyperlink"/>
                  <w:color w:val="000000" w:themeColor="text1"/>
                  <w:sz w:val="20"/>
                  <w:u w:val="none"/>
                </w:rPr>
                <w:t>bendrasisd@vrm.lt</w:t>
              </w:r>
            </w:hyperlink>
            <w:r w:rsidRPr="0013323D">
              <w:rPr>
                <w:sz w:val="20"/>
              </w:rPr>
              <w:t xml:space="preserve"> </w:t>
            </w:r>
          </w:p>
          <w:p w14:paraId="6C41A714" w14:textId="77777777" w:rsidR="00EA119B" w:rsidRPr="0013323D" w:rsidRDefault="00EA119B" w:rsidP="00A47D91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13323D">
              <w:rPr>
                <w:sz w:val="20"/>
              </w:rPr>
              <w:t>Duomenys kaupiami ir saugomi Juridinių asmenų registre, kodas 188601464</w:t>
            </w:r>
          </w:p>
        </w:tc>
      </w:tr>
    </w:tbl>
    <w:p w14:paraId="6C41A716" w14:textId="77777777" w:rsidR="00EA119B" w:rsidRPr="0013323D" w:rsidRDefault="00EA119B" w:rsidP="00A47D91"/>
    <w:p w14:paraId="6C41A717" w14:textId="77777777" w:rsidR="00EA119B" w:rsidRPr="0013323D" w:rsidRDefault="00EA119B" w:rsidP="00A47D91"/>
    <w:tbl>
      <w:tblPr>
        <w:tblW w:w="9412" w:type="dxa"/>
        <w:tblLayout w:type="fixed"/>
        <w:tblLook w:val="0000" w:firstRow="0" w:lastRow="0" w:firstColumn="0" w:lastColumn="0" w:noHBand="0" w:noVBand="0"/>
      </w:tblPr>
      <w:tblGrid>
        <w:gridCol w:w="4644"/>
        <w:gridCol w:w="504"/>
        <w:gridCol w:w="600"/>
        <w:gridCol w:w="1560"/>
        <w:gridCol w:w="2104"/>
      </w:tblGrid>
      <w:tr w:rsidR="005C6497" w:rsidRPr="0013323D" w14:paraId="6C41A71F" w14:textId="77777777" w:rsidTr="00443DAF">
        <w:tc>
          <w:tcPr>
            <w:tcW w:w="4644" w:type="dxa"/>
          </w:tcPr>
          <w:p w14:paraId="6C41A718" w14:textId="77777777" w:rsidR="005C6497" w:rsidRPr="0013323D" w:rsidRDefault="00DB32B6" w:rsidP="00DB32B6">
            <w:pPr>
              <w:pStyle w:val="Header"/>
              <w:tabs>
                <w:tab w:val="clear" w:pos="4153"/>
                <w:tab w:val="clear" w:pos="8306"/>
              </w:tabs>
            </w:pPr>
            <w:r>
              <w:t xml:space="preserve">Lietuvos Respublikos kultūros ministerijai </w:t>
            </w:r>
          </w:p>
        </w:tc>
        <w:tc>
          <w:tcPr>
            <w:tcW w:w="504" w:type="dxa"/>
          </w:tcPr>
          <w:p w14:paraId="6C41A719" w14:textId="77777777" w:rsidR="005C6497" w:rsidRPr="0013323D" w:rsidRDefault="005C6497" w:rsidP="0060372F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6C41A71A" w14:textId="77777777" w:rsidR="005C6497" w:rsidRPr="0013323D" w:rsidRDefault="005C6497" w:rsidP="0060372F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6C41A71B" w14:textId="77777777" w:rsidR="00443DAF" w:rsidRPr="0013323D" w:rsidRDefault="00443DAF" w:rsidP="00A47D91">
            <w:pPr>
              <w:pStyle w:val="Header"/>
              <w:tabs>
                <w:tab w:val="clear" w:pos="4153"/>
                <w:tab w:val="clear" w:pos="8306"/>
              </w:tabs>
            </w:pPr>
          </w:p>
          <w:p w14:paraId="6C41A71C" w14:textId="77777777" w:rsidR="00196D91" w:rsidRPr="0013323D" w:rsidRDefault="00196D91">
            <w:pPr>
              <w:pStyle w:val="Header"/>
              <w:tabs>
                <w:tab w:val="clear" w:pos="4153"/>
                <w:tab w:val="clear" w:pos="8306"/>
              </w:tabs>
            </w:pPr>
            <w:r w:rsidRPr="0013323D">
              <w:t xml:space="preserve">Į </w:t>
            </w:r>
            <w:r w:rsidR="00FA2B66" w:rsidRPr="00FA2B66">
              <w:t>2021-09-15</w:t>
            </w:r>
          </w:p>
        </w:tc>
        <w:tc>
          <w:tcPr>
            <w:tcW w:w="2104" w:type="dxa"/>
          </w:tcPr>
          <w:p w14:paraId="6C41A71D" w14:textId="77777777" w:rsidR="005C6497" w:rsidRPr="0013323D" w:rsidRDefault="005C6497">
            <w:pPr>
              <w:pStyle w:val="Header"/>
              <w:tabs>
                <w:tab w:val="clear" w:pos="4153"/>
                <w:tab w:val="clear" w:pos="8306"/>
              </w:tabs>
            </w:pPr>
            <w:r w:rsidRPr="0013323D">
              <w:t>Nr.</w:t>
            </w:r>
          </w:p>
          <w:p w14:paraId="6C41A71E" w14:textId="77777777" w:rsidR="00196D91" w:rsidRPr="0013323D" w:rsidRDefault="00196D91" w:rsidP="000F7419">
            <w:pPr>
              <w:pStyle w:val="Header"/>
              <w:tabs>
                <w:tab w:val="clear" w:pos="4153"/>
                <w:tab w:val="clear" w:pos="8306"/>
              </w:tabs>
            </w:pPr>
            <w:r w:rsidRPr="0013323D">
              <w:t>Nr.</w:t>
            </w:r>
            <w:r w:rsidRPr="0013323D">
              <w:rPr>
                <w:bCs/>
                <w:szCs w:val="24"/>
              </w:rPr>
              <w:t> </w:t>
            </w:r>
            <w:r w:rsidR="00FA2B66" w:rsidRPr="00FA2B66">
              <w:rPr>
                <w:bCs/>
              </w:rPr>
              <w:t>S2-2765</w:t>
            </w:r>
          </w:p>
        </w:tc>
      </w:tr>
      <w:tr w:rsidR="00443DAF" w:rsidRPr="0013323D" w14:paraId="6C41A725" w14:textId="77777777" w:rsidTr="00443DAF">
        <w:tc>
          <w:tcPr>
            <w:tcW w:w="4644" w:type="dxa"/>
          </w:tcPr>
          <w:p w14:paraId="6C41A720" w14:textId="77777777" w:rsidR="00443DAF" w:rsidRPr="0013323D" w:rsidRDefault="00443DAF" w:rsidP="0060372F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504" w:type="dxa"/>
          </w:tcPr>
          <w:p w14:paraId="6C41A721" w14:textId="77777777" w:rsidR="00443DAF" w:rsidRPr="0013323D" w:rsidRDefault="00443DAF" w:rsidP="0060372F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600" w:type="dxa"/>
          </w:tcPr>
          <w:p w14:paraId="6C41A722" w14:textId="77777777" w:rsidR="00443DAF" w:rsidRPr="0013323D" w:rsidRDefault="00443DAF" w:rsidP="0060372F">
            <w:pPr>
              <w:pStyle w:val="Header"/>
              <w:tabs>
                <w:tab w:val="clear" w:pos="4153"/>
                <w:tab w:val="clear" w:pos="8306"/>
              </w:tabs>
              <w:jc w:val="right"/>
            </w:pPr>
          </w:p>
        </w:tc>
        <w:tc>
          <w:tcPr>
            <w:tcW w:w="1560" w:type="dxa"/>
          </w:tcPr>
          <w:p w14:paraId="6C41A723" w14:textId="77777777" w:rsidR="00443DAF" w:rsidRPr="0013323D" w:rsidRDefault="00443DAF" w:rsidP="0060372F">
            <w:pPr>
              <w:pStyle w:val="Header"/>
              <w:tabs>
                <w:tab w:val="clear" w:pos="4153"/>
                <w:tab w:val="clear" w:pos="8306"/>
              </w:tabs>
            </w:pPr>
          </w:p>
        </w:tc>
        <w:tc>
          <w:tcPr>
            <w:tcW w:w="2104" w:type="dxa"/>
          </w:tcPr>
          <w:p w14:paraId="6C41A724" w14:textId="77777777" w:rsidR="00443DAF" w:rsidRPr="0013323D" w:rsidRDefault="00443DAF" w:rsidP="0060372F">
            <w:pPr>
              <w:pStyle w:val="Header"/>
              <w:tabs>
                <w:tab w:val="clear" w:pos="4153"/>
                <w:tab w:val="clear" w:pos="8306"/>
              </w:tabs>
            </w:pPr>
          </w:p>
        </w:tc>
      </w:tr>
    </w:tbl>
    <w:p w14:paraId="6C41A726" w14:textId="77777777" w:rsidR="0013323D" w:rsidRPr="00E21F57" w:rsidRDefault="0013323D" w:rsidP="003D06A1">
      <w:pPr>
        <w:pStyle w:val="TableContents"/>
        <w:rPr>
          <w:bCs/>
          <w:caps/>
        </w:rPr>
      </w:pPr>
    </w:p>
    <w:p w14:paraId="6C41A727" w14:textId="77777777" w:rsidR="007A7B6E" w:rsidRPr="0080694C" w:rsidRDefault="007A7B6E" w:rsidP="00DB32B6">
      <w:pPr>
        <w:jc w:val="both"/>
        <w:rPr>
          <w:b/>
          <w:bCs/>
          <w:szCs w:val="24"/>
        </w:rPr>
      </w:pPr>
      <w:r w:rsidRPr="0080694C">
        <w:rPr>
          <w:b/>
          <w:bCs/>
        </w:rPr>
        <w:t xml:space="preserve">DĖL </w:t>
      </w:r>
      <w:r w:rsidR="00DB32B6">
        <w:rPr>
          <w:b/>
          <w:bCs/>
        </w:rPr>
        <w:t xml:space="preserve">LIETUVOS RESPUBLIKOS VYRIAUSYBĖS </w:t>
      </w:r>
      <w:r w:rsidR="00DB32B6" w:rsidRPr="00DB32B6">
        <w:rPr>
          <w:b/>
          <w:bCs/>
        </w:rPr>
        <w:t>NUTARIM</w:t>
      </w:r>
      <w:r w:rsidR="00DB32B6">
        <w:rPr>
          <w:b/>
          <w:bCs/>
        </w:rPr>
        <w:t xml:space="preserve">O PROJEKTO </w:t>
      </w:r>
    </w:p>
    <w:p w14:paraId="6C41A728" w14:textId="77777777" w:rsidR="00EA119B" w:rsidRPr="0013323D" w:rsidRDefault="001D54E1">
      <w:pPr>
        <w:pStyle w:val="Header"/>
        <w:tabs>
          <w:tab w:val="clear" w:pos="4153"/>
          <w:tab w:val="clear" w:pos="8306"/>
        </w:tabs>
      </w:pPr>
      <w:r w:rsidRPr="0013323D" w:rsidDel="001D54E1">
        <w:rPr>
          <w:b/>
          <w:bCs/>
          <w:caps/>
        </w:rPr>
        <w:t xml:space="preserve"> </w:t>
      </w:r>
    </w:p>
    <w:p w14:paraId="6C41A729" w14:textId="77777777" w:rsidR="00C244AE" w:rsidRPr="0013323D" w:rsidRDefault="00C244AE">
      <w:pPr>
        <w:pStyle w:val="Header"/>
        <w:tabs>
          <w:tab w:val="clear" w:pos="4153"/>
          <w:tab w:val="clear" w:pos="8306"/>
        </w:tabs>
      </w:pPr>
    </w:p>
    <w:p w14:paraId="6C41A72A" w14:textId="77777777" w:rsidR="004F4E72" w:rsidRDefault="006A1703" w:rsidP="002215EF">
      <w:pPr>
        <w:spacing w:line="360" w:lineRule="auto"/>
        <w:ind w:left="11" w:right="28" w:firstLine="726"/>
        <w:jc w:val="both"/>
      </w:pPr>
      <w:r w:rsidRPr="00DB32B6">
        <w:rPr>
          <w:szCs w:val="24"/>
        </w:rPr>
        <w:t>Lietuvos Respublikos vidaus reikalų ministerija</w:t>
      </w:r>
      <w:r w:rsidR="00C4388A" w:rsidRPr="00DB32B6">
        <w:rPr>
          <w:szCs w:val="24"/>
        </w:rPr>
        <w:t>,</w:t>
      </w:r>
      <w:r w:rsidR="00310C8C" w:rsidRPr="00DB32B6">
        <w:rPr>
          <w:szCs w:val="24"/>
        </w:rPr>
        <w:t xml:space="preserve"> </w:t>
      </w:r>
      <w:r w:rsidR="00FA2B66">
        <w:rPr>
          <w:szCs w:val="24"/>
        </w:rPr>
        <w:t xml:space="preserve">pakartotinai </w:t>
      </w:r>
      <w:r w:rsidR="00C4388A" w:rsidRPr="00DB32B6">
        <w:rPr>
          <w:szCs w:val="24"/>
        </w:rPr>
        <w:t xml:space="preserve">išnagrinėjusi </w:t>
      </w:r>
      <w:bookmarkStart w:id="0" w:name="_Hlk30600920"/>
      <w:bookmarkEnd w:id="0"/>
      <w:r w:rsidR="00DB32B6" w:rsidRPr="00DB32B6">
        <w:rPr>
          <w:szCs w:val="24"/>
        </w:rPr>
        <w:t>L</w:t>
      </w:r>
      <w:r w:rsidR="00DB32B6" w:rsidRPr="00DB32B6">
        <w:t xml:space="preserve">ietuvos Respublikos Vyriausybės nutarimo „Dėl Lietuvos Respublikos </w:t>
      </w:r>
      <w:r w:rsidR="00DB32B6" w:rsidRPr="00DB32B6">
        <w:rPr>
          <w:bCs/>
        </w:rPr>
        <w:t xml:space="preserve">draudimo propaguoti komunizmą arba kitą totalitarinę santvarką viešuosiuose objektuose įstatymo </w:t>
      </w:r>
      <w:r w:rsidR="00DB32B6" w:rsidRPr="00DB32B6">
        <w:t>projekto Nr. XIIIP-1436 (2)</w:t>
      </w:r>
      <w:r w:rsidR="00FA2B66" w:rsidRPr="00FA2B66">
        <w:rPr>
          <w:lang w:eastAsia="lt-LT"/>
        </w:rPr>
        <w:t xml:space="preserve"> </w:t>
      </w:r>
      <w:r w:rsidR="00FA2B66" w:rsidRPr="00FA2B66">
        <w:t xml:space="preserve">ir Seimo narių A. Ažubalio ir L. </w:t>
      </w:r>
      <w:proofErr w:type="spellStart"/>
      <w:r w:rsidR="00FA2B66" w:rsidRPr="00FA2B66">
        <w:t>Kasčiūno</w:t>
      </w:r>
      <w:proofErr w:type="spellEnd"/>
      <w:r w:rsidR="00FA2B66" w:rsidRPr="00FA2B66">
        <w:t xml:space="preserve"> 2019 m. vasario 12 d. pasiūlymų dėl šio įstatymo“ projekto</w:t>
      </w:r>
      <w:r w:rsidR="00DB32B6" w:rsidRPr="00DB32B6">
        <w:t>“ projektą</w:t>
      </w:r>
      <w:r w:rsidR="00B36590">
        <w:t xml:space="preserve"> (toliau – Nutarimo projektas)</w:t>
      </w:r>
      <w:r w:rsidR="004F4E72">
        <w:t>,</w:t>
      </w:r>
      <w:r w:rsidR="00DB32B6" w:rsidRPr="00DB32B6">
        <w:t xml:space="preserve"> </w:t>
      </w:r>
      <w:r w:rsidR="00FA2B66">
        <w:t xml:space="preserve">informuoja, kad pagal kompetenciją </w:t>
      </w:r>
      <w:r w:rsidR="004B0D61">
        <w:t>pastab</w:t>
      </w:r>
      <w:r w:rsidR="00FA2B66">
        <w:t xml:space="preserve">ų ir pasiūlymų dėl jo neturi, tačiau atkreipia dėmesį, kad </w:t>
      </w:r>
      <w:r w:rsidR="00FA2B66" w:rsidRPr="00FA2B66">
        <w:t xml:space="preserve">Lietuvos Respublikos </w:t>
      </w:r>
      <w:r w:rsidR="00FA2B66" w:rsidRPr="00FA2B66">
        <w:rPr>
          <w:bCs/>
        </w:rPr>
        <w:t xml:space="preserve">draudimo propaguoti komunizmą arba kitą totalitarinę santvarką viešuosiuose objektuose įstatymo </w:t>
      </w:r>
      <w:r w:rsidR="00FA2B66" w:rsidRPr="00FA2B66">
        <w:t>projekt</w:t>
      </w:r>
      <w:r w:rsidR="00FA2B66">
        <w:t>e</w:t>
      </w:r>
      <w:r w:rsidR="00FA2B66" w:rsidRPr="00FA2B66">
        <w:t xml:space="preserve"> Nr. XIIIP-1436 (2)</w:t>
      </w:r>
      <w:r w:rsidR="00FA2B66">
        <w:t xml:space="preserve"> sąvoka „stalinizmas“ nevartojama, todėl Nutarimo projekto 1.1 papunkčio nuostata, kurioje pateikiamas </w:t>
      </w:r>
      <w:r w:rsidR="00FA2B66" w:rsidRPr="00FA2B66">
        <w:t>sąvok</w:t>
      </w:r>
      <w:r w:rsidR="00FA2B66">
        <w:t>ų</w:t>
      </w:r>
      <w:r w:rsidR="00FA2B66" w:rsidRPr="00FA2B66">
        <w:t xml:space="preserve"> „komunizmas“ ir „stalinizmas“</w:t>
      </w:r>
      <w:r w:rsidR="00FA2B66">
        <w:t xml:space="preserve"> palyginimas ir siūloma </w:t>
      </w:r>
      <w:r w:rsidR="00FA2B66" w:rsidRPr="00FA2B66">
        <w:t>Įstatymo projekte vartoti sąvok</w:t>
      </w:r>
      <w:r w:rsidR="00FA2B66">
        <w:t>ą</w:t>
      </w:r>
      <w:r w:rsidR="00FA2B66" w:rsidRPr="00FA2B66">
        <w:t xml:space="preserve"> „komunizmas“</w:t>
      </w:r>
      <w:r w:rsidR="00FA2B66">
        <w:t xml:space="preserve"> yra perteklinė, nes </w:t>
      </w:r>
      <w:r w:rsidR="00FA2B66" w:rsidRPr="00FA2B66">
        <w:t>Įstatymo projekte</w:t>
      </w:r>
      <w:r w:rsidR="00FA2B66">
        <w:t xml:space="preserve"> š</w:t>
      </w:r>
      <w:r w:rsidR="00EF44F9">
        <w:t>i</w:t>
      </w:r>
      <w:r w:rsidR="00FA2B66">
        <w:t xml:space="preserve"> sąvoka jau yra vartojama.</w:t>
      </w:r>
      <w:r w:rsidR="00FA2B66" w:rsidRPr="00FA2B66">
        <w:t xml:space="preserve"> </w:t>
      </w:r>
    </w:p>
    <w:p w14:paraId="6C41A72B" w14:textId="77777777" w:rsidR="00D800EC" w:rsidRDefault="00D800EC" w:rsidP="002215EF">
      <w:pPr>
        <w:spacing w:line="360" w:lineRule="auto"/>
        <w:ind w:firstLine="720"/>
        <w:jc w:val="both"/>
        <w:rPr>
          <w:szCs w:val="24"/>
        </w:rPr>
      </w:pPr>
    </w:p>
    <w:p w14:paraId="6C41A72C" w14:textId="77777777" w:rsidR="00EC127F" w:rsidRDefault="00EC127F" w:rsidP="002215EF">
      <w:pPr>
        <w:spacing w:line="360" w:lineRule="auto"/>
        <w:ind w:firstLine="720"/>
        <w:jc w:val="both"/>
        <w:rPr>
          <w:szCs w:val="24"/>
        </w:rPr>
      </w:pPr>
    </w:p>
    <w:p w14:paraId="6C41A72D" w14:textId="77777777" w:rsidR="00EC127F" w:rsidRPr="0013323D" w:rsidRDefault="00EC127F" w:rsidP="002215EF">
      <w:pPr>
        <w:spacing w:line="360" w:lineRule="auto"/>
        <w:ind w:firstLine="720"/>
        <w:jc w:val="both"/>
        <w:rPr>
          <w:szCs w:val="24"/>
        </w:rPr>
      </w:pPr>
    </w:p>
    <w:p w14:paraId="6C41A72E" w14:textId="77777777" w:rsidR="00D800EC" w:rsidRPr="0013323D" w:rsidRDefault="00EC4C27" w:rsidP="009C6A85">
      <w:pPr>
        <w:rPr>
          <w:szCs w:val="24"/>
        </w:rPr>
      </w:pPr>
      <w:r w:rsidRPr="0013323D">
        <w:rPr>
          <w:szCs w:val="24"/>
        </w:rPr>
        <w:t>Vidaus reikalų viceministr</w:t>
      </w:r>
      <w:r w:rsidR="00DF0FAF" w:rsidRPr="0013323D">
        <w:rPr>
          <w:szCs w:val="24"/>
        </w:rPr>
        <w:t>ė</w:t>
      </w:r>
      <w:r w:rsidRPr="0013323D">
        <w:rPr>
          <w:szCs w:val="24"/>
        </w:rPr>
        <w:t xml:space="preserve"> </w:t>
      </w:r>
      <w:r w:rsidRPr="0013323D">
        <w:rPr>
          <w:szCs w:val="24"/>
        </w:rPr>
        <w:tab/>
      </w:r>
      <w:r w:rsidRPr="0013323D">
        <w:rPr>
          <w:szCs w:val="24"/>
        </w:rPr>
        <w:tab/>
      </w:r>
      <w:r w:rsidRPr="0013323D">
        <w:rPr>
          <w:szCs w:val="24"/>
        </w:rPr>
        <w:tab/>
      </w:r>
      <w:r w:rsidRPr="0013323D">
        <w:rPr>
          <w:szCs w:val="24"/>
        </w:rPr>
        <w:tab/>
      </w:r>
      <w:r w:rsidRPr="0013323D">
        <w:rPr>
          <w:szCs w:val="24"/>
        </w:rPr>
        <w:tab/>
      </w:r>
      <w:r w:rsidR="00DF0FAF" w:rsidRPr="0013323D">
        <w:rPr>
          <w:szCs w:val="24"/>
        </w:rPr>
        <w:t xml:space="preserve">            </w:t>
      </w:r>
      <w:r w:rsidR="00D800EC" w:rsidRPr="0013323D">
        <w:rPr>
          <w:szCs w:val="24"/>
        </w:rPr>
        <w:t xml:space="preserve">       </w:t>
      </w:r>
      <w:r w:rsidR="00431C17">
        <w:rPr>
          <w:szCs w:val="24"/>
        </w:rPr>
        <w:t xml:space="preserve">               </w:t>
      </w:r>
      <w:r w:rsidR="000F7419">
        <w:rPr>
          <w:szCs w:val="24"/>
        </w:rPr>
        <w:t>Sigita Ščajevienė</w:t>
      </w:r>
    </w:p>
    <w:p w14:paraId="6C41A72F" w14:textId="77777777" w:rsidR="00CD26CC" w:rsidRDefault="00CD26CC" w:rsidP="009C6A85">
      <w:pPr>
        <w:rPr>
          <w:szCs w:val="24"/>
        </w:rPr>
      </w:pPr>
    </w:p>
    <w:p w14:paraId="6C41A730" w14:textId="77777777" w:rsidR="00CC1EEC" w:rsidRPr="0013323D" w:rsidRDefault="00CC1EEC" w:rsidP="009C6A85">
      <w:pPr>
        <w:rPr>
          <w:szCs w:val="24"/>
        </w:rPr>
      </w:pPr>
    </w:p>
    <w:p w14:paraId="6C41A731" w14:textId="77777777" w:rsidR="00E42A09" w:rsidRDefault="00E42A09" w:rsidP="009C6A85">
      <w:pPr>
        <w:rPr>
          <w:szCs w:val="24"/>
        </w:rPr>
      </w:pPr>
    </w:p>
    <w:p w14:paraId="6C41A732" w14:textId="77777777" w:rsidR="00AA3EFD" w:rsidRDefault="00AA3EFD" w:rsidP="009C6A85">
      <w:pPr>
        <w:rPr>
          <w:szCs w:val="24"/>
        </w:rPr>
      </w:pPr>
    </w:p>
    <w:p w14:paraId="6C41A733" w14:textId="77777777" w:rsidR="00AA3EFD" w:rsidRDefault="00AA3EFD" w:rsidP="009C6A85">
      <w:pPr>
        <w:rPr>
          <w:szCs w:val="24"/>
        </w:rPr>
      </w:pPr>
    </w:p>
    <w:p w14:paraId="6C41A734" w14:textId="77777777" w:rsidR="00AA3EFD" w:rsidRDefault="00AA3EFD" w:rsidP="009C6A85">
      <w:pPr>
        <w:rPr>
          <w:szCs w:val="24"/>
        </w:rPr>
      </w:pPr>
    </w:p>
    <w:p w14:paraId="6C41A735" w14:textId="77777777" w:rsidR="00AA3EFD" w:rsidRDefault="00AA3EFD" w:rsidP="009C6A85">
      <w:pPr>
        <w:rPr>
          <w:szCs w:val="24"/>
        </w:rPr>
      </w:pPr>
    </w:p>
    <w:p w14:paraId="6C41A736" w14:textId="77777777" w:rsidR="00AA3EFD" w:rsidRDefault="00AA3EFD" w:rsidP="009C6A85">
      <w:pPr>
        <w:rPr>
          <w:szCs w:val="24"/>
        </w:rPr>
      </w:pPr>
    </w:p>
    <w:p w14:paraId="6C41A737" w14:textId="77777777" w:rsidR="00C84B22" w:rsidRPr="00967FFC" w:rsidRDefault="00C84B22" w:rsidP="00C84B22">
      <w:pPr>
        <w:rPr>
          <w:szCs w:val="24"/>
        </w:rPr>
      </w:pPr>
    </w:p>
    <w:sectPr w:rsidR="00C84B22" w:rsidRPr="00967FFC" w:rsidSect="00F625E1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134" w:right="567" w:bottom="1134" w:left="1701" w:header="567" w:footer="51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A73C" w14:textId="77777777" w:rsidR="00B0362B" w:rsidRDefault="00B0362B" w:rsidP="00DB30A6">
      <w:r>
        <w:separator/>
      </w:r>
    </w:p>
  </w:endnote>
  <w:endnote w:type="continuationSeparator" w:id="0">
    <w:p w14:paraId="6C41A73D" w14:textId="77777777" w:rsidR="00B0362B" w:rsidRDefault="00B0362B" w:rsidP="00DB3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ndale Sans UI">
    <w:altName w:val="Arial Unicode MS"/>
    <w:charset w:val="BA"/>
    <w:family w:val="auto"/>
    <w:pitch w:val="variable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573"/>
      <w:gridCol w:w="1708"/>
    </w:tblGrid>
    <w:tr w:rsidR="005C4059" w14:paraId="6C41A745" w14:textId="77777777" w:rsidTr="00CB2C23">
      <w:trPr>
        <w:trHeight w:val="1276"/>
      </w:trPr>
      <w:tc>
        <w:tcPr>
          <w:tcW w:w="7573" w:type="dxa"/>
        </w:tcPr>
        <w:p w14:paraId="6C41A743" w14:textId="77777777" w:rsidR="005C4059" w:rsidRDefault="00EC127F" w:rsidP="002A2934">
          <w:pPr>
            <w:pStyle w:val="Footer"/>
          </w:pPr>
          <w:r w:rsidRPr="0013323D">
            <w:rPr>
              <w:szCs w:val="24"/>
            </w:rPr>
            <w:t xml:space="preserve">S. Mitalauskas, tel. (8 5) 271 7143, el. p. </w:t>
          </w:r>
          <w:hyperlink r:id="rId1" w:history="1">
            <w:r w:rsidRPr="0013323D">
              <w:rPr>
                <w:rStyle w:val="Hyperlink"/>
                <w:color w:val="auto"/>
                <w:szCs w:val="24"/>
                <w:u w:val="none"/>
              </w:rPr>
              <w:t>sigitas.mitalauskas@vrm.lt</w:t>
            </w:r>
          </w:hyperlink>
        </w:p>
      </w:tc>
      <w:tc>
        <w:tcPr>
          <w:tcW w:w="1708" w:type="dxa"/>
        </w:tcPr>
        <w:p w14:paraId="6C41A744" w14:textId="77777777" w:rsidR="005C4059" w:rsidRDefault="00314C35" w:rsidP="00D97282">
          <w:pPr>
            <w:pStyle w:val="Footer"/>
            <w:ind w:left="-106" w:right="-203" w:hanging="2"/>
          </w:pPr>
        </w:p>
      </w:tc>
    </w:tr>
  </w:tbl>
  <w:p w14:paraId="6C41A746" w14:textId="77777777" w:rsidR="005C4059" w:rsidRDefault="00314C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41A73A" w14:textId="77777777" w:rsidR="00B0362B" w:rsidRDefault="00B0362B" w:rsidP="00DB30A6">
      <w:r>
        <w:separator/>
      </w:r>
    </w:p>
  </w:footnote>
  <w:footnote w:type="continuationSeparator" w:id="0">
    <w:p w14:paraId="6C41A73B" w14:textId="77777777" w:rsidR="00B0362B" w:rsidRDefault="00B0362B" w:rsidP="00DB3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A73E" w14:textId="77777777" w:rsidR="00BA5CFC" w:rsidRDefault="00085A86" w:rsidP="00BA5CF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71538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15384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41A73F" w14:textId="77777777" w:rsidR="00BA5CFC" w:rsidRDefault="00314C35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A740" w14:textId="77777777" w:rsidR="00196D91" w:rsidRDefault="00196D91" w:rsidP="00333075">
    <w:pPr>
      <w:pStyle w:val="Header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1A741" w14:textId="77777777" w:rsidR="00196D91" w:rsidRDefault="00196D91">
    <w:pPr>
      <w:pStyle w:val="Header"/>
      <w:jc w:val="center"/>
    </w:pPr>
  </w:p>
  <w:p w14:paraId="6C41A742" w14:textId="77777777" w:rsidR="00196D91" w:rsidRDefault="00196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0BCC"/>
    <w:multiLevelType w:val="hybridMultilevel"/>
    <w:tmpl w:val="672A4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096618"/>
    <w:multiLevelType w:val="hybridMultilevel"/>
    <w:tmpl w:val="BA864CF2"/>
    <w:lvl w:ilvl="0" w:tplc="EACC439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F6950B1"/>
    <w:multiLevelType w:val="hybridMultilevel"/>
    <w:tmpl w:val="198A0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7771B"/>
    <w:multiLevelType w:val="hybridMultilevel"/>
    <w:tmpl w:val="D27EC956"/>
    <w:lvl w:ilvl="0" w:tplc="4CCEFC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EBC28B0"/>
    <w:multiLevelType w:val="hybridMultilevel"/>
    <w:tmpl w:val="000C33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6371FB"/>
    <w:multiLevelType w:val="hybridMultilevel"/>
    <w:tmpl w:val="00CE344E"/>
    <w:lvl w:ilvl="0" w:tplc="140EE0F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53D76A2"/>
    <w:multiLevelType w:val="hybridMultilevel"/>
    <w:tmpl w:val="0C241056"/>
    <w:lvl w:ilvl="0" w:tplc="C51678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ACE7282"/>
    <w:multiLevelType w:val="hybridMultilevel"/>
    <w:tmpl w:val="81D8C558"/>
    <w:lvl w:ilvl="0" w:tplc="5136E9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BED08DF"/>
    <w:multiLevelType w:val="hybridMultilevel"/>
    <w:tmpl w:val="4EA202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B0999"/>
    <w:multiLevelType w:val="hybridMultilevel"/>
    <w:tmpl w:val="73BC88CE"/>
    <w:lvl w:ilvl="0" w:tplc="3B9E66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9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19B"/>
    <w:rsid w:val="00006D43"/>
    <w:rsid w:val="00010DC5"/>
    <w:rsid w:val="00024592"/>
    <w:rsid w:val="00027478"/>
    <w:rsid w:val="0004399A"/>
    <w:rsid w:val="00047352"/>
    <w:rsid w:val="0005618E"/>
    <w:rsid w:val="0006401E"/>
    <w:rsid w:val="0006742B"/>
    <w:rsid w:val="000742EB"/>
    <w:rsid w:val="00074417"/>
    <w:rsid w:val="00084BC0"/>
    <w:rsid w:val="00085A86"/>
    <w:rsid w:val="00087C53"/>
    <w:rsid w:val="000925DD"/>
    <w:rsid w:val="000B6FAB"/>
    <w:rsid w:val="000B70DF"/>
    <w:rsid w:val="000C12DB"/>
    <w:rsid w:val="000C3461"/>
    <w:rsid w:val="000C7809"/>
    <w:rsid w:val="000F7419"/>
    <w:rsid w:val="001071C0"/>
    <w:rsid w:val="001127F9"/>
    <w:rsid w:val="001168BF"/>
    <w:rsid w:val="00116FE4"/>
    <w:rsid w:val="001213B0"/>
    <w:rsid w:val="00131110"/>
    <w:rsid w:val="0013323D"/>
    <w:rsid w:val="00141A9D"/>
    <w:rsid w:val="001434C0"/>
    <w:rsid w:val="001448EF"/>
    <w:rsid w:val="00151C58"/>
    <w:rsid w:val="00163755"/>
    <w:rsid w:val="00167B7E"/>
    <w:rsid w:val="001739A0"/>
    <w:rsid w:val="00177A00"/>
    <w:rsid w:val="00180ADA"/>
    <w:rsid w:val="0019136B"/>
    <w:rsid w:val="00194BAA"/>
    <w:rsid w:val="00196D91"/>
    <w:rsid w:val="001A787C"/>
    <w:rsid w:val="001C6286"/>
    <w:rsid w:val="001D22E4"/>
    <w:rsid w:val="001D54E1"/>
    <w:rsid w:val="001E16F0"/>
    <w:rsid w:val="001F0BD8"/>
    <w:rsid w:val="001F2717"/>
    <w:rsid w:val="001F4A93"/>
    <w:rsid w:val="001F5416"/>
    <w:rsid w:val="00200F03"/>
    <w:rsid w:val="002174A5"/>
    <w:rsid w:val="002215EF"/>
    <w:rsid w:val="00222CD9"/>
    <w:rsid w:val="002273B6"/>
    <w:rsid w:val="00233546"/>
    <w:rsid w:val="00244D42"/>
    <w:rsid w:val="002527A8"/>
    <w:rsid w:val="00253D93"/>
    <w:rsid w:val="0025508D"/>
    <w:rsid w:val="0025599E"/>
    <w:rsid w:val="00257E52"/>
    <w:rsid w:val="0026175B"/>
    <w:rsid w:val="00263408"/>
    <w:rsid w:val="00265030"/>
    <w:rsid w:val="00270475"/>
    <w:rsid w:val="00280F08"/>
    <w:rsid w:val="00282707"/>
    <w:rsid w:val="00282853"/>
    <w:rsid w:val="00283A7A"/>
    <w:rsid w:val="00286E46"/>
    <w:rsid w:val="002A2934"/>
    <w:rsid w:val="002B477E"/>
    <w:rsid w:val="002C0EAB"/>
    <w:rsid w:val="002C3485"/>
    <w:rsid w:val="002C6630"/>
    <w:rsid w:val="002D78DB"/>
    <w:rsid w:val="002E0B3B"/>
    <w:rsid w:val="002E62F5"/>
    <w:rsid w:val="002F254F"/>
    <w:rsid w:val="002F6075"/>
    <w:rsid w:val="00305464"/>
    <w:rsid w:val="003079BC"/>
    <w:rsid w:val="00307FAD"/>
    <w:rsid w:val="00310C8C"/>
    <w:rsid w:val="00314C35"/>
    <w:rsid w:val="003214F0"/>
    <w:rsid w:val="00325DAA"/>
    <w:rsid w:val="00333075"/>
    <w:rsid w:val="00340BA4"/>
    <w:rsid w:val="003457FF"/>
    <w:rsid w:val="003465C9"/>
    <w:rsid w:val="003573B6"/>
    <w:rsid w:val="00371333"/>
    <w:rsid w:val="00396FA8"/>
    <w:rsid w:val="003B3B56"/>
    <w:rsid w:val="003B7CEB"/>
    <w:rsid w:val="003D06A1"/>
    <w:rsid w:val="003E1E6A"/>
    <w:rsid w:val="003E5856"/>
    <w:rsid w:val="003F1C3B"/>
    <w:rsid w:val="00402D81"/>
    <w:rsid w:val="00405628"/>
    <w:rsid w:val="004076FB"/>
    <w:rsid w:val="00407AA3"/>
    <w:rsid w:val="00410631"/>
    <w:rsid w:val="00411A23"/>
    <w:rsid w:val="0041328A"/>
    <w:rsid w:val="00415667"/>
    <w:rsid w:val="00423B34"/>
    <w:rsid w:val="00431C17"/>
    <w:rsid w:val="004355D2"/>
    <w:rsid w:val="00443DAF"/>
    <w:rsid w:val="0046590B"/>
    <w:rsid w:val="00467FFB"/>
    <w:rsid w:val="00472CA7"/>
    <w:rsid w:val="0047498C"/>
    <w:rsid w:val="00475990"/>
    <w:rsid w:val="004846C5"/>
    <w:rsid w:val="004861E3"/>
    <w:rsid w:val="00493B36"/>
    <w:rsid w:val="00495293"/>
    <w:rsid w:val="00497BF0"/>
    <w:rsid w:val="004A470A"/>
    <w:rsid w:val="004A7091"/>
    <w:rsid w:val="004A7AF8"/>
    <w:rsid w:val="004B0D61"/>
    <w:rsid w:val="004C2429"/>
    <w:rsid w:val="004C42F4"/>
    <w:rsid w:val="004E4D56"/>
    <w:rsid w:val="004F0944"/>
    <w:rsid w:val="004F390C"/>
    <w:rsid w:val="004F4243"/>
    <w:rsid w:val="004F4E72"/>
    <w:rsid w:val="00510CAE"/>
    <w:rsid w:val="00515084"/>
    <w:rsid w:val="0052187C"/>
    <w:rsid w:val="00523C94"/>
    <w:rsid w:val="0052414F"/>
    <w:rsid w:val="005257ED"/>
    <w:rsid w:val="00572F55"/>
    <w:rsid w:val="005741CE"/>
    <w:rsid w:val="005763F8"/>
    <w:rsid w:val="00597D19"/>
    <w:rsid w:val="005A0D67"/>
    <w:rsid w:val="005A1DD7"/>
    <w:rsid w:val="005A4144"/>
    <w:rsid w:val="005A4871"/>
    <w:rsid w:val="005B1600"/>
    <w:rsid w:val="005B22E9"/>
    <w:rsid w:val="005B7D3F"/>
    <w:rsid w:val="005C6497"/>
    <w:rsid w:val="005D7BBA"/>
    <w:rsid w:val="005F160C"/>
    <w:rsid w:val="005F21C8"/>
    <w:rsid w:val="005F2CF4"/>
    <w:rsid w:val="005F5EA9"/>
    <w:rsid w:val="005F7C59"/>
    <w:rsid w:val="00603115"/>
    <w:rsid w:val="0060372F"/>
    <w:rsid w:val="00621B8F"/>
    <w:rsid w:val="006341A1"/>
    <w:rsid w:val="006352F1"/>
    <w:rsid w:val="0063599C"/>
    <w:rsid w:val="006453B7"/>
    <w:rsid w:val="00664CEB"/>
    <w:rsid w:val="00671FA9"/>
    <w:rsid w:val="00672949"/>
    <w:rsid w:val="00674437"/>
    <w:rsid w:val="00676AE4"/>
    <w:rsid w:val="00691573"/>
    <w:rsid w:val="006A1703"/>
    <w:rsid w:val="006C130B"/>
    <w:rsid w:val="006C2D2F"/>
    <w:rsid w:val="006F0313"/>
    <w:rsid w:val="007048EE"/>
    <w:rsid w:val="00706B41"/>
    <w:rsid w:val="00715384"/>
    <w:rsid w:val="00735635"/>
    <w:rsid w:val="007423FF"/>
    <w:rsid w:val="00753322"/>
    <w:rsid w:val="00761ED4"/>
    <w:rsid w:val="007633E7"/>
    <w:rsid w:val="00767BC7"/>
    <w:rsid w:val="007736F1"/>
    <w:rsid w:val="00774B98"/>
    <w:rsid w:val="007976F5"/>
    <w:rsid w:val="007A56AB"/>
    <w:rsid w:val="007A7B6E"/>
    <w:rsid w:val="007B442E"/>
    <w:rsid w:val="007D070D"/>
    <w:rsid w:val="007D6A60"/>
    <w:rsid w:val="007E219B"/>
    <w:rsid w:val="007F0F1C"/>
    <w:rsid w:val="0080073C"/>
    <w:rsid w:val="00801296"/>
    <w:rsid w:val="008052D8"/>
    <w:rsid w:val="00811BC9"/>
    <w:rsid w:val="00821F92"/>
    <w:rsid w:val="00833EEF"/>
    <w:rsid w:val="00834536"/>
    <w:rsid w:val="00841C14"/>
    <w:rsid w:val="00863A98"/>
    <w:rsid w:val="0087472E"/>
    <w:rsid w:val="0087607B"/>
    <w:rsid w:val="0087651F"/>
    <w:rsid w:val="00882930"/>
    <w:rsid w:val="008C2329"/>
    <w:rsid w:val="008C75BB"/>
    <w:rsid w:val="008C7D76"/>
    <w:rsid w:val="008E0933"/>
    <w:rsid w:val="00911428"/>
    <w:rsid w:val="009148A5"/>
    <w:rsid w:val="00917851"/>
    <w:rsid w:val="00925680"/>
    <w:rsid w:val="00925B76"/>
    <w:rsid w:val="00934141"/>
    <w:rsid w:val="00935F50"/>
    <w:rsid w:val="009466E2"/>
    <w:rsid w:val="00950103"/>
    <w:rsid w:val="00950993"/>
    <w:rsid w:val="00953FD1"/>
    <w:rsid w:val="009558C3"/>
    <w:rsid w:val="00957390"/>
    <w:rsid w:val="00967FFC"/>
    <w:rsid w:val="009705AA"/>
    <w:rsid w:val="00971B50"/>
    <w:rsid w:val="00976636"/>
    <w:rsid w:val="00976D1E"/>
    <w:rsid w:val="009862F8"/>
    <w:rsid w:val="00994F68"/>
    <w:rsid w:val="009A60D1"/>
    <w:rsid w:val="009B1D46"/>
    <w:rsid w:val="009C50CB"/>
    <w:rsid w:val="009C6A85"/>
    <w:rsid w:val="009C7C05"/>
    <w:rsid w:val="009D478C"/>
    <w:rsid w:val="009D7E4A"/>
    <w:rsid w:val="009E6CFD"/>
    <w:rsid w:val="009F752C"/>
    <w:rsid w:val="00A00A09"/>
    <w:rsid w:val="00A03D35"/>
    <w:rsid w:val="00A21BEE"/>
    <w:rsid w:val="00A25214"/>
    <w:rsid w:val="00A258B1"/>
    <w:rsid w:val="00A30657"/>
    <w:rsid w:val="00A32EF9"/>
    <w:rsid w:val="00A343C7"/>
    <w:rsid w:val="00A463C3"/>
    <w:rsid w:val="00A470C1"/>
    <w:rsid w:val="00A47D91"/>
    <w:rsid w:val="00A6491A"/>
    <w:rsid w:val="00A653CB"/>
    <w:rsid w:val="00A66D5F"/>
    <w:rsid w:val="00A67106"/>
    <w:rsid w:val="00A90883"/>
    <w:rsid w:val="00A90E45"/>
    <w:rsid w:val="00A95C60"/>
    <w:rsid w:val="00AA39F4"/>
    <w:rsid w:val="00AA3EFD"/>
    <w:rsid w:val="00AB544A"/>
    <w:rsid w:val="00AC3E0A"/>
    <w:rsid w:val="00AC4F74"/>
    <w:rsid w:val="00AD31DB"/>
    <w:rsid w:val="00AE10B4"/>
    <w:rsid w:val="00AF262B"/>
    <w:rsid w:val="00B0362B"/>
    <w:rsid w:val="00B04536"/>
    <w:rsid w:val="00B0787B"/>
    <w:rsid w:val="00B30B76"/>
    <w:rsid w:val="00B36590"/>
    <w:rsid w:val="00B64E35"/>
    <w:rsid w:val="00B8485F"/>
    <w:rsid w:val="00BC201A"/>
    <w:rsid w:val="00BC65CD"/>
    <w:rsid w:val="00BD3498"/>
    <w:rsid w:val="00BD4FE0"/>
    <w:rsid w:val="00BE163F"/>
    <w:rsid w:val="00BE4799"/>
    <w:rsid w:val="00BE5BCD"/>
    <w:rsid w:val="00BF3D5C"/>
    <w:rsid w:val="00C02CFA"/>
    <w:rsid w:val="00C123C2"/>
    <w:rsid w:val="00C228A1"/>
    <w:rsid w:val="00C244AE"/>
    <w:rsid w:val="00C31256"/>
    <w:rsid w:val="00C312F6"/>
    <w:rsid w:val="00C41A30"/>
    <w:rsid w:val="00C41FA6"/>
    <w:rsid w:val="00C4388A"/>
    <w:rsid w:val="00C43A91"/>
    <w:rsid w:val="00C45200"/>
    <w:rsid w:val="00C50576"/>
    <w:rsid w:val="00C55725"/>
    <w:rsid w:val="00C753A4"/>
    <w:rsid w:val="00C75C2A"/>
    <w:rsid w:val="00C84B22"/>
    <w:rsid w:val="00C85BE0"/>
    <w:rsid w:val="00CB2C23"/>
    <w:rsid w:val="00CB6DFF"/>
    <w:rsid w:val="00CB76DC"/>
    <w:rsid w:val="00CB7AC5"/>
    <w:rsid w:val="00CC0C11"/>
    <w:rsid w:val="00CC1EEC"/>
    <w:rsid w:val="00CD26CC"/>
    <w:rsid w:val="00CD4784"/>
    <w:rsid w:val="00CD7557"/>
    <w:rsid w:val="00CD7A49"/>
    <w:rsid w:val="00CE13C0"/>
    <w:rsid w:val="00CF62DB"/>
    <w:rsid w:val="00D047D2"/>
    <w:rsid w:val="00D3102A"/>
    <w:rsid w:val="00D61E88"/>
    <w:rsid w:val="00D6467B"/>
    <w:rsid w:val="00D66C81"/>
    <w:rsid w:val="00D77B92"/>
    <w:rsid w:val="00D800EC"/>
    <w:rsid w:val="00D869E1"/>
    <w:rsid w:val="00D93011"/>
    <w:rsid w:val="00D95EFD"/>
    <w:rsid w:val="00D97282"/>
    <w:rsid w:val="00DA7A51"/>
    <w:rsid w:val="00DB30A6"/>
    <w:rsid w:val="00DB32B6"/>
    <w:rsid w:val="00DB6853"/>
    <w:rsid w:val="00DC0D51"/>
    <w:rsid w:val="00DC4990"/>
    <w:rsid w:val="00DC49A1"/>
    <w:rsid w:val="00DD1997"/>
    <w:rsid w:val="00DD7523"/>
    <w:rsid w:val="00DD7A9D"/>
    <w:rsid w:val="00DE4C88"/>
    <w:rsid w:val="00DE622E"/>
    <w:rsid w:val="00DF0FAF"/>
    <w:rsid w:val="00E04205"/>
    <w:rsid w:val="00E21F57"/>
    <w:rsid w:val="00E274B9"/>
    <w:rsid w:val="00E42A09"/>
    <w:rsid w:val="00E637FB"/>
    <w:rsid w:val="00E73567"/>
    <w:rsid w:val="00E80FAB"/>
    <w:rsid w:val="00EA0DB4"/>
    <w:rsid w:val="00EA119B"/>
    <w:rsid w:val="00EA4DF3"/>
    <w:rsid w:val="00EB53A8"/>
    <w:rsid w:val="00EC0CD9"/>
    <w:rsid w:val="00EC127F"/>
    <w:rsid w:val="00EC4C27"/>
    <w:rsid w:val="00EC562A"/>
    <w:rsid w:val="00EE4D50"/>
    <w:rsid w:val="00EF44F9"/>
    <w:rsid w:val="00EF61FE"/>
    <w:rsid w:val="00F00950"/>
    <w:rsid w:val="00F0656C"/>
    <w:rsid w:val="00F17463"/>
    <w:rsid w:val="00F3696F"/>
    <w:rsid w:val="00F421C5"/>
    <w:rsid w:val="00F4715D"/>
    <w:rsid w:val="00F55692"/>
    <w:rsid w:val="00F604DF"/>
    <w:rsid w:val="00F61E2F"/>
    <w:rsid w:val="00F62B78"/>
    <w:rsid w:val="00FA2B66"/>
    <w:rsid w:val="00FB4AAA"/>
    <w:rsid w:val="00FC018A"/>
    <w:rsid w:val="00FC1FD4"/>
    <w:rsid w:val="00FC5E44"/>
    <w:rsid w:val="00FD7D93"/>
    <w:rsid w:val="00FE5116"/>
    <w:rsid w:val="00FE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C41A70E"/>
  <w15:docId w15:val="{D19C4072-CBDA-48E0-A6CA-B94F8C5A9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19B"/>
    <w:pPr>
      <w:spacing w:line="240" w:lineRule="auto"/>
    </w:pPr>
    <w:rPr>
      <w:rFonts w:eastAsia="Times New Roman" w:cs="Times New Roman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Diagrama,Char Diagrama Diagrama,Diagrama Diagrama Diagrama,En-tête-1,En-tête-2,hd,Header 2,EY Header"/>
    <w:basedOn w:val="Normal"/>
    <w:link w:val="HeaderChar"/>
    <w:uiPriority w:val="99"/>
    <w:rsid w:val="00EA119B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 Char Char,Char Char,Diagrama Char,Char Diagrama Diagrama Char,Diagrama Diagrama Diagrama Char,En-tête-1 Char,En-tête-2 Char,hd Char,Header 2 Char,EY Header Char"/>
    <w:basedOn w:val="DefaultParagraphFont"/>
    <w:link w:val="Header"/>
    <w:uiPriority w:val="99"/>
    <w:rsid w:val="00EA119B"/>
    <w:rPr>
      <w:rFonts w:eastAsia="Times New Roman" w:cs="Times New Roman"/>
      <w:szCs w:val="20"/>
      <w:lang w:val="lt-LT"/>
    </w:rPr>
  </w:style>
  <w:style w:type="paragraph" w:styleId="Caption">
    <w:name w:val="caption"/>
    <w:basedOn w:val="Normal"/>
    <w:next w:val="Normal"/>
    <w:qFormat/>
    <w:rsid w:val="00EA119B"/>
    <w:pPr>
      <w:jc w:val="center"/>
    </w:pPr>
    <w:rPr>
      <w:b/>
      <w:sz w:val="28"/>
    </w:rPr>
  </w:style>
  <w:style w:type="character" w:styleId="PageNumber">
    <w:name w:val="page number"/>
    <w:basedOn w:val="DefaultParagraphFont"/>
    <w:rsid w:val="00EA119B"/>
  </w:style>
  <w:style w:type="character" w:styleId="Hyperlink">
    <w:name w:val="Hyperlink"/>
    <w:basedOn w:val="DefaultParagraphFont"/>
    <w:rsid w:val="00EA119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EA11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19B"/>
    <w:rPr>
      <w:rFonts w:eastAsia="Times New Roman" w:cs="Times New Roman"/>
      <w:szCs w:val="20"/>
      <w:lang w:val="en-GB"/>
    </w:rPr>
  </w:style>
  <w:style w:type="table" w:styleId="TableGrid">
    <w:name w:val="Table Grid"/>
    <w:basedOn w:val="TableNormal"/>
    <w:uiPriority w:val="59"/>
    <w:rsid w:val="00EA119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A11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19B"/>
    <w:rPr>
      <w:rFonts w:ascii="Tahoma" w:eastAsia="Times New Roman" w:hAnsi="Tahoma" w:cs="Tahoma"/>
      <w:sz w:val="16"/>
      <w:szCs w:val="16"/>
      <w:lang w:val="en-GB"/>
    </w:rPr>
  </w:style>
  <w:style w:type="character" w:customStyle="1" w:styleId="dlxnowrap1">
    <w:name w:val="dlxnowrap1"/>
    <w:basedOn w:val="DefaultParagraphFont"/>
    <w:rsid w:val="00084BC0"/>
  </w:style>
  <w:style w:type="character" w:customStyle="1" w:styleId="Bodytext2">
    <w:name w:val="Body text (2)_"/>
    <w:basedOn w:val="DefaultParagraphFont"/>
    <w:link w:val="Bodytext20"/>
    <w:locked/>
    <w:rsid w:val="00DA7A51"/>
    <w:rPr>
      <w:rFonts w:eastAsia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DA7A51"/>
    <w:pPr>
      <w:widowControl w:val="0"/>
      <w:shd w:val="clear" w:color="auto" w:fill="FFFFFF"/>
      <w:spacing w:before="480" w:after="60" w:line="0" w:lineRule="atLeast"/>
      <w:jc w:val="both"/>
    </w:pPr>
    <w:rPr>
      <w:szCs w:val="22"/>
      <w:lang w:val="en-US"/>
    </w:rPr>
  </w:style>
  <w:style w:type="paragraph" w:styleId="ListParagraph">
    <w:name w:val="List Paragraph"/>
    <w:basedOn w:val="Normal"/>
    <w:uiPriority w:val="34"/>
    <w:qFormat/>
    <w:rsid w:val="006A1703"/>
    <w:pPr>
      <w:spacing w:before="100" w:beforeAutospacing="1" w:after="100" w:afterAutospacing="1"/>
      <w:ind w:left="720"/>
    </w:pPr>
    <w:rPr>
      <w:rFonts w:eastAsiaTheme="minorHAnsi"/>
      <w:szCs w:val="24"/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310C8C"/>
    <w:rPr>
      <w:sz w:val="20"/>
      <w:lang w:eastAsia="lt-LT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10C8C"/>
    <w:rPr>
      <w:rFonts w:eastAsia="Times New Roman" w:cs="Times New Roman"/>
      <w:sz w:val="20"/>
      <w:szCs w:val="20"/>
      <w:lang w:val="lt-LT" w:eastAsia="lt-LT"/>
    </w:rPr>
  </w:style>
  <w:style w:type="character" w:styleId="FootnoteReference">
    <w:name w:val="footnote reference"/>
    <w:aliases w:val="Footnote Reference Number,BVI fnr,Footnote symbol,Footnote anchor,Times 10 Point,Exposant 3 Point,Footnote reference number,Voetnootverwijzing,Footnote number,fr,Footnotemark,FR,Footnotemark1,Footnotemark2,FR1,Footnotemark3,FR2"/>
    <w:basedOn w:val="DefaultParagraphFont"/>
    <w:uiPriority w:val="99"/>
    <w:unhideWhenUsed/>
    <w:qFormat/>
    <w:rsid w:val="00310C8C"/>
    <w:rPr>
      <w:vertAlign w:val="superscript"/>
    </w:rPr>
  </w:style>
  <w:style w:type="character" w:styleId="CommentReference">
    <w:name w:val="annotation reference"/>
    <w:basedOn w:val="DefaultParagraphFont"/>
    <w:rsid w:val="00DD75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D75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CommentTextChar">
    <w:name w:val="Comment Text Char"/>
    <w:basedOn w:val="DefaultParagraphFont"/>
    <w:link w:val="CommentText"/>
    <w:rsid w:val="00DD7523"/>
    <w:rPr>
      <w:rFonts w:ascii="Arial" w:eastAsia="Times New Roman" w:hAnsi="Arial" w:cs="Arial"/>
      <w:sz w:val="20"/>
      <w:szCs w:val="20"/>
      <w:lang w:val="lt-LT" w:eastAsia="lt-LT"/>
    </w:rPr>
  </w:style>
  <w:style w:type="paragraph" w:customStyle="1" w:styleId="TableContents">
    <w:name w:val="Table Contents"/>
    <w:basedOn w:val="Normal"/>
    <w:rsid w:val="003D06A1"/>
    <w:pPr>
      <w:widowControl w:val="0"/>
      <w:suppressLineNumbers/>
      <w:suppressAutoHyphens/>
    </w:pPr>
    <w:rPr>
      <w:rFonts w:eastAsia="Andale Sans UI" w:cs="Tahoma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672949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F4E72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F4E72"/>
    <w:rPr>
      <w:rFonts w:ascii="Consolas" w:eastAsia="Times New Roman" w:hAnsi="Consolas" w:cs="Times New Roman"/>
      <w:sz w:val="21"/>
      <w:szCs w:val="21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53CB"/>
    <w:pPr>
      <w:widowControl/>
      <w:autoSpaceDE/>
      <w:autoSpaceDN/>
      <w:adjustRightInd/>
      <w:ind w:firstLine="0"/>
    </w:pPr>
    <w:rPr>
      <w:rFonts w:ascii="Times New Roman" w:hAnsi="Times New Roman" w:cs="Times New Roman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53CB"/>
    <w:rPr>
      <w:rFonts w:ascii="Arial" w:eastAsia="Times New Roman" w:hAnsi="Arial" w:cs="Times New Roman"/>
      <w:b/>
      <w:bCs/>
      <w:sz w:val="20"/>
      <w:szCs w:val="20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endrasisd@vrm.l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igitas.mitalauskas@vrm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0FE93-58CA-40B2-8D12-BF00E286A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944</Words>
  <Characters>539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m05493</dc:creator>
  <cp:lastModifiedBy>Kristina Krikštaponienė</cp:lastModifiedBy>
  <cp:revision>2</cp:revision>
  <cp:lastPrinted>2017-02-21T13:41:00Z</cp:lastPrinted>
  <dcterms:created xsi:type="dcterms:W3CDTF">2021-10-28T11:52:00Z</dcterms:created>
  <dcterms:modified xsi:type="dcterms:W3CDTF">2021-10-28T11:52:00Z</dcterms:modified>
</cp:coreProperties>
</file>