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5DE105" w14:textId="77777777" w:rsidR="00904FF3" w:rsidRDefault="00904FF3" w:rsidP="00904F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noProof/>
          <w:sz w:val="28"/>
          <w:szCs w:val="20"/>
          <w:lang w:eastAsia="ko-KR"/>
        </w:rPr>
        <w:drawing>
          <wp:inline distT="0" distB="0" distL="0" distR="0" wp14:anchorId="565DE128" wp14:editId="565DE129">
            <wp:extent cx="59182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5DE106" w14:textId="77777777" w:rsidR="00904FF3" w:rsidRDefault="00904FF3" w:rsidP="00904F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565DE107" w14:textId="77777777" w:rsidR="00904FF3" w:rsidRDefault="00904FF3" w:rsidP="00904F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LIETUVOS RESPUBLIKOS VIDAUS REIKALŲ MINISTERIJA</w:t>
      </w:r>
    </w:p>
    <w:p w14:paraId="565DE108" w14:textId="77777777" w:rsidR="00904FF3" w:rsidRDefault="00904FF3" w:rsidP="00904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2"/>
      </w:tblGrid>
      <w:tr w:rsidR="00904FF3" w14:paraId="565DE10C" w14:textId="77777777" w:rsidTr="00A1686A">
        <w:trPr>
          <w:trHeight w:val="669"/>
          <w:jc w:val="center"/>
        </w:trPr>
        <w:tc>
          <w:tcPr>
            <w:tcW w:w="94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65DE109" w14:textId="77777777" w:rsidR="00904FF3" w:rsidRDefault="00904FF3" w:rsidP="00A1686A">
            <w:pPr>
              <w:tabs>
                <w:tab w:val="left" w:pos="720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Biudžetinė įstaiga,  Šventaragio g. 2,  LT-01510  Vilnius,</w:t>
            </w:r>
          </w:p>
          <w:p w14:paraId="565DE10A" w14:textId="77777777" w:rsidR="00904FF3" w:rsidRDefault="00904FF3" w:rsidP="00A1686A">
            <w:pPr>
              <w:tabs>
                <w:tab w:val="left" w:pos="720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tel.: (8 5)  271 7154 / 271 7178,  faks. (8 5)  271 8551,  el. p. </w:t>
            </w:r>
            <w:hyperlink r:id="rId9" w:history="1">
              <w:r>
                <w:rPr>
                  <w:rStyle w:val="Hipersaitas"/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</w:rPr>
                <w:t>bendrasisd@vrm.lt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65DE10B" w14:textId="77777777" w:rsidR="00904FF3" w:rsidRDefault="00904FF3" w:rsidP="00A16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Duomenys kaupiami ir saugomi Juridinių asmenų registre, kodas 188601464</w:t>
            </w:r>
          </w:p>
        </w:tc>
      </w:tr>
    </w:tbl>
    <w:p w14:paraId="565DE10D" w14:textId="77777777" w:rsidR="00904FF3" w:rsidRDefault="00904FF3" w:rsidP="00904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565DE10E" w14:textId="77777777" w:rsidR="00904FF3" w:rsidRDefault="00904FF3" w:rsidP="00904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5812"/>
        <w:gridCol w:w="1701"/>
        <w:gridCol w:w="2126"/>
      </w:tblGrid>
      <w:tr w:rsidR="00904FF3" w14:paraId="565DE114" w14:textId="77777777" w:rsidTr="00A1686A">
        <w:tc>
          <w:tcPr>
            <w:tcW w:w="5812" w:type="dxa"/>
            <w:hideMark/>
          </w:tcPr>
          <w:p w14:paraId="565DE10F" w14:textId="77777777" w:rsidR="00904FF3" w:rsidRDefault="00904FF3" w:rsidP="00904FF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Lietuvos Respublikos finansų ministerijai</w:t>
            </w:r>
          </w:p>
        </w:tc>
        <w:tc>
          <w:tcPr>
            <w:tcW w:w="1701" w:type="dxa"/>
          </w:tcPr>
          <w:p w14:paraId="565DE110" w14:textId="77777777" w:rsidR="00904FF3" w:rsidRDefault="00904FF3" w:rsidP="00A1686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14:paraId="565DE111" w14:textId="77777777" w:rsidR="00904FF3" w:rsidRDefault="00904FF3" w:rsidP="00A1686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Į </w:t>
            </w:r>
            <w:r w:rsidRPr="00904FF3">
              <w:rPr>
                <w:rFonts w:ascii="Times New Roman" w:eastAsia="Times New Roman" w:hAnsi="Times New Roman" w:cs="Times New Roman"/>
                <w:sz w:val="24"/>
                <w:szCs w:val="20"/>
              </w:rPr>
              <w:t>2021-04-06</w:t>
            </w:r>
          </w:p>
        </w:tc>
        <w:tc>
          <w:tcPr>
            <w:tcW w:w="2126" w:type="dxa"/>
            <w:hideMark/>
          </w:tcPr>
          <w:p w14:paraId="565DE112" w14:textId="77777777" w:rsidR="00904FF3" w:rsidRDefault="00904FF3" w:rsidP="00A1686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Nr. </w:t>
            </w:r>
          </w:p>
          <w:p w14:paraId="565DE113" w14:textId="77777777" w:rsidR="00904FF3" w:rsidRDefault="00904FF3" w:rsidP="00904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Nr. </w:t>
            </w:r>
            <w:r w:rsidRPr="00904FF3">
              <w:rPr>
                <w:rFonts w:ascii="Times New Roman" w:eastAsia="Times New Roman" w:hAnsi="Times New Roman" w:cs="Times New Roman"/>
                <w:sz w:val="24"/>
                <w:szCs w:val="20"/>
              </w:rPr>
              <w:t>(27.18Mr-02)-6K-2102251</w:t>
            </w:r>
          </w:p>
        </w:tc>
      </w:tr>
    </w:tbl>
    <w:p w14:paraId="565DE115" w14:textId="77777777" w:rsidR="00904FF3" w:rsidRDefault="00904FF3" w:rsidP="00904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565DE116" w14:textId="77777777" w:rsidR="00904FF3" w:rsidRDefault="00904FF3" w:rsidP="00904F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DĖL </w:t>
      </w:r>
      <w:r>
        <w:rPr>
          <w:rFonts w:ascii="Times New Roman" w:hAnsi="Times New Roman" w:cs="Times New Roman"/>
          <w:b/>
          <w:sz w:val="24"/>
          <w:szCs w:val="24"/>
        </w:rPr>
        <w:t>LIETUVOS RESPUBLIKOS VYRIAUSYBĖS NUTARIMŲ PROJEKTŲ DERINIMO</w:t>
      </w:r>
    </w:p>
    <w:p w14:paraId="565DE117" w14:textId="77777777" w:rsidR="00904FF3" w:rsidRDefault="00904FF3" w:rsidP="00904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5DE118" w14:textId="77777777" w:rsidR="00904FF3" w:rsidRDefault="00904FF3" w:rsidP="00904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5DE119" w14:textId="77777777" w:rsidR="00723EC9" w:rsidRDefault="00111D43" w:rsidP="007A3C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11D43">
        <w:rPr>
          <w:rFonts w:ascii="Times New Roman" w:hAnsi="Times New Roman" w:cs="Times New Roman"/>
          <w:bCs/>
          <w:sz w:val="24"/>
          <w:szCs w:val="24"/>
        </w:rPr>
        <w:t>Išnagrinėję pateiktą</w:t>
      </w:r>
      <w:r w:rsidR="00904FF3" w:rsidRPr="00111D43">
        <w:rPr>
          <w:rFonts w:ascii="Times New Roman" w:hAnsi="Times New Roman" w:cs="Times New Roman"/>
          <w:bCs/>
          <w:sz w:val="24"/>
          <w:szCs w:val="24"/>
        </w:rPr>
        <w:t xml:space="preserve"> derinti </w:t>
      </w:r>
      <w:r w:rsidRPr="00111D43">
        <w:rPr>
          <w:rFonts w:ascii="Times New Roman" w:hAnsi="Times New Roman" w:cs="Times New Roman"/>
          <w:sz w:val="24"/>
          <w:szCs w:val="24"/>
        </w:rPr>
        <w:t xml:space="preserve">Lietuvos Respublikos Vyriausybės nutarimo „Dėl </w:t>
      </w:r>
      <w:r w:rsidRPr="00111D43">
        <w:rPr>
          <w:rFonts w:ascii="Times New Roman" w:hAnsi="Times New Roman" w:cs="Times New Roman"/>
          <w:color w:val="000000"/>
          <w:sz w:val="24"/>
          <w:szCs w:val="24"/>
        </w:rPr>
        <w:t xml:space="preserve">Lietuvos Respublikos Vyriausybės 2017 m. kovo 22 d. nutarimo Nr. 207 „Dėl valstybei nuosavybės teise priklausančio turto valdymo, naudojimo ir disponavimo juo ataskaitos rengimo“ pakeitimo“ projektą (toliau – Projektas), pritariame keliamam tikslui, kad </w:t>
      </w:r>
      <w:r w:rsidRPr="00111D43">
        <w:rPr>
          <w:rFonts w:ascii="Times New Roman" w:hAnsi="Times New Roman" w:cs="Times New Roman"/>
          <w:sz w:val="24"/>
          <w:szCs w:val="24"/>
        </w:rPr>
        <w:t>savivaldybių patikėjimo teise gautas valstybės nekilnojamasis turtas būtų naudojamas valstybinėms (valstybės perduotoms saviva</w:t>
      </w:r>
      <w:r w:rsidR="00723EC9">
        <w:rPr>
          <w:rFonts w:ascii="Times New Roman" w:hAnsi="Times New Roman" w:cs="Times New Roman"/>
          <w:sz w:val="24"/>
          <w:szCs w:val="24"/>
        </w:rPr>
        <w:t>ldybėms) funkcijoms įgyvendinti</w:t>
      </w:r>
      <w:r w:rsidR="00C544A4">
        <w:rPr>
          <w:rFonts w:ascii="Times New Roman" w:hAnsi="Times New Roman" w:cs="Times New Roman"/>
          <w:sz w:val="24"/>
          <w:szCs w:val="24"/>
        </w:rPr>
        <w:t xml:space="preserve"> ir </w:t>
      </w:r>
      <w:r w:rsidR="00F30A76">
        <w:rPr>
          <w:rFonts w:ascii="Times New Roman" w:hAnsi="Times New Roman" w:cs="Times New Roman"/>
          <w:sz w:val="24"/>
          <w:szCs w:val="24"/>
        </w:rPr>
        <w:t>tam turėtų būti organizuojama atitinkama priežiūra</w:t>
      </w:r>
      <w:r w:rsidR="00723EC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65DE11A" w14:textId="68391A9B" w:rsidR="00942107" w:rsidRDefault="00942107" w:rsidP="007A3C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42107">
        <w:rPr>
          <w:rFonts w:ascii="Times New Roman" w:hAnsi="Times New Roman" w:cs="Times New Roman"/>
          <w:sz w:val="24"/>
          <w:szCs w:val="24"/>
        </w:rPr>
        <w:t xml:space="preserve">Projekto 3.2 papunktyje siūloma nustatyti, kad </w:t>
      </w:r>
      <w:r w:rsidRPr="00942107">
        <w:rPr>
          <w:rFonts w:ascii="Times New Roman" w:hAnsi="Times New Roman" w:cs="Times New Roman"/>
          <w:color w:val="000000"/>
          <w:sz w:val="24"/>
          <w:szCs w:val="24"/>
        </w:rPr>
        <w:t>Vyriausybės atstovas turės vertinti</w:t>
      </w:r>
      <w:r w:rsidR="00DD0C3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942107">
        <w:rPr>
          <w:rFonts w:ascii="Times New Roman" w:hAnsi="Times New Roman" w:cs="Times New Roman"/>
          <w:color w:val="000000"/>
          <w:sz w:val="24"/>
          <w:szCs w:val="24"/>
        </w:rPr>
        <w:t xml:space="preserve"> ar savivaldybės </w:t>
      </w:r>
      <w:r w:rsidRPr="00942107">
        <w:rPr>
          <w:rFonts w:ascii="Times New Roman" w:hAnsi="Times New Roman" w:cs="Times New Roman"/>
          <w:i/>
          <w:color w:val="000000"/>
          <w:sz w:val="24"/>
          <w:szCs w:val="24"/>
        </w:rPr>
        <w:t>tinkamai</w:t>
      </w:r>
      <w:r w:rsidRPr="00942107">
        <w:rPr>
          <w:rFonts w:ascii="Times New Roman" w:hAnsi="Times New Roman" w:cs="Times New Roman"/>
          <w:color w:val="000000"/>
          <w:sz w:val="24"/>
          <w:szCs w:val="24"/>
        </w:rPr>
        <w:t xml:space="preserve"> vykdė Vyriausybės sprendimus dėl valstybės nekilnojamojo turto perdavimo patikėjimo teise valdyti, naudoti ir disponuoti juo ir </w:t>
      </w:r>
      <w:r w:rsidR="00DD0C3C">
        <w:rPr>
          <w:rFonts w:ascii="Times New Roman" w:hAnsi="Times New Roman" w:cs="Times New Roman"/>
          <w:color w:val="000000"/>
          <w:sz w:val="24"/>
          <w:szCs w:val="24"/>
        </w:rPr>
        <w:t xml:space="preserve">ar </w:t>
      </w:r>
      <w:r w:rsidRPr="00942107">
        <w:rPr>
          <w:rFonts w:ascii="Times New Roman" w:hAnsi="Times New Roman" w:cs="Times New Roman"/>
          <w:color w:val="000000"/>
          <w:sz w:val="24"/>
          <w:szCs w:val="24"/>
        </w:rPr>
        <w:t>perduotą valstybės nekilnojamąjį turtą naudoja Vyriausybės sprendime nurodytai valstybinei (valstybės perduotai savivaldybėms) funkcijai įgyvendinti.</w:t>
      </w:r>
      <w:r w:rsidRPr="009421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5DE11B" w14:textId="77777777" w:rsidR="00942107" w:rsidRPr="0018317D" w:rsidRDefault="00942107" w:rsidP="007A3C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Atkreipiame dėmesį, kad </w:t>
      </w:r>
      <w:r w:rsidRPr="00942107">
        <w:rPr>
          <w:rFonts w:ascii="Times New Roman" w:hAnsi="Times New Roman" w:cs="Times New Roman"/>
          <w:sz w:val="24"/>
          <w:szCs w:val="24"/>
        </w:rPr>
        <w:t xml:space="preserve">Vyriausybės atstovai, atliekantys savivaldybių veiklos administracinę priežiūrą, prižiūri, ar savivaldybės laikosi Konstitucijos ir įstatymų, ar vykdo Vyriausybės nutarimus, jų įgaliojimai susiję </w:t>
      </w:r>
      <w:r w:rsidRPr="00942107">
        <w:rPr>
          <w:rFonts w:ascii="Times New Roman" w:hAnsi="Times New Roman" w:cs="Times New Roman"/>
          <w:i/>
          <w:sz w:val="24"/>
          <w:szCs w:val="24"/>
        </w:rPr>
        <w:t>tik su teisėtumo priežiūra</w:t>
      </w:r>
      <w:r w:rsidRPr="0094210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107">
        <w:rPr>
          <w:rFonts w:ascii="Times New Roman" w:eastAsia="Times New Roman" w:hAnsi="Times New Roman" w:cs="Times New Roman"/>
          <w:sz w:val="24"/>
          <w:szCs w:val="24"/>
        </w:rPr>
        <w:t xml:space="preserve">Ar </w:t>
      </w:r>
      <w:r w:rsidRPr="00942107">
        <w:rPr>
          <w:rFonts w:ascii="Times New Roman" w:eastAsia="Times New Roman" w:hAnsi="Times New Roman" w:cs="Times New Roman"/>
          <w:i/>
          <w:sz w:val="24"/>
          <w:szCs w:val="24"/>
        </w:rPr>
        <w:t>teisėtai, efektyviai, ekonomiškai ir rezultatyviai</w:t>
      </w:r>
      <w:r w:rsidRPr="00942107">
        <w:rPr>
          <w:rFonts w:ascii="Times New Roman" w:eastAsia="Times New Roman" w:hAnsi="Times New Roman" w:cs="Times New Roman"/>
          <w:sz w:val="24"/>
          <w:szCs w:val="24"/>
        </w:rPr>
        <w:t xml:space="preserve"> valdomas ir naudojamas savivaldybės turtas ir </w:t>
      </w:r>
      <w:r w:rsidRPr="00942107">
        <w:rPr>
          <w:rFonts w:ascii="Times New Roman" w:eastAsia="Times New Roman" w:hAnsi="Times New Roman" w:cs="Times New Roman"/>
          <w:i/>
          <w:sz w:val="24"/>
          <w:szCs w:val="24"/>
        </w:rPr>
        <w:t>patikėjimo teise valdomas valstybės turtas</w:t>
      </w:r>
      <w:r w:rsidRPr="0018317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4210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prižiūri savivaldy</w:t>
      </w:r>
      <w:r w:rsidRPr="0018317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bės kontrolės ir audito tarnyba</w:t>
      </w:r>
      <w:r w:rsidRPr="0018317D">
        <w:rPr>
          <w:rStyle w:val="Puslapioinaosnuoroda"/>
          <w:rFonts w:ascii="Times New Roman" w:hAnsi="Times New Roman" w:cs="Times New Roman"/>
          <w:bCs/>
          <w:iCs/>
          <w:color w:val="000000"/>
          <w:sz w:val="24"/>
          <w:szCs w:val="24"/>
        </w:rPr>
        <w:footnoteReference w:id="1"/>
      </w:r>
      <w:r w:rsidRPr="0018317D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  <w:r w:rsidRPr="001831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5DE11C" w14:textId="4255416A" w:rsidR="0018317D" w:rsidRDefault="0018317D" w:rsidP="007A3C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317D">
        <w:rPr>
          <w:rFonts w:ascii="Times New Roman" w:hAnsi="Times New Roman" w:cs="Times New Roman"/>
          <w:sz w:val="24"/>
          <w:szCs w:val="24"/>
        </w:rPr>
        <w:t xml:space="preserve">Atsižvelgiant į </w:t>
      </w:r>
      <w:r w:rsidR="00DD0C3C">
        <w:rPr>
          <w:rFonts w:ascii="Times New Roman" w:hAnsi="Times New Roman" w:cs="Times New Roman"/>
          <w:sz w:val="24"/>
          <w:szCs w:val="24"/>
        </w:rPr>
        <w:t xml:space="preserve">tai, kas </w:t>
      </w:r>
      <w:r>
        <w:rPr>
          <w:rFonts w:ascii="Times New Roman" w:hAnsi="Times New Roman" w:cs="Times New Roman"/>
          <w:sz w:val="24"/>
          <w:szCs w:val="24"/>
        </w:rPr>
        <w:t>išdėstyt</w:t>
      </w:r>
      <w:r w:rsidR="00DD0C3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A3C0A">
        <w:rPr>
          <w:rFonts w:ascii="Times New Roman" w:hAnsi="Times New Roman" w:cs="Times New Roman"/>
          <w:sz w:val="24"/>
          <w:szCs w:val="24"/>
        </w:rPr>
        <w:t>manytina</w:t>
      </w:r>
      <w:r>
        <w:rPr>
          <w:rFonts w:ascii="Times New Roman" w:hAnsi="Times New Roman" w:cs="Times New Roman"/>
          <w:sz w:val="24"/>
          <w:szCs w:val="24"/>
        </w:rPr>
        <w:t>, kad</w:t>
      </w:r>
      <w:r w:rsidR="00052A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būtų tikslinga </w:t>
      </w:r>
      <w:r w:rsidR="007A3C0A">
        <w:rPr>
          <w:rFonts w:ascii="Times New Roman" w:hAnsi="Times New Roman" w:cs="Times New Roman"/>
          <w:sz w:val="24"/>
          <w:szCs w:val="24"/>
        </w:rPr>
        <w:t xml:space="preserve">apsvarstyti tokį </w:t>
      </w:r>
      <w:r w:rsidRPr="0018317D">
        <w:rPr>
          <w:rFonts w:ascii="Times New Roman" w:hAnsi="Times New Roman" w:cs="Times New Roman"/>
          <w:sz w:val="24"/>
          <w:szCs w:val="24"/>
        </w:rPr>
        <w:t>perduoto valstybės turto naudojimo stebėsenos ir kontrolės</w:t>
      </w:r>
      <w:r w:rsidR="005A3878">
        <w:rPr>
          <w:rFonts w:ascii="Times New Roman" w:hAnsi="Times New Roman" w:cs="Times New Roman"/>
          <w:sz w:val="24"/>
          <w:szCs w:val="24"/>
        </w:rPr>
        <w:t xml:space="preserve"> teisinio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3878">
        <w:rPr>
          <w:rFonts w:ascii="Times New Roman" w:hAnsi="Times New Roman" w:cs="Times New Roman"/>
          <w:sz w:val="24"/>
          <w:szCs w:val="24"/>
        </w:rPr>
        <w:t>reguliavimo mechanizmą</w:t>
      </w:r>
      <w:r>
        <w:rPr>
          <w:rFonts w:ascii="Times New Roman" w:hAnsi="Times New Roman" w:cs="Times New Roman"/>
          <w:sz w:val="24"/>
          <w:szCs w:val="24"/>
        </w:rPr>
        <w:t>, kuriame būtų nustatytos aiškio</w:t>
      </w:r>
      <w:r w:rsidR="005A3878">
        <w:rPr>
          <w:rFonts w:ascii="Times New Roman" w:hAnsi="Times New Roman" w:cs="Times New Roman"/>
          <w:sz w:val="24"/>
          <w:szCs w:val="24"/>
        </w:rPr>
        <w:t>s,</w:t>
      </w:r>
      <w:r>
        <w:rPr>
          <w:rFonts w:ascii="Times New Roman" w:hAnsi="Times New Roman" w:cs="Times New Roman"/>
          <w:sz w:val="24"/>
          <w:szCs w:val="24"/>
        </w:rPr>
        <w:t xml:space="preserve"> pagal teisės aktuose nustatytas kompetencijas </w:t>
      </w:r>
      <w:r w:rsidR="005A3878">
        <w:rPr>
          <w:rFonts w:ascii="Times New Roman" w:hAnsi="Times New Roman" w:cs="Times New Roman"/>
          <w:sz w:val="24"/>
          <w:szCs w:val="24"/>
        </w:rPr>
        <w:t>atitinkamoms institucijoms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3878">
        <w:rPr>
          <w:rFonts w:ascii="Times New Roman" w:hAnsi="Times New Roman" w:cs="Times New Roman"/>
          <w:sz w:val="24"/>
          <w:szCs w:val="24"/>
        </w:rPr>
        <w:t xml:space="preserve">priskirtos </w:t>
      </w:r>
      <w:r>
        <w:rPr>
          <w:rFonts w:ascii="Times New Roman" w:hAnsi="Times New Roman" w:cs="Times New Roman"/>
          <w:sz w:val="24"/>
          <w:szCs w:val="24"/>
        </w:rPr>
        <w:t>funkcijos</w:t>
      </w:r>
      <w:r w:rsidR="00052AF9">
        <w:rPr>
          <w:rFonts w:ascii="Times New Roman" w:hAnsi="Times New Roman" w:cs="Times New Roman"/>
          <w:sz w:val="24"/>
          <w:szCs w:val="24"/>
        </w:rPr>
        <w:t>,</w:t>
      </w:r>
      <w:r w:rsidR="00052AF9" w:rsidRPr="0018317D">
        <w:rPr>
          <w:rFonts w:ascii="Times New Roman" w:hAnsi="Times New Roman" w:cs="Times New Roman"/>
          <w:sz w:val="24"/>
          <w:szCs w:val="24"/>
        </w:rPr>
        <w:t xml:space="preserve"> </w:t>
      </w:r>
      <w:r w:rsidR="00052AF9">
        <w:rPr>
          <w:rFonts w:ascii="Times New Roman" w:hAnsi="Times New Roman" w:cs="Times New Roman"/>
          <w:sz w:val="24"/>
          <w:szCs w:val="24"/>
        </w:rPr>
        <w:t xml:space="preserve">kurių </w:t>
      </w:r>
      <w:r w:rsidR="00DD0C3C">
        <w:rPr>
          <w:rFonts w:ascii="Times New Roman" w:hAnsi="Times New Roman" w:cs="Times New Roman"/>
          <w:sz w:val="24"/>
          <w:szCs w:val="24"/>
        </w:rPr>
        <w:t>įgyvendinimas</w:t>
      </w:r>
      <w:r w:rsidR="00052AF9">
        <w:rPr>
          <w:rFonts w:ascii="Times New Roman" w:hAnsi="Times New Roman" w:cs="Times New Roman"/>
          <w:sz w:val="24"/>
          <w:szCs w:val="24"/>
        </w:rPr>
        <w:t xml:space="preserve"> užtikrintų </w:t>
      </w:r>
      <w:r w:rsidR="00052AF9" w:rsidRPr="0018317D">
        <w:rPr>
          <w:rFonts w:ascii="Times New Roman" w:hAnsi="Times New Roman" w:cs="Times New Roman"/>
          <w:sz w:val="24"/>
          <w:szCs w:val="24"/>
        </w:rPr>
        <w:t>savivaldybių patikėjimo teise valdomo turto n</w:t>
      </w:r>
      <w:r w:rsidR="00052AF9">
        <w:rPr>
          <w:rFonts w:ascii="Times New Roman" w:hAnsi="Times New Roman" w:cs="Times New Roman"/>
          <w:sz w:val="24"/>
          <w:szCs w:val="24"/>
        </w:rPr>
        <w:t>audojimo efektyvumą</w:t>
      </w:r>
      <w:r w:rsidR="007A3C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5DE11D" w14:textId="44A73E68" w:rsidR="00111D43" w:rsidRDefault="00DD0C3C" w:rsidP="007A3C0A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Pasiūlymų ir pastabų d</w:t>
      </w:r>
      <w:r>
        <w:rPr>
          <w:rFonts w:ascii="Times New Roman" w:hAnsi="Times New Roman" w:cs="Times New Roman"/>
          <w:sz w:val="24"/>
          <w:szCs w:val="24"/>
        </w:rPr>
        <w:t xml:space="preserve">ėl </w:t>
      </w:r>
      <w:r w:rsidR="00111D43" w:rsidRPr="00904FF3">
        <w:rPr>
          <w:rFonts w:ascii="Times New Roman" w:hAnsi="Times New Roman" w:cs="Times New Roman"/>
          <w:sz w:val="24"/>
          <w:szCs w:val="24"/>
        </w:rPr>
        <w:t xml:space="preserve">Lietuvos Respublikos Vyriausybės nutarimo „Dėl </w:t>
      </w:r>
      <w:r w:rsidR="00111D43" w:rsidRPr="00904FF3">
        <w:rPr>
          <w:rFonts w:ascii="Times New Roman" w:hAnsi="Times New Roman" w:cs="Times New Roman"/>
          <w:color w:val="000000"/>
          <w:sz w:val="24"/>
          <w:szCs w:val="24"/>
        </w:rPr>
        <w:t>Lietuvos Respublikos Vyriausybės 2001</w:t>
      </w:r>
      <w:r w:rsidR="007A3C0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111D43" w:rsidRPr="00904FF3">
        <w:rPr>
          <w:rFonts w:ascii="Times New Roman" w:hAnsi="Times New Roman" w:cs="Times New Roman"/>
          <w:color w:val="000000"/>
          <w:sz w:val="24"/>
          <w:szCs w:val="24"/>
        </w:rPr>
        <w:t>m. sausio 5 d. nutarimo Nr. 16 „Dėl valstybės turto perdavimo patikėjimo teise ir savivaldybių</w:t>
      </w:r>
      <w:r w:rsidR="00111D43">
        <w:rPr>
          <w:rFonts w:ascii="Times New Roman" w:hAnsi="Times New Roman" w:cs="Times New Roman"/>
          <w:color w:val="000000"/>
          <w:sz w:val="24"/>
          <w:szCs w:val="24"/>
        </w:rPr>
        <w:t xml:space="preserve"> nuosavybėn“ pakeitimo“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projekto </w:t>
      </w:r>
      <w:r>
        <w:rPr>
          <w:rFonts w:ascii="Times New Roman" w:hAnsi="Times New Roman" w:cs="Times New Roman"/>
          <w:bCs/>
          <w:sz w:val="24"/>
          <w:szCs w:val="24"/>
        </w:rPr>
        <w:t>pagal kompetenciją</w:t>
      </w:r>
      <w:r w:rsidR="00111D43">
        <w:rPr>
          <w:rFonts w:ascii="Times New Roman" w:hAnsi="Times New Roman" w:cs="Times New Roman"/>
          <w:bCs/>
          <w:sz w:val="24"/>
          <w:szCs w:val="24"/>
        </w:rPr>
        <w:t xml:space="preserve"> neturime</w:t>
      </w:r>
      <w:r w:rsidR="00111D43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565DE11E" w14:textId="77777777" w:rsidR="00904FF3" w:rsidRDefault="00904FF3" w:rsidP="00904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565DE11F" w14:textId="77777777" w:rsidR="007A3C0A" w:rsidRDefault="007A3C0A" w:rsidP="00904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5637"/>
        <w:gridCol w:w="4002"/>
      </w:tblGrid>
      <w:tr w:rsidR="00904FF3" w14:paraId="565DE122" w14:textId="77777777" w:rsidTr="007A3C0A">
        <w:tc>
          <w:tcPr>
            <w:tcW w:w="5637" w:type="dxa"/>
            <w:hideMark/>
          </w:tcPr>
          <w:p w14:paraId="565DE120" w14:textId="77777777" w:rsidR="00904FF3" w:rsidRDefault="00904FF3" w:rsidP="00A1686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Vidaus reikalų viceministrė </w:t>
            </w:r>
          </w:p>
        </w:tc>
        <w:tc>
          <w:tcPr>
            <w:tcW w:w="4002" w:type="dxa"/>
            <w:hideMark/>
          </w:tcPr>
          <w:p w14:paraId="565DE121" w14:textId="77777777" w:rsidR="00904FF3" w:rsidRDefault="00904FF3" w:rsidP="00A1686A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Sigita Ščajevienė</w:t>
            </w:r>
          </w:p>
        </w:tc>
      </w:tr>
    </w:tbl>
    <w:p w14:paraId="565DE123" w14:textId="77777777" w:rsidR="00904FF3" w:rsidRDefault="00904FF3" w:rsidP="00904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5DE124" w14:textId="77777777" w:rsidR="00904FF3" w:rsidRDefault="00904FF3" w:rsidP="00904F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5DE125" w14:textId="77777777" w:rsidR="00904FF3" w:rsidRPr="00CE0BCA" w:rsidRDefault="00904FF3" w:rsidP="00CE0BCA">
      <w:pPr>
        <w:spacing w:after="0" w:line="240" w:lineRule="auto"/>
        <w:jc w:val="both"/>
        <w:rPr>
          <w:rStyle w:val="Hipersaitas"/>
          <w:rFonts w:ascii="Times New Roman" w:hAnsi="Times New Roman" w:cs="Times New Roman"/>
          <w:noProof/>
          <w:color w:val="auto"/>
          <w:sz w:val="24"/>
          <w:szCs w:val="24"/>
          <w:u w:val="none"/>
        </w:rPr>
      </w:pPr>
      <w:r w:rsidRPr="00CE0BCA">
        <w:rPr>
          <w:rFonts w:ascii="Times New Roman" w:hAnsi="Times New Roman" w:cs="Times New Roman"/>
          <w:noProof/>
          <w:sz w:val="24"/>
          <w:szCs w:val="24"/>
        </w:rPr>
        <w:t xml:space="preserve">Aurelija Tranylienė, tel. (8 5) 271 8306, el. p. </w:t>
      </w:r>
      <w:hyperlink r:id="rId10" w:history="1">
        <w:r w:rsidRPr="00CE0BCA">
          <w:rPr>
            <w:rStyle w:val="Hipersaitas"/>
            <w:rFonts w:ascii="Times New Roman" w:hAnsi="Times New Roman" w:cs="Times New Roman"/>
            <w:noProof/>
            <w:color w:val="auto"/>
            <w:sz w:val="24"/>
            <w:szCs w:val="24"/>
            <w:u w:val="none"/>
          </w:rPr>
          <w:t>aurelija.tranyliene@vrm.lt</w:t>
        </w:r>
      </w:hyperlink>
    </w:p>
    <w:p w14:paraId="565DE126" w14:textId="77777777" w:rsidR="00CE0BCA" w:rsidRPr="00CE0BCA" w:rsidRDefault="00CE0BCA" w:rsidP="00CE0BC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  <w:r w:rsidRPr="00CE0BCA">
        <w:rPr>
          <w:rFonts w:ascii="Times New Roman" w:hAnsi="Times New Roman" w:cs="Times New Roman"/>
          <w:sz w:val="24"/>
          <w:szCs w:val="24"/>
          <w:lang w:eastAsia="lt-LT"/>
        </w:rPr>
        <w:t xml:space="preserve">Ričardas Žala, tel. (8 5) 271 8789, el. p. </w:t>
      </w:r>
      <w:hyperlink r:id="rId11" w:history="1">
        <w:r w:rsidRPr="00CE0BCA">
          <w:rPr>
            <w:rStyle w:val="Hipersaitas"/>
            <w:rFonts w:ascii="Times New Roman" w:hAnsi="Times New Roman" w:cs="Times New Roman"/>
            <w:color w:val="auto"/>
            <w:sz w:val="24"/>
            <w:szCs w:val="24"/>
            <w:u w:val="none"/>
            <w:lang w:eastAsia="lt-LT"/>
          </w:rPr>
          <w:t>ricardas.zala@vrm.lt</w:t>
        </w:r>
      </w:hyperlink>
    </w:p>
    <w:p w14:paraId="565DE127" w14:textId="77777777" w:rsidR="00CE0BCA" w:rsidRPr="00CE0BCA" w:rsidRDefault="00D87DF6" w:rsidP="00CE0BCA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Jurgita Vaitkutė, tel. (8 5) 271 8942, el. p. jurgita.vaitkute@vrm.lt</w:t>
      </w:r>
    </w:p>
    <w:sectPr w:rsidR="00CE0BCA" w:rsidRPr="00CE0BCA" w:rsidSect="00F625E1">
      <w:headerReference w:type="even" r:id="rId12"/>
      <w:pgSz w:w="11906" w:h="16838" w:code="9"/>
      <w:pgMar w:top="1134" w:right="567" w:bottom="1134" w:left="1701" w:header="567" w:footer="51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C383FB" w14:textId="77777777" w:rsidR="002F5187" w:rsidRDefault="002F5187">
      <w:pPr>
        <w:spacing w:after="0" w:line="240" w:lineRule="auto"/>
      </w:pPr>
      <w:r>
        <w:separator/>
      </w:r>
    </w:p>
  </w:endnote>
  <w:endnote w:type="continuationSeparator" w:id="0">
    <w:p w14:paraId="0F15F51D" w14:textId="77777777" w:rsidR="002F5187" w:rsidRDefault="002F5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439BBD" w14:textId="77777777" w:rsidR="002F5187" w:rsidRDefault="002F5187">
      <w:pPr>
        <w:spacing w:after="0" w:line="240" w:lineRule="auto"/>
      </w:pPr>
      <w:r>
        <w:separator/>
      </w:r>
    </w:p>
  </w:footnote>
  <w:footnote w:type="continuationSeparator" w:id="0">
    <w:p w14:paraId="4F7EDCDD" w14:textId="77777777" w:rsidR="002F5187" w:rsidRDefault="002F5187">
      <w:pPr>
        <w:spacing w:after="0" w:line="240" w:lineRule="auto"/>
      </w:pPr>
      <w:r>
        <w:continuationSeparator/>
      </w:r>
    </w:p>
  </w:footnote>
  <w:footnote w:id="1">
    <w:p w14:paraId="565DE130" w14:textId="77777777" w:rsidR="00942107" w:rsidRPr="00942107" w:rsidRDefault="00942107">
      <w:pPr>
        <w:pStyle w:val="Puslapioinaostekstas"/>
        <w:rPr>
          <w:rFonts w:ascii="Times New Roman" w:hAnsi="Times New Roman" w:cs="Times New Roman"/>
        </w:rPr>
      </w:pPr>
      <w:r w:rsidRPr="00942107">
        <w:rPr>
          <w:rStyle w:val="Puslapioinaosnuoroda"/>
          <w:rFonts w:ascii="Times New Roman" w:hAnsi="Times New Roman" w:cs="Times New Roman"/>
        </w:rPr>
        <w:footnoteRef/>
      </w:r>
      <w:r w:rsidRPr="00942107">
        <w:rPr>
          <w:rFonts w:ascii="Times New Roman" w:hAnsi="Times New Roman" w:cs="Times New Roman"/>
        </w:rPr>
        <w:t xml:space="preserve"> Lietuvos Respublikos vietos savivaldos įstatymo 27 straipsnio 1 dalis.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5DE12E" w14:textId="77777777" w:rsidR="00BA5CFC" w:rsidRDefault="00904FF3" w:rsidP="00BA5CF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565DE12F" w14:textId="77777777" w:rsidR="00BA5CFC" w:rsidRDefault="002F5187">
    <w:pPr>
      <w:pStyle w:val="Antrats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FF3"/>
    <w:rsid w:val="00052AF9"/>
    <w:rsid w:val="00111D43"/>
    <w:rsid w:val="0018317D"/>
    <w:rsid w:val="002F5187"/>
    <w:rsid w:val="00331F53"/>
    <w:rsid w:val="00373CC1"/>
    <w:rsid w:val="00387A5A"/>
    <w:rsid w:val="005A3878"/>
    <w:rsid w:val="00604623"/>
    <w:rsid w:val="00723EC9"/>
    <w:rsid w:val="007A3C0A"/>
    <w:rsid w:val="00904FF3"/>
    <w:rsid w:val="00935607"/>
    <w:rsid w:val="00942107"/>
    <w:rsid w:val="00A27421"/>
    <w:rsid w:val="00B42443"/>
    <w:rsid w:val="00C544A4"/>
    <w:rsid w:val="00CE0BCA"/>
    <w:rsid w:val="00D87DF6"/>
    <w:rsid w:val="00DD0C3C"/>
    <w:rsid w:val="00F3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DE1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04FF3"/>
    <w:pPr>
      <w:spacing w:line="256" w:lineRule="auto"/>
    </w:pPr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904F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904FF3"/>
    <w:rPr>
      <w:lang w:val="lt-LT"/>
    </w:rPr>
  </w:style>
  <w:style w:type="character" w:styleId="Puslapionumeris">
    <w:name w:val="page number"/>
    <w:basedOn w:val="Numatytasispastraiposriftas"/>
    <w:rsid w:val="00904FF3"/>
  </w:style>
  <w:style w:type="character" w:styleId="Hipersaitas">
    <w:name w:val="Hyperlink"/>
    <w:basedOn w:val="Numatytasispastraiposriftas"/>
    <w:uiPriority w:val="99"/>
    <w:semiHidden/>
    <w:unhideWhenUsed/>
    <w:rsid w:val="00904FF3"/>
    <w:rPr>
      <w:color w:val="0000FF"/>
      <w:u w:val="single"/>
    </w:rPr>
  </w:style>
  <w:style w:type="paragraph" w:customStyle="1" w:styleId="Default">
    <w:name w:val="Default"/>
    <w:rsid w:val="00904F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942107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942107"/>
    <w:rPr>
      <w:sz w:val="20"/>
      <w:szCs w:val="20"/>
      <w:lang w:val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942107"/>
    <w:rPr>
      <w:vertAlign w:val="superscrip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73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73CC1"/>
    <w:rPr>
      <w:rFonts w:ascii="Tahoma" w:hAnsi="Tahoma" w:cs="Tahoma"/>
      <w:sz w:val="16"/>
      <w:szCs w:val="16"/>
      <w:lang w:val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04FF3"/>
    <w:pPr>
      <w:spacing w:line="256" w:lineRule="auto"/>
    </w:pPr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904F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904FF3"/>
    <w:rPr>
      <w:lang w:val="lt-LT"/>
    </w:rPr>
  </w:style>
  <w:style w:type="character" w:styleId="Puslapionumeris">
    <w:name w:val="page number"/>
    <w:basedOn w:val="Numatytasispastraiposriftas"/>
    <w:rsid w:val="00904FF3"/>
  </w:style>
  <w:style w:type="character" w:styleId="Hipersaitas">
    <w:name w:val="Hyperlink"/>
    <w:basedOn w:val="Numatytasispastraiposriftas"/>
    <w:uiPriority w:val="99"/>
    <w:semiHidden/>
    <w:unhideWhenUsed/>
    <w:rsid w:val="00904FF3"/>
    <w:rPr>
      <w:color w:val="0000FF"/>
      <w:u w:val="single"/>
    </w:rPr>
  </w:style>
  <w:style w:type="paragraph" w:customStyle="1" w:styleId="Default">
    <w:name w:val="Default"/>
    <w:rsid w:val="00904F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942107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942107"/>
    <w:rPr>
      <w:sz w:val="20"/>
      <w:szCs w:val="20"/>
      <w:lang w:val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942107"/>
    <w:rPr>
      <w:vertAlign w:val="superscrip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73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73CC1"/>
    <w:rPr>
      <w:rFonts w:ascii="Tahoma" w:hAnsi="Tahoma" w:cs="Tahoma"/>
      <w:sz w:val="16"/>
      <w:szCs w:val="16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72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cardas.zala@vrm.l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urelija.tranyliene@vrm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endrasisd@vrm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8F57C-0781-4491-B5DA-F7E09C585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1828</Words>
  <Characters>1043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Aurelija Tranylienė</dc:creator>
  <cp:lastModifiedBy>Vaida Dumčiūtė</cp:lastModifiedBy>
  <cp:revision>2</cp:revision>
  <dcterms:created xsi:type="dcterms:W3CDTF">2021-05-11T06:44:00Z</dcterms:created>
  <dcterms:modified xsi:type="dcterms:W3CDTF">2021-05-11T06:44:00Z</dcterms:modified>
</cp:coreProperties>
</file>