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89D6" w14:textId="77777777" w:rsidR="00A01E92" w:rsidRPr="00A57103" w:rsidRDefault="009955A1" w:rsidP="009921C5">
      <w:pPr>
        <w:tabs>
          <w:tab w:val="left" w:pos="3969"/>
        </w:tabs>
        <w:spacing w:line="360" w:lineRule="auto"/>
        <w:ind w:firstLine="6804"/>
        <w:rPr>
          <w:rFonts w:ascii="Times New Roman" w:hAnsi="Times New Roman"/>
          <w:b/>
          <w:bCs/>
          <w:szCs w:val="24"/>
          <w:lang w:val="lt-LT"/>
        </w:rPr>
      </w:pPr>
      <w:r w:rsidRPr="00A57103">
        <w:rPr>
          <w:rFonts w:ascii="Times New Roman" w:hAnsi="Times New Roman"/>
          <w:b/>
          <w:bCs/>
          <w:szCs w:val="24"/>
          <w:lang w:val="lt-LT"/>
        </w:rPr>
        <w:t>Projekt</w:t>
      </w:r>
      <w:r w:rsidR="00A01E92" w:rsidRPr="00A57103">
        <w:rPr>
          <w:rFonts w:ascii="Times New Roman" w:hAnsi="Times New Roman"/>
          <w:b/>
          <w:bCs/>
          <w:szCs w:val="24"/>
          <w:lang w:val="lt-LT"/>
        </w:rPr>
        <w:t>o</w:t>
      </w:r>
    </w:p>
    <w:p w14:paraId="3A72C0B1" w14:textId="77777777" w:rsidR="009955A1" w:rsidRPr="00A57103" w:rsidRDefault="00A01E92" w:rsidP="009921C5">
      <w:pPr>
        <w:spacing w:line="360" w:lineRule="auto"/>
        <w:ind w:firstLine="6804"/>
        <w:rPr>
          <w:rFonts w:ascii="Times New Roman" w:hAnsi="Times New Roman"/>
          <w:b/>
          <w:bCs/>
          <w:szCs w:val="24"/>
          <w:lang w:val="lt-LT"/>
        </w:rPr>
      </w:pPr>
      <w:r w:rsidRPr="00A57103">
        <w:rPr>
          <w:rFonts w:ascii="Times New Roman" w:hAnsi="Times New Roman"/>
          <w:b/>
          <w:bCs/>
          <w:szCs w:val="24"/>
          <w:lang w:val="lt-LT"/>
        </w:rPr>
        <w:t>lyginamasis variantas</w:t>
      </w:r>
      <w:r w:rsidR="009955A1" w:rsidRPr="00A57103">
        <w:rPr>
          <w:rFonts w:ascii="Times New Roman" w:hAnsi="Times New Roman"/>
          <w:b/>
          <w:bCs/>
          <w:szCs w:val="24"/>
          <w:lang w:val="lt-LT"/>
        </w:rPr>
        <w:t xml:space="preserve"> </w:t>
      </w:r>
    </w:p>
    <w:p w14:paraId="5F5719FE" w14:textId="77777777" w:rsidR="009955A1" w:rsidRPr="00A57103" w:rsidRDefault="009955A1" w:rsidP="009921C5">
      <w:pPr>
        <w:spacing w:line="360" w:lineRule="auto"/>
        <w:jc w:val="right"/>
        <w:rPr>
          <w:rFonts w:ascii="Times New Roman" w:hAnsi="Times New Roman"/>
          <w:b/>
          <w:bCs/>
          <w:szCs w:val="24"/>
          <w:lang w:val="lt-LT"/>
        </w:rPr>
      </w:pPr>
    </w:p>
    <w:p w14:paraId="2B8D215B" w14:textId="77777777" w:rsidR="009955A1" w:rsidRPr="00A57103" w:rsidRDefault="009955A1" w:rsidP="00086587">
      <w:pPr>
        <w:spacing w:line="360" w:lineRule="auto"/>
        <w:jc w:val="right"/>
        <w:rPr>
          <w:rFonts w:ascii="Times New Roman" w:hAnsi="Times New Roman"/>
          <w:b/>
          <w:bCs/>
          <w:szCs w:val="24"/>
          <w:lang w:val="lt-LT"/>
        </w:rPr>
      </w:pPr>
    </w:p>
    <w:p w14:paraId="6045721A" w14:textId="77777777" w:rsidR="00DD514A" w:rsidRPr="00A57103" w:rsidRDefault="00DD514A">
      <w:pPr>
        <w:spacing w:line="360" w:lineRule="auto"/>
        <w:jc w:val="center"/>
        <w:rPr>
          <w:rFonts w:ascii="Times New Roman" w:hAnsi="Times New Roman"/>
          <w:b/>
          <w:bCs/>
          <w:caps/>
          <w:szCs w:val="24"/>
          <w:lang w:val="lt-LT"/>
        </w:rPr>
      </w:pPr>
      <w:r w:rsidRPr="00A57103">
        <w:rPr>
          <w:rFonts w:ascii="Times New Roman" w:hAnsi="Times New Roman"/>
          <w:b/>
          <w:bCs/>
          <w:caps/>
          <w:szCs w:val="24"/>
          <w:lang w:val="lt-LT"/>
        </w:rPr>
        <w:t>LIETUVOS RESPUBLIKOS</w:t>
      </w:r>
    </w:p>
    <w:p w14:paraId="63374BAD" w14:textId="77777777" w:rsidR="007014E1" w:rsidRPr="00A57103" w:rsidRDefault="00427703">
      <w:pPr>
        <w:spacing w:line="360" w:lineRule="auto"/>
        <w:jc w:val="center"/>
        <w:rPr>
          <w:rFonts w:ascii="Times New Roman" w:hAnsi="Times New Roman"/>
          <w:b/>
          <w:bCs/>
          <w:szCs w:val="24"/>
        </w:rPr>
      </w:pPr>
      <w:r w:rsidRPr="00A57103">
        <w:rPr>
          <w:rFonts w:ascii="Times New Roman" w:hAnsi="Times New Roman"/>
          <w:b/>
          <w:bCs/>
          <w:szCs w:val="24"/>
        </w:rPr>
        <w:t xml:space="preserve">DARBO KODEKSO 108, 109, </w:t>
      </w:r>
      <w:r w:rsidR="007014E1" w:rsidRPr="00A57103">
        <w:rPr>
          <w:rFonts w:ascii="Times New Roman" w:hAnsi="Times New Roman"/>
          <w:b/>
          <w:bCs/>
          <w:szCs w:val="24"/>
        </w:rPr>
        <w:t>139</w:t>
      </w:r>
      <w:r w:rsidR="005C7CA2" w:rsidRPr="00A57103">
        <w:rPr>
          <w:rFonts w:ascii="Times New Roman" w:hAnsi="Times New Roman"/>
          <w:b/>
          <w:bCs/>
          <w:szCs w:val="24"/>
        </w:rPr>
        <w:t>, 213</w:t>
      </w:r>
      <w:r w:rsidR="000A5A6E" w:rsidRPr="00A57103">
        <w:rPr>
          <w:rFonts w:ascii="Times New Roman" w:hAnsi="Times New Roman"/>
          <w:b/>
          <w:bCs/>
          <w:szCs w:val="24"/>
        </w:rPr>
        <w:t xml:space="preserve"> </w:t>
      </w:r>
      <w:r w:rsidR="007014E1" w:rsidRPr="00A57103">
        <w:rPr>
          <w:rFonts w:ascii="Times New Roman" w:hAnsi="Times New Roman"/>
          <w:b/>
          <w:bCs/>
          <w:szCs w:val="24"/>
        </w:rPr>
        <w:t>STRAIPSNIŲ</w:t>
      </w:r>
      <w:r w:rsidRPr="00A57103">
        <w:rPr>
          <w:rFonts w:ascii="Times New Roman" w:hAnsi="Times New Roman"/>
          <w:b/>
          <w:bCs/>
          <w:szCs w:val="24"/>
        </w:rPr>
        <w:t xml:space="preserve"> IR PRIEDO</w:t>
      </w:r>
      <w:r w:rsidR="007014E1" w:rsidRPr="00A57103">
        <w:rPr>
          <w:rFonts w:ascii="Times New Roman" w:hAnsi="Times New Roman"/>
          <w:b/>
          <w:bCs/>
          <w:szCs w:val="24"/>
        </w:rPr>
        <w:t xml:space="preserve"> PAKEITIMO </w:t>
      </w:r>
    </w:p>
    <w:p w14:paraId="5B5F0BD4" w14:textId="77777777" w:rsidR="00DC6A51" w:rsidRPr="00A57103" w:rsidRDefault="00DC6A51">
      <w:pPr>
        <w:spacing w:line="360" w:lineRule="auto"/>
        <w:jc w:val="center"/>
        <w:rPr>
          <w:rFonts w:ascii="Times New Roman" w:hAnsi="Times New Roman"/>
          <w:b/>
          <w:caps/>
          <w:szCs w:val="24"/>
          <w:lang w:val="lt-LT"/>
        </w:rPr>
      </w:pPr>
      <w:r w:rsidRPr="00A57103">
        <w:rPr>
          <w:rFonts w:ascii="Times New Roman" w:hAnsi="Times New Roman"/>
          <w:b/>
          <w:caps/>
          <w:szCs w:val="24"/>
          <w:lang w:val="lt-LT"/>
        </w:rPr>
        <w:t>ĮSTATYMAS</w:t>
      </w:r>
    </w:p>
    <w:p w14:paraId="6855B801" w14:textId="77777777" w:rsidR="00E03C47" w:rsidRPr="00A57103" w:rsidRDefault="00E03C47">
      <w:pPr>
        <w:spacing w:line="360" w:lineRule="auto"/>
        <w:jc w:val="center"/>
        <w:rPr>
          <w:rFonts w:ascii="Times New Roman" w:hAnsi="Times New Roman"/>
          <w:b/>
          <w:caps/>
          <w:szCs w:val="24"/>
          <w:lang w:val="lt-LT"/>
        </w:rPr>
      </w:pPr>
    </w:p>
    <w:p w14:paraId="3B80DF19" w14:textId="77777777" w:rsidR="009955A1" w:rsidRPr="00A57103" w:rsidRDefault="00CB0DD0">
      <w:pPr>
        <w:spacing w:line="360" w:lineRule="auto"/>
        <w:jc w:val="center"/>
        <w:rPr>
          <w:rFonts w:ascii="Times New Roman" w:hAnsi="Times New Roman"/>
          <w:szCs w:val="24"/>
          <w:lang w:val="lt-LT"/>
        </w:rPr>
      </w:pPr>
      <w:r w:rsidRPr="00A57103">
        <w:rPr>
          <w:rFonts w:ascii="Times New Roman" w:hAnsi="Times New Roman"/>
          <w:szCs w:val="24"/>
          <w:lang w:val="lt-LT"/>
        </w:rPr>
        <w:t>202</w:t>
      </w:r>
      <w:r w:rsidR="00E03C47" w:rsidRPr="00A57103">
        <w:rPr>
          <w:rFonts w:ascii="Times New Roman" w:hAnsi="Times New Roman"/>
          <w:szCs w:val="24"/>
          <w:lang w:val="lt-LT"/>
        </w:rPr>
        <w:t>1</w:t>
      </w:r>
      <w:r w:rsidR="009955A1" w:rsidRPr="00A57103">
        <w:rPr>
          <w:rFonts w:ascii="Times New Roman" w:hAnsi="Times New Roman"/>
          <w:szCs w:val="24"/>
          <w:lang w:val="lt-LT"/>
        </w:rPr>
        <w:t xml:space="preserve"> m.                        d. Nr.</w:t>
      </w:r>
    </w:p>
    <w:p w14:paraId="59FB88AA" w14:textId="77777777" w:rsidR="009955A1" w:rsidRPr="00A57103" w:rsidRDefault="009955A1" w:rsidP="009921C5">
      <w:pPr>
        <w:spacing w:line="360" w:lineRule="auto"/>
        <w:jc w:val="center"/>
        <w:rPr>
          <w:rFonts w:ascii="Times New Roman" w:hAnsi="Times New Roman"/>
          <w:szCs w:val="24"/>
          <w:lang w:val="lt-LT"/>
        </w:rPr>
      </w:pPr>
      <w:r w:rsidRPr="00A57103">
        <w:rPr>
          <w:rFonts w:ascii="Times New Roman" w:hAnsi="Times New Roman"/>
          <w:szCs w:val="24"/>
          <w:lang w:val="lt-LT"/>
        </w:rPr>
        <w:t>Vilnius</w:t>
      </w:r>
    </w:p>
    <w:p w14:paraId="21B6BFA5" w14:textId="77777777" w:rsidR="009955A1" w:rsidRPr="00A57103" w:rsidRDefault="009955A1" w:rsidP="00C91A17">
      <w:pPr>
        <w:spacing w:line="360" w:lineRule="auto"/>
        <w:jc w:val="both"/>
        <w:rPr>
          <w:rFonts w:ascii="Times New Roman" w:hAnsi="Times New Roman"/>
          <w:szCs w:val="24"/>
          <w:lang w:val="lt-LT"/>
        </w:rPr>
      </w:pPr>
    </w:p>
    <w:p w14:paraId="7AE2E744" w14:textId="77777777" w:rsidR="009955A1" w:rsidRPr="00A57103" w:rsidRDefault="00A141E8" w:rsidP="00C91A17">
      <w:pPr>
        <w:spacing w:line="360" w:lineRule="auto"/>
        <w:ind w:firstLine="720"/>
        <w:jc w:val="both"/>
        <w:rPr>
          <w:rFonts w:ascii="Times New Roman" w:hAnsi="Times New Roman"/>
          <w:b/>
          <w:szCs w:val="24"/>
          <w:lang w:val="lt-LT" w:eastAsia="lt-LT"/>
        </w:rPr>
      </w:pPr>
      <w:r w:rsidRPr="00A57103">
        <w:rPr>
          <w:rFonts w:ascii="Times New Roman" w:hAnsi="Times New Roman"/>
          <w:b/>
          <w:szCs w:val="24"/>
          <w:lang w:val="lt-LT" w:eastAsia="lt-LT"/>
        </w:rPr>
        <w:t xml:space="preserve">1 straipsnis. </w:t>
      </w:r>
      <w:r w:rsidR="00FD5A9B" w:rsidRPr="00A57103">
        <w:rPr>
          <w:rFonts w:ascii="Times New Roman" w:hAnsi="Times New Roman"/>
          <w:b/>
          <w:szCs w:val="24"/>
          <w:lang w:val="lt-LT" w:eastAsia="lt-LT"/>
        </w:rPr>
        <w:t>1</w:t>
      </w:r>
      <w:r w:rsidR="007014E1" w:rsidRPr="00A57103">
        <w:rPr>
          <w:rFonts w:ascii="Times New Roman" w:hAnsi="Times New Roman"/>
          <w:b/>
          <w:szCs w:val="24"/>
          <w:lang w:val="lt-LT" w:eastAsia="lt-LT"/>
        </w:rPr>
        <w:t>08</w:t>
      </w:r>
      <w:r w:rsidR="00FD5A9B" w:rsidRPr="00A57103">
        <w:rPr>
          <w:rFonts w:ascii="Times New Roman" w:hAnsi="Times New Roman"/>
          <w:b/>
          <w:szCs w:val="24"/>
          <w:lang w:val="lt-LT" w:eastAsia="lt-LT"/>
        </w:rPr>
        <w:t xml:space="preserve"> straipsnio </w:t>
      </w:r>
      <w:r w:rsidR="009955A1" w:rsidRPr="00A57103">
        <w:rPr>
          <w:rFonts w:ascii="Times New Roman" w:hAnsi="Times New Roman"/>
          <w:b/>
          <w:szCs w:val="24"/>
          <w:lang w:val="lt-LT" w:eastAsia="lt-LT"/>
        </w:rPr>
        <w:t>pakeitimas</w:t>
      </w:r>
    </w:p>
    <w:p w14:paraId="6DCF2319" w14:textId="77777777" w:rsidR="00C91A17" w:rsidRPr="00A57103" w:rsidRDefault="00C91A17" w:rsidP="0003625E">
      <w:pPr>
        <w:spacing w:line="360" w:lineRule="auto"/>
        <w:ind w:firstLine="709"/>
        <w:jc w:val="both"/>
        <w:rPr>
          <w:rFonts w:ascii="Times New Roman" w:hAnsi="Times New Roman"/>
          <w:szCs w:val="24"/>
          <w:lang w:val="lt-LT"/>
        </w:rPr>
      </w:pPr>
      <w:r w:rsidRPr="00A57103">
        <w:rPr>
          <w:rFonts w:ascii="Times New Roman" w:hAnsi="Times New Roman"/>
          <w:szCs w:val="24"/>
          <w:lang w:val="lt-LT"/>
        </w:rPr>
        <w:t>1. Pakeisti 108 straipsnio 5 dalį ir ją išdėstyti taip:</w:t>
      </w:r>
    </w:p>
    <w:p w14:paraId="3E82589D" w14:textId="77777777" w:rsidR="00C91A17" w:rsidRPr="00A57103" w:rsidRDefault="00C91A17" w:rsidP="00462713">
      <w:pPr>
        <w:spacing w:line="360" w:lineRule="auto"/>
        <w:ind w:firstLine="709"/>
        <w:jc w:val="both"/>
        <w:rPr>
          <w:rFonts w:ascii="Times New Roman" w:hAnsi="Times New Roman"/>
          <w:szCs w:val="24"/>
          <w:lang w:val="lt-LT" w:eastAsia="lt-LT"/>
        </w:rPr>
      </w:pPr>
      <w:r w:rsidRPr="00A57103">
        <w:rPr>
          <w:rFonts w:ascii="Times New Roman" w:eastAsia="Calibri" w:hAnsi="Times New Roman"/>
          <w:szCs w:val="24"/>
          <w:lang w:val="lt-LT"/>
        </w:rPr>
        <w:t xml:space="preserve">„5. Jeigu užsienio valstybės jurisdikcijai priklausantis darbdavys Lietuvos Respublikos socialinės apsaugos ir darbo ministro nustatyta tvarka pateikia </w:t>
      </w:r>
      <w:r w:rsidRPr="00A57103">
        <w:rPr>
          <w:rFonts w:ascii="Times New Roman" w:eastAsia="Calibri" w:hAnsi="Times New Roman"/>
          <w:strike/>
          <w:szCs w:val="24"/>
          <w:lang w:val="lt-LT"/>
        </w:rPr>
        <w:t>Valstybinės</w:t>
      </w:r>
      <w:r w:rsidR="00CC6457" w:rsidRPr="00A57103">
        <w:rPr>
          <w:rFonts w:ascii="Times New Roman" w:eastAsia="Calibri" w:hAnsi="Times New Roman"/>
          <w:strike/>
          <w:szCs w:val="24"/>
          <w:lang w:val="lt-LT"/>
        </w:rPr>
        <w:t xml:space="preserve"> </w:t>
      </w:r>
      <w:r w:rsidR="00CC6457" w:rsidRPr="00A57103">
        <w:rPr>
          <w:rFonts w:ascii="Times New Roman" w:eastAsia="Calibri" w:hAnsi="Times New Roman"/>
          <w:b/>
          <w:szCs w:val="24"/>
          <w:lang w:val="lt-LT"/>
        </w:rPr>
        <w:t>Valstybin</w:t>
      </w:r>
      <w:r w:rsidRPr="00A57103">
        <w:rPr>
          <w:rFonts w:ascii="Times New Roman" w:eastAsia="Calibri" w:hAnsi="Times New Roman"/>
          <w:b/>
          <w:bCs/>
          <w:szCs w:val="24"/>
          <w:lang w:val="lt-LT"/>
        </w:rPr>
        <w:t xml:space="preserve">ei </w:t>
      </w:r>
      <w:r w:rsidRPr="00A57103">
        <w:rPr>
          <w:rFonts w:ascii="Times New Roman" w:eastAsia="Calibri" w:hAnsi="Times New Roman"/>
          <w:szCs w:val="24"/>
          <w:lang w:val="lt-LT"/>
        </w:rPr>
        <w:t xml:space="preserve">darbo </w:t>
      </w:r>
      <w:r w:rsidRPr="00A57103">
        <w:rPr>
          <w:rFonts w:ascii="Times New Roman" w:eastAsia="Calibri" w:hAnsi="Times New Roman"/>
          <w:strike/>
          <w:szCs w:val="24"/>
          <w:lang w:val="lt-LT"/>
        </w:rPr>
        <w:t>inspekcijos</w:t>
      </w:r>
      <w:r w:rsidR="00CC6457" w:rsidRPr="00A57103">
        <w:rPr>
          <w:rFonts w:ascii="Times New Roman" w:eastAsia="Calibri" w:hAnsi="Times New Roman"/>
          <w:strike/>
          <w:szCs w:val="24"/>
          <w:lang w:val="lt-LT"/>
        </w:rPr>
        <w:t xml:space="preserve"> </w:t>
      </w:r>
      <w:r w:rsidR="00CC6457" w:rsidRPr="00A57103">
        <w:rPr>
          <w:rFonts w:ascii="Times New Roman" w:eastAsia="Calibri" w:hAnsi="Times New Roman"/>
          <w:b/>
          <w:szCs w:val="24"/>
          <w:lang w:val="lt-LT"/>
        </w:rPr>
        <w:t>inspekcij</w:t>
      </w:r>
      <w:r w:rsidRPr="00A57103">
        <w:rPr>
          <w:rFonts w:ascii="Times New Roman" w:eastAsia="Calibri" w:hAnsi="Times New Roman"/>
          <w:b/>
          <w:bCs/>
          <w:szCs w:val="24"/>
          <w:lang w:val="lt-LT"/>
        </w:rPr>
        <w:t>ai</w:t>
      </w:r>
      <w:r w:rsidRPr="00A57103">
        <w:rPr>
          <w:rFonts w:ascii="Times New Roman" w:eastAsia="Calibri" w:hAnsi="Times New Roman"/>
          <w:szCs w:val="24"/>
          <w:lang w:val="lt-LT"/>
        </w:rPr>
        <w:t xml:space="preserve"> </w:t>
      </w:r>
      <w:r w:rsidRPr="00A57103">
        <w:rPr>
          <w:rFonts w:ascii="Times New Roman" w:eastAsia="Calibri" w:hAnsi="Times New Roman"/>
          <w:strike/>
          <w:szCs w:val="24"/>
          <w:lang w:val="lt-LT"/>
        </w:rPr>
        <w:t>teritoriniam skyriui</w:t>
      </w:r>
      <w:r w:rsidRPr="00A57103">
        <w:rPr>
          <w:rFonts w:ascii="Times New Roman" w:eastAsia="Calibri" w:hAnsi="Times New Roman"/>
          <w:szCs w:val="24"/>
          <w:lang w:val="lt-LT"/>
        </w:rPr>
        <w:t xml:space="preserve"> motyvuotą pranešimą dėl šio straipsnio 4 dalyje numatyto laikotarpio pratęsimo, kol faktinė komandiruotės trukmė neviršija 12 mėnesių, šis laikotarpis pratęsiamas, tačiau neviršijant 18 mėnesių faktinės komandiruotės trukmės.“</w:t>
      </w:r>
      <w:r w:rsidRPr="00A57103">
        <w:rPr>
          <w:rFonts w:ascii="Times New Roman" w:hAnsi="Times New Roman"/>
          <w:szCs w:val="24"/>
          <w:lang w:val="lt-LT" w:eastAsia="lt-LT"/>
        </w:rPr>
        <w:t xml:space="preserve"> </w:t>
      </w:r>
    </w:p>
    <w:p w14:paraId="298E537B" w14:textId="77777777" w:rsidR="00E02770" w:rsidRDefault="00E02770" w:rsidP="00E02770">
      <w:pPr>
        <w:spacing w:line="360" w:lineRule="auto"/>
        <w:ind w:firstLine="709"/>
        <w:jc w:val="both"/>
        <w:rPr>
          <w:rFonts w:ascii="Times New Roman" w:hAnsi="Times New Roman"/>
          <w:szCs w:val="24"/>
          <w:lang w:val="lt-LT"/>
        </w:rPr>
      </w:pPr>
      <w:r>
        <w:rPr>
          <w:rFonts w:ascii="Times New Roman" w:hAnsi="Times New Roman"/>
          <w:szCs w:val="24"/>
          <w:lang w:val="lt-LT"/>
        </w:rPr>
        <w:t>2. Pakeisti 108 straipsnio 13 dalį ir ją išdėstyti taip:</w:t>
      </w:r>
    </w:p>
    <w:p w14:paraId="5425645B" w14:textId="77777777" w:rsidR="00E02770" w:rsidRPr="007265CA" w:rsidRDefault="00E02770" w:rsidP="00E02770">
      <w:pPr>
        <w:spacing w:line="360" w:lineRule="auto"/>
        <w:ind w:firstLine="709"/>
        <w:jc w:val="both"/>
        <w:rPr>
          <w:rFonts w:ascii="Times New Roman" w:hAnsi="Times New Roman"/>
          <w:szCs w:val="24"/>
          <w:lang w:val="lt-LT"/>
        </w:rPr>
      </w:pPr>
      <w:r>
        <w:rPr>
          <w:rFonts w:ascii="Times New Roman" w:hAnsi="Times New Roman"/>
          <w:szCs w:val="24"/>
          <w:lang w:val="lt-LT"/>
        </w:rPr>
        <w:t>„</w:t>
      </w:r>
      <w:r w:rsidRPr="007265CA">
        <w:rPr>
          <w:rFonts w:ascii="Times New Roman" w:hAnsi="Times New Roman"/>
          <w:szCs w:val="24"/>
          <w:lang w:val="lt-LT"/>
        </w:rPr>
        <w:t xml:space="preserve">13. </w:t>
      </w:r>
      <w:r w:rsidRPr="007265CA">
        <w:rPr>
          <w:rFonts w:ascii="Times New Roman" w:hAnsi="Times New Roman"/>
          <w:b/>
          <w:szCs w:val="24"/>
          <w:lang w:val="lt-LT"/>
        </w:rPr>
        <w:t>Jei darbdavys yra subrangovas, rangov</w:t>
      </w:r>
      <w:r w:rsidR="00426875">
        <w:rPr>
          <w:rFonts w:ascii="Times New Roman" w:hAnsi="Times New Roman"/>
          <w:b/>
          <w:szCs w:val="24"/>
          <w:lang w:val="lt-LT"/>
        </w:rPr>
        <w:t>ui</w:t>
      </w:r>
      <w:r>
        <w:rPr>
          <w:rFonts w:ascii="Times New Roman" w:hAnsi="Times New Roman"/>
          <w:szCs w:val="24"/>
          <w:lang w:val="lt-LT"/>
        </w:rPr>
        <w:t xml:space="preserve"> </w:t>
      </w:r>
      <w:r w:rsidR="00426875">
        <w:rPr>
          <w:rFonts w:ascii="Times New Roman" w:hAnsi="Times New Roman"/>
          <w:b/>
          <w:szCs w:val="24"/>
          <w:lang w:val="lt-LT"/>
        </w:rPr>
        <w:t>dėl</w:t>
      </w:r>
      <w:r w:rsidR="000D16AA" w:rsidRPr="007265CA">
        <w:rPr>
          <w:rFonts w:ascii="Times New Roman" w:hAnsi="Times New Roman"/>
          <w:b/>
          <w:szCs w:val="24"/>
          <w:lang w:val="lt-LT"/>
        </w:rPr>
        <w:t xml:space="preserve"> darbo užmokesčio</w:t>
      </w:r>
      <w:r w:rsidR="000D16AA">
        <w:rPr>
          <w:rFonts w:ascii="Times New Roman" w:hAnsi="Times New Roman"/>
          <w:szCs w:val="24"/>
          <w:lang w:val="lt-LT"/>
        </w:rPr>
        <w:t xml:space="preserve"> </w:t>
      </w:r>
      <w:r w:rsidR="000D16AA" w:rsidRPr="003E010F">
        <w:rPr>
          <w:rFonts w:ascii="Times New Roman" w:hAnsi="Times New Roman"/>
          <w:b/>
          <w:szCs w:val="24"/>
          <w:lang w:val="lt-LT"/>
        </w:rPr>
        <w:t>įskaitant padidintą apmokėjimą už viršvalandinį darbą, darbą naktį, darbą poilsio ir švenčių dienomis, mokėjim</w:t>
      </w:r>
      <w:r w:rsidR="00426875">
        <w:rPr>
          <w:rFonts w:ascii="Times New Roman" w:hAnsi="Times New Roman"/>
          <w:b/>
          <w:szCs w:val="24"/>
          <w:lang w:val="lt-LT"/>
        </w:rPr>
        <w:t>o</w:t>
      </w:r>
      <w:r w:rsidR="000D16AA" w:rsidRPr="00461D45">
        <w:rPr>
          <w:rFonts w:ascii="Times New Roman" w:hAnsi="Times New Roman"/>
          <w:strike/>
          <w:szCs w:val="24"/>
          <w:lang w:val="lt-LT"/>
        </w:rPr>
        <w:t xml:space="preserve"> </w:t>
      </w:r>
      <w:r w:rsidRPr="00461D45">
        <w:rPr>
          <w:rFonts w:ascii="Times New Roman" w:hAnsi="Times New Roman"/>
          <w:strike/>
          <w:szCs w:val="24"/>
          <w:lang w:val="lt-LT"/>
        </w:rPr>
        <w:t>Rangovas, kai darbdavys yra subrangovas</w:t>
      </w:r>
      <w:r w:rsidRPr="007265CA">
        <w:rPr>
          <w:rFonts w:ascii="Times New Roman" w:hAnsi="Times New Roman"/>
          <w:szCs w:val="24"/>
          <w:lang w:val="lt-LT"/>
        </w:rPr>
        <w:t xml:space="preserve">, </w:t>
      </w:r>
      <w:r w:rsidRPr="00461D45">
        <w:rPr>
          <w:rFonts w:ascii="Times New Roman" w:hAnsi="Times New Roman"/>
          <w:strike/>
          <w:szCs w:val="24"/>
          <w:lang w:val="lt-LT"/>
        </w:rPr>
        <w:t>atsako subsidiariai už šio straipsnio 2 dalies 3 punkte nustatytų piniginių įpareigojimų, susijusių su darbo užmokesčiu, įvykdymą</w:t>
      </w:r>
      <w:r w:rsidRPr="007265CA">
        <w:rPr>
          <w:rFonts w:ascii="Times New Roman" w:hAnsi="Times New Roman"/>
          <w:szCs w:val="24"/>
          <w:lang w:val="lt-LT"/>
        </w:rPr>
        <w:t xml:space="preserve"> šio straipsnio 1 dalyje nurodytam darbuotojui, </w:t>
      </w:r>
      <w:r w:rsidRPr="00A170EF">
        <w:rPr>
          <w:rFonts w:ascii="Times New Roman" w:hAnsi="Times New Roman"/>
          <w:szCs w:val="24"/>
          <w:lang w:val="lt-LT"/>
        </w:rPr>
        <w:t>kai jis dirba darbus, nustatytus Lietuvos Respublikos statybos įstatyme</w:t>
      </w:r>
      <w:r w:rsidR="00FB7BB5" w:rsidRPr="00A170EF">
        <w:rPr>
          <w:rFonts w:ascii="Times New Roman" w:hAnsi="Times New Roman"/>
          <w:b/>
          <w:szCs w:val="24"/>
          <w:lang w:val="lt-LT"/>
        </w:rPr>
        <w:t>,</w:t>
      </w:r>
      <w:r w:rsidR="00FB7BB5" w:rsidRPr="00FB7BB5">
        <w:rPr>
          <w:rFonts w:ascii="Times New Roman" w:hAnsi="Times New Roman"/>
          <w:b/>
          <w:szCs w:val="24"/>
          <w:lang w:val="lt-LT"/>
        </w:rPr>
        <w:t xml:space="preserve"> </w:t>
      </w:r>
      <w:r w:rsidR="00DC6F0C">
        <w:rPr>
          <w:rFonts w:ascii="Times New Roman" w:hAnsi="Times New Roman"/>
          <w:b/>
          <w:szCs w:val="24"/>
          <w:lang w:val="lt-LT"/>
        </w:rPr>
        <w:t>taikomos šio</w:t>
      </w:r>
      <w:r w:rsidR="00FB7BB5" w:rsidRPr="007265CA">
        <w:rPr>
          <w:rFonts w:ascii="Times New Roman" w:hAnsi="Times New Roman"/>
          <w:b/>
          <w:szCs w:val="24"/>
          <w:lang w:val="lt-LT"/>
        </w:rPr>
        <w:t xml:space="preserve"> kodekso 139 straipsnio 5 ir 6 dalių nuostatos</w:t>
      </w:r>
      <w:r w:rsidR="00FB7BB5">
        <w:rPr>
          <w:rFonts w:ascii="Times New Roman" w:hAnsi="Times New Roman"/>
          <w:b/>
          <w:szCs w:val="24"/>
          <w:lang w:val="lt-LT"/>
        </w:rPr>
        <w:t>.</w:t>
      </w:r>
      <w:r>
        <w:rPr>
          <w:rFonts w:ascii="Times New Roman" w:hAnsi="Times New Roman"/>
          <w:szCs w:val="24"/>
          <w:lang w:val="lt-LT"/>
        </w:rPr>
        <w:t>“</w:t>
      </w:r>
    </w:p>
    <w:p w14:paraId="3987EC9F" w14:textId="77777777" w:rsidR="00E02770" w:rsidRDefault="00E02770" w:rsidP="00E02770">
      <w:pPr>
        <w:spacing w:line="360" w:lineRule="auto"/>
        <w:ind w:firstLine="709"/>
        <w:jc w:val="both"/>
        <w:rPr>
          <w:rFonts w:ascii="Times New Roman" w:hAnsi="Times New Roman"/>
          <w:szCs w:val="24"/>
          <w:lang w:val="lt-LT"/>
        </w:rPr>
      </w:pPr>
      <w:r>
        <w:rPr>
          <w:rFonts w:ascii="Times New Roman" w:hAnsi="Times New Roman"/>
          <w:szCs w:val="24"/>
          <w:lang w:val="lt-LT"/>
        </w:rPr>
        <w:t xml:space="preserve">3. Pripažinti netekusia galios 108 straipsnio 14 dalį. </w:t>
      </w:r>
    </w:p>
    <w:p w14:paraId="2E8D6961" w14:textId="77777777" w:rsidR="00E02770" w:rsidRPr="00A57103" w:rsidRDefault="00E02770" w:rsidP="00E02770">
      <w:pPr>
        <w:spacing w:line="360" w:lineRule="auto"/>
        <w:ind w:firstLine="709"/>
        <w:jc w:val="both"/>
        <w:rPr>
          <w:rFonts w:ascii="Times New Roman" w:hAnsi="Times New Roman"/>
          <w:strike/>
          <w:szCs w:val="24"/>
          <w:lang w:val="lt-LT" w:eastAsia="lt-LT"/>
        </w:rPr>
      </w:pPr>
      <w:r w:rsidRPr="00A57103">
        <w:rPr>
          <w:rFonts w:ascii="Times New Roman" w:hAnsi="Times New Roman"/>
          <w:strike/>
          <w:szCs w:val="24"/>
          <w:lang w:val="lt-LT" w:eastAsia="lt-LT"/>
        </w:rPr>
        <w:t>14. Subsidiari rangovo, kai darbdavys yra subrangovas, atsakomybė kyla iš teisių ir pareigų, nustatytų subrangos sutartyje.</w:t>
      </w:r>
    </w:p>
    <w:p w14:paraId="02106B02" w14:textId="77777777" w:rsidR="00E02770" w:rsidRPr="00A57103" w:rsidRDefault="00E02770" w:rsidP="00E02770">
      <w:pPr>
        <w:spacing w:line="360" w:lineRule="auto"/>
        <w:ind w:firstLine="709"/>
        <w:jc w:val="both"/>
        <w:rPr>
          <w:rFonts w:ascii="Times New Roman" w:hAnsi="Times New Roman"/>
          <w:szCs w:val="24"/>
          <w:lang w:val="lt-LT"/>
        </w:rPr>
      </w:pPr>
      <w:r>
        <w:rPr>
          <w:rFonts w:ascii="Times New Roman" w:hAnsi="Times New Roman"/>
          <w:szCs w:val="24"/>
          <w:lang w:val="lt-LT"/>
        </w:rPr>
        <w:t xml:space="preserve">4. </w:t>
      </w:r>
      <w:r w:rsidRPr="00A57103">
        <w:rPr>
          <w:rFonts w:ascii="Times New Roman" w:hAnsi="Times New Roman"/>
          <w:szCs w:val="24"/>
          <w:lang w:val="lt-LT"/>
        </w:rPr>
        <w:t>Pakeisti 108 straipsnio 15 dalį ir ją išdėstyti taip:</w:t>
      </w:r>
    </w:p>
    <w:p w14:paraId="4AE5EB1E" w14:textId="77777777" w:rsidR="00AF365C" w:rsidRPr="00A57103" w:rsidRDefault="00AF365C" w:rsidP="00AF365C">
      <w:pPr>
        <w:spacing w:line="360" w:lineRule="auto"/>
        <w:ind w:firstLine="709"/>
        <w:jc w:val="both"/>
        <w:rPr>
          <w:rFonts w:ascii="Times New Roman" w:hAnsi="Times New Roman"/>
          <w:szCs w:val="24"/>
        </w:rPr>
      </w:pPr>
      <w:r w:rsidRPr="00A57103">
        <w:rPr>
          <w:rFonts w:ascii="Times New Roman" w:hAnsi="Times New Roman"/>
          <w:szCs w:val="24"/>
          <w:lang w:val="lt-LT"/>
        </w:rPr>
        <w:t>„15. Kelių transporto priemonių vairuotojams, vežantiems krovinius ir (arba) keleivius tarptautiniais kelių maršrutais</w:t>
      </w:r>
      <w:r w:rsidR="003E010F">
        <w:rPr>
          <w:rFonts w:ascii="Times New Roman" w:hAnsi="Times New Roman"/>
          <w:szCs w:val="24"/>
          <w:lang w:val="lt-LT"/>
        </w:rPr>
        <w:t xml:space="preserve">, </w:t>
      </w:r>
      <w:r w:rsidRPr="000A6C34">
        <w:rPr>
          <w:rFonts w:ascii="Times New Roman" w:hAnsi="Times New Roman"/>
          <w:szCs w:val="24"/>
          <w:lang w:val="lt-LT"/>
        </w:rPr>
        <w:t>ir atitinkantiems</w:t>
      </w:r>
      <w:r w:rsidRPr="00A57103">
        <w:rPr>
          <w:rFonts w:ascii="Times New Roman" w:hAnsi="Times New Roman"/>
          <w:szCs w:val="24"/>
          <w:lang w:val="lt-LT"/>
        </w:rPr>
        <w:t xml:space="preserve"> šio straipsnio 1 dalyje</w:t>
      </w:r>
      <w:r w:rsidR="000A6C34" w:rsidRPr="000A6C34">
        <w:rPr>
          <w:rFonts w:ascii="Times New Roman" w:hAnsi="Times New Roman"/>
          <w:b/>
          <w:szCs w:val="24"/>
          <w:lang w:val="lt-LT"/>
        </w:rPr>
        <w:t xml:space="preserve"> </w:t>
      </w:r>
      <w:r w:rsidRPr="0071328C">
        <w:rPr>
          <w:rFonts w:ascii="Times New Roman" w:hAnsi="Times New Roman"/>
          <w:szCs w:val="24"/>
          <w:lang w:val="lt-LT"/>
        </w:rPr>
        <w:t>išvardytus atvejus</w:t>
      </w:r>
      <w:r w:rsidRPr="00A57103">
        <w:rPr>
          <w:rFonts w:ascii="Times New Roman" w:hAnsi="Times New Roman"/>
          <w:szCs w:val="24"/>
          <w:lang w:val="lt-LT"/>
        </w:rPr>
        <w:t>,</w:t>
      </w:r>
      <w:r w:rsidRPr="00A57103">
        <w:rPr>
          <w:rFonts w:ascii="Times New Roman" w:hAnsi="Times New Roman"/>
          <w:strike/>
          <w:szCs w:val="24"/>
          <w:lang w:val="lt-LT"/>
        </w:rPr>
        <w:t xml:space="preserve"> netaikomi šio straipsnio 2 dalies 3, 8 ir 9 punktai, 4 ir 5 dalys ir 12 dalies nuostata dėl faktinės komandiruotės trukmės skaičiavimo, kai komandiruotas darbuotojas pakeičiamas kitu komandiruotu darbuotoju. Kelių transporto priemonių vairuotojams, vežantiems krovinius ir </w:t>
      </w:r>
      <w:r w:rsidRPr="00A57103">
        <w:rPr>
          <w:rFonts w:ascii="Times New Roman" w:hAnsi="Times New Roman"/>
          <w:strike/>
          <w:szCs w:val="24"/>
          <w:lang w:val="lt-LT"/>
        </w:rPr>
        <w:lastRenderedPageBreak/>
        <w:t>(arba) keleivius tarptautiniais kelių maršrutais ir atitinkantiems šio straipsnio 1 dalyje išvardytus atvejus, taikomos šio kodekso ir kitų darbo santykius reglamentuojančių Lietuvos Respublikos norminių teisės aktų, įskaitant nacionalines (tarpšakines), teritorines ir šakos (gamybos, paslaugų, profesines) kolektyvines sutartis ar atskiras jų nuostatas, kurių taikymas buvo išplėstas, normos, nustatančios minimalųjį darbo užmokestį, įskaitant padidintą apmokėjimą už viršvalandinį darbą, darbą naktį, darbą poilsio ir švenčių dienomis</w:t>
      </w:r>
      <w:r w:rsidRPr="00A57103">
        <w:rPr>
          <w:rFonts w:ascii="Times New Roman" w:hAnsi="Times New Roman"/>
          <w:b/>
          <w:szCs w:val="24"/>
          <w:lang w:val="lt-LT"/>
        </w:rPr>
        <w:t xml:space="preserve"> darbo sąlygų</w:t>
      </w:r>
      <w:r w:rsidRPr="00A57103">
        <w:rPr>
          <w:rFonts w:ascii="Times New Roman" w:hAnsi="Times New Roman"/>
          <w:szCs w:val="24"/>
          <w:lang w:val="lt-LT"/>
        </w:rPr>
        <w:t xml:space="preserve"> </w:t>
      </w:r>
      <w:r w:rsidRPr="00A57103">
        <w:rPr>
          <w:rFonts w:ascii="Times New Roman" w:hAnsi="Times New Roman"/>
          <w:b/>
          <w:szCs w:val="24"/>
          <w:lang w:val="lt-LT"/>
        </w:rPr>
        <w:t>ypatumus nustato kelių transporto santykius reglamentuojantys įstatymai</w:t>
      </w:r>
      <w:r w:rsidRPr="00A57103">
        <w:rPr>
          <w:rFonts w:ascii="Times New Roman" w:hAnsi="Times New Roman"/>
          <w:szCs w:val="24"/>
          <w:lang w:val="lt-LT"/>
        </w:rPr>
        <w:t>.“</w:t>
      </w:r>
      <w:r w:rsidRPr="00A57103">
        <w:rPr>
          <w:rFonts w:ascii="Times New Roman" w:hAnsi="Times New Roman"/>
          <w:szCs w:val="24"/>
        </w:rPr>
        <w:t xml:space="preserve"> </w:t>
      </w:r>
    </w:p>
    <w:p w14:paraId="7179AB00" w14:textId="77777777" w:rsidR="00366282" w:rsidRPr="00A57103" w:rsidRDefault="00366282" w:rsidP="00484A9E">
      <w:pPr>
        <w:spacing w:line="360" w:lineRule="auto"/>
        <w:jc w:val="both"/>
        <w:rPr>
          <w:rFonts w:ascii="Times New Roman" w:hAnsi="Times New Roman"/>
          <w:szCs w:val="24"/>
          <w:lang w:val="lt-LT" w:eastAsia="lt-LT"/>
        </w:rPr>
      </w:pPr>
    </w:p>
    <w:p w14:paraId="63A20C52" w14:textId="77777777" w:rsidR="00EE1E63" w:rsidRPr="00A57103" w:rsidRDefault="001D67A6">
      <w:pPr>
        <w:spacing w:line="360" w:lineRule="auto"/>
        <w:ind w:firstLine="709"/>
        <w:jc w:val="both"/>
        <w:rPr>
          <w:rFonts w:ascii="Times New Roman" w:hAnsi="Times New Roman"/>
          <w:b/>
          <w:szCs w:val="24"/>
          <w:lang w:val="lt-LT"/>
        </w:rPr>
      </w:pPr>
      <w:r w:rsidRPr="00A57103">
        <w:rPr>
          <w:rFonts w:ascii="Times New Roman" w:hAnsi="Times New Roman"/>
          <w:b/>
          <w:szCs w:val="24"/>
          <w:lang w:val="lt-LT"/>
        </w:rPr>
        <w:t>2</w:t>
      </w:r>
      <w:r w:rsidR="00EE1E63" w:rsidRPr="00A57103">
        <w:rPr>
          <w:rFonts w:ascii="Times New Roman" w:hAnsi="Times New Roman"/>
          <w:b/>
          <w:szCs w:val="24"/>
          <w:lang w:val="lt-LT"/>
        </w:rPr>
        <w:t xml:space="preserve"> straipsnis. </w:t>
      </w:r>
      <w:r w:rsidR="007014E1" w:rsidRPr="00A57103">
        <w:rPr>
          <w:rFonts w:ascii="Times New Roman" w:hAnsi="Times New Roman"/>
          <w:b/>
          <w:szCs w:val="24"/>
          <w:lang w:val="lt-LT"/>
        </w:rPr>
        <w:t>109 straipsnio pakeitimas</w:t>
      </w:r>
    </w:p>
    <w:p w14:paraId="5ABF803A" w14:textId="77777777" w:rsidR="00EA1361" w:rsidRPr="00A57103" w:rsidRDefault="00EA1361">
      <w:pPr>
        <w:spacing w:line="360" w:lineRule="auto"/>
        <w:ind w:firstLine="709"/>
        <w:jc w:val="both"/>
        <w:rPr>
          <w:rFonts w:ascii="Times New Roman" w:hAnsi="Times New Roman"/>
          <w:szCs w:val="24"/>
          <w:lang w:val="lt-LT"/>
        </w:rPr>
      </w:pPr>
      <w:r w:rsidRPr="00A57103">
        <w:rPr>
          <w:rFonts w:ascii="Times New Roman" w:hAnsi="Times New Roman"/>
          <w:szCs w:val="24"/>
          <w:lang w:val="lt-LT"/>
        </w:rPr>
        <w:t>Pakeisti 109 straipsnio 1 dalį ir ją išdėstyti taip:</w:t>
      </w:r>
    </w:p>
    <w:p w14:paraId="7FA7141F" w14:textId="77777777" w:rsidR="009725D2" w:rsidRPr="00A57103" w:rsidRDefault="00EA1361" w:rsidP="00EA1361">
      <w:pPr>
        <w:spacing w:line="360" w:lineRule="auto"/>
        <w:ind w:firstLine="709"/>
        <w:jc w:val="both"/>
        <w:rPr>
          <w:rFonts w:ascii="Times New Roman" w:hAnsi="Times New Roman"/>
          <w:szCs w:val="24"/>
          <w:lang w:val="lt-LT"/>
        </w:rPr>
      </w:pPr>
      <w:r w:rsidRPr="00A57103">
        <w:rPr>
          <w:rFonts w:ascii="Times New Roman" w:hAnsi="Times New Roman"/>
          <w:szCs w:val="24"/>
          <w:lang w:val="lt-LT"/>
        </w:rPr>
        <w:t xml:space="preserve">„1. Užsienio valstybės jurisdikcijai priklausantis darbdavys, komandiruojantis darbuotoją laikinai dirbti Lietuvos Respublikos teritorijoje ilgesniam kaip </w:t>
      </w:r>
      <w:r w:rsidR="003E010F" w:rsidRPr="003E010F">
        <w:rPr>
          <w:rFonts w:ascii="Times New Roman" w:hAnsi="Times New Roman"/>
          <w:b/>
          <w:szCs w:val="24"/>
          <w:lang w:val="lt-LT"/>
        </w:rPr>
        <w:t>trisdešimties</w:t>
      </w:r>
      <w:r w:rsidR="003E010F">
        <w:rPr>
          <w:rFonts w:ascii="Times New Roman" w:hAnsi="Times New Roman"/>
          <w:szCs w:val="24"/>
          <w:lang w:val="lt-LT"/>
        </w:rPr>
        <w:t xml:space="preserve"> </w:t>
      </w:r>
      <w:r w:rsidRPr="003E010F">
        <w:rPr>
          <w:rFonts w:ascii="Times New Roman" w:hAnsi="Times New Roman"/>
          <w:strike/>
          <w:szCs w:val="24"/>
          <w:lang w:val="lt-LT"/>
        </w:rPr>
        <w:t>trisdešimt</w:t>
      </w:r>
      <w:r w:rsidRPr="00A57103">
        <w:rPr>
          <w:rFonts w:ascii="Times New Roman" w:hAnsi="Times New Roman"/>
          <w:szCs w:val="24"/>
          <w:lang w:val="lt-LT"/>
        </w:rPr>
        <w:t xml:space="preserve"> dienų laikotarpiui arba dirbti statybos darbų, nustatytų Lietuvos Respublikos statybos įstatyme, Lietuvos Respublikos socialinės apsaugos ir darbo ministro nustatyta tvarka </w:t>
      </w:r>
      <w:r w:rsidR="000B6D2A" w:rsidRPr="00A57103">
        <w:rPr>
          <w:rFonts w:ascii="Times New Roman" w:hAnsi="Times New Roman"/>
          <w:b/>
          <w:szCs w:val="24"/>
          <w:lang w:val="lt-LT"/>
        </w:rPr>
        <w:t>apie tai</w:t>
      </w:r>
      <w:r w:rsidR="000B6D2A" w:rsidRPr="00A57103">
        <w:rPr>
          <w:rFonts w:ascii="Times New Roman" w:hAnsi="Times New Roman"/>
          <w:szCs w:val="24"/>
          <w:lang w:val="lt-LT"/>
        </w:rPr>
        <w:t xml:space="preserve"> </w:t>
      </w:r>
      <w:r w:rsidR="00A85E94" w:rsidRPr="00A57103">
        <w:rPr>
          <w:rFonts w:ascii="Times New Roman" w:hAnsi="Times New Roman"/>
          <w:b/>
          <w:szCs w:val="24"/>
          <w:lang w:val="lt-LT"/>
        </w:rPr>
        <w:t>ne vėliau kaip iki šio darbuotojo darbo Lietuvos Respublikos teritorijoje pradžios</w:t>
      </w:r>
      <w:r w:rsidR="00A85E94" w:rsidRPr="00A57103">
        <w:rPr>
          <w:rFonts w:ascii="Times New Roman" w:hAnsi="Times New Roman"/>
          <w:szCs w:val="24"/>
          <w:lang w:val="lt-LT"/>
        </w:rPr>
        <w:t xml:space="preserve"> </w:t>
      </w:r>
      <w:r w:rsidRPr="00A57103">
        <w:rPr>
          <w:rFonts w:ascii="Times New Roman" w:hAnsi="Times New Roman"/>
          <w:strike/>
          <w:szCs w:val="24"/>
          <w:lang w:val="lt-LT"/>
        </w:rPr>
        <w:t>iš anksto</w:t>
      </w:r>
      <w:r w:rsidRPr="00A57103">
        <w:rPr>
          <w:rFonts w:ascii="Times New Roman" w:hAnsi="Times New Roman"/>
          <w:szCs w:val="24"/>
          <w:lang w:val="lt-LT"/>
        </w:rPr>
        <w:t xml:space="preserve"> informuoja </w:t>
      </w:r>
      <w:r w:rsidRPr="00A57103">
        <w:rPr>
          <w:rFonts w:ascii="Times New Roman" w:hAnsi="Times New Roman"/>
          <w:strike/>
          <w:szCs w:val="24"/>
          <w:lang w:val="lt-LT"/>
        </w:rPr>
        <w:t>komandiruojamo darbuotojo darbo funkcijos atlikimo vietos</w:t>
      </w:r>
      <w:r w:rsidRPr="00A57103">
        <w:rPr>
          <w:rFonts w:ascii="Times New Roman" w:hAnsi="Times New Roman"/>
          <w:szCs w:val="24"/>
          <w:lang w:val="lt-LT"/>
        </w:rPr>
        <w:t xml:space="preserve"> </w:t>
      </w:r>
      <w:r w:rsidRPr="00A57103">
        <w:rPr>
          <w:rFonts w:ascii="Times New Roman" w:hAnsi="Times New Roman"/>
          <w:strike/>
          <w:szCs w:val="24"/>
          <w:lang w:val="lt-LT"/>
        </w:rPr>
        <w:t>Valstybinės</w:t>
      </w:r>
      <w:r w:rsidR="00CC6457" w:rsidRPr="00A57103">
        <w:rPr>
          <w:rFonts w:ascii="Times New Roman" w:hAnsi="Times New Roman"/>
          <w:strike/>
          <w:szCs w:val="24"/>
          <w:lang w:val="lt-LT"/>
        </w:rPr>
        <w:t xml:space="preserve"> </w:t>
      </w:r>
      <w:r w:rsidR="00CC6457" w:rsidRPr="00A57103">
        <w:rPr>
          <w:rFonts w:ascii="Times New Roman" w:hAnsi="Times New Roman"/>
          <w:b/>
          <w:szCs w:val="24"/>
          <w:lang w:val="lt-LT"/>
        </w:rPr>
        <w:t>Valstybin</w:t>
      </w:r>
      <w:r w:rsidR="00BB0AF9" w:rsidRPr="00A57103">
        <w:rPr>
          <w:rFonts w:ascii="Times New Roman" w:hAnsi="Times New Roman"/>
          <w:b/>
          <w:szCs w:val="24"/>
          <w:lang w:val="lt-LT"/>
        </w:rPr>
        <w:t>ę</w:t>
      </w:r>
      <w:r w:rsidRPr="00A57103">
        <w:rPr>
          <w:rFonts w:ascii="Times New Roman" w:hAnsi="Times New Roman"/>
          <w:szCs w:val="24"/>
          <w:lang w:val="lt-LT"/>
        </w:rPr>
        <w:t xml:space="preserve"> darbo </w:t>
      </w:r>
      <w:r w:rsidRPr="00A57103">
        <w:rPr>
          <w:rFonts w:ascii="Times New Roman" w:hAnsi="Times New Roman"/>
          <w:strike/>
          <w:szCs w:val="24"/>
          <w:lang w:val="lt-LT"/>
        </w:rPr>
        <w:t>inspekcijos</w:t>
      </w:r>
      <w:r w:rsidR="00CC6457" w:rsidRPr="00A57103">
        <w:rPr>
          <w:rFonts w:ascii="Times New Roman" w:hAnsi="Times New Roman"/>
          <w:strike/>
          <w:szCs w:val="24"/>
          <w:lang w:val="lt-LT"/>
        </w:rPr>
        <w:t xml:space="preserve"> </w:t>
      </w:r>
      <w:r w:rsidR="00CC6457" w:rsidRPr="00A57103">
        <w:rPr>
          <w:rFonts w:ascii="Times New Roman" w:hAnsi="Times New Roman"/>
          <w:b/>
          <w:szCs w:val="24"/>
          <w:lang w:val="lt-LT"/>
        </w:rPr>
        <w:t>inspekcij</w:t>
      </w:r>
      <w:r w:rsidR="00BB0AF9" w:rsidRPr="00A57103">
        <w:rPr>
          <w:rFonts w:ascii="Times New Roman" w:hAnsi="Times New Roman"/>
          <w:b/>
          <w:szCs w:val="24"/>
          <w:lang w:val="lt-LT"/>
        </w:rPr>
        <w:t>ą</w:t>
      </w:r>
      <w:r w:rsidRPr="00A57103">
        <w:rPr>
          <w:rFonts w:ascii="Times New Roman" w:hAnsi="Times New Roman"/>
          <w:szCs w:val="24"/>
          <w:lang w:val="lt-LT"/>
        </w:rPr>
        <w:t xml:space="preserve"> </w:t>
      </w:r>
      <w:r w:rsidRPr="00A57103">
        <w:rPr>
          <w:rFonts w:ascii="Times New Roman" w:hAnsi="Times New Roman"/>
          <w:strike/>
          <w:szCs w:val="24"/>
          <w:lang w:val="lt-LT"/>
        </w:rPr>
        <w:t>teritorinį skyrių apie šiam darbuotojui taikomas šio kodekso 108 straipsnio 2 dalies 1–9 punktuose nustatytas sąlygas</w:t>
      </w:r>
      <w:r w:rsidR="000B6D2A" w:rsidRPr="00A57103">
        <w:rPr>
          <w:rFonts w:ascii="Times New Roman" w:hAnsi="Times New Roman"/>
          <w:szCs w:val="24"/>
          <w:lang w:val="lt-LT"/>
        </w:rPr>
        <w:t>.</w:t>
      </w:r>
      <w:r w:rsidR="000B6D2A" w:rsidRPr="00A57103">
        <w:rPr>
          <w:rFonts w:ascii="Times New Roman" w:eastAsia="Calibri" w:hAnsi="Times New Roman"/>
          <w:szCs w:val="24"/>
          <w:lang w:val="lt-LT"/>
        </w:rPr>
        <w:t>“</w:t>
      </w:r>
    </w:p>
    <w:p w14:paraId="47BBEE69" w14:textId="77777777" w:rsidR="00EA1361" w:rsidRPr="00A57103" w:rsidRDefault="00EA1361" w:rsidP="00EA1361">
      <w:pPr>
        <w:spacing w:line="360" w:lineRule="auto"/>
        <w:ind w:firstLine="709"/>
        <w:jc w:val="both"/>
        <w:rPr>
          <w:rFonts w:ascii="Times New Roman" w:hAnsi="Times New Roman"/>
          <w:bCs/>
          <w:szCs w:val="24"/>
          <w:lang w:val="lt-LT" w:eastAsia="lt-LT"/>
        </w:rPr>
      </w:pPr>
    </w:p>
    <w:p w14:paraId="0FB60372" w14:textId="77777777" w:rsidR="001D67A6" w:rsidRPr="00A57103" w:rsidRDefault="001D67A6">
      <w:pPr>
        <w:spacing w:line="360" w:lineRule="auto"/>
        <w:ind w:firstLine="709"/>
        <w:jc w:val="both"/>
        <w:rPr>
          <w:rFonts w:ascii="Times New Roman" w:hAnsi="Times New Roman"/>
          <w:b/>
          <w:szCs w:val="24"/>
          <w:lang w:val="lt-LT" w:eastAsia="lt-LT"/>
        </w:rPr>
      </w:pPr>
      <w:r w:rsidRPr="00A57103">
        <w:rPr>
          <w:rFonts w:ascii="Times New Roman" w:hAnsi="Times New Roman"/>
          <w:b/>
          <w:szCs w:val="24"/>
          <w:lang w:val="lt-LT" w:eastAsia="lt-LT"/>
        </w:rPr>
        <w:t xml:space="preserve">3 straipsnis. </w:t>
      </w:r>
      <w:r w:rsidR="00EA1361" w:rsidRPr="00A57103">
        <w:rPr>
          <w:rFonts w:ascii="Times New Roman" w:hAnsi="Times New Roman"/>
          <w:b/>
          <w:szCs w:val="24"/>
          <w:lang w:val="lt-LT" w:eastAsia="lt-LT"/>
        </w:rPr>
        <w:t>139 straipsnio pakeitimas</w:t>
      </w:r>
    </w:p>
    <w:p w14:paraId="54AEE2F6" w14:textId="77777777" w:rsidR="00073AFD" w:rsidRDefault="00DC6843">
      <w:pPr>
        <w:pStyle w:val="Sraopastraipa"/>
        <w:spacing w:line="360" w:lineRule="auto"/>
        <w:ind w:left="0" w:firstLine="709"/>
        <w:jc w:val="both"/>
        <w:rPr>
          <w:rFonts w:ascii="Times New Roman" w:hAnsi="Times New Roman"/>
          <w:szCs w:val="24"/>
          <w:lang w:val="lt-LT"/>
        </w:rPr>
      </w:pPr>
      <w:r w:rsidRPr="00A57103">
        <w:rPr>
          <w:rFonts w:ascii="Times New Roman" w:hAnsi="Times New Roman"/>
          <w:szCs w:val="24"/>
          <w:lang w:val="lt-LT"/>
        </w:rPr>
        <w:t>1</w:t>
      </w:r>
      <w:r w:rsidR="00C90B76" w:rsidRPr="00A57103">
        <w:rPr>
          <w:rFonts w:ascii="Times New Roman" w:hAnsi="Times New Roman"/>
          <w:szCs w:val="24"/>
          <w:lang w:val="lt-LT"/>
        </w:rPr>
        <w:t xml:space="preserve">. </w:t>
      </w:r>
      <w:r w:rsidR="00EA1361" w:rsidRPr="00A57103">
        <w:rPr>
          <w:rFonts w:ascii="Times New Roman" w:hAnsi="Times New Roman"/>
          <w:szCs w:val="24"/>
          <w:lang w:val="lt-LT"/>
        </w:rPr>
        <w:t xml:space="preserve">Papildyti 139 straipsnį </w:t>
      </w:r>
      <w:r w:rsidR="006817D7" w:rsidRPr="00A57103">
        <w:rPr>
          <w:rFonts w:ascii="Times New Roman" w:hAnsi="Times New Roman"/>
          <w:szCs w:val="24"/>
          <w:lang w:val="lt-LT"/>
        </w:rPr>
        <w:t>5 dalimi:</w:t>
      </w:r>
    </w:p>
    <w:p w14:paraId="5445DA32" w14:textId="77777777" w:rsidR="003E010F" w:rsidRPr="003E010F" w:rsidRDefault="003E010F" w:rsidP="003E010F">
      <w:pPr>
        <w:pStyle w:val="Sraopastraipa"/>
        <w:spacing w:line="360" w:lineRule="auto"/>
        <w:ind w:left="0" w:firstLine="709"/>
        <w:jc w:val="both"/>
        <w:rPr>
          <w:rFonts w:ascii="Times New Roman" w:hAnsi="Times New Roman"/>
          <w:b/>
          <w:szCs w:val="24"/>
          <w:lang w:val="lt-LT"/>
        </w:rPr>
      </w:pPr>
      <w:r w:rsidRPr="003E010F">
        <w:rPr>
          <w:rFonts w:ascii="Times New Roman" w:hAnsi="Times New Roman"/>
          <w:b/>
          <w:szCs w:val="24"/>
          <w:lang w:val="lt-LT"/>
        </w:rPr>
        <w:t>„5. Jei darbdavys yra subrangovas, rangovas subsidiariai atsako už</w:t>
      </w:r>
      <w:r w:rsidRPr="003E010F">
        <w:rPr>
          <w:rFonts w:ascii="Times New Roman" w:hAnsi="Times New Roman"/>
          <w:b/>
          <w:szCs w:val="24"/>
        </w:rPr>
        <w:t xml:space="preserve"> </w:t>
      </w:r>
      <w:r w:rsidRPr="003E010F">
        <w:rPr>
          <w:rFonts w:ascii="Times New Roman" w:hAnsi="Times New Roman"/>
          <w:b/>
          <w:szCs w:val="24"/>
          <w:lang w:val="lt-LT"/>
        </w:rPr>
        <w:t>darbo užmokesčio, įskaitant padidintą apmokėjimą už viršvalandinį darbą, darbą naktį, darbą poilsio ir švenčių dienomis, mokėjimą darbuotojui, dirbančiam darbus, nustatytus Lietuvos Respublikos statybos įstatyme.“</w:t>
      </w:r>
    </w:p>
    <w:p w14:paraId="16D0A069" w14:textId="77777777" w:rsidR="00EA1361" w:rsidRPr="00A57103" w:rsidRDefault="00DC6843">
      <w:pPr>
        <w:pStyle w:val="Sraopastraipa"/>
        <w:spacing w:line="360" w:lineRule="auto"/>
        <w:ind w:left="0" w:firstLine="709"/>
        <w:jc w:val="both"/>
        <w:rPr>
          <w:rFonts w:ascii="Times New Roman" w:hAnsi="Times New Roman"/>
          <w:szCs w:val="24"/>
          <w:lang w:val="lt-LT"/>
        </w:rPr>
      </w:pPr>
      <w:r w:rsidRPr="00A57103">
        <w:rPr>
          <w:rFonts w:ascii="Times New Roman" w:hAnsi="Times New Roman"/>
          <w:szCs w:val="24"/>
          <w:lang w:val="lt-LT"/>
        </w:rPr>
        <w:t>2</w:t>
      </w:r>
      <w:r w:rsidR="00C90B76" w:rsidRPr="00A57103">
        <w:rPr>
          <w:rFonts w:ascii="Times New Roman" w:hAnsi="Times New Roman"/>
          <w:szCs w:val="24"/>
          <w:lang w:val="lt-LT"/>
        </w:rPr>
        <w:t>. Papildyti 139 straipsnį 6 dalimi:</w:t>
      </w:r>
    </w:p>
    <w:p w14:paraId="5CA6935E" w14:textId="77777777" w:rsidR="003E010F" w:rsidRPr="003E010F" w:rsidRDefault="003E010F" w:rsidP="003E010F">
      <w:pPr>
        <w:pStyle w:val="Sraopastraipa"/>
        <w:spacing w:line="360" w:lineRule="auto"/>
        <w:ind w:left="0" w:firstLine="709"/>
        <w:jc w:val="both"/>
        <w:rPr>
          <w:rFonts w:ascii="Times New Roman" w:hAnsi="Times New Roman"/>
          <w:b/>
          <w:szCs w:val="24"/>
          <w:lang w:val="lt-LT"/>
        </w:rPr>
      </w:pPr>
      <w:r w:rsidRPr="003E010F">
        <w:rPr>
          <w:rFonts w:ascii="Times New Roman" w:hAnsi="Times New Roman"/>
          <w:b/>
          <w:szCs w:val="24"/>
          <w:lang w:val="lt-LT"/>
        </w:rPr>
        <w:t>„6. Šio straipsnio 5 dalyje nustatyta subsidiari rangovo, jei darbdavys yra subrangovas, atsakomybė apsiriboja darbuotojo teisėmis</w:t>
      </w:r>
      <w:r w:rsidR="00914F26" w:rsidRPr="00914F26">
        <w:t xml:space="preserve"> </w:t>
      </w:r>
      <w:r w:rsidR="00914F26" w:rsidRPr="00914F26">
        <w:rPr>
          <w:rFonts w:ascii="Times New Roman" w:hAnsi="Times New Roman"/>
          <w:b/>
          <w:szCs w:val="24"/>
          <w:lang w:val="lt-LT"/>
        </w:rPr>
        <w:t>į darbo užmokes</w:t>
      </w:r>
      <w:r w:rsidR="00F342FA">
        <w:rPr>
          <w:rFonts w:ascii="Times New Roman" w:hAnsi="Times New Roman"/>
          <w:b/>
          <w:szCs w:val="24"/>
          <w:lang w:val="lt-LT"/>
        </w:rPr>
        <w:t>tį</w:t>
      </w:r>
      <w:r w:rsidR="00914F26" w:rsidRPr="00914F26">
        <w:rPr>
          <w:rFonts w:ascii="Times New Roman" w:hAnsi="Times New Roman"/>
          <w:b/>
          <w:szCs w:val="24"/>
          <w:lang w:val="lt-LT"/>
        </w:rPr>
        <w:t>, įskaitant padidintą apmokėjimą už viršvalandinį darbą, darbą naktį, darbą poilsio ir švenčių dienomis</w:t>
      </w:r>
      <w:r w:rsidRPr="003E010F">
        <w:rPr>
          <w:rFonts w:ascii="Times New Roman" w:hAnsi="Times New Roman"/>
          <w:b/>
          <w:szCs w:val="24"/>
          <w:lang w:val="lt-LT"/>
        </w:rPr>
        <w:t xml:space="preserve">, įgytomis </w:t>
      </w:r>
      <w:r w:rsidRPr="003E010F">
        <w:rPr>
          <w:rFonts w:ascii="Times New Roman" w:hAnsi="Times New Roman"/>
          <w:b/>
          <w:szCs w:val="24"/>
        </w:rPr>
        <w:t>atliekant darbo funkcijas, kai</w:t>
      </w:r>
      <w:r w:rsidRPr="003E010F">
        <w:rPr>
          <w:b/>
          <w:sz w:val="20"/>
        </w:rPr>
        <w:t xml:space="preserve"> </w:t>
      </w:r>
      <w:r w:rsidRPr="003E010F">
        <w:rPr>
          <w:rFonts w:ascii="Times New Roman" w:hAnsi="Times New Roman"/>
          <w:b/>
          <w:szCs w:val="24"/>
          <w:lang w:val="lt-LT"/>
        </w:rPr>
        <w:t>vykdoma sutartis, sudaryta tarp rangovo ir subrangovo.“</w:t>
      </w:r>
      <w:r w:rsidRPr="003E010F" w:rsidDel="00075157">
        <w:rPr>
          <w:rFonts w:ascii="Times New Roman" w:hAnsi="Times New Roman"/>
          <w:b/>
          <w:szCs w:val="24"/>
          <w:lang w:val="lt-LT"/>
        </w:rPr>
        <w:t xml:space="preserve"> </w:t>
      </w:r>
    </w:p>
    <w:p w14:paraId="7D7051F7" w14:textId="77777777" w:rsidR="003E010F" w:rsidRPr="003E010F" w:rsidRDefault="003E010F" w:rsidP="003E010F">
      <w:pPr>
        <w:spacing w:line="360" w:lineRule="auto"/>
        <w:jc w:val="both"/>
        <w:rPr>
          <w:rFonts w:ascii="Times New Roman" w:hAnsi="Times New Roman"/>
          <w:szCs w:val="24"/>
          <w:lang w:val="lt-LT"/>
        </w:rPr>
      </w:pPr>
    </w:p>
    <w:p w14:paraId="5905623F" w14:textId="77777777" w:rsidR="00C90B76" w:rsidRPr="00A57103" w:rsidRDefault="00DC6843">
      <w:pPr>
        <w:pStyle w:val="Sraopastraipa"/>
        <w:spacing w:line="360" w:lineRule="auto"/>
        <w:ind w:left="0" w:firstLine="709"/>
        <w:jc w:val="both"/>
        <w:rPr>
          <w:rFonts w:ascii="Times New Roman" w:hAnsi="Times New Roman"/>
          <w:b/>
          <w:szCs w:val="24"/>
          <w:lang w:val="lt-LT"/>
        </w:rPr>
      </w:pPr>
      <w:r w:rsidRPr="00A57103">
        <w:rPr>
          <w:rFonts w:ascii="Times New Roman" w:hAnsi="Times New Roman"/>
          <w:b/>
          <w:szCs w:val="24"/>
          <w:lang w:val="lt-LT"/>
        </w:rPr>
        <w:t>4</w:t>
      </w:r>
      <w:r w:rsidR="005F007E" w:rsidRPr="00A57103">
        <w:rPr>
          <w:rFonts w:ascii="Times New Roman" w:hAnsi="Times New Roman"/>
          <w:b/>
          <w:szCs w:val="24"/>
          <w:lang w:val="lt-LT"/>
        </w:rPr>
        <w:t xml:space="preserve"> straipsnis. 213 straipsnio pakeitimas</w:t>
      </w:r>
    </w:p>
    <w:p w14:paraId="3E96EBEB" w14:textId="77777777" w:rsidR="005F007E" w:rsidRPr="00A57103" w:rsidRDefault="005F007E">
      <w:pPr>
        <w:pStyle w:val="Sraopastraipa"/>
        <w:spacing w:line="360" w:lineRule="auto"/>
        <w:ind w:left="0" w:firstLine="709"/>
        <w:jc w:val="both"/>
        <w:rPr>
          <w:rFonts w:ascii="Times New Roman" w:hAnsi="Times New Roman"/>
          <w:szCs w:val="24"/>
          <w:lang w:val="lt-LT"/>
        </w:rPr>
      </w:pPr>
      <w:r w:rsidRPr="00A57103">
        <w:rPr>
          <w:rFonts w:ascii="Times New Roman" w:hAnsi="Times New Roman"/>
          <w:szCs w:val="24"/>
          <w:lang w:val="lt-LT"/>
        </w:rPr>
        <w:t>Pakeisti 213 straipsnio 3 dalį ir ją išdėstyti taip:</w:t>
      </w:r>
    </w:p>
    <w:p w14:paraId="3EE578D4" w14:textId="73188285" w:rsidR="005F007E" w:rsidRPr="00A57103" w:rsidRDefault="005F007E">
      <w:pPr>
        <w:pStyle w:val="Sraopastraipa"/>
        <w:spacing w:line="360" w:lineRule="auto"/>
        <w:ind w:left="0" w:firstLine="709"/>
        <w:jc w:val="both"/>
        <w:rPr>
          <w:rFonts w:ascii="Times New Roman" w:hAnsi="Times New Roman"/>
          <w:szCs w:val="24"/>
          <w:lang w:val="lt-LT"/>
        </w:rPr>
      </w:pPr>
      <w:r w:rsidRPr="00A57103">
        <w:rPr>
          <w:rFonts w:ascii="Times New Roman" w:hAnsi="Times New Roman"/>
          <w:szCs w:val="24"/>
          <w:lang w:val="lt-LT"/>
        </w:rPr>
        <w:lastRenderedPageBreak/>
        <w:t xml:space="preserve">„3. Individualus darbo ginčas dėl teisės yra nesutarimas tarp darbuotojo ar kitų darbo santykių dalyvių, iš vienos pusės, ir darbdavio, iš kitos pusės, kylantis sudarant, keičiant, vykdant ar nutraukiant darbo sutartį, taip pat dėl darbo teisės normų nevykdymo ar netinkamo jų vykdymo darbo santykiuose tarp darbuotojo ir darbdavio. Darbo ginčo šalimi laikomas ir buvęs darbdavys, taip pat asmuo, išreiškęs norą sudaryti darbo sutartį, kai su juo buvo atsisakyta ją sudaryti, </w:t>
      </w:r>
      <w:r w:rsidR="001144F0" w:rsidRPr="00A57103">
        <w:rPr>
          <w:rFonts w:ascii="Times New Roman" w:hAnsi="Times New Roman"/>
          <w:b/>
          <w:szCs w:val="24"/>
          <w:lang w:val="lt-LT"/>
        </w:rPr>
        <w:t>rangovas</w:t>
      </w:r>
      <w:r w:rsidR="00246635" w:rsidRPr="00246635">
        <w:t xml:space="preserve"> </w:t>
      </w:r>
      <w:r w:rsidR="00246635" w:rsidRPr="00246635">
        <w:rPr>
          <w:rFonts w:ascii="Times New Roman" w:hAnsi="Times New Roman"/>
          <w:b/>
          <w:szCs w:val="24"/>
          <w:lang w:val="lt-LT"/>
        </w:rPr>
        <w:t>šio kodekso 139 straipsnio 5 ir 6 dal</w:t>
      </w:r>
      <w:r w:rsidR="00A26A1E">
        <w:rPr>
          <w:rFonts w:ascii="Times New Roman" w:hAnsi="Times New Roman"/>
          <w:b/>
          <w:szCs w:val="24"/>
          <w:lang w:val="lt-LT"/>
        </w:rPr>
        <w:t>yse</w:t>
      </w:r>
      <w:r w:rsidR="00246635" w:rsidRPr="00246635">
        <w:rPr>
          <w:rFonts w:ascii="Times New Roman" w:hAnsi="Times New Roman"/>
          <w:b/>
          <w:szCs w:val="24"/>
          <w:lang w:val="lt-LT"/>
        </w:rPr>
        <w:t xml:space="preserve"> nustatyt</w:t>
      </w:r>
      <w:r w:rsidR="00F42FEB">
        <w:rPr>
          <w:rFonts w:ascii="Times New Roman" w:hAnsi="Times New Roman"/>
          <w:b/>
          <w:szCs w:val="24"/>
          <w:lang w:val="lt-LT"/>
        </w:rPr>
        <w:t>ais</w:t>
      </w:r>
      <w:r w:rsidR="00246635" w:rsidRPr="00246635">
        <w:rPr>
          <w:rFonts w:ascii="Times New Roman" w:hAnsi="Times New Roman"/>
          <w:b/>
          <w:szCs w:val="24"/>
          <w:lang w:val="lt-LT"/>
        </w:rPr>
        <w:t xml:space="preserve"> atvej</w:t>
      </w:r>
      <w:r w:rsidR="00F42FEB">
        <w:rPr>
          <w:rFonts w:ascii="Times New Roman" w:hAnsi="Times New Roman"/>
          <w:b/>
          <w:szCs w:val="24"/>
          <w:lang w:val="lt-LT"/>
        </w:rPr>
        <w:t>ais</w:t>
      </w:r>
      <w:r w:rsidR="001144F0" w:rsidRPr="00A57103">
        <w:rPr>
          <w:rFonts w:ascii="Times New Roman" w:hAnsi="Times New Roman"/>
          <w:b/>
          <w:szCs w:val="24"/>
          <w:lang w:val="lt-LT"/>
        </w:rPr>
        <w:t xml:space="preserve">, </w:t>
      </w:r>
      <w:r w:rsidRPr="00A57103">
        <w:rPr>
          <w:rFonts w:ascii="Times New Roman" w:hAnsi="Times New Roman"/>
          <w:szCs w:val="24"/>
          <w:lang w:val="lt-LT"/>
        </w:rPr>
        <w:t>taip pat asmenys, turintys teisę į darbuotojo darbo užmokestį ar kitas su darbo santykiais susijusias išmokas.</w:t>
      </w:r>
      <w:r w:rsidR="000A5A6E" w:rsidRPr="00A57103">
        <w:rPr>
          <w:rFonts w:ascii="Times New Roman" w:hAnsi="Times New Roman"/>
          <w:szCs w:val="24"/>
          <w:lang w:val="lt-LT"/>
        </w:rPr>
        <w:t>“</w:t>
      </w:r>
    </w:p>
    <w:p w14:paraId="04592A6C" w14:textId="77777777" w:rsidR="00EA6D60" w:rsidRPr="00A57103" w:rsidRDefault="00EA6D60" w:rsidP="00A57103">
      <w:pPr>
        <w:pStyle w:val="Sraopastraipa"/>
        <w:spacing w:line="360" w:lineRule="auto"/>
        <w:ind w:left="0"/>
        <w:jc w:val="both"/>
        <w:rPr>
          <w:lang w:val="lt-LT"/>
        </w:rPr>
      </w:pPr>
    </w:p>
    <w:p w14:paraId="6BBD16B2" w14:textId="77777777" w:rsidR="00B316F2" w:rsidRPr="00A57103" w:rsidRDefault="005F007E">
      <w:pPr>
        <w:pStyle w:val="Sraopastraipa"/>
        <w:spacing w:line="360" w:lineRule="auto"/>
        <w:ind w:left="0" w:firstLine="709"/>
        <w:jc w:val="both"/>
        <w:rPr>
          <w:rFonts w:ascii="Times New Roman" w:hAnsi="Times New Roman"/>
          <w:b/>
          <w:szCs w:val="24"/>
          <w:lang w:val="lt-LT"/>
        </w:rPr>
      </w:pPr>
      <w:r w:rsidRPr="00A57103">
        <w:rPr>
          <w:rFonts w:ascii="Times New Roman" w:hAnsi="Times New Roman"/>
          <w:b/>
          <w:szCs w:val="24"/>
          <w:lang w:val="lt-LT"/>
        </w:rPr>
        <w:t>5</w:t>
      </w:r>
      <w:r w:rsidR="00B316F2" w:rsidRPr="00A57103">
        <w:rPr>
          <w:rFonts w:ascii="Times New Roman" w:hAnsi="Times New Roman"/>
          <w:b/>
          <w:szCs w:val="24"/>
          <w:lang w:val="lt-LT"/>
        </w:rPr>
        <w:t xml:space="preserve"> straipsnis. </w:t>
      </w:r>
      <w:r w:rsidR="00197515" w:rsidRPr="00A57103">
        <w:rPr>
          <w:rFonts w:ascii="Times New Roman" w:hAnsi="Times New Roman"/>
          <w:b/>
          <w:szCs w:val="24"/>
          <w:lang w:val="lt-LT"/>
        </w:rPr>
        <w:t xml:space="preserve">Kodekso </w:t>
      </w:r>
      <w:r w:rsidR="00AD3EBB" w:rsidRPr="00A57103">
        <w:rPr>
          <w:rFonts w:ascii="Times New Roman" w:hAnsi="Times New Roman"/>
          <w:b/>
          <w:szCs w:val="24"/>
          <w:lang w:val="lt-LT"/>
        </w:rPr>
        <w:t>priedo pakeitimas</w:t>
      </w:r>
    </w:p>
    <w:p w14:paraId="501CA3F9" w14:textId="77777777" w:rsidR="00AD3EBB" w:rsidRPr="00A57103" w:rsidRDefault="00AD3EBB" w:rsidP="00A170EF">
      <w:pPr>
        <w:pStyle w:val="Sraopastraipa"/>
        <w:numPr>
          <w:ilvl w:val="0"/>
          <w:numId w:val="14"/>
        </w:numPr>
        <w:spacing w:line="360" w:lineRule="auto"/>
        <w:jc w:val="both"/>
        <w:rPr>
          <w:rFonts w:ascii="Times New Roman" w:hAnsi="Times New Roman"/>
          <w:szCs w:val="24"/>
          <w:lang w:val="lt-LT"/>
        </w:rPr>
      </w:pPr>
      <w:r w:rsidRPr="00A57103">
        <w:rPr>
          <w:rFonts w:ascii="Times New Roman" w:hAnsi="Times New Roman"/>
          <w:szCs w:val="24"/>
          <w:lang w:val="lt-LT"/>
        </w:rPr>
        <w:t xml:space="preserve">Pakeisti </w:t>
      </w:r>
      <w:r w:rsidR="006178B8" w:rsidRPr="00A57103">
        <w:rPr>
          <w:rFonts w:ascii="Times New Roman" w:hAnsi="Times New Roman"/>
          <w:szCs w:val="24"/>
          <w:lang w:val="lt-LT"/>
        </w:rPr>
        <w:t xml:space="preserve">Kodekso </w:t>
      </w:r>
      <w:r w:rsidRPr="00A57103">
        <w:rPr>
          <w:rFonts w:ascii="Times New Roman" w:hAnsi="Times New Roman"/>
          <w:szCs w:val="24"/>
          <w:lang w:val="lt-LT"/>
        </w:rPr>
        <w:t>priedą ir jį išdėstyti taip:</w:t>
      </w:r>
    </w:p>
    <w:p w14:paraId="75CB644A" w14:textId="77777777" w:rsidR="00AD3EBB" w:rsidRPr="00A57103" w:rsidRDefault="00AD3EBB" w:rsidP="009921C5">
      <w:pPr>
        <w:spacing w:line="360" w:lineRule="auto"/>
        <w:ind w:firstLine="5760"/>
        <w:jc w:val="both"/>
        <w:rPr>
          <w:rFonts w:ascii="Times New Roman" w:hAnsi="Times New Roman"/>
          <w:szCs w:val="24"/>
          <w:lang w:val="lt-LT" w:eastAsia="lt-LT"/>
        </w:rPr>
      </w:pPr>
      <w:bookmarkStart w:id="0" w:name="part_db8de5e1ed12433aaff0d5424cb80e3a"/>
      <w:bookmarkStart w:id="1" w:name="part_81e82d101fc84a839edbd54bc7890298"/>
      <w:bookmarkEnd w:id="0"/>
      <w:bookmarkEnd w:id="1"/>
      <w:r w:rsidRPr="00A57103">
        <w:rPr>
          <w:rFonts w:ascii="Times New Roman" w:hAnsi="Times New Roman"/>
          <w:szCs w:val="24"/>
          <w:lang w:val="lt-LT" w:eastAsia="lt-LT"/>
        </w:rPr>
        <w:t>„Lietuvos Respublikos</w:t>
      </w:r>
    </w:p>
    <w:p w14:paraId="16D36D1C" w14:textId="77777777" w:rsidR="006178B8" w:rsidRPr="00A57103" w:rsidRDefault="006178B8" w:rsidP="009921C5">
      <w:pPr>
        <w:spacing w:line="360" w:lineRule="auto"/>
        <w:ind w:firstLine="5760"/>
        <w:jc w:val="both"/>
        <w:rPr>
          <w:rFonts w:ascii="Times New Roman" w:hAnsi="Times New Roman"/>
          <w:szCs w:val="24"/>
          <w:lang w:val="lt-LT" w:eastAsia="lt-LT"/>
        </w:rPr>
      </w:pPr>
      <w:r w:rsidRPr="00A57103">
        <w:rPr>
          <w:rFonts w:ascii="Times New Roman" w:hAnsi="Times New Roman"/>
          <w:szCs w:val="24"/>
          <w:lang w:val="lt-LT" w:eastAsia="lt-LT"/>
        </w:rPr>
        <w:t xml:space="preserve">darbo kodekso </w:t>
      </w:r>
    </w:p>
    <w:p w14:paraId="480D9952" w14:textId="77777777" w:rsidR="00AD3EBB" w:rsidRPr="00A57103" w:rsidRDefault="00AD3EBB" w:rsidP="009921C5">
      <w:pPr>
        <w:spacing w:line="360" w:lineRule="auto"/>
        <w:ind w:firstLine="5760"/>
        <w:jc w:val="both"/>
        <w:rPr>
          <w:rFonts w:ascii="Times New Roman" w:hAnsi="Times New Roman"/>
          <w:szCs w:val="24"/>
          <w:lang w:val="lt-LT" w:eastAsia="lt-LT"/>
        </w:rPr>
      </w:pPr>
      <w:r w:rsidRPr="00A57103">
        <w:rPr>
          <w:rFonts w:ascii="Times New Roman" w:hAnsi="Times New Roman"/>
          <w:szCs w:val="24"/>
          <w:lang w:val="lt-LT" w:eastAsia="lt-LT"/>
        </w:rPr>
        <w:t>priedas</w:t>
      </w:r>
    </w:p>
    <w:p w14:paraId="4CBFC9F0" w14:textId="77777777" w:rsidR="00AD3EBB" w:rsidRPr="00A57103" w:rsidRDefault="00AD3EBB" w:rsidP="009921C5">
      <w:pPr>
        <w:spacing w:line="360" w:lineRule="auto"/>
        <w:ind w:firstLine="720"/>
        <w:rPr>
          <w:rFonts w:ascii="Times New Roman" w:hAnsi="Times New Roman"/>
          <w:szCs w:val="24"/>
          <w:lang w:val="lt-LT" w:eastAsia="lt-LT"/>
        </w:rPr>
      </w:pPr>
      <w:r w:rsidRPr="00A57103">
        <w:rPr>
          <w:rFonts w:ascii="Times New Roman" w:hAnsi="Times New Roman"/>
          <w:szCs w:val="24"/>
          <w:lang w:val="lt-LT" w:eastAsia="lt-LT"/>
        </w:rPr>
        <w:t> </w:t>
      </w:r>
    </w:p>
    <w:p w14:paraId="74B2CC48" w14:textId="77777777" w:rsidR="00AD3EBB" w:rsidRPr="00A57103" w:rsidRDefault="00AD3EBB" w:rsidP="009921C5">
      <w:pPr>
        <w:spacing w:line="360" w:lineRule="auto"/>
        <w:jc w:val="center"/>
        <w:rPr>
          <w:rFonts w:ascii="Times New Roman" w:hAnsi="Times New Roman"/>
          <w:szCs w:val="24"/>
          <w:lang w:val="lt-LT" w:eastAsia="lt-LT"/>
        </w:rPr>
      </w:pPr>
      <w:r w:rsidRPr="00A57103">
        <w:rPr>
          <w:rFonts w:ascii="Times New Roman" w:hAnsi="Times New Roman"/>
          <w:bCs/>
          <w:szCs w:val="24"/>
          <w:lang w:val="lt-LT" w:eastAsia="lt-LT"/>
        </w:rPr>
        <w:t>ĮGYVENDINAMI EUROPOS SĄJUNGOS TEISĖS AKTAI</w:t>
      </w:r>
    </w:p>
    <w:p w14:paraId="0A53ED08" w14:textId="77777777" w:rsidR="00AD3EBB" w:rsidRPr="00A57103" w:rsidRDefault="00AD3EBB" w:rsidP="009921C5">
      <w:pPr>
        <w:spacing w:line="360" w:lineRule="auto"/>
        <w:jc w:val="both"/>
        <w:rPr>
          <w:rFonts w:ascii="Times New Roman" w:hAnsi="Times New Roman"/>
          <w:szCs w:val="24"/>
          <w:lang w:val="lt-LT" w:eastAsia="lt-LT"/>
        </w:rPr>
      </w:pPr>
      <w:r w:rsidRPr="00A57103">
        <w:rPr>
          <w:rFonts w:ascii="Times New Roman" w:hAnsi="Times New Roman"/>
          <w:szCs w:val="24"/>
          <w:lang w:val="lt-LT" w:eastAsia="lt-LT"/>
        </w:rPr>
        <w:t> </w:t>
      </w:r>
    </w:p>
    <w:p w14:paraId="50B8FD95" w14:textId="77777777" w:rsidR="006178B8" w:rsidRPr="00A57103" w:rsidRDefault="006178B8" w:rsidP="006178B8">
      <w:pPr>
        <w:spacing w:line="360" w:lineRule="atLeast"/>
        <w:ind w:firstLine="720"/>
        <w:jc w:val="both"/>
        <w:rPr>
          <w:rFonts w:ascii="Times New Roman" w:hAnsi="Times New Roman"/>
          <w:szCs w:val="24"/>
          <w:lang w:val="lt-LT" w:eastAsia="lt-LT"/>
        </w:rPr>
      </w:pPr>
      <w:bookmarkStart w:id="2" w:name="part_7095c5e4380a45b385d653ea4d62da80"/>
      <w:bookmarkStart w:id="3" w:name="part_b45d2915b4164bcda917a5c0d92c3218"/>
      <w:bookmarkStart w:id="4" w:name="part_5bd7f627528943b6aa9d063b1c4780b3"/>
      <w:bookmarkStart w:id="5" w:name="part_1e60a4c484ae489eaf7bb9bde69d4d2f"/>
      <w:bookmarkStart w:id="6" w:name="part_17cbaa41266f4eedb4f09898f2ac4278"/>
      <w:bookmarkStart w:id="7" w:name="part_4b67999d794944da930189a0ba36f82d"/>
      <w:bookmarkEnd w:id="2"/>
      <w:bookmarkEnd w:id="3"/>
      <w:bookmarkEnd w:id="4"/>
      <w:bookmarkEnd w:id="5"/>
      <w:bookmarkEnd w:id="6"/>
      <w:bookmarkEnd w:id="7"/>
      <w:r w:rsidRPr="00A57103">
        <w:rPr>
          <w:rFonts w:ascii="Times New Roman" w:hAnsi="Times New Roman"/>
          <w:szCs w:val="24"/>
          <w:lang w:val="lt-LT" w:eastAsia="lt-LT"/>
        </w:rPr>
        <w:t xml:space="preserve">1. 1991 m. birželio 25 d. Tarybos direktyva 91/383/EEB, pateikianti papildomas priemones, skatinančias gerinti terminuotuose arba laikinuose darbo santykiuose esančių darbuotojų saugą ir sveikatą darbe </w:t>
      </w:r>
      <w:r w:rsidRPr="00A57103">
        <w:rPr>
          <w:rFonts w:ascii="Times New Roman" w:hAnsi="Times New Roman"/>
          <w:strike/>
          <w:szCs w:val="24"/>
          <w:lang w:val="lt-LT" w:eastAsia="lt-LT"/>
        </w:rPr>
        <w:t>(OL</w:t>
      </w:r>
      <w:r w:rsidRPr="00A57103">
        <w:rPr>
          <w:rFonts w:ascii="Times New Roman" w:hAnsi="Times New Roman"/>
          <w:i/>
          <w:iCs/>
          <w:strike/>
          <w:szCs w:val="24"/>
          <w:lang w:val="lt-LT" w:eastAsia="lt-LT"/>
        </w:rPr>
        <w:t> 2004 m. specialusis leidimas</w:t>
      </w:r>
      <w:r w:rsidRPr="00A57103">
        <w:rPr>
          <w:rFonts w:ascii="Times New Roman" w:hAnsi="Times New Roman"/>
          <w:strike/>
          <w:szCs w:val="24"/>
          <w:lang w:val="lt-LT" w:eastAsia="lt-LT"/>
        </w:rPr>
        <w:t>, 5 skyrius, 1 tomas, p. 418)</w:t>
      </w:r>
      <w:r w:rsidRPr="00A57103">
        <w:rPr>
          <w:rFonts w:ascii="Times New Roman" w:hAnsi="Times New Roman"/>
          <w:szCs w:val="24"/>
          <w:lang w:val="lt-LT" w:eastAsia="lt-LT"/>
        </w:rPr>
        <w:t xml:space="preserve">, su paskutiniais pakeitimais, padarytais 2007 m. birželio 20 d. Europos Parlamento ir Tarybos direktyva 2007/30/EB </w:t>
      </w:r>
      <w:r w:rsidRPr="00A57103">
        <w:rPr>
          <w:rFonts w:ascii="Times New Roman" w:hAnsi="Times New Roman"/>
          <w:strike/>
          <w:szCs w:val="24"/>
          <w:lang w:val="lt-LT" w:eastAsia="lt-LT"/>
        </w:rPr>
        <w:t>(OL 2007 L 165, p. 21)</w:t>
      </w:r>
      <w:r w:rsidRPr="00A57103">
        <w:rPr>
          <w:rFonts w:ascii="Times New Roman" w:hAnsi="Times New Roman"/>
          <w:szCs w:val="24"/>
          <w:lang w:val="lt-LT" w:eastAsia="lt-LT"/>
        </w:rPr>
        <w:t>.</w:t>
      </w:r>
    </w:p>
    <w:p w14:paraId="63E52760" w14:textId="77777777" w:rsidR="006178B8" w:rsidRPr="00A57103" w:rsidRDefault="006178B8" w:rsidP="006178B8">
      <w:pPr>
        <w:shd w:val="clear" w:color="auto" w:fill="FFFFFF"/>
        <w:spacing w:line="360" w:lineRule="atLeast"/>
        <w:ind w:firstLine="720"/>
        <w:jc w:val="both"/>
        <w:rPr>
          <w:rFonts w:ascii="Times New Roman" w:hAnsi="Times New Roman"/>
          <w:szCs w:val="24"/>
          <w:lang w:val="lt-LT" w:eastAsia="lt-LT"/>
        </w:rPr>
      </w:pPr>
      <w:bookmarkStart w:id="8" w:name="part_6658cb4094b04e51bb775b21c44a4a82"/>
      <w:bookmarkEnd w:id="8"/>
      <w:r w:rsidRPr="00A57103">
        <w:rPr>
          <w:rFonts w:ascii="Times New Roman" w:hAnsi="Times New Roman"/>
          <w:szCs w:val="24"/>
          <w:lang w:val="lt-LT" w:eastAsia="lt-LT"/>
        </w:rPr>
        <w:t xml:space="preserve">2. 1991 m. spalio 14 d. Tarybos direktyva 91/533/EEB dėl darbdavio pareigos informuoti darbuotojus apie galiojančias sutarties arba darbo santykių sąlygas </w:t>
      </w:r>
      <w:r w:rsidRPr="00A57103">
        <w:rPr>
          <w:rFonts w:ascii="Times New Roman" w:hAnsi="Times New Roman"/>
          <w:strike/>
          <w:szCs w:val="24"/>
          <w:lang w:val="lt-LT" w:eastAsia="lt-LT"/>
        </w:rPr>
        <w:t>(OL</w:t>
      </w:r>
      <w:r w:rsidRPr="00A57103">
        <w:rPr>
          <w:rFonts w:ascii="Times New Roman" w:hAnsi="Times New Roman"/>
          <w:i/>
          <w:iCs/>
          <w:strike/>
          <w:szCs w:val="24"/>
          <w:lang w:val="lt-LT" w:eastAsia="lt-LT"/>
        </w:rPr>
        <w:t> 2004 m. specialusis leidimas</w:t>
      </w:r>
      <w:r w:rsidRPr="00A57103">
        <w:rPr>
          <w:rFonts w:ascii="Times New Roman" w:hAnsi="Times New Roman"/>
          <w:strike/>
          <w:szCs w:val="24"/>
          <w:lang w:val="lt-LT" w:eastAsia="lt-LT"/>
        </w:rPr>
        <w:t>, 5 skyrius, 2 tomas, p. 3)</w:t>
      </w:r>
      <w:r w:rsidRPr="00A57103">
        <w:rPr>
          <w:rFonts w:ascii="Times New Roman" w:hAnsi="Times New Roman"/>
          <w:szCs w:val="24"/>
          <w:lang w:val="lt-LT" w:eastAsia="lt-LT"/>
        </w:rPr>
        <w:t>.</w:t>
      </w:r>
    </w:p>
    <w:p w14:paraId="69247D71" w14:textId="77777777" w:rsidR="006178B8" w:rsidRPr="00A57103" w:rsidRDefault="006178B8" w:rsidP="006178B8">
      <w:pPr>
        <w:spacing w:line="360" w:lineRule="atLeast"/>
        <w:ind w:firstLine="720"/>
        <w:jc w:val="both"/>
        <w:rPr>
          <w:rFonts w:ascii="Times New Roman" w:hAnsi="Times New Roman"/>
          <w:szCs w:val="24"/>
          <w:lang w:val="lt-LT" w:eastAsia="lt-LT"/>
        </w:rPr>
      </w:pPr>
      <w:bookmarkStart w:id="9" w:name="part_70be70b774f5490a9b3b23f7d3566b83"/>
      <w:bookmarkEnd w:id="9"/>
      <w:r w:rsidRPr="00A57103">
        <w:rPr>
          <w:rFonts w:ascii="Times New Roman" w:hAnsi="Times New Roman"/>
          <w:szCs w:val="24"/>
          <w:lang w:val="lt-LT" w:eastAsia="lt-LT"/>
        </w:rPr>
        <w:t xml:space="preserve">3. 1996 m. gruodžio 16 d. Europos Parlamento ir Tarybos direktyva 96/71/EB dėl darbuotojų komandiravimo paslaugų teikimo sistemoje </w:t>
      </w:r>
      <w:r w:rsidRPr="00A57103">
        <w:rPr>
          <w:rFonts w:ascii="Times New Roman" w:hAnsi="Times New Roman"/>
          <w:strike/>
          <w:szCs w:val="24"/>
          <w:lang w:val="lt-LT" w:eastAsia="lt-LT"/>
        </w:rPr>
        <w:t>(OL </w:t>
      </w:r>
      <w:r w:rsidRPr="00A57103">
        <w:rPr>
          <w:rFonts w:ascii="Times New Roman" w:hAnsi="Times New Roman"/>
          <w:i/>
          <w:iCs/>
          <w:strike/>
          <w:szCs w:val="24"/>
          <w:lang w:val="lt-LT" w:eastAsia="lt-LT"/>
        </w:rPr>
        <w:t>2004 m. specialusis leidimas</w:t>
      </w:r>
      <w:r w:rsidRPr="00A57103">
        <w:rPr>
          <w:rFonts w:ascii="Times New Roman" w:hAnsi="Times New Roman"/>
          <w:strike/>
          <w:szCs w:val="24"/>
          <w:lang w:val="lt-LT" w:eastAsia="lt-LT"/>
        </w:rPr>
        <w:t>, 5 skyrius, 2 tomas, p. 431)</w:t>
      </w:r>
      <w:r w:rsidRPr="00A57103">
        <w:rPr>
          <w:rFonts w:ascii="Times New Roman" w:hAnsi="Times New Roman"/>
          <w:szCs w:val="24"/>
          <w:lang w:val="lt-LT" w:eastAsia="lt-LT"/>
        </w:rPr>
        <w:t xml:space="preserve"> su paskutiniais pakeitimais, padarytais 2018 m. birželio 28 d. Europos Parlamento ir Tarybos direktyva (ES) 2018/957 </w:t>
      </w:r>
      <w:r w:rsidRPr="00A57103">
        <w:rPr>
          <w:rFonts w:ascii="Times New Roman" w:hAnsi="Times New Roman"/>
          <w:strike/>
          <w:szCs w:val="24"/>
          <w:lang w:val="lt-LT" w:eastAsia="lt-LT"/>
        </w:rPr>
        <w:t>(OL 2018 L 173, p. 16)</w:t>
      </w:r>
      <w:r w:rsidRPr="00A57103">
        <w:rPr>
          <w:rFonts w:ascii="Times New Roman" w:hAnsi="Times New Roman"/>
          <w:szCs w:val="24"/>
          <w:lang w:val="lt-LT" w:eastAsia="lt-LT"/>
        </w:rPr>
        <w:t>.</w:t>
      </w:r>
    </w:p>
    <w:p w14:paraId="37ED43A6" w14:textId="77777777" w:rsidR="006178B8" w:rsidRPr="00A57103" w:rsidRDefault="006178B8" w:rsidP="006178B8">
      <w:pPr>
        <w:shd w:val="clear" w:color="auto" w:fill="FFFFFF"/>
        <w:spacing w:line="360" w:lineRule="atLeast"/>
        <w:ind w:firstLine="720"/>
        <w:jc w:val="both"/>
        <w:rPr>
          <w:rFonts w:ascii="Times New Roman" w:hAnsi="Times New Roman"/>
          <w:szCs w:val="24"/>
          <w:lang w:val="lt-LT" w:eastAsia="lt-LT"/>
        </w:rPr>
      </w:pPr>
      <w:bookmarkStart w:id="10" w:name="part_59f36a7cb6ae4aafbee9d39c3c4e6d9a"/>
      <w:bookmarkEnd w:id="10"/>
      <w:r w:rsidRPr="00A57103">
        <w:rPr>
          <w:rFonts w:ascii="Times New Roman" w:hAnsi="Times New Roman"/>
          <w:szCs w:val="24"/>
          <w:lang w:val="lt-LT" w:eastAsia="lt-LT"/>
        </w:rPr>
        <w:t>4. 1997 m. gruodžio 15 d. Tarybos direktyva 97/81/EB dėl Bendrojo susitarimo dėl darbo ne visą darbo dieną, kurį sudarė Europos pramonės ir darbdavių konfederacijų sąjunga (UNICE), Europos įmonių, kuriose dalyvauja valstybė, centras (CEEP) ir Europos profesinių sąjungų konfederacija (ETUC)</w:t>
      </w:r>
      <w:r w:rsidR="00BE7232" w:rsidRPr="00A57103">
        <w:rPr>
          <w:rFonts w:ascii="Times New Roman" w:hAnsi="Times New Roman"/>
          <w:b/>
          <w:szCs w:val="24"/>
          <w:lang w:val="lt-LT" w:eastAsia="lt-LT"/>
        </w:rPr>
        <w:t xml:space="preserve">, </w:t>
      </w:r>
      <w:r w:rsidR="00E45C46" w:rsidRPr="00A57103">
        <w:rPr>
          <w:rFonts w:ascii="Times New Roman" w:hAnsi="Times New Roman"/>
          <w:b/>
          <w:szCs w:val="24"/>
          <w:lang w:val="lt-LT" w:eastAsia="lt-LT"/>
        </w:rPr>
        <w:t xml:space="preserve">su paskutiniais pakeitimais, padarytais 1998 m. balandžio 7 d. Tarybos direktyva 98/23/EB dėl Direktyvos 97/81/EB dėl Bendrojo susitarimo dėl darbo ne visą darbo dieną, kurį sudarė Europos pramonės ir darbdavių konfederacijų sąjunga (UNICE), Europos įmonių, kuriose dalyvauja valstybė, centras (CEEP) ir Europos profesinių sąjungų konfederacija (ETUC), </w:t>
      </w:r>
      <w:r w:rsidR="00BE7232" w:rsidRPr="00A57103">
        <w:rPr>
          <w:rFonts w:ascii="Times New Roman" w:hAnsi="Times New Roman"/>
          <w:b/>
          <w:szCs w:val="24"/>
          <w:lang w:val="lt-LT" w:eastAsia="lt-LT"/>
        </w:rPr>
        <w:t xml:space="preserve">taikymo išplėtimo Jungtinei </w:t>
      </w:r>
      <w:r w:rsidR="00BE7232" w:rsidRPr="00A57103">
        <w:rPr>
          <w:rFonts w:ascii="Times New Roman" w:hAnsi="Times New Roman"/>
          <w:b/>
          <w:szCs w:val="24"/>
          <w:lang w:val="lt-LT" w:eastAsia="lt-LT"/>
        </w:rPr>
        <w:lastRenderedPageBreak/>
        <w:t>Didžiosios Britanijos ir Šiaurės Airijos Karalystei</w:t>
      </w:r>
      <w:r w:rsidRPr="00A57103">
        <w:rPr>
          <w:rFonts w:ascii="Times New Roman" w:hAnsi="Times New Roman"/>
          <w:b/>
          <w:szCs w:val="24"/>
          <w:lang w:val="lt-LT" w:eastAsia="lt-LT"/>
        </w:rPr>
        <w:t xml:space="preserve"> </w:t>
      </w:r>
      <w:r w:rsidRPr="00A57103">
        <w:rPr>
          <w:rFonts w:ascii="Times New Roman" w:hAnsi="Times New Roman"/>
          <w:szCs w:val="24"/>
          <w:lang w:val="lt-LT" w:eastAsia="lt-LT"/>
        </w:rPr>
        <w:t>(</w:t>
      </w:r>
      <w:r w:rsidRPr="00A57103">
        <w:rPr>
          <w:rFonts w:ascii="Times New Roman" w:hAnsi="Times New Roman"/>
          <w:strike/>
          <w:szCs w:val="24"/>
          <w:lang w:val="lt-LT" w:eastAsia="lt-LT"/>
        </w:rPr>
        <w:t>OL </w:t>
      </w:r>
      <w:r w:rsidRPr="00A57103">
        <w:rPr>
          <w:rFonts w:ascii="Times New Roman" w:hAnsi="Times New Roman"/>
          <w:i/>
          <w:iCs/>
          <w:strike/>
          <w:szCs w:val="24"/>
          <w:lang w:val="lt-LT" w:eastAsia="lt-LT"/>
        </w:rPr>
        <w:t>2004 m. specialusis leidimas</w:t>
      </w:r>
      <w:r w:rsidRPr="00A57103">
        <w:rPr>
          <w:rFonts w:ascii="Times New Roman" w:hAnsi="Times New Roman"/>
          <w:strike/>
          <w:szCs w:val="24"/>
          <w:lang w:val="lt-LT" w:eastAsia="lt-LT"/>
        </w:rPr>
        <w:t>, 5 skyrius, 3 tomas, p. 267)</w:t>
      </w:r>
      <w:r w:rsidRPr="00A57103">
        <w:rPr>
          <w:rFonts w:ascii="Times New Roman" w:hAnsi="Times New Roman"/>
          <w:szCs w:val="24"/>
          <w:lang w:val="lt-LT" w:eastAsia="lt-LT"/>
        </w:rPr>
        <w:t>.</w:t>
      </w:r>
    </w:p>
    <w:p w14:paraId="24490ADA" w14:textId="77777777" w:rsidR="006178B8" w:rsidRPr="00484A9E" w:rsidRDefault="006178B8" w:rsidP="00BF0ED8">
      <w:pPr>
        <w:shd w:val="clear" w:color="auto" w:fill="FFFFFF"/>
        <w:spacing w:line="360" w:lineRule="atLeast"/>
        <w:ind w:firstLine="720"/>
        <w:jc w:val="both"/>
        <w:rPr>
          <w:rFonts w:ascii="Times New Roman" w:hAnsi="Times New Roman"/>
          <w:b/>
          <w:szCs w:val="24"/>
          <w:lang w:val="lt-LT" w:eastAsia="lt-LT"/>
        </w:rPr>
      </w:pPr>
      <w:bookmarkStart w:id="11" w:name="part_3d3afc5e959346f490d26b07719ed33f"/>
      <w:bookmarkEnd w:id="11"/>
      <w:r w:rsidRPr="00A57103">
        <w:rPr>
          <w:rFonts w:ascii="Times New Roman" w:hAnsi="Times New Roman"/>
          <w:szCs w:val="24"/>
          <w:lang w:val="lt-LT" w:eastAsia="lt-LT"/>
        </w:rPr>
        <w:t>5. 1998 m. liepos 20 d. Tarybos direktyva 98/59/EB dėl valstybių narių įstatymų, susijusių su kolektyviniu atleidimu iš darbo, suderinimo</w:t>
      </w:r>
      <w:r w:rsidR="00BF0ED8" w:rsidRPr="00A57103">
        <w:rPr>
          <w:rFonts w:ascii="Times New Roman" w:hAnsi="Times New Roman"/>
          <w:szCs w:val="24"/>
          <w:lang w:val="lt-LT" w:eastAsia="lt-LT"/>
        </w:rPr>
        <w:t xml:space="preserve"> </w:t>
      </w:r>
      <w:r w:rsidR="00BF0ED8" w:rsidRPr="00A57103">
        <w:rPr>
          <w:rFonts w:ascii="Times New Roman" w:hAnsi="Times New Roman"/>
          <w:b/>
          <w:szCs w:val="24"/>
          <w:lang w:val="lt-LT" w:eastAsia="lt-LT"/>
        </w:rPr>
        <w:t xml:space="preserve">su paskutiniais pakeitimais, padarytais </w:t>
      </w:r>
      <w:r w:rsidR="00D30504" w:rsidRPr="00484A9E">
        <w:rPr>
          <w:rFonts w:ascii="Times New Roman" w:hAnsi="Times New Roman"/>
          <w:b/>
          <w:szCs w:val="24"/>
          <w:shd w:val="clear" w:color="auto" w:fill="FFFFFF"/>
        </w:rPr>
        <w:t>2015 m. spalio 6 d.</w:t>
      </w:r>
      <w:r w:rsidR="00D30504" w:rsidRPr="00484A9E">
        <w:rPr>
          <w:rFonts w:ascii="Segoe UI" w:hAnsi="Segoe UI" w:cs="Segoe UI"/>
          <w:sz w:val="21"/>
          <w:szCs w:val="21"/>
          <w:shd w:val="clear" w:color="auto" w:fill="FFFFFF"/>
        </w:rPr>
        <w:t xml:space="preserve"> </w:t>
      </w:r>
      <w:r w:rsidR="00BF0ED8" w:rsidRPr="00A57103">
        <w:rPr>
          <w:rFonts w:ascii="Times New Roman" w:hAnsi="Times New Roman"/>
          <w:b/>
          <w:szCs w:val="24"/>
          <w:lang w:val="lt-LT" w:eastAsia="lt-LT"/>
        </w:rPr>
        <w:t xml:space="preserve">Europos Parlamento ir Tarybos direktyva (ES) 2015/1794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3 tomas, p. 327)</w:t>
      </w:r>
      <w:r w:rsidRPr="00484A9E">
        <w:rPr>
          <w:rFonts w:ascii="Times New Roman" w:hAnsi="Times New Roman"/>
          <w:szCs w:val="24"/>
          <w:lang w:val="lt-LT" w:eastAsia="lt-LT"/>
        </w:rPr>
        <w:t>.</w:t>
      </w:r>
    </w:p>
    <w:p w14:paraId="213214FB" w14:textId="77777777"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2" w:name="part_cba2a0f38b544de8b317f7de764f50dc"/>
      <w:bookmarkEnd w:id="12"/>
      <w:r w:rsidRPr="00484A9E">
        <w:rPr>
          <w:rFonts w:ascii="Times New Roman" w:hAnsi="Times New Roman"/>
          <w:szCs w:val="24"/>
          <w:lang w:val="lt-LT" w:eastAsia="lt-LT"/>
        </w:rPr>
        <w:t xml:space="preserve">6. 1999 m. birželio 28 d. Tarybos direktyva 1999/70/EB dėl Europos profesinių sąjungų konfederacijos (ETUC), Europos pramonės ir darbdavių konfederacijų sąjungos (UNICE) ir Europos įmonių, kuriose dalyvauja valstybė, centro (CEEP) bendrojo susitarimo dėl darbo pagal terminuotas sutartis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3 tomas, p. 368)</w:t>
      </w:r>
      <w:r w:rsidRPr="00484A9E">
        <w:rPr>
          <w:rFonts w:ascii="Times New Roman" w:hAnsi="Times New Roman"/>
          <w:szCs w:val="24"/>
          <w:lang w:val="lt-LT" w:eastAsia="lt-LT"/>
        </w:rPr>
        <w:t>.</w:t>
      </w:r>
    </w:p>
    <w:p w14:paraId="195B951D" w14:textId="77777777"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3" w:name="part_a2cb527274dd48b08d787d7612017750"/>
      <w:bookmarkEnd w:id="13"/>
      <w:r w:rsidRPr="00484A9E">
        <w:rPr>
          <w:rFonts w:ascii="Times New Roman" w:hAnsi="Times New Roman"/>
          <w:szCs w:val="24"/>
          <w:lang w:val="lt-LT" w:eastAsia="lt-LT"/>
        </w:rPr>
        <w:t xml:space="preserve">7. 2000 m. birželio 29 d. Tarybos direktyva 2000/43/EB, įgyvendinanti vienodo požiūrio principą asmenims nepriklausomai nuo jų rasės arba etninės priklausomybės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20 skyrius, 1 tomas, p. 23)</w:t>
      </w:r>
      <w:r w:rsidRPr="00484A9E">
        <w:rPr>
          <w:rFonts w:ascii="Times New Roman" w:hAnsi="Times New Roman"/>
          <w:szCs w:val="24"/>
          <w:lang w:val="lt-LT" w:eastAsia="lt-LT"/>
        </w:rPr>
        <w:t>.</w:t>
      </w:r>
    </w:p>
    <w:p w14:paraId="6974284A" w14:textId="77777777"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4" w:name="part_73ea00c0727348eea2d97f294533df91"/>
      <w:bookmarkEnd w:id="14"/>
      <w:r w:rsidRPr="00484A9E">
        <w:rPr>
          <w:rFonts w:ascii="Times New Roman" w:hAnsi="Times New Roman"/>
          <w:szCs w:val="24"/>
          <w:lang w:val="lt-LT" w:eastAsia="lt-LT"/>
        </w:rPr>
        <w:t xml:space="preserve">8. 2000 m. lapkričio 27 d. Tarybos direktyva 2000/78/EB, nustatanti vienodo požiūrio užimtumo ir profesinėje srityje bendruosius pagrindus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4 tomas, p. 79)</w:t>
      </w:r>
      <w:r w:rsidRPr="00484A9E">
        <w:rPr>
          <w:rFonts w:ascii="Times New Roman" w:hAnsi="Times New Roman"/>
          <w:szCs w:val="24"/>
          <w:lang w:val="lt-LT" w:eastAsia="lt-LT"/>
        </w:rPr>
        <w:t>.</w:t>
      </w:r>
    </w:p>
    <w:p w14:paraId="283A85E9" w14:textId="77777777"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5" w:name="part_71c1d495a0af4dd78470f226f530304b"/>
      <w:bookmarkEnd w:id="15"/>
      <w:r w:rsidRPr="00484A9E">
        <w:rPr>
          <w:rFonts w:ascii="Times New Roman" w:hAnsi="Times New Roman"/>
          <w:szCs w:val="24"/>
          <w:lang w:val="lt-LT" w:eastAsia="lt-LT"/>
        </w:rPr>
        <w:t xml:space="preserve">9. 2001 m. kovo 12 d. Tarybos direktyva 2001/23/EB dėl valstybių narių įstatymų, skirtų darbuotojų teisių apsaugai įmonių, verslo arba įmonių ar verslo dalių perdavimo atveju, suderinimo </w:t>
      </w:r>
      <w:r w:rsidR="00BF0ED8" w:rsidRPr="00484A9E">
        <w:rPr>
          <w:rFonts w:ascii="Times New Roman" w:hAnsi="Times New Roman"/>
          <w:b/>
          <w:szCs w:val="24"/>
          <w:lang w:val="lt-LT" w:eastAsia="lt-LT"/>
        </w:rPr>
        <w:t xml:space="preserve">su </w:t>
      </w:r>
      <w:r w:rsidR="00BF0ED8" w:rsidRPr="00A57103">
        <w:rPr>
          <w:rFonts w:ascii="Times New Roman" w:hAnsi="Times New Roman"/>
          <w:b/>
          <w:szCs w:val="24"/>
          <w:lang w:val="lt-LT" w:eastAsia="lt-LT"/>
        </w:rPr>
        <w:t xml:space="preserve">paskutiniais pakeitimais, padarytais </w:t>
      </w:r>
      <w:r w:rsidR="001039FF" w:rsidRPr="00484A9E">
        <w:rPr>
          <w:rFonts w:ascii="Times New Roman" w:hAnsi="Times New Roman"/>
          <w:b/>
          <w:szCs w:val="24"/>
          <w:shd w:val="clear" w:color="auto" w:fill="FFFFFF"/>
        </w:rPr>
        <w:t>2015 m. spalio 6 d.</w:t>
      </w:r>
      <w:r w:rsidR="001039FF" w:rsidRPr="00484A9E">
        <w:rPr>
          <w:rFonts w:ascii="Segoe UI" w:hAnsi="Segoe UI" w:cs="Segoe UI"/>
          <w:sz w:val="21"/>
          <w:szCs w:val="21"/>
          <w:shd w:val="clear" w:color="auto" w:fill="FFFFFF"/>
        </w:rPr>
        <w:t xml:space="preserve"> </w:t>
      </w:r>
      <w:r w:rsidR="00BF0ED8" w:rsidRPr="00A57103">
        <w:rPr>
          <w:rFonts w:ascii="Times New Roman" w:hAnsi="Times New Roman"/>
          <w:b/>
          <w:szCs w:val="24"/>
          <w:lang w:val="lt-LT" w:eastAsia="lt-LT"/>
        </w:rPr>
        <w:t xml:space="preserve">Europos Parlamento ir Tarybos direktyva (ES) 2015/1794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4 tomas, p. 98)</w:t>
      </w:r>
      <w:r w:rsidRPr="00484A9E">
        <w:rPr>
          <w:rFonts w:ascii="Times New Roman" w:hAnsi="Times New Roman"/>
          <w:szCs w:val="24"/>
          <w:lang w:val="lt-LT" w:eastAsia="lt-LT"/>
        </w:rPr>
        <w:t>.</w:t>
      </w:r>
    </w:p>
    <w:p w14:paraId="68300C1E" w14:textId="77777777"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6" w:name="part_07bca167b68e49c4bee1eab8ad663fb7"/>
      <w:bookmarkEnd w:id="16"/>
      <w:r w:rsidRPr="00484A9E">
        <w:rPr>
          <w:rFonts w:ascii="Times New Roman" w:hAnsi="Times New Roman"/>
          <w:szCs w:val="24"/>
          <w:lang w:val="lt-LT" w:eastAsia="lt-LT"/>
        </w:rPr>
        <w:t>10. 2002 m. kovo 11 d. Europos Parlamento ir Tarybos direktyva 2002/14/EB dėl bendros darbuotojų informavimo ir konsultavimosi su jais siste</w:t>
      </w:r>
      <w:r w:rsidR="00BF0ED8" w:rsidRPr="00484A9E">
        <w:rPr>
          <w:rFonts w:ascii="Times New Roman" w:hAnsi="Times New Roman"/>
          <w:szCs w:val="24"/>
          <w:lang w:val="lt-LT" w:eastAsia="lt-LT"/>
        </w:rPr>
        <w:t xml:space="preserve">mos sukūrimo Europos bendrijoje </w:t>
      </w:r>
      <w:r w:rsidR="00BF0ED8" w:rsidRPr="00A57103">
        <w:rPr>
          <w:rFonts w:ascii="Times New Roman" w:hAnsi="Times New Roman"/>
          <w:b/>
          <w:szCs w:val="24"/>
          <w:lang w:val="lt-LT" w:eastAsia="lt-LT"/>
        </w:rPr>
        <w:t xml:space="preserve">su paskutiniais pakeitimais, padarytais </w:t>
      </w:r>
      <w:r w:rsidR="001039FF" w:rsidRPr="00484A9E">
        <w:rPr>
          <w:rFonts w:ascii="Times New Roman" w:hAnsi="Times New Roman"/>
          <w:b/>
          <w:szCs w:val="24"/>
          <w:shd w:val="clear" w:color="auto" w:fill="FFFFFF"/>
        </w:rPr>
        <w:t>2015 m. spalio 6 d.</w:t>
      </w:r>
      <w:r w:rsidR="001039FF" w:rsidRPr="00484A9E">
        <w:rPr>
          <w:rFonts w:ascii="Segoe UI" w:hAnsi="Segoe UI" w:cs="Segoe UI"/>
          <w:sz w:val="21"/>
          <w:szCs w:val="21"/>
          <w:shd w:val="clear" w:color="auto" w:fill="FFFFFF"/>
        </w:rPr>
        <w:t xml:space="preserve"> </w:t>
      </w:r>
      <w:r w:rsidR="00BF0ED8" w:rsidRPr="00A57103">
        <w:rPr>
          <w:rFonts w:ascii="Times New Roman" w:hAnsi="Times New Roman"/>
          <w:b/>
          <w:szCs w:val="24"/>
          <w:lang w:val="lt-LT" w:eastAsia="lt-LT"/>
        </w:rPr>
        <w:t xml:space="preserve">Europos Parlamento ir Tarybos direktyva (ES) 2015/1794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4 tomas, p. 219)</w:t>
      </w:r>
      <w:r w:rsidRPr="00484A9E">
        <w:rPr>
          <w:rFonts w:ascii="Times New Roman" w:hAnsi="Times New Roman"/>
          <w:szCs w:val="24"/>
          <w:lang w:val="lt-LT" w:eastAsia="lt-LT"/>
        </w:rPr>
        <w:t>.</w:t>
      </w:r>
    </w:p>
    <w:p w14:paraId="164DB7E3" w14:textId="77777777"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7" w:name="part_de6313325227401f95d3f9c99108d186"/>
      <w:bookmarkEnd w:id="17"/>
      <w:r w:rsidRPr="00484A9E">
        <w:rPr>
          <w:rFonts w:ascii="Times New Roman" w:hAnsi="Times New Roman"/>
          <w:szCs w:val="24"/>
          <w:lang w:val="lt-LT" w:eastAsia="lt-LT"/>
        </w:rPr>
        <w:t xml:space="preserve">11. 2003 m. lapkričio 4 d. Europos Parlamento ir Tarybos direktyva 2003/88/EB dėl tam tikrų darbo laiko organizavimo aspektų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4 tomas, p. 381)</w:t>
      </w:r>
      <w:r w:rsidRPr="00484A9E">
        <w:rPr>
          <w:rFonts w:ascii="Times New Roman" w:hAnsi="Times New Roman"/>
          <w:szCs w:val="24"/>
          <w:lang w:val="lt-LT" w:eastAsia="lt-LT"/>
        </w:rPr>
        <w:t>.</w:t>
      </w:r>
    </w:p>
    <w:p w14:paraId="3E9442E7" w14:textId="77777777"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8" w:name="part_185b6f4bd5d243d4866ccdd62dbfad8f"/>
      <w:bookmarkEnd w:id="18"/>
      <w:r w:rsidRPr="00484A9E">
        <w:rPr>
          <w:rFonts w:ascii="Times New Roman" w:hAnsi="Times New Roman"/>
          <w:szCs w:val="24"/>
          <w:lang w:val="lt-LT" w:eastAsia="lt-LT"/>
        </w:rPr>
        <w:t xml:space="preserve">12. 2006 m. liepos 5 d. Europos Parlamento ir Tarybos direktyva 2006/54/EB dėl moterų ir vyrų lygių galimybių ir vienodo požiūrio į moteris ir vyrus užimtumo bei profesinės veiklos srityje principo įgyvendinimo (nauja redakcija) </w:t>
      </w:r>
      <w:r w:rsidRPr="00484A9E">
        <w:rPr>
          <w:rFonts w:ascii="Times New Roman" w:hAnsi="Times New Roman"/>
          <w:strike/>
          <w:szCs w:val="24"/>
          <w:lang w:val="lt-LT" w:eastAsia="lt-LT"/>
        </w:rPr>
        <w:t>(OL 2006 L 204, p. 23)</w:t>
      </w:r>
      <w:r w:rsidRPr="00484A9E">
        <w:rPr>
          <w:rFonts w:ascii="Times New Roman" w:hAnsi="Times New Roman"/>
          <w:szCs w:val="24"/>
          <w:lang w:val="lt-LT" w:eastAsia="lt-LT"/>
        </w:rPr>
        <w:t>.</w:t>
      </w:r>
    </w:p>
    <w:p w14:paraId="58D75DAD" w14:textId="77777777"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9" w:name="part_f6c8531c3811401abea7cae9f7285b9b"/>
      <w:bookmarkEnd w:id="19"/>
      <w:r w:rsidRPr="00484A9E">
        <w:rPr>
          <w:rFonts w:ascii="Times New Roman" w:hAnsi="Times New Roman"/>
          <w:szCs w:val="24"/>
          <w:lang w:val="lt-LT" w:eastAsia="lt-LT"/>
        </w:rPr>
        <w:t xml:space="preserve">13. 2008 m. spalio 22 d. Europos Parlamento ir Tarybos direktyva 2008/94/EB dėl darbuotojų apsaugos jų darbdaviui tapus nemokiam (kodifikuota redakcija) </w:t>
      </w:r>
      <w:r w:rsidR="00BF0ED8" w:rsidRPr="00484A9E">
        <w:rPr>
          <w:rFonts w:ascii="Times New Roman" w:hAnsi="Times New Roman"/>
          <w:b/>
          <w:szCs w:val="24"/>
          <w:lang w:val="lt-LT" w:eastAsia="lt-LT"/>
        </w:rPr>
        <w:t xml:space="preserve">su paskutiniais pakeitimais, padarytais </w:t>
      </w:r>
      <w:r w:rsidR="00571EAF" w:rsidRPr="00484A9E">
        <w:rPr>
          <w:rFonts w:ascii="Times New Roman" w:hAnsi="Times New Roman"/>
          <w:b/>
          <w:szCs w:val="24"/>
          <w:shd w:val="clear" w:color="auto" w:fill="FFFFFF"/>
        </w:rPr>
        <w:t>2015 m. spalio 6 d.</w:t>
      </w:r>
      <w:r w:rsidR="00571EAF" w:rsidRPr="00484A9E">
        <w:rPr>
          <w:rFonts w:ascii="Segoe UI" w:hAnsi="Segoe UI" w:cs="Segoe UI"/>
          <w:sz w:val="21"/>
          <w:szCs w:val="21"/>
          <w:shd w:val="clear" w:color="auto" w:fill="FFFFFF"/>
        </w:rPr>
        <w:t xml:space="preserve"> </w:t>
      </w:r>
      <w:r w:rsidR="00BF0ED8" w:rsidRPr="00A57103">
        <w:rPr>
          <w:rFonts w:ascii="Times New Roman" w:hAnsi="Times New Roman"/>
          <w:b/>
          <w:szCs w:val="24"/>
          <w:lang w:val="lt-LT" w:eastAsia="lt-LT"/>
        </w:rPr>
        <w:t xml:space="preserve">Europos Parlamento ir Tarybos direktyva (ES) 2015/1794 </w:t>
      </w:r>
      <w:r w:rsidRPr="00484A9E">
        <w:rPr>
          <w:rFonts w:ascii="Times New Roman" w:hAnsi="Times New Roman"/>
          <w:strike/>
          <w:szCs w:val="24"/>
          <w:lang w:val="lt-LT" w:eastAsia="lt-LT"/>
        </w:rPr>
        <w:t>(OL 2008 L 283, p. 36)</w:t>
      </w:r>
      <w:r w:rsidRPr="00484A9E">
        <w:rPr>
          <w:rFonts w:ascii="Times New Roman" w:hAnsi="Times New Roman"/>
          <w:szCs w:val="24"/>
          <w:lang w:val="lt-LT" w:eastAsia="lt-LT"/>
        </w:rPr>
        <w:t>.</w:t>
      </w:r>
    </w:p>
    <w:p w14:paraId="593193CE" w14:textId="77777777"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20" w:name="part_4f6508f6c2054bc2bd655c88f85ec0b5"/>
      <w:bookmarkEnd w:id="20"/>
      <w:r w:rsidRPr="00484A9E">
        <w:rPr>
          <w:rFonts w:ascii="Times New Roman" w:hAnsi="Times New Roman"/>
          <w:szCs w:val="24"/>
          <w:lang w:val="lt-LT" w:eastAsia="lt-LT"/>
        </w:rPr>
        <w:t xml:space="preserve">14. 2008 m. lapkričio 19 d. Europos Parlamento ir Tarybos direktyva 2008/104/EB dėl darbo per laikinojo įdarbinimo įmones </w:t>
      </w:r>
      <w:r w:rsidRPr="00484A9E">
        <w:rPr>
          <w:rFonts w:ascii="Times New Roman" w:hAnsi="Times New Roman"/>
          <w:strike/>
          <w:szCs w:val="24"/>
          <w:lang w:val="lt-LT" w:eastAsia="lt-LT"/>
        </w:rPr>
        <w:t>(OL 2008 L 327, p. 9)</w:t>
      </w:r>
      <w:r w:rsidRPr="00484A9E">
        <w:rPr>
          <w:rFonts w:ascii="Times New Roman" w:hAnsi="Times New Roman"/>
          <w:szCs w:val="24"/>
          <w:lang w:val="lt-LT" w:eastAsia="lt-LT"/>
        </w:rPr>
        <w:t>.</w:t>
      </w:r>
    </w:p>
    <w:p w14:paraId="5E003D7F" w14:textId="77777777"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21" w:name="part_50baa488bb934f24a34dbf7349d8c4fb"/>
      <w:bookmarkEnd w:id="21"/>
      <w:r w:rsidRPr="00484A9E">
        <w:rPr>
          <w:rFonts w:ascii="Times New Roman" w:hAnsi="Times New Roman"/>
          <w:szCs w:val="24"/>
          <w:lang w:val="lt-LT" w:eastAsia="lt-LT"/>
        </w:rPr>
        <w:lastRenderedPageBreak/>
        <w:t xml:space="preserve">15. 2009 m. birželio 18 d. Europos Parlamento ir Tarybos direktyva 2009/52/EB, kuria numatomi sankcijų ir priemonių nelegaliai esančių trečiųjų šalių piliečių darbdaviams būtiniausi standartai </w:t>
      </w:r>
      <w:r w:rsidRPr="00484A9E">
        <w:rPr>
          <w:rFonts w:ascii="Times New Roman" w:hAnsi="Times New Roman"/>
          <w:strike/>
          <w:szCs w:val="24"/>
          <w:lang w:val="lt-LT" w:eastAsia="lt-LT"/>
        </w:rPr>
        <w:t>(OL 2009 L 168, p. 24)</w:t>
      </w:r>
      <w:r w:rsidRPr="00484A9E">
        <w:rPr>
          <w:rFonts w:ascii="Times New Roman" w:hAnsi="Times New Roman"/>
          <w:szCs w:val="24"/>
          <w:lang w:val="lt-LT" w:eastAsia="lt-LT"/>
        </w:rPr>
        <w:t>.</w:t>
      </w:r>
    </w:p>
    <w:p w14:paraId="4A440E0C" w14:textId="77777777" w:rsidR="006178B8" w:rsidRDefault="006178B8" w:rsidP="0096356A">
      <w:pPr>
        <w:shd w:val="clear" w:color="auto" w:fill="FFFFFF"/>
        <w:spacing w:line="360" w:lineRule="atLeast"/>
        <w:ind w:firstLine="720"/>
        <w:jc w:val="both"/>
        <w:rPr>
          <w:rFonts w:ascii="Times New Roman" w:hAnsi="Times New Roman"/>
          <w:szCs w:val="24"/>
          <w:lang w:val="lt-LT" w:eastAsia="lt-LT"/>
        </w:rPr>
      </w:pPr>
      <w:bookmarkStart w:id="22" w:name="part_f220a6b1bdb04ae99ddbf3786dcd45e5"/>
      <w:bookmarkEnd w:id="22"/>
      <w:r w:rsidRPr="00484A9E">
        <w:rPr>
          <w:rFonts w:ascii="Times New Roman" w:hAnsi="Times New Roman"/>
          <w:szCs w:val="24"/>
          <w:lang w:val="lt-LT" w:eastAsia="lt-LT"/>
        </w:rPr>
        <w:t xml:space="preserve">16. 2010 m. kovo 8 d. Tarybos direktyva 2010/18/ES, įgyvendinanti patikslintą BUSINESSEUROPE, UEAPME, CEEP ir ETUC sudarytą Bendrąjį susitarimą dėl vaiko priežiūros atostogų ir panaikinanti Direktyvą 96/34/EB </w:t>
      </w:r>
      <w:r w:rsidRPr="00484A9E">
        <w:rPr>
          <w:rFonts w:ascii="Times New Roman" w:hAnsi="Times New Roman"/>
          <w:strike/>
          <w:szCs w:val="24"/>
          <w:lang w:val="lt-LT" w:eastAsia="lt-LT"/>
        </w:rPr>
        <w:t>(OL 2010 L 68, p. 13)</w:t>
      </w:r>
      <w:r w:rsidRPr="00484A9E">
        <w:rPr>
          <w:rFonts w:ascii="Times New Roman" w:hAnsi="Times New Roman"/>
          <w:szCs w:val="24"/>
          <w:lang w:val="lt-LT" w:eastAsia="lt-LT"/>
        </w:rPr>
        <w:t>.</w:t>
      </w:r>
      <w:r w:rsidR="00144A03">
        <w:rPr>
          <w:rFonts w:ascii="Times New Roman" w:hAnsi="Times New Roman"/>
          <w:szCs w:val="24"/>
          <w:lang w:val="lt-LT" w:eastAsia="lt-LT"/>
        </w:rPr>
        <w:t>“</w:t>
      </w:r>
    </w:p>
    <w:p w14:paraId="2FDBC531" w14:textId="77777777" w:rsidR="00144A03" w:rsidRPr="00484A9E" w:rsidRDefault="00144A03" w:rsidP="0096356A">
      <w:pPr>
        <w:shd w:val="clear" w:color="auto" w:fill="FFFFFF"/>
        <w:spacing w:line="360" w:lineRule="atLeast"/>
        <w:ind w:firstLine="720"/>
        <w:jc w:val="both"/>
        <w:rPr>
          <w:rFonts w:ascii="Times New Roman" w:hAnsi="Times New Roman"/>
          <w:szCs w:val="24"/>
          <w:lang w:val="lt-LT" w:eastAsia="lt-LT"/>
        </w:rPr>
      </w:pPr>
      <w:r>
        <w:rPr>
          <w:rFonts w:ascii="Times New Roman" w:hAnsi="Times New Roman"/>
          <w:szCs w:val="24"/>
          <w:lang w:val="lt-LT" w:eastAsia="lt-LT"/>
        </w:rPr>
        <w:t>2. Papildyti Kodekso priedą 17 punktu:</w:t>
      </w:r>
    </w:p>
    <w:p w14:paraId="1D28B2AF" w14:textId="77777777" w:rsidR="00197515" w:rsidRPr="00484A9E" w:rsidRDefault="00144A03" w:rsidP="006178B8">
      <w:pPr>
        <w:shd w:val="clear" w:color="auto" w:fill="FFFFFF"/>
        <w:spacing w:line="360" w:lineRule="atLeast"/>
        <w:ind w:firstLine="720"/>
        <w:jc w:val="both"/>
        <w:rPr>
          <w:rFonts w:ascii="Times New Roman" w:hAnsi="Times New Roman"/>
          <w:b/>
          <w:szCs w:val="24"/>
          <w:lang w:val="lt-LT" w:eastAsia="lt-LT"/>
        </w:rPr>
      </w:pPr>
      <w:r>
        <w:rPr>
          <w:rFonts w:ascii="Times New Roman" w:hAnsi="Times New Roman"/>
          <w:b/>
          <w:szCs w:val="24"/>
          <w:lang w:val="lt-LT" w:eastAsia="lt-LT"/>
        </w:rPr>
        <w:t>„</w:t>
      </w:r>
      <w:r w:rsidR="00197515" w:rsidRPr="00484A9E">
        <w:rPr>
          <w:rFonts w:ascii="Times New Roman" w:hAnsi="Times New Roman"/>
          <w:b/>
          <w:szCs w:val="24"/>
          <w:lang w:val="lt-LT" w:eastAsia="lt-LT"/>
        </w:rPr>
        <w:t xml:space="preserve">17. 2020 m. liepos 15 d. Europos Parlamento ir Tarybos direktyva (ES) 2020/1057, kuria nustatomos konkrečios su Direktyva 96/71/EB ir Direktyva 2014/67/ES susijusios kelių transporto vairuotojų komandiravimo taisyklės ir iš dalies keičiami Direktyva 2006/22/EB, kiek tai susiję su vykdymo užtikrinimo reikalavimais, ir </w:t>
      </w:r>
      <w:r w:rsidR="002F43C6" w:rsidRPr="00484A9E">
        <w:rPr>
          <w:rFonts w:ascii="Times New Roman" w:hAnsi="Times New Roman"/>
          <w:b/>
          <w:szCs w:val="24"/>
          <w:lang w:val="lt-LT" w:eastAsia="lt-LT"/>
        </w:rPr>
        <w:t>Reglamentas (ES) Nr. 1024/2012.</w:t>
      </w:r>
      <w:r w:rsidR="002F43C6" w:rsidRPr="00484A9E">
        <w:rPr>
          <w:rFonts w:ascii="Times New Roman" w:hAnsi="Times New Roman"/>
          <w:szCs w:val="24"/>
          <w:lang w:val="lt-LT" w:eastAsia="lt-LT"/>
        </w:rPr>
        <w:t>“</w:t>
      </w:r>
    </w:p>
    <w:p w14:paraId="3D5B9ACC" w14:textId="77777777" w:rsidR="00B316F2" w:rsidRPr="00BF2D24" w:rsidRDefault="00B316F2" w:rsidP="00086587">
      <w:pPr>
        <w:pStyle w:val="Sraopastraipa"/>
        <w:spacing w:line="360" w:lineRule="auto"/>
        <w:ind w:left="0" w:firstLine="709"/>
        <w:jc w:val="both"/>
        <w:rPr>
          <w:rFonts w:ascii="Times New Roman" w:hAnsi="Times New Roman"/>
          <w:b/>
          <w:szCs w:val="24"/>
        </w:rPr>
      </w:pPr>
    </w:p>
    <w:p w14:paraId="7E4E58ED" w14:textId="77777777" w:rsidR="00197515" w:rsidRPr="00484A9E" w:rsidRDefault="005F007E" w:rsidP="00295DE5">
      <w:pPr>
        <w:spacing w:line="360" w:lineRule="auto"/>
        <w:ind w:firstLine="709"/>
        <w:jc w:val="both"/>
        <w:rPr>
          <w:rFonts w:ascii="Times New Roman" w:hAnsi="Times New Roman"/>
          <w:b/>
          <w:bCs/>
          <w:szCs w:val="24"/>
          <w:lang w:val="lt-LT" w:eastAsia="lt-LT"/>
        </w:rPr>
      </w:pPr>
      <w:r w:rsidRPr="00484A9E">
        <w:rPr>
          <w:rFonts w:ascii="Times New Roman" w:hAnsi="Times New Roman"/>
          <w:b/>
          <w:bCs/>
          <w:szCs w:val="24"/>
          <w:lang w:val="lt-LT" w:eastAsia="lt-LT"/>
        </w:rPr>
        <w:t>6</w:t>
      </w:r>
      <w:r w:rsidR="00295DE5" w:rsidRPr="00484A9E">
        <w:rPr>
          <w:rFonts w:ascii="Times New Roman" w:hAnsi="Times New Roman"/>
          <w:b/>
          <w:bCs/>
          <w:szCs w:val="24"/>
          <w:lang w:val="lt-LT" w:eastAsia="lt-LT"/>
        </w:rPr>
        <w:t xml:space="preserve"> </w:t>
      </w:r>
      <w:r w:rsidR="00A167AD" w:rsidRPr="00484A9E">
        <w:rPr>
          <w:rFonts w:ascii="Times New Roman" w:hAnsi="Times New Roman"/>
          <w:b/>
          <w:bCs/>
          <w:szCs w:val="24"/>
          <w:lang w:val="lt-LT" w:eastAsia="lt-LT"/>
        </w:rPr>
        <w:t>str</w:t>
      </w:r>
      <w:r w:rsidR="007F5B11" w:rsidRPr="00484A9E">
        <w:rPr>
          <w:rFonts w:ascii="Times New Roman" w:hAnsi="Times New Roman"/>
          <w:b/>
          <w:bCs/>
          <w:szCs w:val="24"/>
          <w:lang w:val="lt-LT" w:eastAsia="lt-LT"/>
        </w:rPr>
        <w:t xml:space="preserve">aipsnis. Įstatymo įsigaliojimas, </w:t>
      </w:r>
      <w:r w:rsidR="00832C28" w:rsidRPr="00484A9E">
        <w:rPr>
          <w:rFonts w:ascii="Times New Roman" w:hAnsi="Times New Roman"/>
          <w:b/>
          <w:bCs/>
          <w:szCs w:val="24"/>
          <w:lang w:val="lt-LT" w:eastAsia="lt-LT"/>
        </w:rPr>
        <w:t>įgyvendinimas</w:t>
      </w:r>
      <w:r w:rsidR="007F5B11" w:rsidRPr="00484A9E">
        <w:rPr>
          <w:rFonts w:ascii="Times New Roman" w:hAnsi="Times New Roman"/>
          <w:b/>
          <w:bCs/>
          <w:szCs w:val="24"/>
          <w:lang w:val="lt-LT" w:eastAsia="lt-LT"/>
        </w:rPr>
        <w:t xml:space="preserve"> ir taikymas</w:t>
      </w:r>
    </w:p>
    <w:p w14:paraId="1EB66D9E" w14:textId="77777777" w:rsidR="00144A03" w:rsidRPr="00144A03" w:rsidRDefault="00144A03" w:rsidP="00144A03">
      <w:pPr>
        <w:spacing w:line="360" w:lineRule="auto"/>
        <w:ind w:firstLine="709"/>
        <w:jc w:val="both"/>
        <w:rPr>
          <w:rFonts w:ascii="Times New Roman" w:hAnsi="Times New Roman"/>
          <w:bCs/>
          <w:szCs w:val="24"/>
          <w:lang w:val="lt-LT"/>
        </w:rPr>
      </w:pPr>
      <w:bookmarkStart w:id="23" w:name="part_6aa063e3e6cd48d8a67a4bfce2f5345c"/>
      <w:bookmarkEnd w:id="23"/>
      <w:r w:rsidRPr="00144A03">
        <w:rPr>
          <w:rFonts w:ascii="Times New Roman" w:hAnsi="Times New Roman"/>
          <w:bCs/>
          <w:szCs w:val="24"/>
          <w:lang w:val="lt-LT"/>
        </w:rPr>
        <w:t>1. Šis įstatymas, išsk</w:t>
      </w:r>
      <w:r w:rsidR="00E02770">
        <w:rPr>
          <w:rFonts w:ascii="Times New Roman" w:hAnsi="Times New Roman"/>
          <w:bCs/>
          <w:szCs w:val="24"/>
          <w:lang w:val="lt-LT"/>
        </w:rPr>
        <w:t xml:space="preserve">yrus šio įstatymo 1 straipsnio </w:t>
      </w:r>
      <w:r w:rsidR="00426875">
        <w:rPr>
          <w:rFonts w:ascii="Times New Roman" w:hAnsi="Times New Roman"/>
          <w:bCs/>
          <w:szCs w:val="24"/>
          <w:lang w:val="lt-LT"/>
        </w:rPr>
        <w:t xml:space="preserve">1 ir </w:t>
      </w:r>
      <w:r w:rsidR="00E02770">
        <w:rPr>
          <w:rFonts w:ascii="Times New Roman" w:hAnsi="Times New Roman"/>
          <w:bCs/>
          <w:szCs w:val="24"/>
          <w:lang w:val="lt-LT"/>
        </w:rPr>
        <w:t>4</w:t>
      </w:r>
      <w:r w:rsidRPr="00144A03">
        <w:rPr>
          <w:rFonts w:ascii="Times New Roman" w:hAnsi="Times New Roman"/>
          <w:bCs/>
          <w:szCs w:val="24"/>
          <w:lang w:val="lt-LT"/>
        </w:rPr>
        <w:t xml:space="preserve"> dal</w:t>
      </w:r>
      <w:r w:rsidR="00426875">
        <w:rPr>
          <w:rFonts w:ascii="Times New Roman" w:hAnsi="Times New Roman"/>
          <w:bCs/>
          <w:szCs w:val="24"/>
          <w:lang w:val="lt-LT"/>
        </w:rPr>
        <w:t>is</w:t>
      </w:r>
      <w:r w:rsidRPr="00144A03">
        <w:rPr>
          <w:rFonts w:ascii="Times New Roman" w:hAnsi="Times New Roman"/>
          <w:bCs/>
          <w:szCs w:val="24"/>
          <w:lang w:val="lt-LT"/>
        </w:rPr>
        <w:t xml:space="preserve">, </w:t>
      </w:r>
      <w:r w:rsidR="00426875">
        <w:rPr>
          <w:rFonts w:ascii="Times New Roman" w:hAnsi="Times New Roman"/>
          <w:bCs/>
          <w:szCs w:val="24"/>
          <w:lang w:val="lt-LT"/>
        </w:rPr>
        <w:t xml:space="preserve">2 </w:t>
      </w:r>
      <w:r w:rsidR="006F469E">
        <w:rPr>
          <w:rFonts w:ascii="Times New Roman" w:hAnsi="Times New Roman"/>
          <w:bCs/>
          <w:szCs w:val="24"/>
          <w:lang w:val="lt-LT"/>
        </w:rPr>
        <w:t xml:space="preserve">ir </w:t>
      </w:r>
      <w:r w:rsidRPr="00144A03">
        <w:rPr>
          <w:rFonts w:ascii="Times New Roman" w:hAnsi="Times New Roman"/>
          <w:bCs/>
          <w:szCs w:val="24"/>
          <w:lang w:val="lt-LT"/>
        </w:rPr>
        <w:t>5 straipsn</w:t>
      </w:r>
      <w:r w:rsidR="006F469E">
        <w:rPr>
          <w:rFonts w:ascii="Times New Roman" w:hAnsi="Times New Roman"/>
          <w:bCs/>
          <w:szCs w:val="24"/>
          <w:lang w:val="lt-LT"/>
        </w:rPr>
        <w:t>ius</w:t>
      </w:r>
      <w:r w:rsidRPr="00144A03">
        <w:rPr>
          <w:rFonts w:ascii="Times New Roman" w:hAnsi="Times New Roman"/>
          <w:bCs/>
          <w:szCs w:val="24"/>
          <w:lang w:val="lt-LT"/>
        </w:rPr>
        <w:t xml:space="preserve"> </w:t>
      </w:r>
      <w:r w:rsidR="006F469E">
        <w:rPr>
          <w:rFonts w:ascii="Times New Roman" w:hAnsi="Times New Roman"/>
          <w:bCs/>
          <w:szCs w:val="24"/>
          <w:lang w:val="lt-LT"/>
        </w:rPr>
        <w:t>bei</w:t>
      </w:r>
      <w:r w:rsidR="00E02770">
        <w:rPr>
          <w:rFonts w:ascii="Times New Roman" w:hAnsi="Times New Roman"/>
          <w:bCs/>
          <w:szCs w:val="24"/>
          <w:lang w:val="lt-LT"/>
        </w:rPr>
        <w:t xml:space="preserve"> šio straipsnio 4</w:t>
      </w:r>
      <w:r w:rsidRPr="00144A03">
        <w:rPr>
          <w:rFonts w:ascii="Times New Roman" w:hAnsi="Times New Roman"/>
          <w:bCs/>
          <w:szCs w:val="24"/>
          <w:lang w:val="lt-LT"/>
        </w:rPr>
        <w:t xml:space="preserve"> dalį, įsigalioja 2021 m. lapkričio 1 d. </w:t>
      </w:r>
    </w:p>
    <w:p w14:paraId="57980111" w14:textId="77777777" w:rsidR="00144A03" w:rsidRPr="00144A03" w:rsidRDefault="00144A03" w:rsidP="00144A03">
      <w:pPr>
        <w:spacing w:line="360" w:lineRule="auto"/>
        <w:ind w:firstLine="709"/>
        <w:jc w:val="both"/>
        <w:rPr>
          <w:rFonts w:ascii="Times New Roman" w:hAnsi="Times New Roman"/>
          <w:bCs/>
          <w:szCs w:val="24"/>
          <w:lang w:val="lt-LT"/>
        </w:rPr>
      </w:pPr>
      <w:r w:rsidRPr="00144A03">
        <w:rPr>
          <w:rFonts w:ascii="Times New Roman" w:hAnsi="Times New Roman"/>
          <w:bCs/>
          <w:szCs w:val="24"/>
          <w:lang w:val="lt-LT"/>
        </w:rPr>
        <w:t>2. Šio įstatymo 1 straipsnio 1 dalis</w:t>
      </w:r>
      <w:r w:rsidR="006F469E">
        <w:rPr>
          <w:rFonts w:ascii="Times New Roman" w:hAnsi="Times New Roman"/>
          <w:bCs/>
          <w:szCs w:val="24"/>
          <w:lang w:val="lt-LT"/>
        </w:rPr>
        <w:t>,</w:t>
      </w:r>
      <w:r w:rsidRPr="00144A03">
        <w:rPr>
          <w:rFonts w:ascii="Times New Roman" w:hAnsi="Times New Roman"/>
          <w:bCs/>
          <w:szCs w:val="24"/>
          <w:lang w:val="lt-LT"/>
        </w:rPr>
        <w:t xml:space="preserve">  2 straipsnis </w:t>
      </w:r>
      <w:r w:rsidR="006F469E">
        <w:rPr>
          <w:rFonts w:ascii="Times New Roman" w:hAnsi="Times New Roman"/>
          <w:bCs/>
          <w:szCs w:val="24"/>
          <w:lang w:val="lt-LT"/>
        </w:rPr>
        <w:t xml:space="preserve">ir 5 straipsnio 1 dalis </w:t>
      </w:r>
      <w:r w:rsidRPr="00144A03">
        <w:rPr>
          <w:rFonts w:ascii="Times New Roman" w:hAnsi="Times New Roman"/>
          <w:bCs/>
          <w:szCs w:val="24"/>
          <w:lang w:val="lt-LT"/>
        </w:rPr>
        <w:t xml:space="preserve">įsigalioja </w:t>
      </w:r>
      <w:r w:rsidRPr="00144A03">
        <w:rPr>
          <w:rFonts w:ascii="Times New Roman" w:hAnsi="Times New Roman"/>
          <w:bCs/>
          <w:szCs w:val="24"/>
          <w:lang w:val="lt-LT"/>
        </w:rPr>
        <w:br/>
        <w:t xml:space="preserve">2021 m. rugpjūčio 1 d. </w:t>
      </w:r>
    </w:p>
    <w:p w14:paraId="7D6DCBA1" w14:textId="77777777" w:rsidR="00144A03" w:rsidRPr="00144A03" w:rsidRDefault="00E02770" w:rsidP="00144A03">
      <w:pPr>
        <w:spacing w:line="360" w:lineRule="auto"/>
        <w:ind w:firstLine="709"/>
        <w:jc w:val="both"/>
        <w:rPr>
          <w:rFonts w:ascii="Times New Roman" w:hAnsi="Times New Roman"/>
          <w:bCs/>
          <w:szCs w:val="24"/>
          <w:lang w:val="lt-LT"/>
        </w:rPr>
      </w:pPr>
      <w:r>
        <w:rPr>
          <w:rFonts w:ascii="Times New Roman" w:hAnsi="Times New Roman"/>
          <w:bCs/>
          <w:szCs w:val="24"/>
          <w:lang w:val="lt-LT"/>
        </w:rPr>
        <w:t>3. Šio įstatymo 1 straipsnio 4</w:t>
      </w:r>
      <w:r w:rsidR="00144A03" w:rsidRPr="00144A03">
        <w:rPr>
          <w:rFonts w:ascii="Times New Roman" w:hAnsi="Times New Roman"/>
          <w:bCs/>
          <w:szCs w:val="24"/>
          <w:lang w:val="lt-LT"/>
        </w:rPr>
        <w:t xml:space="preserve"> dalis ir 5 straipsnio 2 dalis įsigalioja 2022 m. vasario 2 d.</w:t>
      </w:r>
    </w:p>
    <w:p w14:paraId="7829D340" w14:textId="77777777" w:rsidR="00144A03" w:rsidRPr="00144A03" w:rsidRDefault="00E02770" w:rsidP="00144A03">
      <w:pPr>
        <w:spacing w:line="360" w:lineRule="auto"/>
        <w:ind w:firstLine="709"/>
        <w:jc w:val="both"/>
        <w:rPr>
          <w:rFonts w:ascii="Times New Roman" w:hAnsi="Times New Roman"/>
          <w:bCs/>
          <w:szCs w:val="24"/>
          <w:lang w:val="lt-LT"/>
        </w:rPr>
      </w:pPr>
      <w:r>
        <w:rPr>
          <w:rFonts w:ascii="Times New Roman" w:hAnsi="Times New Roman"/>
          <w:bCs/>
          <w:szCs w:val="24"/>
          <w:lang w:val="lt-LT"/>
        </w:rPr>
        <w:t>4</w:t>
      </w:r>
      <w:r w:rsidR="00144A03" w:rsidRPr="00144A03">
        <w:rPr>
          <w:rFonts w:ascii="Times New Roman" w:hAnsi="Times New Roman"/>
          <w:bCs/>
          <w:szCs w:val="24"/>
          <w:lang w:val="lt-LT"/>
        </w:rPr>
        <w:t>. Lietuvos Respublikos socialinės apsaugos ir darbo ministras iki 2021 m. liepos 31 d. priima šio įstatymo įgyvendinamuosius teisės aktus.</w:t>
      </w:r>
    </w:p>
    <w:p w14:paraId="779A3083" w14:textId="77777777" w:rsidR="00144A03" w:rsidRDefault="00426875" w:rsidP="00144A03">
      <w:pPr>
        <w:spacing w:line="360" w:lineRule="auto"/>
        <w:ind w:firstLine="709"/>
        <w:jc w:val="both"/>
        <w:rPr>
          <w:rFonts w:ascii="Times New Roman" w:hAnsi="Times New Roman"/>
          <w:bCs/>
          <w:szCs w:val="24"/>
          <w:lang w:val="lt-LT"/>
        </w:rPr>
      </w:pPr>
      <w:r>
        <w:rPr>
          <w:rFonts w:ascii="Times New Roman" w:hAnsi="Times New Roman"/>
          <w:bCs/>
          <w:szCs w:val="24"/>
          <w:lang w:val="lt-LT"/>
        </w:rPr>
        <w:t>5</w:t>
      </w:r>
      <w:r w:rsidR="00144A03" w:rsidRPr="00144A03">
        <w:rPr>
          <w:rFonts w:ascii="Times New Roman" w:hAnsi="Times New Roman"/>
          <w:bCs/>
          <w:szCs w:val="24"/>
          <w:lang w:val="lt-LT"/>
        </w:rPr>
        <w:t xml:space="preserve">. Šio įstatymo 3 straipsnio nuostata dėl rangovų atsakomybės už darbo užmokesčio, įskaitant padidintą apmokėjimą už viršvalandinį darbą, darbą naktį, darbą poilsio ir švenčių dienomis, mokėjimą darbuotojui, dirbančiam darbus, nustatytus Lietuvos Respublikos statybos įstatyme, taikoma rangovams, </w:t>
      </w:r>
      <w:r>
        <w:rPr>
          <w:rFonts w:ascii="Times New Roman" w:hAnsi="Times New Roman"/>
          <w:bCs/>
          <w:szCs w:val="24"/>
          <w:lang w:val="lt-LT"/>
        </w:rPr>
        <w:t xml:space="preserve">išskyrus šio straipsnio 6 dalyje nurodytus rangovus, </w:t>
      </w:r>
      <w:r w:rsidR="00144A03" w:rsidRPr="00144A03">
        <w:rPr>
          <w:rFonts w:ascii="Times New Roman" w:hAnsi="Times New Roman"/>
          <w:bCs/>
          <w:szCs w:val="24"/>
          <w:lang w:val="lt-LT"/>
        </w:rPr>
        <w:t xml:space="preserve">kurie sudarė sutartis su subrangovais po 2021 m. lapkričio 1 d. </w:t>
      </w:r>
    </w:p>
    <w:p w14:paraId="714411F0" w14:textId="77777777" w:rsidR="00B62EDD" w:rsidRPr="00144A03" w:rsidRDefault="00B62EDD" w:rsidP="00144A03">
      <w:pPr>
        <w:spacing w:line="360" w:lineRule="auto"/>
        <w:ind w:firstLine="709"/>
        <w:jc w:val="both"/>
        <w:rPr>
          <w:rFonts w:ascii="Times New Roman" w:hAnsi="Times New Roman"/>
          <w:bCs/>
          <w:szCs w:val="24"/>
          <w:lang w:val="lt-LT"/>
        </w:rPr>
      </w:pPr>
      <w:r w:rsidRPr="00B62EDD">
        <w:rPr>
          <w:rFonts w:ascii="Times New Roman" w:hAnsi="Times New Roman"/>
          <w:bCs/>
          <w:szCs w:val="24"/>
          <w:lang w:val="lt-LT"/>
        </w:rPr>
        <w:t>6. Rangov</w:t>
      </w:r>
      <w:r w:rsidRPr="00B62EDD">
        <w:rPr>
          <w:rFonts w:ascii="Times New Roman" w:hAnsi="Times New Roman" w:hint="eastAsia"/>
          <w:bCs/>
          <w:szCs w:val="24"/>
          <w:lang w:val="lt-LT"/>
        </w:rPr>
        <w:t>ų</w:t>
      </w:r>
      <w:r w:rsidRPr="00B62EDD">
        <w:rPr>
          <w:rFonts w:ascii="Times New Roman" w:hAnsi="Times New Roman"/>
          <w:bCs/>
          <w:szCs w:val="24"/>
          <w:lang w:val="lt-LT"/>
        </w:rPr>
        <w:t>, kurie sudar</w:t>
      </w:r>
      <w:r w:rsidRPr="00B62EDD">
        <w:rPr>
          <w:rFonts w:ascii="Times New Roman" w:hAnsi="Times New Roman" w:hint="eastAsia"/>
          <w:bCs/>
          <w:szCs w:val="24"/>
          <w:lang w:val="lt-LT"/>
        </w:rPr>
        <w:t>ė</w:t>
      </w:r>
      <w:r w:rsidRPr="00B62EDD">
        <w:rPr>
          <w:rFonts w:ascii="Times New Roman" w:hAnsi="Times New Roman"/>
          <w:bCs/>
          <w:szCs w:val="24"/>
          <w:lang w:val="lt-LT"/>
        </w:rPr>
        <w:t xml:space="preserve"> sutartis su subrangovais iki 2021 m. spalio 31 d., atsakomyb</w:t>
      </w:r>
      <w:r w:rsidRPr="00B62EDD">
        <w:rPr>
          <w:rFonts w:ascii="Times New Roman" w:hAnsi="Times New Roman" w:hint="eastAsia"/>
          <w:bCs/>
          <w:szCs w:val="24"/>
          <w:lang w:val="lt-LT"/>
        </w:rPr>
        <w:t>ė</w:t>
      </w:r>
      <w:r w:rsidRPr="00B62EDD">
        <w:rPr>
          <w:rFonts w:ascii="Times New Roman" w:hAnsi="Times New Roman"/>
          <w:bCs/>
          <w:szCs w:val="24"/>
          <w:lang w:val="lt-LT"/>
        </w:rPr>
        <w:t xml:space="preserve"> už darbo užmokes</w:t>
      </w:r>
      <w:r w:rsidRPr="00B62EDD">
        <w:rPr>
          <w:rFonts w:ascii="Times New Roman" w:hAnsi="Times New Roman" w:hint="eastAsia"/>
          <w:bCs/>
          <w:szCs w:val="24"/>
          <w:lang w:val="lt-LT"/>
        </w:rPr>
        <w:t>č</w:t>
      </w:r>
      <w:r w:rsidRPr="00B62EDD">
        <w:rPr>
          <w:rFonts w:ascii="Times New Roman" w:hAnsi="Times New Roman"/>
          <w:bCs/>
          <w:szCs w:val="24"/>
          <w:lang w:val="lt-LT"/>
        </w:rPr>
        <w:t xml:space="preserve">io, </w:t>
      </w:r>
      <w:r w:rsidRPr="00B62EDD">
        <w:rPr>
          <w:rFonts w:ascii="Times New Roman" w:hAnsi="Times New Roman" w:hint="eastAsia"/>
          <w:bCs/>
          <w:szCs w:val="24"/>
          <w:lang w:val="lt-LT"/>
        </w:rPr>
        <w:t>į</w:t>
      </w:r>
      <w:r w:rsidRPr="00B62EDD">
        <w:rPr>
          <w:rFonts w:ascii="Times New Roman" w:hAnsi="Times New Roman"/>
          <w:bCs/>
          <w:szCs w:val="24"/>
          <w:lang w:val="lt-LT"/>
        </w:rPr>
        <w:t>skaitant padidint</w:t>
      </w:r>
      <w:r w:rsidRPr="00B62EDD">
        <w:rPr>
          <w:rFonts w:ascii="Times New Roman" w:hAnsi="Times New Roman" w:hint="eastAsia"/>
          <w:bCs/>
          <w:szCs w:val="24"/>
          <w:lang w:val="lt-LT"/>
        </w:rPr>
        <w:t>ą</w:t>
      </w:r>
      <w:r w:rsidRPr="00B62EDD">
        <w:rPr>
          <w:rFonts w:ascii="Times New Roman" w:hAnsi="Times New Roman"/>
          <w:bCs/>
          <w:szCs w:val="24"/>
          <w:lang w:val="lt-LT"/>
        </w:rPr>
        <w:t xml:space="preserve"> apmok</w:t>
      </w:r>
      <w:r w:rsidRPr="00B62EDD">
        <w:rPr>
          <w:rFonts w:ascii="Times New Roman" w:hAnsi="Times New Roman" w:hint="eastAsia"/>
          <w:bCs/>
          <w:szCs w:val="24"/>
          <w:lang w:val="lt-LT"/>
        </w:rPr>
        <w:t>ė</w:t>
      </w:r>
      <w:r w:rsidRPr="00B62EDD">
        <w:rPr>
          <w:rFonts w:ascii="Times New Roman" w:hAnsi="Times New Roman"/>
          <w:bCs/>
          <w:szCs w:val="24"/>
          <w:lang w:val="lt-LT"/>
        </w:rPr>
        <w:t>jim</w:t>
      </w:r>
      <w:r w:rsidRPr="00B62EDD">
        <w:rPr>
          <w:rFonts w:ascii="Times New Roman" w:hAnsi="Times New Roman" w:hint="eastAsia"/>
          <w:bCs/>
          <w:szCs w:val="24"/>
          <w:lang w:val="lt-LT"/>
        </w:rPr>
        <w:t>ą</w:t>
      </w:r>
      <w:r w:rsidRPr="00B62EDD">
        <w:rPr>
          <w:rFonts w:ascii="Times New Roman" w:hAnsi="Times New Roman"/>
          <w:bCs/>
          <w:szCs w:val="24"/>
          <w:lang w:val="lt-LT"/>
        </w:rPr>
        <w:t xml:space="preserve"> už viršvalandin</w:t>
      </w:r>
      <w:r w:rsidRPr="00B62EDD">
        <w:rPr>
          <w:rFonts w:ascii="Times New Roman" w:hAnsi="Times New Roman" w:hint="eastAsia"/>
          <w:bCs/>
          <w:szCs w:val="24"/>
          <w:lang w:val="lt-LT"/>
        </w:rPr>
        <w:t>į</w:t>
      </w:r>
      <w:r w:rsidRPr="00B62EDD">
        <w:rPr>
          <w:rFonts w:ascii="Times New Roman" w:hAnsi="Times New Roman"/>
          <w:bCs/>
          <w:szCs w:val="24"/>
          <w:lang w:val="lt-LT"/>
        </w:rPr>
        <w:t xml:space="preserve"> darb</w:t>
      </w:r>
      <w:r w:rsidRPr="00B62EDD">
        <w:rPr>
          <w:rFonts w:ascii="Times New Roman" w:hAnsi="Times New Roman" w:hint="eastAsia"/>
          <w:bCs/>
          <w:szCs w:val="24"/>
          <w:lang w:val="lt-LT"/>
        </w:rPr>
        <w:t>ą</w:t>
      </w:r>
      <w:r w:rsidRPr="00B62EDD">
        <w:rPr>
          <w:rFonts w:ascii="Times New Roman" w:hAnsi="Times New Roman"/>
          <w:bCs/>
          <w:szCs w:val="24"/>
          <w:lang w:val="lt-LT"/>
        </w:rPr>
        <w:t>, darb</w:t>
      </w:r>
      <w:r w:rsidRPr="00B62EDD">
        <w:rPr>
          <w:rFonts w:ascii="Times New Roman" w:hAnsi="Times New Roman" w:hint="eastAsia"/>
          <w:bCs/>
          <w:szCs w:val="24"/>
          <w:lang w:val="lt-LT"/>
        </w:rPr>
        <w:t>ą</w:t>
      </w:r>
      <w:r w:rsidRPr="00B62EDD">
        <w:rPr>
          <w:rFonts w:ascii="Times New Roman" w:hAnsi="Times New Roman"/>
          <w:bCs/>
          <w:szCs w:val="24"/>
          <w:lang w:val="lt-LT"/>
        </w:rPr>
        <w:t xml:space="preserve"> nakt</w:t>
      </w:r>
      <w:r w:rsidRPr="00B62EDD">
        <w:rPr>
          <w:rFonts w:ascii="Times New Roman" w:hAnsi="Times New Roman" w:hint="eastAsia"/>
          <w:bCs/>
          <w:szCs w:val="24"/>
          <w:lang w:val="lt-LT"/>
        </w:rPr>
        <w:t>į</w:t>
      </w:r>
      <w:r w:rsidRPr="00B62EDD">
        <w:rPr>
          <w:rFonts w:ascii="Times New Roman" w:hAnsi="Times New Roman"/>
          <w:bCs/>
          <w:szCs w:val="24"/>
          <w:lang w:val="lt-LT"/>
        </w:rPr>
        <w:t>, darb</w:t>
      </w:r>
      <w:r w:rsidRPr="00B62EDD">
        <w:rPr>
          <w:rFonts w:ascii="Times New Roman" w:hAnsi="Times New Roman" w:hint="eastAsia"/>
          <w:bCs/>
          <w:szCs w:val="24"/>
          <w:lang w:val="lt-LT"/>
        </w:rPr>
        <w:t>ą</w:t>
      </w:r>
      <w:r w:rsidRPr="00B62EDD">
        <w:rPr>
          <w:rFonts w:ascii="Times New Roman" w:hAnsi="Times New Roman"/>
          <w:bCs/>
          <w:szCs w:val="24"/>
          <w:lang w:val="lt-LT"/>
        </w:rPr>
        <w:t xml:space="preserve"> poilsio ir šven</w:t>
      </w:r>
      <w:r w:rsidRPr="00B62EDD">
        <w:rPr>
          <w:rFonts w:ascii="Times New Roman" w:hAnsi="Times New Roman" w:hint="eastAsia"/>
          <w:bCs/>
          <w:szCs w:val="24"/>
          <w:lang w:val="lt-LT"/>
        </w:rPr>
        <w:t>č</w:t>
      </w:r>
      <w:r w:rsidRPr="00B62EDD">
        <w:rPr>
          <w:rFonts w:ascii="Times New Roman" w:hAnsi="Times New Roman"/>
          <w:bCs/>
          <w:szCs w:val="24"/>
          <w:lang w:val="lt-LT"/>
        </w:rPr>
        <w:t>i</w:t>
      </w:r>
      <w:r w:rsidRPr="00B62EDD">
        <w:rPr>
          <w:rFonts w:ascii="Times New Roman" w:hAnsi="Times New Roman" w:hint="eastAsia"/>
          <w:bCs/>
          <w:szCs w:val="24"/>
          <w:lang w:val="lt-LT"/>
        </w:rPr>
        <w:t>ų</w:t>
      </w:r>
      <w:r w:rsidRPr="00B62EDD">
        <w:rPr>
          <w:rFonts w:ascii="Times New Roman" w:hAnsi="Times New Roman"/>
          <w:bCs/>
          <w:szCs w:val="24"/>
          <w:lang w:val="lt-LT"/>
        </w:rPr>
        <w:t xml:space="preserve"> dienomis, mok</w:t>
      </w:r>
      <w:r w:rsidRPr="00B62EDD">
        <w:rPr>
          <w:rFonts w:ascii="Times New Roman" w:hAnsi="Times New Roman" w:hint="eastAsia"/>
          <w:bCs/>
          <w:szCs w:val="24"/>
          <w:lang w:val="lt-LT"/>
        </w:rPr>
        <w:t>ė</w:t>
      </w:r>
      <w:r w:rsidRPr="00B62EDD">
        <w:rPr>
          <w:rFonts w:ascii="Times New Roman" w:hAnsi="Times New Roman"/>
          <w:bCs/>
          <w:szCs w:val="24"/>
          <w:lang w:val="lt-LT"/>
        </w:rPr>
        <w:t>jim</w:t>
      </w:r>
      <w:r w:rsidRPr="00B62EDD">
        <w:rPr>
          <w:rFonts w:ascii="Times New Roman" w:hAnsi="Times New Roman" w:hint="eastAsia"/>
          <w:bCs/>
          <w:szCs w:val="24"/>
          <w:lang w:val="lt-LT"/>
        </w:rPr>
        <w:t>ą</w:t>
      </w:r>
      <w:r w:rsidRPr="00B62EDD">
        <w:rPr>
          <w:rFonts w:ascii="Times New Roman" w:hAnsi="Times New Roman"/>
          <w:bCs/>
          <w:szCs w:val="24"/>
          <w:lang w:val="lt-LT"/>
        </w:rPr>
        <w:t xml:space="preserve"> komandiruotam laikinai dirbti Lietuvos Respublikos teritorijoje darbuotojui, dirban</w:t>
      </w:r>
      <w:r w:rsidRPr="00B62EDD">
        <w:rPr>
          <w:rFonts w:ascii="Times New Roman" w:hAnsi="Times New Roman" w:hint="eastAsia"/>
          <w:bCs/>
          <w:szCs w:val="24"/>
          <w:lang w:val="lt-LT"/>
        </w:rPr>
        <w:t>č</w:t>
      </w:r>
      <w:r w:rsidRPr="00B62EDD">
        <w:rPr>
          <w:rFonts w:ascii="Times New Roman" w:hAnsi="Times New Roman"/>
          <w:bCs/>
          <w:szCs w:val="24"/>
          <w:lang w:val="lt-LT"/>
        </w:rPr>
        <w:t xml:space="preserve">iam darbus, nustatytus Lietuvos Respublikos statybos </w:t>
      </w:r>
      <w:r w:rsidRPr="00B62EDD">
        <w:rPr>
          <w:rFonts w:ascii="Times New Roman" w:hAnsi="Times New Roman" w:hint="eastAsia"/>
          <w:bCs/>
          <w:szCs w:val="24"/>
          <w:lang w:val="lt-LT"/>
        </w:rPr>
        <w:t>į</w:t>
      </w:r>
      <w:r w:rsidRPr="00B62EDD">
        <w:rPr>
          <w:rFonts w:ascii="Times New Roman" w:hAnsi="Times New Roman"/>
          <w:bCs/>
          <w:szCs w:val="24"/>
          <w:lang w:val="lt-LT"/>
        </w:rPr>
        <w:t xml:space="preserve">statyme, taikoma vadovaujantis šio </w:t>
      </w:r>
      <w:r w:rsidRPr="00B62EDD">
        <w:rPr>
          <w:rFonts w:ascii="Times New Roman" w:hAnsi="Times New Roman" w:hint="eastAsia"/>
          <w:bCs/>
          <w:szCs w:val="24"/>
          <w:lang w:val="lt-LT"/>
        </w:rPr>
        <w:t>į</w:t>
      </w:r>
      <w:r w:rsidRPr="00B62EDD">
        <w:rPr>
          <w:rFonts w:ascii="Times New Roman" w:hAnsi="Times New Roman"/>
          <w:bCs/>
          <w:szCs w:val="24"/>
          <w:lang w:val="lt-LT"/>
        </w:rPr>
        <w:t>statymo 3 straipsnio nuostatomis.</w:t>
      </w:r>
    </w:p>
    <w:p w14:paraId="1F6E17FD" w14:textId="41ECF28C" w:rsidR="00426875" w:rsidRDefault="00246635" w:rsidP="00144A03">
      <w:pPr>
        <w:spacing w:line="360" w:lineRule="auto"/>
        <w:ind w:firstLine="709"/>
        <w:jc w:val="both"/>
        <w:rPr>
          <w:rFonts w:ascii="Times New Roman" w:hAnsi="Times New Roman"/>
          <w:bCs/>
          <w:szCs w:val="24"/>
          <w:lang w:val="lt-LT"/>
        </w:rPr>
      </w:pPr>
      <w:r w:rsidRPr="00246635">
        <w:rPr>
          <w:rFonts w:ascii="Times New Roman" w:hAnsi="Times New Roman"/>
          <w:bCs/>
          <w:szCs w:val="24"/>
          <w:lang w:val="lt-LT"/>
        </w:rPr>
        <w:t xml:space="preserve">7. </w:t>
      </w:r>
      <w:r w:rsidRPr="00246635">
        <w:rPr>
          <w:rFonts w:ascii="Times New Roman" w:hAnsi="Times New Roman" w:hint="eastAsia"/>
          <w:bCs/>
          <w:szCs w:val="24"/>
          <w:lang w:val="lt-LT"/>
        </w:rPr>
        <w:t>Į</w:t>
      </w:r>
      <w:r w:rsidRPr="00246635">
        <w:rPr>
          <w:rFonts w:ascii="Times New Roman" w:hAnsi="Times New Roman"/>
          <w:bCs/>
          <w:szCs w:val="24"/>
          <w:lang w:val="lt-LT"/>
        </w:rPr>
        <w:t xml:space="preserve">gyvendinant šio </w:t>
      </w:r>
      <w:r w:rsidRPr="00246635">
        <w:rPr>
          <w:rFonts w:ascii="Times New Roman" w:hAnsi="Times New Roman" w:hint="eastAsia"/>
          <w:bCs/>
          <w:szCs w:val="24"/>
          <w:lang w:val="lt-LT"/>
        </w:rPr>
        <w:t>į</w:t>
      </w:r>
      <w:r w:rsidRPr="00246635">
        <w:rPr>
          <w:rFonts w:ascii="Times New Roman" w:hAnsi="Times New Roman"/>
          <w:bCs/>
          <w:szCs w:val="24"/>
          <w:lang w:val="lt-LT"/>
        </w:rPr>
        <w:t>statymo 4 straipsnio nuostat</w:t>
      </w:r>
      <w:r w:rsidRPr="00246635">
        <w:rPr>
          <w:rFonts w:ascii="Times New Roman" w:hAnsi="Times New Roman" w:hint="eastAsia"/>
          <w:bCs/>
          <w:szCs w:val="24"/>
          <w:lang w:val="lt-LT"/>
        </w:rPr>
        <w:t>ą</w:t>
      </w:r>
      <w:r w:rsidRPr="00246635">
        <w:rPr>
          <w:rFonts w:ascii="Times New Roman" w:hAnsi="Times New Roman"/>
          <w:bCs/>
          <w:szCs w:val="24"/>
          <w:lang w:val="lt-LT"/>
        </w:rPr>
        <w:t>, rangovas laikomas darbo gin</w:t>
      </w:r>
      <w:r w:rsidRPr="00246635">
        <w:rPr>
          <w:rFonts w:ascii="Times New Roman" w:hAnsi="Times New Roman" w:hint="eastAsia"/>
          <w:bCs/>
          <w:szCs w:val="24"/>
          <w:lang w:val="lt-LT"/>
        </w:rPr>
        <w:t>č</w:t>
      </w:r>
      <w:r w:rsidRPr="00246635">
        <w:rPr>
          <w:rFonts w:ascii="Times New Roman" w:hAnsi="Times New Roman"/>
          <w:bCs/>
          <w:szCs w:val="24"/>
          <w:lang w:val="lt-LT"/>
        </w:rPr>
        <w:t>o šalimi individualiuose darbo gin</w:t>
      </w:r>
      <w:r w:rsidRPr="00246635">
        <w:rPr>
          <w:rFonts w:ascii="Times New Roman" w:hAnsi="Times New Roman" w:hint="eastAsia"/>
          <w:bCs/>
          <w:szCs w:val="24"/>
          <w:lang w:val="lt-LT"/>
        </w:rPr>
        <w:t>č</w:t>
      </w:r>
      <w:r w:rsidRPr="00246635">
        <w:rPr>
          <w:rFonts w:ascii="Times New Roman" w:hAnsi="Times New Roman"/>
          <w:bCs/>
          <w:szCs w:val="24"/>
          <w:lang w:val="lt-LT"/>
        </w:rPr>
        <w:t>uose d</w:t>
      </w:r>
      <w:r w:rsidRPr="00246635">
        <w:rPr>
          <w:rFonts w:ascii="Times New Roman" w:hAnsi="Times New Roman" w:hint="eastAsia"/>
          <w:bCs/>
          <w:szCs w:val="24"/>
          <w:lang w:val="lt-LT"/>
        </w:rPr>
        <w:t>ė</w:t>
      </w:r>
      <w:r w:rsidRPr="00246635">
        <w:rPr>
          <w:rFonts w:ascii="Times New Roman" w:hAnsi="Times New Roman"/>
          <w:bCs/>
          <w:szCs w:val="24"/>
          <w:lang w:val="lt-LT"/>
        </w:rPr>
        <w:t>l teis</w:t>
      </w:r>
      <w:r w:rsidRPr="00246635">
        <w:rPr>
          <w:rFonts w:ascii="Times New Roman" w:hAnsi="Times New Roman" w:hint="eastAsia"/>
          <w:bCs/>
          <w:szCs w:val="24"/>
          <w:lang w:val="lt-LT"/>
        </w:rPr>
        <w:t>ė</w:t>
      </w:r>
      <w:r w:rsidRPr="00246635">
        <w:rPr>
          <w:rFonts w:ascii="Times New Roman" w:hAnsi="Times New Roman"/>
          <w:bCs/>
          <w:szCs w:val="24"/>
          <w:lang w:val="lt-LT"/>
        </w:rPr>
        <w:t>s, d</w:t>
      </w:r>
      <w:r w:rsidRPr="00246635">
        <w:rPr>
          <w:rFonts w:ascii="Times New Roman" w:hAnsi="Times New Roman" w:hint="eastAsia"/>
          <w:bCs/>
          <w:szCs w:val="24"/>
          <w:lang w:val="lt-LT"/>
        </w:rPr>
        <w:t>ė</w:t>
      </w:r>
      <w:r w:rsidRPr="00246635">
        <w:rPr>
          <w:rFonts w:ascii="Times New Roman" w:hAnsi="Times New Roman"/>
          <w:bCs/>
          <w:szCs w:val="24"/>
          <w:lang w:val="lt-LT"/>
        </w:rPr>
        <w:t>l kuri</w:t>
      </w:r>
      <w:r w:rsidRPr="00246635">
        <w:rPr>
          <w:rFonts w:ascii="Times New Roman" w:hAnsi="Times New Roman" w:hint="eastAsia"/>
          <w:bCs/>
          <w:szCs w:val="24"/>
          <w:lang w:val="lt-LT"/>
        </w:rPr>
        <w:t>ų</w:t>
      </w:r>
      <w:r w:rsidRPr="00246635">
        <w:rPr>
          <w:rFonts w:ascii="Times New Roman" w:hAnsi="Times New Roman"/>
          <w:bCs/>
          <w:szCs w:val="24"/>
          <w:lang w:val="lt-LT"/>
        </w:rPr>
        <w:t xml:space="preserve"> buvo kreiptasi po 2021 m. lapkri</w:t>
      </w:r>
      <w:r w:rsidRPr="00246635">
        <w:rPr>
          <w:rFonts w:ascii="Times New Roman" w:hAnsi="Times New Roman" w:hint="eastAsia"/>
          <w:bCs/>
          <w:szCs w:val="24"/>
          <w:lang w:val="lt-LT"/>
        </w:rPr>
        <w:t>č</w:t>
      </w:r>
      <w:r w:rsidRPr="00246635">
        <w:rPr>
          <w:rFonts w:ascii="Times New Roman" w:hAnsi="Times New Roman"/>
          <w:bCs/>
          <w:szCs w:val="24"/>
          <w:lang w:val="lt-LT"/>
        </w:rPr>
        <w:t>io 1 d.</w:t>
      </w:r>
    </w:p>
    <w:p w14:paraId="5D9B16BB" w14:textId="77777777" w:rsidR="00832C28" w:rsidRPr="00484A9E" w:rsidRDefault="00832C28" w:rsidP="009921C5">
      <w:pPr>
        <w:spacing w:line="360" w:lineRule="auto"/>
        <w:ind w:firstLine="709"/>
        <w:jc w:val="both"/>
        <w:rPr>
          <w:rFonts w:ascii="Times New Roman" w:hAnsi="Times New Roman"/>
          <w:szCs w:val="24"/>
          <w:lang w:val="lt-LT"/>
        </w:rPr>
      </w:pPr>
    </w:p>
    <w:p w14:paraId="21C3EB43" w14:textId="77777777" w:rsidR="00B62EDD" w:rsidRDefault="00B62EDD" w:rsidP="009921C5">
      <w:pPr>
        <w:spacing w:line="360" w:lineRule="auto"/>
        <w:ind w:firstLine="709"/>
        <w:jc w:val="both"/>
        <w:rPr>
          <w:rFonts w:ascii="Times New Roman" w:hAnsi="Times New Roman"/>
          <w:szCs w:val="24"/>
          <w:lang w:val="lt-LT"/>
        </w:rPr>
      </w:pPr>
    </w:p>
    <w:p w14:paraId="74252F52" w14:textId="77777777" w:rsidR="009955A1" w:rsidRPr="00484A9E" w:rsidRDefault="009955A1" w:rsidP="009921C5">
      <w:pPr>
        <w:spacing w:line="360" w:lineRule="auto"/>
        <w:ind w:firstLine="709"/>
        <w:jc w:val="both"/>
        <w:rPr>
          <w:rFonts w:ascii="Times New Roman" w:hAnsi="Times New Roman"/>
          <w:i/>
          <w:szCs w:val="24"/>
          <w:lang w:val="lt-LT"/>
        </w:rPr>
      </w:pPr>
      <w:r w:rsidRPr="00484A9E">
        <w:rPr>
          <w:rFonts w:ascii="Times New Roman" w:hAnsi="Times New Roman"/>
          <w:i/>
          <w:szCs w:val="24"/>
          <w:lang w:val="lt-LT"/>
        </w:rPr>
        <w:t>Skelbiu šį Lietuvos Respublikos Seimo priimtą įstatymą.</w:t>
      </w:r>
    </w:p>
    <w:p w14:paraId="51954FA7" w14:textId="77777777" w:rsidR="009955A1" w:rsidRPr="00484A9E" w:rsidRDefault="009955A1" w:rsidP="009921C5">
      <w:pPr>
        <w:spacing w:line="360" w:lineRule="auto"/>
        <w:ind w:firstLine="709"/>
        <w:jc w:val="both"/>
        <w:rPr>
          <w:rFonts w:ascii="Times New Roman" w:hAnsi="Times New Roman"/>
          <w:i/>
          <w:szCs w:val="24"/>
          <w:lang w:val="lt-LT"/>
        </w:rPr>
      </w:pPr>
    </w:p>
    <w:p w14:paraId="681DA50A" w14:textId="77777777" w:rsidR="00073AFD" w:rsidRPr="00484A9E" w:rsidRDefault="00073AFD" w:rsidP="009921C5">
      <w:pPr>
        <w:spacing w:line="360" w:lineRule="auto"/>
        <w:ind w:firstLine="709"/>
        <w:jc w:val="both"/>
        <w:rPr>
          <w:rFonts w:ascii="Times New Roman" w:hAnsi="Times New Roman"/>
          <w:szCs w:val="24"/>
          <w:lang w:val="lt-LT"/>
        </w:rPr>
      </w:pPr>
    </w:p>
    <w:p w14:paraId="545155A3" w14:textId="77777777" w:rsidR="009955A1" w:rsidRPr="00484A9E" w:rsidRDefault="009955A1" w:rsidP="009921C5">
      <w:pPr>
        <w:spacing w:line="360" w:lineRule="auto"/>
        <w:jc w:val="both"/>
        <w:rPr>
          <w:rFonts w:ascii="Times New Roman" w:hAnsi="Times New Roman"/>
          <w:szCs w:val="24"/>
          <w:lang w:val="lt-LT"/>
        </w:rPr>
      </w:pPr>
      <w:r w:rsidRPr="00484A9E">
        <w:rPr>
          <w:rFonts w:ascii="Times New Roman" w:hAnsi="Times New Roman"/>
          <w:szCs w:val="24"/>
          <w:lang w:val="lt-LT"/>
        </w:rPr>
        <w:t>Respublikos Prezidentas</w:t>
      </w:r>
    </w:p>
    <w:p w14:paraId="4F4F225C" w14:textId="77777777" w:rsidR="00D165B9" w:rsidRPr="00484A9E" w:rsidRDefault="00D165B9" w:rsidP="009921C5">
      <w:pPr>
        <w:spacing w:line="360" w:lineRule="auto"/>
        <w:rPr>
          <w:rFonts w:ascii="Times New Roman" w:hAnsi="Times New Roman"/>
          <w:szCs w:val="24"/>
          <w:lang w:val="lt-LT"/>
        </w:rPr>
      </w:pPr>
    </w:p>
    <w:sectPr w:rsidR="00D165B9" w:rsidRPr="00484A9E" w:rsidSect="00EA6D60">
      <w:headerReference w:type="even" r:id="rId8"/>
      <w:headerReference w:type="default" r:id="rId9"/>
      <w:headerReference w:type="first" r:id="rId10"/>
      <w:pgSz w:w="11906" w:h="16838"/>
      <w:pgMar w:top="1134" w:right="1133"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88AD" w14:textId="77777777" w:rsidR="007A779E" w:rsidRDefault="007A779E">
      <w:r>
        <w:separator/>
      </w:r>
    </w:p>
  </w:endnote>
  <w:endnote w:type="continuationSeparator" w:id="0">
    <w:p w14:paraId="5385366F" w14:textId="77777777" w:rsidR="007A779E" w:rsidRDefault="007A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29FA4" w14:textId="77777777" w:rsidR="007A779E" w:rsidRDefault="007A779E">
      <w:r>
        <w:separator/>
      </w:r>
    </w:p>
  </w:footnote>
  <w:footnote w:type="continuationSeparator" w:id="0">
    <w:p w14:paraId="0D83487A" w14:textId="77777777" w:rsidR="007A779E" w:rsidRDefault="007A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56C0" w14:textId="77777777" w:rsidR="00EA6D60" w:rsidRDefault="00EA6D60" w:rsidP="00EA6D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97D917" w14:textId="77777777" w:rsidR="00EA6D60" w:rsidRDefault="00EA6D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3224" w14:textId="77777777" w:rsidR="00EA6D60" w:rsidRDefault="00EA6D60" w:rsidP="00EA6D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44656">
      <w:rPr>
        <w:rStyle w:val="Puslapionumeris"/>
        <w:noProof/>
      </w:rPr>
      <w:t>4</w:t>
    </w:r>
    <w:r>
      <w:rPr>
        <w:rStyle w:val="Puslapionumeris"/>
      </w:rPr>
      <w:fldChar w:fldCharType="end"/>
    </w:r>
  </w:p>
  <w:p w14:paraId="3DDA7B20" w14:textId="77777777" w:rsidR="00EA6D60" w:rsidRDefault="00EA6D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AF8F" w14:textId="77777777" w:rsidR="00EA6D60" w:rsidRPr="007D0381" w:rsidRDefault="00EA6D60" w:rsidP="00EA6D60">
    <w:pPr>
      <w:pStyle w:val="Antrats"/>
      <w:ind w:left="6804"/>
      <w:rPr>
        <w:b/>
      </w:rPr>
    </w:pPr>
  </w:p>
  <w:p w14:paraId="2916D53F" w14:textId="77777777" w:rsidR="00EA6D60" w:rsidRPr="007D0381" w:rsidRDefault="00EA6D60" w:rsidP="00EA6D60">
    <w:pPr>
      <w:pStyle w:val="Antrats"/>
      <w:ind w:left="6804"/>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57D"/>
    <w:multiLevelType w:val="hybridMultilevel"/>
    <w:tmpl w:val="4D6A30CE"/>
    <w:lvl w:ilvl="0" w:tplc="C2641E28">
      <w:start w:val="1"/>
      <w:numFmt w:val="decimal"/>
      <w:lvlText w:val="%1)"/>
      <w:lvlJc w:val="left"/>
      <w:pPr>
        <w:ind w:left="720" w:hanging="360"/>
      </w:pPr>
      <w:rPr>
        <w:rFonts w:ascii="Calibri" w:eastAsia="Calibri" w:hAnsi="Calibri"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775BC2"/>
    <w:multiLevelType w:val="hybridMultilevel"/>
    <w:tmpl w:val="63843802"/>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447188"/>
    <w:multiLevelType w:val="hybridMultilevel"/>
    <w:tmpl w:val="D62028A4"/>
    <w:lvl w:ilvl="0" w:tplc="A89274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7907CE1"/>
    <w:multiLevelType w:val="hybridMultilevel"/>
    <w:tmpl w:val="AE0A47E4"/>
    <w:lvl w:ilvl="0" w:tplc="DA849618">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A17A8C"/>
    <w:multiLevelType w:val="hybridMultilevel"/>
    <w:tmpl w:val="500E7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113A60"/>
    <w:multiLevelType w:val="hybridMultilevel"/>
    <w:tmpl w:val="682CEBAA"/>
    <w:lvl w:ilvl="0" w:tplc="420E9B6E">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5681AFD"/>
    <w:multiLevelType w:val="hybridMultilevel"/>
    <w:tmpl w:val="462C9070"/>
    <w:lvl w:ilvl="0" w:tplc="89F86B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7B31945"/>
    <w:multiLevelType w:val="hybridMultilevel"/>
    <w:tmpl w:val="447C9EA8"/>
    <w:lvl w:ilvl="0" w:tplc="D99AA2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9E5161"/>
    <w:multiLevelType w:val="hybridMultilevel"/>
    <w:tmpl w:val="9E6291C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5B1D43BD"/>
    <w:multiLevelType w:val="hybridMultilevel"/>
    <w:tmpl w:val="6E1CAD9C"/>
    <w:lvl w:ilvl="0" w:tplc="6BB8E0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C2B0543"/>
    <w:multiLevelType w:val="hybridMultilevel"/>
    <w:tmpl w:val="D66EC818"/>
    <w:lvl w:ilvl="0" w:tplc="AF84121A">
      <w:start w:val="1"/>
      <w:numFmt w:val="decimal"/>
      <w:lvlText w:val="%1."/>
      <w:lvlJc w:val="left"/>
      <w:pPr>
        <w:ind w:left="1097" w:hanging="360"/>
      </w:pPr>
    </w:lvl>
    <w:lvl w:ilvl="1" w:tplc="04270019">
      <w:start w:val="1"/>
      <w:numFmt w:val="lowerLetter"/>
      <w:lvlText w:val="%2."/>
      <w:lvlJc w:val="left"/>
      <w:pPr>
        <w:ind w:left="1817" w:hanging="360"/>
      </w:pPr>
    </w:lvl>
    <w:lvl w:ilvl="2" w:tplc="0427001B">
      <w:start w:val="1"/>
      <w:numFmt w:val="lowerRoman"/>
      <w:lvlText w:val="%3."/>
      <w:lvlJc w:val="right"/>
      <w:pPr>
        <w:ind w:left="2537" w:hanging="180"/>
      </w:pPr>
    </w:lvl>
    <w:lvl w:ilvl="3" w:tplc="0427000F">
      <w:start w:val="1"/>
      <w:numFmt w:val="decimal"/>
      <w:lvlText w:val="%4."/>
      <w:lvlJc w:val="left"/>
      <w:pPr>
        <w:ind w:left="3257" w:hanging="360"/>
      </w:pPr>
    </w:lvl>
    <w:lvl w:ilvl="4" w:tplc="04270019">
      <w:start w:val="1"/>
      <w:numFmt w:val="lowerLetter"/>
      <w:lvlText w:val="%5."/>
      <w:lvlJc w:val="left"/>
      <w:pPr>
        <w:ind w:left="3977" w:hanging="360"/>
      </w:pPr>
    </w:lvl>
    <w:lvl w:ilvl="5" w:tplc="0427001B">
      <w:start w:val="1"/>
      <w:numFmt w:val="lowerRoman"/>
      <w:lvlText w:val="%6."/>
      <w:lvlJc w:val="right"/>
      <w:pPr>
        <w:ind w:left="4697" w:hanging="180"/>
      </w:pPr>
    </w:lvl>
    <w:lvl w:ilvl="6" w:tplc="0427000F">
      <w:start w:val="1"/>
      <w:numFmt w:val="decimal"/>
      <w:lvlText w:val="%7."/>
      <w:lvlJc w:val="left"/>
      <w:pPr>
        <w:ind w:left="5417" w:hanging="360"/>
      </w:pPr>
    </w:lvl>
    <w:lvl w:ilvl="7" w:tplc="04270019">
      <w:start w:val="1"/>
      <w:numFmt w:val="lowerLetter"/>
      <w:lvlText w:val="%8."/>
      <w:lvlJc w:val="left"/>
      <w:pPr>
        <w:ind w:left="6137" w:hanging="360"/>
      </w:pPr>
    </w:lvl>
    <w:lvl w:ilvl="8" w:tplc="0427001B">
      <w:start w:val="1"/>
      <w:numFmt w:val="lowerRoman"/>
      <w:lvlText w:val="%9."/>
      <w:lvlJc w:val="right"/>
      <w:pPr>
        <w:ind w:left="6857" w:hanging="180"/>
      </w:pPr>
    </w:lvl>
  </w:abstractNum>
  <w:abstractNum w:abstractNumId="12" w15:restartNumberingAfterBreak="0">
    <w:nsid w:val="75434F4C"/>
    <w:multiLevelType w:val="hybridMultilevel"/>
    <w:tmpl w:val="F5AEBB40"/>
    <w:lvl w:ilvl="0" w:tplc="9118A8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FDB4924"/>
    <w:multiLevelType w:val="multilevel"/>
    <w:tmpl w:val="76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8"/>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5"/>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5A1"/>
    <w:rsid w:val="00002986"/>
    <w:rsid w:val="00004C90"/>
    <w:rsid w:val="00016DF8"/>
    <w:rsid w:val="00017416"/>
    <w:rsid w:val="000208C8"/>
    <w:rsid w:val="00026FD7"/>
    <w:rsid w:val="000301E0"/>
    <w:rsid w:val="00033406"/>
    <w:rsid w:val="0003625E"/>
    <w:rsid w:val="00040668"/>
    <w:rsid w:val="00042094"/>
    <w:rsid w:val="000560D9"/>
    <w:rsid w:val="00063750"/>
    <w:rsid w:val="00067CC2"/>
    <w:rsid w:val="00073AFD"/>
    <w:rsid w:val="0007430C"/>
    <w:rsid w:val="000747C6"/>
    <w:rsid w:val="00075157"/>
    <w:rsid w:val="00086587"/>
    <w:rsid w:val="000865A7"/>
    <w:rsid w:val="00086871"/>
    <w:rsid w:val="00092722"/>
    <w:rsid w:val="0009577C"/>
    <w:rsid w:val="000A1AB3"/>
    <w:rsid w:val="000A33F4"/>
    <w:rsid w:val="000A5A6E"/>
    <w:rsid w:val="000A6C34"/>
    <w:rsid w:val="000A79A7"/>
    <w:rsid w:val="000B2711"/>
    <w:rsid w:val="000B2CE0"/>
    <w:rsid w:val="000B2FE8"/>
    <w:rsid w:val="000B6D2A"/>
    <w:rsid w:val="000C2199"/>
    <w:rsid w:val="000D16AA"/>
    <w:rsid w:val="000D1B9C"/>
    <w:rsid w:val="000D21FE"/>
    <w:rsid w:val="000D41B1"/>
    <w:rsid w:val="000D6D22"/>
    <w:rsid w:val="000D762C"/>
    <w:rsid w:val="000E126B"/>
    <w:rsid w:val="000E517A"/>
    <w:rsid w:val="000E6980"/>
    <w:rsid w:val="000F078B"/>
    <w:rsid w:val="000F1456"/>
    <w:rsid w:val="000F1C53"/>
    <w:rsid w:val="00101D30"/>
    <w:rsid w:val="00101EFC"/>
    <w:rsid w:val="0010300D"/>
    <w:rsid w:val="001039FF"/>
    <w:rsid w:val="00105744"/>
    <w:rsid w:val="0011398E"/>
    <w:rsid w:val="001144F0"/>
    <w:rsid w:val="00116343"/>
    <w:rsid w:val="00116CBB"/>
    <w:rsid w:val="00121438"/>
    <w:rsid w:val="00121FE6"/>
    <w:rsid w:val="0013767E"/>
    <w:rsid w:val="00140B26"/>
    <w:rsid w:val="001442CD"/>
    <w:rsid w:val="00144A03"/>
    <w:rsid w:val="001547AE"/>
    <w:rsid w:val="00156EC1"/>
    <w:rsid w:val="00156F50"/>
    <w:rsid w:val="00166179"/>
    <w:rsid w:val="001678A9"/>
    <w:rsid w:val="0016792C"/>
    <w:rsid w:val="00171BB5"/>
    <w:rsid w:val="00171DA9"/>
    <w:rsid w:val="00171FC1"/>
    <w:rsid w:val="0017208A"/>
    <w:rsid w:val="001761C9"/>
    <w:rsid w:val="0017629F"/>
    <w:rsid w:val="001870D4"/>
    <w:rsid w:val="00192E55"/>
    <w:rsid w:val="0019594B"/>
    <w:rsid w:val="00197515"/>
    <w:rsid w:val="001A7602"/>
    <w:rsid w:val="001B6D8E"/>
    <w:rsid w:val="001D2C4A"/>
    <w:rsid w:val="001D67A6"/>
    <w:rsid w:val="001E1B0C"/>
    <w:rsid w:val="001E4064"/>
    <w:rsid w:val="001F62CF"/>
    <w:rsid w:val="001F6FE6"/>
    <w:rsid w:val="00202CB6"/>
    <w:rsid w:val="00206023"/>
    <w:rsid w:val="00214215"/>
    <w:rsid w:val="00217620"/>
    <w:rsid w:val="00220338"/>
    <w:rsid w:val="0022358E"/>
    <w:rsid w:val="00226BC1"/>
    <w:rsid w:val="002315A2"/>
    <w:rsid w:val="00236E64"/>
    <w:rsid w:val="00241140"/>
    <w:rsid w:val="00246635"/>
    <w:rsid w:val="00256EC5"/>
    <w:rsid w:val="002609B1"/>
    <w:rsid w:val="0026456F"/>
    <w:rsid w:val="002645BA"/>
    <w:rsid w:val="00271627"/>
    <w:rsid w:val="00282E68"/>
    <w:rsid w:val="00282EC5"/>
    <w:rsid w:val="00285DBC"/>
    <w:rsid w:val="00293F75"/>
    <w:rsid w:val="0029540A"/>
    <w:rsid w:val="00295B25"/>
    <w:rsid w:val="00295DE5"/>
    <w:rsid w:val="002A5961"/>
    <w:rsid w:val="002A66A2"/>
    <w:rsid w:val="002B0642"/>
    <w:rsid w:val="002B12C0"/>
    <w:rsid w:val="002B1446"/>
    <w:rsid w:val="002B56C9"/>
    <w:rsid w:val="002B7C6D"/>
    <w:rsid w:val="002C575D"/>
    <w:rsid w:val="002C7D87"/>
    <w:rsid w:val="002D1D9F"/>
    <w:rsid w:val="002D5F72"/>
    <w:rsid w:val="002E737B"/>
    <w:rsid w:val="002F1558"/>
    <w:rsid w:val="002F2A77"/>
    <w:rsid w:val="002F43C6"/>
    <w:rsid w:val="002F4B97"/>
    <w:rsid w:val="002F4FA2"/>
    <w:rsid w:val="003203A3"/>
    <w:rsid w:val="00321F03"/>
    <w:rsid w:val="00322215"/>
    <w:rsid w:val="00325026"/>
    <w:rsid w:val="0032571A"/>
    <w:rsid w:val="003308DD"/>
    <w:rsid w:val="003320EB"/>
    <w:rsid w:val="003324E6"/>
    <w:rsid w:val="00334B82"/>
    <w:rsid w:val="003350D7"/>
    <w:rsid w:val="00340A0F"/>
    <w:rsid w:val="0034499B"/>
    <w:rsid w:val="00347D79"/>
    <w:rsid w:val="00351345"/>
    <w:rsid w:val="00365A28"/>
    <w:rsid w:val="00366282"/>
    <w:rsid w:val="003720B6"/>
    <w:rsid w:val="00372B5A"/>
    <w:rsid w:val="0037384C"/>
    <w:rsid w:val="00384102"/>
    <w:rsid w:val="00386B08"/>
    <w:rsid w:val="003937BD"/>
    <w:rsid w:val="003938CE"/>
    <w:rsid w:val="003953CF"/>
    <w:rsid w:val="003965F8"/>
    <w:rsid w:val="003A10FC"/>
    <w:rsid w:val="003A402B"/>
    <w:rsid w:val="003B0A3C"/>
    <w:rsid w:val="003B2989"/>
    <w:rsid w:val="003B7E7A"/>
    <w:rsid w:val="003C141E"/>
    <w:rsid w:val="003C4F80"/>
    <w:rsid w:val="003D3F1A"/>
    <w:rsid w:val="003D4E89"/>
    <w:rsid w:val="003E010F"/>
    <w:rsid w:val="003E42D8"/>
    <w:rsid w:val="003E783F"/>
    <w:rsid w:val="003F342E"/>
    <w:rsid w:val="00400ACC"/>
    <w:rsid w:val="00412EE6"/>
    <w:rsid w:val="00417544"/>
    <w:rsid w:val="00417FD1"/>
    <w:rsid w:val="00426875"/>
    <w:rsid w:val="00426F12"/>
    <w:rsid w:val="00427445"/>
    <w:rsid w:val="00427703"/>
    <w:rsid w:val="00430408"/>
    <w:rsid w:val="0043079F"/>
    <w:rsid w:val="004315C0"/>
    <w:rsid w:val="00431C4F"/>
    <w:rsid w:val="004474E6"/>
    <w:rsid w:val="00447E6E"/>
    <w:rsid w:val="00455EEC"/>
    <w:rsid w:val="00455F05"/>
    <w:rsid w:val="004608C6"/>
    <w:rsid w:val="00461CF8"/>
    <w:rsid w:val="00462713"/>
    <w:rsid w:val="00462E37"/>
    <w:rsid w:val="00465789"/>
    <w:rsid w:val="00467917"/>
    <w:rsid w:val="00474FDC"/>
    <w:rsid w:val="004807D5"/>
    <w:rsid w:val="00480A9B"/>
    <w:rsid w:val="00484A9E"/>
    <w:rsid w:val="00485D82"/>
    <w:rsid w:val="00494AB2"/>
    <w:rsid w:val="004955EA"/>
    <w:rsid w:val="004A0969"/>
    <w:rsid w:val="004A6E8D"/>
    <w:rsid w:val="004B00B8"/>
    <w:rsid w:val="004B5FFE"/>
    <w:rsid w:val="004B6165"/>
    <w:rsid w:val="004B66EF"/>
    <w:rsid w:val="004C122E"/>
    <w:rsid w:val="004C1830"/>
    <w:rsid w:val="004C6496"/>
    <w:rsid w:val="004D1CA6"/>
    <w:rsid w:val="004D7AC0"/>
    <w:rsid w:val="004E36AB"/>
    <w:rsid w:val="004F0521"/>
    <w:rsid w:val="004F137F"/>
    <w:rsid w:val="004F417B"/>
    <w:rsid w:val="004F6C9C"/>
    <w:rsid w:val="00514288"/>
    <w:rsid w:val="00525CB8"/>
    <w:rsid w:val="00530200"/>
    <w:rsid w:val="00532325"/>
    <w:rsid w:val="00532A5D"/>
    <w:rsid w:val="00533506"/>
    <w:rsid w:val="0053599F"/>
    <w:rsid w:val="00544656"/>
    <w:rsid w:val="00544EEE"/>
    <w:rsid w:val="0054665A"/>
    <w:rsid w:val="00553D27"/>
    <w:rsid w:val="00557706"/>
    <w:rsid w:val="005609B5"/>
    <w:rsid w:val="00564B94"/>
    <w:rsid w:val="00565A40"/>
    <w:rsid w:val="00570F72"/>
    <w:rsid w:val="00571EAF"/>
    <w:rsid w:val="00577742"/>
    <w:rsid w:val="00580C23"/>
    <w:rsid w:val="00592BCB"/>
    <w:rsid w:val="005954E5"/>
    <w:rsid w:val="00595882"/>
    <w:rsid w:val="00597720"/>
    <w:rsid w:val="005B128E"/>
    <w:rsid w:val="005C1731"/>
    <w:rsid w:val="005C3AA2"/>
    <w:rsid w:val="005C6137"/>
    <w:rsid w:val="005C7CA2"/>
    <w:rsid w:val="005D40D0"/>
    <w:rsid w:val="005D69C2"/>
    <w:rsid w:val="005D6EB7"/>
    <w:rsid w:val="005D700E"/>
    <w:rsid w:val="005D780E"/>
    <w:rsid w:val="005E73DA"/>
    <w:rsid w:val="005E7E81"/>
    <w:rsid w:val="005F007E"/>
    <w:rsid w:val="005F43A9"/>
    <w:rsid w:val="005F56CF"/>
    <w:rsid w:val="00600969"/>
    <w:rsid w:val="00600A41"/>
    <w:rsid w:val="0061206F"/>
    <w:rsid w:val="00616748"/>
    <w:rsid w:val="006178B8"/>
    <w:rsid w:val="00622F93"/>
    <w:rsid w:val="00625593"/>
    <w:rsid w:val="00626E23"/>
    <w:rsid w:val="006349FF"/>
    <w:rsid w:val="00640271"/>
    <w:rsid w:val="00642E26"/>
    <w:rsid w:val="006511E5"/>
    <w:rsid w:val="00651240"/>
    <w:rsid w:val="00653075"/>
    <w:rsid w:val="00657987"/>
    <w:rsid w:val="00680B8E"/>
    <w:rsid w:val="006817D7"/>
    <w:rsid w:val="006824BE"/>
    <w:rsid w:val="00683EEC"/>
    <w:rsid w:val="00685D28"/>
    <w:rsid w:val="006868AC"/>
    <w:rsid w:val="00687CE5"/>
    <w:rsid w:val="0069245F"/>
    <w:rsid w:val="0069339B"/>
    <w:rsid w:val="00696D62"/>
    <w:rsid w:val="006978C6"/>
    <w:rsid w:val="006A1615"/>
    <w:rsid w:val="006A1962"/>
    <w:rsid w:val="006B0372"/>
    <w:rsid w:val="006B4274"/>
    <w:rsid w:val="006C10B1"/>
    <w:rsid w:val="006C3147"/>
    <w:rsid w:val="006C7718"/>
    <w:rsid w:val="006D3532"/>
    <w:rsid w:val="006D5A57"/>
    <w:rsid w:val="006E01F0"/>
    <w:rsid w:val="006E3128"/>
    <w:rsid w:val="006E54D5"/>
    <w:rsid w:val="006F1F74"/>
    <w:rsid w:val="006F3085"/>
    <w:rsid w:val="006F469E"/>
    <w:rsid w:val="006F4A70"/>
    <w:rsid w:val="006F54A8"/>
    <w:rsid w:val="006F66F7"/>
    <w:rsid w:val="007014E1"/>
    <w:rsid w:val="00703FA5"/>
    <w:rsid w:val="00704C5C"/>
    <w:rsid w:val="00707766"/>
    <w:rsid w:val="0070795B"/>
    <w:rsid w:val="00710F99"/>
    <w:rsid w:val="0071328C"/>
    <w:rsid w:val="0071386D"/>
    <w:rsid w:val="00716B0E"/>
    <w:rsid w:val="00724EE3"/>
    <w:rsid w:val="007253BC"/>
    <w:rsid w:val="00725790"/>
    <w:rsid w:val="0073141D"/>
    <w:rsid w:val="007318C6"/>
    <w:rsid w:val="00732AFA"/>
    <w:rsid w:val="00740DCF"/>
    <w:rsid w:val="0074140D"/>
    <w:rsid w:val="0074212C"/>
    <w:rsid w:val="007445D7"/>
    <w:rsid w:val="00747B19"/>
    <w:rsid w:val="0075601C"/>
    <w:rsid w:val="00763361"/>
    <w:rsid w:val="00764F52"/>
    <w:rsid w:val="00773620"/>
    <w:rsid w:val="00780CC0"/>
    <w:rsid w:val="00780F3B"/>
    <w:rsid w:val="00782B92"/>
    <w:rsid w:val="007841A1"/>
    <w:rsid w:val="007924D7"/>
    <w:rsid w:val="00794E04"/>
    <w:rsid w:val="00795E2F"/>
    <w:rsid w:val="00795F65"/>
    <w:rsid w:val="007A779E"/>
    <w:rsid w:val="007B1835"/>
    <w:rsid w:val="007C1778"/>
    <w:rsid w:val="007C6A26"/>
    <w:rsid w:val="007D393B"/>
    <w:rsid w:val="007D5D7E"/>
    <w:rsid w:val="007E05B7"/>
    <w:rsid w:val="007E11EC"/>
    <w:rsid w:val="007E203E"/>
    <w:rsid w:val="007E5471"/>
    <w:rsid w:val="007F1858"/>
    <w:rsid w:val="007F3478"/>
    <w:rsid w:val="007F53D2"/>
    <w:rsid w:val="007F5B11"/>
    <w:rsid w:val="008066A4"/>
    <w:rsid w:val="00811F4F"/>
    <w:rsid w:val="00814032"/>
    <w:rsid w:val="008144E9"/>
    <w:rsid w:val="00826C66"/>
    <w:rsid w:val="0082775B"/>
    <w:rsid w:val="00832C28"/>
    <w:rsid w:val="008400A8"/>
    <w:rsid w:val="00841318"/>
    <w:rsid w:val="00851838"/>
    <w:rsid w:val="00852625"/>
    <w:rsid w:val="008552B6"/>
    <w:rsid w:val="00861AFE"/>
    <w:rsid w:val="00865C22"/>
    <w:rsid w:val="008726C1"/>
    <w:rsid w:val="008763F7"/>
    <w:rsid w:val="0087650C"/>
    <w:rsid w:val="008808D5"/>
    <w:rsid w:val="00883367"/>
    <w:rsid w:val="00883464"/>
    <w:rsid w:val="008864D2"/>
    <w:rsid w:val="0089680C"/>
    <w:rsid w:val="008970A6"/>
    <w:rsid w:val="008A2337"/>
    <w:rsid w:val="008A2750"/>
    <w:rsid w:val="008A7128"/>
    <w:rsid w:val="008B1E97"/>
    <w:rsid w:val="008B2AA3"/>
    <w:rsid w:val="008B55A5"/>
    <w:rsid w:val="008C339E"/>
    <w:rsid w:val="008C38E3"/>
    <w:rsid w:val="008C666A"/>
    <w:rsid w:val="008E434E"/>
    <w:rsid w:val="008E7968"/>
    <w:rsid w:val="008E7AFE"/>
    <w:rsid w:val="008E7F8A"/>
    <w:rsid w:val="008F5055"/>
    <w:rsid w:val="00907C6F"/>
    <w:rsid w:val="00907F6A"/>
    <w:rsid w:val="009122BC"/>
    <w:rsid w:val="00914F26"/>
    <w:rsid w:val="00922358"/>
    <w:rsid w:val="00931342"/>
    <w:rsid w:val="00934055"/>
    <w:rsid w:val="00935D92"/>
    <w:rsid w:val="0094258E"/>
    <w:rsid w:val="009472B0"/>
    <w:rsid w:val="009509CF"/>
    <w:rsid w:val="00951363"/>
    <w:rsid w:val="00953705"/>
    <w:rsid w:val="009579A9"/>
    <w:rsid w:val="00957FDB"/>
    <w:rsid w:val="0096356A"/>
    <w:rsid w:val="00965287"/>
    <w:rsid w:val="00965DD7"/>
    <w:rsid w:val="009725D2"/>
    <w:rsid w:val="00972D01"/>
    <w:rsid w:val="009739D7"/>
    <w:rsid w:val="0097740B"/>
    <w:rsid w:val="0098360C"/>
    <w:rsid w:val="00990C46"/>
    <w:rsid w:val="00991C6F"/>
    <w:rsid w:val="009921C5"/>
    <w:rsid w:val="0099377B"/>
    <w:rsid w:val="009955A1"/>
    <w:rsid w:val="00997720"/>
    <w:rsid w:val="009A1A64"/>
    <w:rsid w:val="009B3628"/>
    <w:rsid w:val="009B659B"/>
    <w:rsid w:val="009D2530"/>
    <w:rsid w:val="009E1701"/>
    <w:rsid w:val="009E3EB6"/>
    <w:rsid w:val="009E5766"/>
    <w:rsid w:val="009E596F"/>
    <w:rsid w:val="009E5F38"/>
    <w:rsid w:val="009E62FB"/>
    <w:rsid w:val="009E7780"/>
    <w:rsid w:val="009F1010"/>
    <w:rsid w:val="009F2CB1"/>
    <w:rsid w:val="009F4104"/>
    <w:rsid w:val="009F436E"/>
    <w:rsid w:val="00A01E92"/>
    <w:rsid w:val="00A041FB"/>
    <w:rsid w:val="00A10D26"/>
    <w:rsid w:val="00A141E8"/>
    <w:rsid w:val="00A167AD"/>
    <w:rsid w:val="00A16975"/>
    <w:rsid w:val="00A170EF"/>
    <w:rsid w:val="00A20D6C"/>
    <w:rsid w:val="00A235FB"/>
    <w:rsid w:val="00A2363F"/>
    <w:rsid w:val="00A26A1E"/>
    <w:rsid w:val="00A31D15"/>
    <w:rsid w:val="00A3203B"/>
    <w:rsid w:val="00A320F8"/>
    <w:rsid w:val="00A43EDE"/>
    <w:rsid w:val="00A4467D"/>
    <w:rsid w:val="00A57103"/>
    <w:rsid w:val="00A601F1"/>
    <w:rsid w:val="00A60B2C"/>
    <w:rsid w:val="00A617CD"/>
    <w:rsid w:val="00A64342"/>
    <w:rsid w:val="00A653F0"/>
    <w:rsid w:val="00A6553A"/>
    <w:rsid w:val="00A6725E"/>
    <w:rsid w:val="00A67D7F"/>
    <w:rsid w:val="00A67F21"/>
    <w:rsid w:val="00A77106"/>
    <w:rsid w:val="00A77E92"/>
    <w:rsid w:val="00A83A25"/>
    <w:rsid w:val="00A85E94"/>
    <w:rsid w:val="00A912DF"/>
    <w:rsid w:val="00AA2446"/>
    <w:rsid w:val="00AA51E0"/>
    <w:rsid w:val="00AB212C"/>
    <w:rsid w:val="00AB55B8"/>
    <w:rsid w:val="00AB56DE"/>
    <w:rsid w:val="00AC77A1"/>
    <w:rsid w:val="00AD28AF"/>
    <w:rsid w:val="00AD3EBB"/>
    <w:rsid w:val="00AD5BC7"/>
    <w:rsid w:val="00AD6BE4"/>
    <w:rsid w:val="00AE1ED1"/>
    <w:rsid w:val="00AE7889"/>
    <w:rsid w:val="00AF22DD"/>
    <w:rsid w:val="00AF2BCF"/>
    <w:rsid w:val="00AF365C"/>
    <w:rsid w:val="00B000C3"/>
    <w:rsid w:val="00B11076"/>
    <w:rsid w:val="00B11DC2"/>
    <w:rsid w:val="00B20A45"/>
    <w:rsid w:val="00B21035"/>
    <w:rsid w:val="00B23389"/>
    <w:rsid w:val="00B26834"/>
    <w:rsid w:val="00B30F7E"/>
    <w:rsid w:val="00B316F2"/>
    <w:rsid w:val="00B33297"/>
    <w:rsid w:val="00B3579A"/>
    <w:rsid w:val="00B51B56"/>
    <w:rsid w:val="00B572C8"/>
    <w:rsid w:val="00B60EC1"/>
    <w:rsid w:val="00B617BE"/>
    <w:rsid w:val="00B62EDD"/>
    <w:rsid w:val="00B645B9"/>
    <w:rsid w:val="00B64BFD"/>
    <w:rsid w:val="00B76092"/>
    <w:rsid w:val="00B779DD"/>
    <w:rsid w:val="00B86B3F"/>
    <w:rsid w:val="00B901D7"/>
    <w:rsid w:val="00B9425B"/>
    <w:rsid w:val="00B94660"/>
    <w:rsid w:val="00B95DBD"/>
    <w:rsid w:val="00BA134E"/>
    <w:rsid w:val="00BA2E7F"/>
    <w:rsid w:val="00BB0909"/>
    <w:rsid w:val="00BB0AF9"/>
    <w:rsid w:val="00BB61E1"/>
    <w:rsid w:val="00BC0FDB"/>
    <w:rsid w:val="00BC2DC1"/>
    <w:rsid w:val="00BD12E8"/>
    <w:rsid w:val="00BD1325"/>
    <w:rsid w:val="00BE2258"/>
    <w:rsid w:val="00BE35F7"/>
    <w:rsid w:val="00BE7232"/>
    <w:rsid w:val="00BF0ED8"/>
    <w:rsid w:val="00BF2D24"/>
    <w:rsid w:val="00BF65BC"/>
    <w:rsid w:val="00BF6E72"/>
    <w:rsid w:val="00C043D4"/>
    <w:rsid w:val="00C0603F"/>
    <w:rsid w:val="00C11B44"/>
    <w:rsid w:val="00C12B5F"/>
    <w:rsid w:val="00C15D08"/>
    <w:rsid w:val="00C226B2"/>
    <w:rsid w:val="00C24F91"/>
    <w:rsid w:val="00C31512"/>
    <w:rsid w:val="00C33F76"/>
    <w:rsid w:val="00C355CB"/>
    <w:rsid w:val="00C377DC"/>
    <w:rsid w:val="00C415CF"/>
    <w:rsid w:val="00C46D2B"/>
    <w:rsid w:val="00C50B33"/>
    <w:rsid w:val="00C517B6"/>
    <w:rsid w:val="00C522E7"/>
    <w:rsid w:val="00C63059"/>
    <w:rsid w:val="00C641B0"/>
    <w:rsid w:val="00C70415"/>
    <w:rsid w:val="00C72658"/>
    <w:rsid w:val="00C72A9E"/>
    <w:rsid w:val="00C738E3"/>
    <w:rsid w:val="00C74A43"/>
    <w:rsid w:val="00C77ED8"/>
    <w:rsid w:val="00C90B76"/>
    <w:rsid w:val="00C91A17"/>
    <w:rsid w:val="00C9417D"/>
    <w:rsid w:val="00CA4E92"/>
    <w:rsid w:val="00CB09D9"/>
    <w:rsid w:val="00CB0AB8"/>
    <w:rsid w:val="00CB0DD0"/>
    <w:rsid w:val="00CB4598"/>
    <w:rsid w:val="00CB75DD"/>
    <w:rsid w:val="00CC3884"/>
    <w:rsid w:val="00CC5A26"/>
    <w:rsid w:val="00CC6457"/>
    <w:rsid w:val="00CD1F12"/>
    <w:rsid w:val="00CD71AD"/>
    <w:rsid w:val="00CD7CDC"/>
    <w:rsid w:val="00CE4E28"/>
    <w:rsid w:val="00CF07F2"/>
    <w:rsid w:val="00CF19BB"/>
    <w:rsid w:val="00CF4A02"/>
    <w:rsid w:val="00D02AFA"/>
    <w:rsid w:val="00D02C18"/>
    <w:rsid w:val="00D0701F"/>
    <w:rsid w:val="00D14419"/>
    <w:rsid w:val="00D1444A"/>
    <w:rsid w:val="00D165B9"/>
    <w:rsid w:val="00D2042A"/>
    <w:rsid w:val="00D20792"/>
    <w:rsid w:val="00D2449B"/>
    <w:rsid w:val="00D26C6A"/>
    <w:rsid w:val="00D2713D"/>
    <w:rsid w:val="00D30504"/>
    <w:rsid w:val="00D30506"/>
    <w:rsid w:val="00D355E5"/>
    <w:rsid w:val="00D41205"/>
    <w:rsid w:val="00D465CF"/>
    <w:rsid w:val="00D479B0"/>
    <w:rsid w:val="00D51502"/>
    <w:rsid w:val="00D53D2A"/>
    <w:rsid w:val="00D64209"/>
    <w:rsid w:val="00D71493"/>
    <w:rsid w:val="00D75B44"/>
    <w:rsid w:val="00D83A5E"/>
    <w:rsid w:val="00D83D46"/>
    <w:rsid w:val="00D84682"/>
    <w:rsid w:val="00DA2D3B"/>
    <w:rsid w:val="00DA5B63"/>
    <w:rsid w:val="00DA7AF5"/>
    <w:rsid w:val="00DB1995"/>
    <w:rsid w:val="00DB3014"/>
    <w:rsid w:val="00DB3E52"/>
    <w:rsid w:val="00DB72BA"/>
    <w:rsid w:val="00DC4299"/>
    <w:rsid w:val="00DC647B"/>
    <w:rsid w:val="00DC6843"/>
    <w:rsid w:val="00DC6A51"/>
    <w:rsid w:val="00DC6F0C"/>
    <w:rsid w:val="00DD514A"/>
    <w:rsid w:val="00DE1A4A"/>
    <w:rsid w:val="00DE45B5"/>
    <w:rsid w:val="00DF3962"/>
    <w:rsid w:val="00DF428C"/>
    <w:rsid w:val="00E00CE7"/>
    <w:rsid w:val="00E015B7"/>
    <w:rsid w:val="00E02770"/>
    <w:rsid w:val="00E03C47"/>
    <w:rsid w:val="00E059B3"/>
    <w:rsid w:val="00E16EB6"/>
    <w:rsid w:val="00E255D7"/>
    <w:rsid w:val="00E2732B"/>
    <w:rsid w:val="00E277D0"/>
    <w:rsid w:val="00E37BD1"/>
    <w:rsid w:val="00E41336"/>
    <w:rsid w:val="00E41BBD"/>
    <w:rsid w:val="00E45C46"/>
    <w:rsid w:val="00E50B13"/>
    <w:rsid w:val="00E55894"/>
    <w:rsid w:val="00E56679"/>
    <w:rsid w:val="00E57A4F"/>
    <w:rsid w:val="00E66A9C"/>
    <w:rsid w:val="00E748C7"/>
    <w:rsid w:val="00E77D55"/>
    <w:rsid w:val="00E80191"/>
    <w:rsid w:val="00E81A96"/>
    <w:rsid w:val="00E86FC7"/>
    <w:rsid w:val="00E929C8"/>
    <w:rsid w:val="00E93776"/>
    <w:rsid w:val="00EA1361"/>
    <w:rsid w:val="00EA6D60"/>
    <w:rsid w:val="00EB0D97"/>
    <w:rsid w:val="00EB3FA8"/>
    <w:rsid w:val="00EB4562"/>
    <w:rsid w:val="00EC119B"/>
    <w:rsid w:val="00EC1692"/>
    <w:rsid w:val="00EC420C"/>
    <w:rsid w:val="00EC56ED"/>
    <w:rsid w:val="00EC6888"/>
    <w:rsid w:val="00ED66F2"/>
    <w:rsid w:val="00EE05E8"/>
    <w:rsid w:val="00EE1E63"/>
    <w:rsid w:val="00EE3BA0"/>
    <w:rsid w:val="00EE4485"/>
    <w:rsid w:val="00EE472A"/>
    <w:rsid w:val="00EE4983"/>
    <w:rsid w:val="00EE75E2"/>
    <w:rsid w:val="00EF05C6"/>
    <w:rsid w:val="00EF2025"/>
    <w:rsid w:val="00EF371A"/>
    <w:rsid w:val="00EF4084"/>
    <w:rsid w:val="00F0443C"/>
    <w:rsid w:val="00F14B4A"/>
    <w:rsid w:val="00F159D8"/>
    <w:rsid w:val="00F23E9E"/>
    <w:rsid w:val="00F23F1C"/>
    <w:rsid w:val="00F245B0"/>
    <w:rsid w:val="00F24F1D"/>
    <w:rsid w:val="00F26BF6"/>
    <w:rsid w:val="00F32DA6"/>
    <w:rsid w:val="00F342FA"/>
    <w:rsid w:val="00F36F51"/>
    <w:rsid w:val="00F37DF3"/>
    <w:rsid w:val="00F419AB"/>
    <w:rsid w:val="00F42534"/>
    <w:rsid w:val="00F42FEB"/>
    <w:rsid w:val="00F433B8"/>
    <w:rsid w:val="00F45404"/>
    <w:rsid w:val="00F54B26"/>
    <w:rsid w:val="00F54C86"/>
    <w:rsid w:val="00F63604"/>
    <w:rsid w:val="00F63E2D"/>
    <w:rsid w:val="00F6695B"/>
    <w:rsid w:val="00F67DE4"/>
    <w:rsid w:val="00F72CE6"/>
    <w:rsid w:val="00F90C0A"/>
    <w:rsid w:val="00F911B8"/>
    <w:rsid w:val="00FA3E4F"/>
    <w:rsid w:val="00FA643B"/>
    <w:rsid w:val="00FB7BB5"/>
    <w:rsid w:val="00FC22F5"/>
    <w:rsid w:val="00FC47C8"/>
    <w:rsid w:val="00FC60C5"/>
    <w:rsid w:val="00FC6826"/>
    <w:rsid w:val="00FC7630"/>
    <w:rsid w:val="00FD5A9B"/>
    <w:rsid w:val="00FE65CA"/>
    <w:rsid w:val="00FF16EF"/>
    <w:rsid w:val="00FF4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E04D"/>
  <w15:docId w15:val="{BA7A1844-36B9-41E9-8A34-959E3B37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5A1"/>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55A1"/>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9955A1"/>
    <w:rPr>
      <w:rFonts w:ascii="Times New Roman" w:eastAsia="Times New Roman" w:hAnsi="Times New Roman" w:cs="Times New Roman"/>
      <w:sz w:val="24"/>
      <w:szCs w:val="20"/>
      <w:lang w:val="x-none"/>
    </w:rPr>
  </w:style>
  <w:style w:type="character" w:styleId="Puslapionumeris">
    <w:name w:val="page number"/>
    <w:basedOn w:val="Numatytasispastraiposriftas"/>
    <w:rsid w:val="009955A1"/>
  </w:style>
  <w:style w:type="paragraph" w:styleId="Debesliotekstas">
    <w:name w:val="Balloon Text"/>
    <w:basedOn w:val="prastasis"/>
    <w:link w:val="DebesliotekstasDiagrama"/>
    <w:uiPriority w:val="99"/>
    <w:semiHidden/>
    <w:unhideWhenUsed/>
    <w:rsid w:val="00E273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732B"/>
    <w:rPr>
      <w:rFonts w:ascii="Tahoma" w:eastAsia="Times New Roman" w:hAnsi="Tahoma" w:cs="Tahoma"/>
      <w:sz w:val="16"/>
      <w:szCs w:val="16"/>
      <w:lang w:val="en-US"/>
    </w:rPr>
  </w:style>
  <w:style w:type="paragraph" w:styleId="Sraopastraipa">
    <w:name w:val="List Paragraph"/>
    <w:basedOn w:val="prastasis"/>
    <w:uiPriority w:val="34"/>
    <w:qFormat/>
    <w:rsid w:val="00DD514A"/>
    <w:pPr>
      <w:ind w:left="720"/>
      <w:contextualSpacing/>
    </w:pPr>
  </w:style>
  <w:style w:type="paragraph" w:customStyle="1" w:styleId="doc-ti1">
    <w:name w:val="doc-ti1"/>
    <w:basedOn w:val="prastasis"/>
    <w:rsid w:val="00226BC1"/>
    <w:pPr>
      <w:spacing w:before="240" w:after="120" w:line="312" w:lineRule="atLeast"/>
      <w:jc w:val="center"/>
    </w:pPr>
    <w:rPr>
      <w:rFonts w:ascii="Times New Roman" w:hAnsi="Times New Roman"/>
      <w:b/>
      <w:bCs/>
      <w:szCs w:val="24"/>
      <w:lang w:val="lt-LT" w:eastAsia="lt-LT"/>
    </w:rPr>
  </w:style>
  <w:style w:type="character" w:styleId="Emfaz">
    <w:name w:val="Emphasis"/>
    <w:basedOn w:val="Numatytasispastraiposriftas"/>
    <w:uiPriority w:val="20"/>
    <w:qFormat/>
    <w:rsid w:val="00226BC1"/>
    <w:rPr>
      <w:i/>
      <w:iCs/>
    </w:rPr>
  </w:style>
  <w:style w:type="character" w:styleId="Komentaronuoroda">
    <w:name w:val="annotation reference"/>
    <w:basedOn w:val="Numatytasispastraiposriftas"/>
    <w:uiPriority w:val="99"/>
    <w:semiHidden/>
    <w:unhideWhenUsed/>
    <w:rsid w:val="00140B26"/>
    <w:rPr>
      <w:sz w:val="16"/>
      <w:szCs w:val="16"/>
    </w:rPr>
  </w:style>
  <w:style w:type="paragraph" w:styleId="Komentarotekstas">
    <w:name w:val="annotation text"/>
    <w:basedOn w:val="prastasis"/>
    <w:link w:val="KomentarotekstasDiagrama"/>
    <w:uiPriority w:val="99"/>
    <w:unhideWhenUsed/>
    <w:rsid w:val="00140B26"/>
    <w:rPr>
      <w:sz w:val="20"/>
    </w:rPr>
  </w:style>
  <w:style w:type="character" w:customStyle="1" w:styleId="KomentarotekstasDiagrama">
    <w:name w:val="Komentaro tekstas Diagrama"/>
    <w:basedOn w:val="Numatytasispastraiposriftas"/>
    <w:link w:val="Komentarotekstas"/>
    <w:uiPriority w:val="99"/>
    <w:rsid w:val="00140B26"/>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40B26"/>
    <w:rPr>
      <w:b/>
      <w:bCs/>
    </w:rPr>
  </w:style>
  <w:style w:type="character" w:customStyle="1" w:styleId="KomentarotemaDiagrama">
    <w:name w:val="Komentaro tema Diagrama"/>
    <w:basedOn w:val="KomentarotekstasDiagrama"/>
    <w:link w:val="Komentarotema"/>
    <w:uiPriority w:val="99"/>
    <w:semiHidden/>
    <w:rsid w:val="00140B26"/>
    <w:rPr>
      <w:rFonts w:ascii="TimesLT" w:eastAsia="Times New Roman" w:hAnsi="TimesLT" w:cs="Times New Roman"/>
      <w:b/>
      <w:bCs/>
      <w:sz w:val="20"/>
      <w:szCs w:val="20"/>
      <w:lang w:val="en-US"/>
    </w:rPr>
  </w:style>
  <w:style w:type="paragraph" w:styleId="Pataisymai">
    <w:name w:val="Revision"/>
    <w:hidden/>
    <w:uiPriority w:val="99"/>
    <w:semiHidden/>
    <w:rsid w:val="00351345"/>
    <w:pPr>
      <w:spacing w:after="0" w:line="240" w:lineRule="auto"/>
    </w:pPr>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382">
      <w:bodyDiv w:val="1"/>
      <w:marLeft w:val="0"/>
      <w:marRight w:val="0"/>
      <w:marTop w:val="0"/>
      <w:marBottom w:val="0"/>
      <w:divBdr>
        <w:top w:val="none" w:sz="0" w:space="0" w:color="auto"/>
        <w:left w:val="none" w:sz="0" w:space="0" w:color="auto"/>
        <w:bottom w:val="none" w:sz="0" w:space="0" w:color="auto"/>
        <w:right w:val="none" w:sz="0" w:space="0" w:color="auto"/>
      </w:divBdr>
    </w:div>
    <w:div w:id="116880322">
      <w:bodyDiv w:val="1"/>
      <w:marLeft w:val="0"/>
      <w:marRight w:val="0"/>
      <w:marTop w:val="0"/>
      <w:marBottom w:val="0"/>
      <w:divBdr>
        <w:top w:val="none" w:sz="0" w:space="0" w:color="auto"/>
        <w:left w:val="none" w:sz="0" w:space="0" w:color="auto"/>
        <w:bottom w:val="none" w:sz="0" w:space="0" w:color="auto"/>
        <w:right w:val="none" w:sz="0" w:space="0" w:color="auto"/>
      </w:divBdr>
    </w:div>
    <w:div w:id="174729026">
      <w:bodyDiv w:val="1"/>
      <w:marLeft w:val="0"/>
      <w:marRight w:val="0"/>
      <w:marTop w:val="0"/>
      <w:marBottom w:val="0"/>
      <w:divBdr>
        <w:top w:val="none" w:sz="0" w:space="0" w:color="auto"/>
        <w:left w:val="none" w:sz="0" w:space="0" w:color="auto"/>
        <w:bottom w:val="none" w:sz="0" w:space="0" w:color="auto"/>
        <w:right w:val="none" w:sz="0" w:space="0" w:color="auto"/>
      </w:divBdr>
    </w:div>
    <w:div w:id="294216557">
      <w:bodyDiv w:val="1"/>
      <w:marLeft w:val="0"/>
      <w:marRight w:val="0"/>
      <w:marTop w:val="0"/>
      <w:marBottom w:val="0"/>
      <w:divBdr>
        <w:top w:val="none" w:sz="0" w:space="0" w:color="auto"/>
        <w:left w:val="none" w:sz="0" w:space="0" w:color="auto"/>
        <w:bottom w:val="none" w:sz="0" w:space="0" w:color="auto"/>
        <w:right w:val="none" w:sz="0" w:space="0" w:color="auto"/>
      </w:divBdr>
      <w:divsChild>
        <w:div w:id="580334955">
          <w:marLeft w:val="0"/>
          <w:marRight w:val="0"/>
          <w:marTop w:val="0"/>
          <w:marBottom w:val="0"/>
          <w:divBdr>
            <w:top w:val="none" w:sz="0" w:space="0" w:color="auto"/>
            <w:left w:val="none" w:sz="0" w:space="0" w:color="auto"/>
            <w:bottom w:val="none" w:sz="0" w:space="0" w:color="auto"/>
            <w:right w:val="none" w:sz="0" w:space="0" w:color="auto"/>
          </w:divBdr>
        </w:div>
        <w:div w:id="1851293575">
          <w:marLeft w:val="0"/>
          <w:marRight w:val="0"/>
          <w:marTop w:val="0"/>
          <w:marBottom w:val="0"/>
          <w:divBdr>
            <w:top w:val="none" w:sz="0" w:space="0" w:color="auto"/>
            <w:left w:val="none" w:sz="0" w:space="0" w:color="auto"/>
            <w:bottom w:val="none" w:sz="0" w:space="0" w:color="auto"/>
            <w:right w:val="none" w:sz="0" w:space="0" w:color="auto"/>
          </w:divBdr>
        </w:div>
      </w:divsChild>
    </w:div>
    <w:div w:id="381447250">
      <w:bodyDiv w:val="1"/>
      <w:marLeft w:val="0"/>
      <w:marRight w:val="0"/>
      <w:marTop w:val="0"/>
      <w:marBottom w:val="0"/>
      <w:divBdr>
        <w:top w:val="none" w:sz="0" w:space="0" w:color="auto"/>
        <w:left w:val="none" w:sz="0" w:space="0" w:color="auto"/>
        <w:bottom w:val="none" w:sz="0" w:space="0" w:color="auto"/>
        <w:right w:val="none" w:sz="0" w:space="0" w:color="auto"/>
      </w:divBdr>
      <w:divsChild>
        <w:div w:id="24798748">
          <w:marLeft w:val="0"/>
          <w:marRight w:val="0"/>
          <w:marTop w:val="0"/>
          <w:marBottom w:val="0"/>
          <w:divBdr>
            <w:top w:val="none" w:sz="0" w:space="0" w:color="auto"/>
            <w:left w:val="none" w:sz="0" w:space="0" w:color="auto"/>
            <w:bottom w:val="none" w:sz="0" w:space="0" w:color="auto"/>
            <w:right w:val="none" w:sz="0" w:space="0" w:color="auto"/>
          </w:divBdr>
        </w:div>
        <w:div w:id="590628875">
          <w:marLeft w:val="0"/>
          <w:marRight w:val="0"/>
          <w:marTop w:val="0"/>
          <w:marBottom w:val="0"/>
          <w:divBdr>
            <w:top w:val="none" w:sz="0" w:space="0" w:color="auto"/>
            <w:left w:val="none" w:sz="0" w:space="0" w:color="auto"/>
            <w:bottom w:val="none" w:sz="0" w:space="0" w:color="auto"/>
            <w:right w:val="none" w:sz="0" w:space="0" w:color="auto"/>
          </w:divBdr>
        </w:div>
        <w:div w:id="632640113">
          <w:marLeft w:val="0"/>
          <w:marRight w:val="0"/>
          <w:marTop w:val="0"/>
          <w:marBottom w:val="0"/>
          <w:divBdr>
            <w:top w:val="none" w:sz="0" w:space="0" w:color="auto"/>
            <w:left w:val="none" w:sz="0" w:space="0" w:color="auto"/>
            <w:bottom w:val="none" w:sz="0" w:space="0" w:color="auto"/>
            <w:right w:val="none" w:sz="0" w:space="0" w:color="auto"/>
          </w:divBdr>
        </w:div>
        <w:div w:id="740641259">
          <w:marLeft w:val="0"/>
          <w:marRight w:val="0"/>
          <w:marTop w:val="0"/>
          <w:marBottom w:val="0"/>
          <w:divBdr>
            <w:top w:val="none" w:sz="0" w:space="0" w:color="auto"/>
            <w:left w:val="none" w:sz="0" w:space="0" w:color="auto"/>
            <w:bottom w:val="none" w:sz="0" w:space="0" w:color="auto"/>
            <w:right w:val="none" w:sz="0" w:space="0" w:color="auto"/>
          </w:divBdr>
        </w:div>
        <w:div w:id="769736402">
          <w:marLeft w:val="0"/>
          <w:marRight w:val="0"/>
          <w:marTop w:val="0"/>
          <w:marBottom w:val="0"/>
          <w:divBdr>
            <w:top w:val="none" w:sz="0" w:space="0" w:color="auto"/>
            <w:left w:val="none" w:sz="0" w:space="0" w:color="auto"/>
            <w:bottom w:val="none" w:sz="0" w:space="0" w:color="auto"/>
            <w:right w:val="none" w:sz="0" w:space="0" w:color="auto"/>
          </w:divBdr>
        </w:div>
        <w:div w:id="803498326">
          <w:marLeft w:val="0"/>
          <w:marRight w:val="0"/>
          <w:marTop w:val="0"/>
          <w:marBottom w:val="0"/>
          <w:divBdr>
            <w:top w:val="none" w:sz="0" w:space="0" w:color="auto"/>
            <w:left w:val="none" w:sz="0" w:space="0" w:color="auto"/>
            <w:bottom w:val="none" w:sz="0" w:space="0" w:color="auto"/>
            <w:right w:val="none" w:sz="0" w:space="0" w:color="auto"/>
          </w:divBdr>
        </w:div>
        <w:div w:id="898441265">
          <w:marLeft w:val="0"/>
          <w:marRight w:val="0"/>
          <w:marTop w:val="0"/>
          <w:marBottom w:val="0"/>
          <w:divBdr>
            <w:top w:val="none" w:sz="0" w:space="0" w:color="auto"/>
            <w:left w:val="none" w:sz="0" w:space="0" w:color="auto"/>
            <w:bottom w:val="none" w:sz="0" w:space="0" w:color="auto"/>
            <w:right w:val="none" w:sz="0" w:space="0" w:color="auto"/>
          </w:divBdr>
        </w:div>
        <w:div w:id="1169827944">
          <w:marLeft w:val="0"/>
          <w:marRight w:val="0"/>
          <w:marTop w:val="0"/>
          <w:marBottom w:val="0"/>
          <w:divBdr>
            <w:top w:val="none" w:sz="0" w:space="0" w:color="auto"/>
            <w:left w:val="none" w:sz="0" w:space="0" w:color="auto"/>
            <w:bottom w:val="none" w:sz="0" w:space="0" w:color="auto"/>
            <w:right w:val="none" w:sz="0" w:space="0" w:color="auto"/>
          </w:divBdr>
        </w:div>
        <w:div w:id="1346437983">
          <w:marLeft w:val="0"/>
          <w:marRight w:val="0"/>
          <w:marTop w:val="0"/>
          <w:marBottom w:val="0"/>
          <w:divBdr>
            <w:top w:val="none" w:sz="0" w:space="0" w:color="auto"/>
            <w:left w:val="none" w:sz="0" w:space="0" w:color="auto"/>
            <w:bottom w:val="none" w:sz="0" w:space="0" w:color="auto"/>
            <w:right w:val="none" w:sz="0" w:space="0" w:color="auto"/>
          </w:divBdr>
        </w:div>
        <w:div w:id="1352872776">
          <w:marLeft w:val="0"/>
          <w:marRight w:val="0"/>
          <w:marTop w:val="0"/>
          <w:marBottom w:val="0"/>
          <w:divBdr>
            <w:top w:val="none" w:sz="0" w:space="0" w:color="auto"/>
            <w:left w:val="none" w:sz="0" w:space="0" w:color="auto"/>
            <w:bottom w:val="none" w:sz="0" w:space="0" w:color="auto"/>
            <w:right w:val="none" w:sz="0" w:space="0" w:color="auto"/>
          </w:divBdr>
        </w:div>
        <w:div w:id="1409889185">
          <w:marLeft w:val="0"/>
          <w:marRight w:val="0"/>
          <w:marTop w:val="0"/>
          <w:marBottom w:val="0"/>
          <w:divBdr>
            <w:top w:val="none" w:sz="0" w:space="0" w:color="auto"/>
            <w:left w:val="none" w:sz="0" w:space="0" w:color="auto"/>
            <w:bottom w:val="none" w:sz="0" w:space="0" w:color="auto"/>
            <w:right w:val="none" w:sz="0" w:space="0" w:color="auto"/>
          </w:divBdr>
        </w:div>
        <w:div w:id="1518813688">
          <w:marLeft w:val="0"/>
          <w:marRight w:val="0"/>
          <w:marTop w:val="0"/>
          <w:marBottom w:val="0"/>
          <w:divBdr>
            <w:top w:val="none" w:sz="0" w:space="0" w:color="auto"/>
            <w:left w:val="none" w:sz="0" w:space="0" w:color="auto"/>
            <w:bottom w:val="none" w:sz="0" w:space="0" w:color="auto"/>
            <w:right w:val="none" w:sz="0" w:space="0" w:color="auto"/>
          </w:divBdr>
        </w:div>
        <w:div w:id="1613246027">
          <w:marLeft w:val="0"/>
          <w:marRight w:val="0"/>
          <w:marTop w:val="0"/>
          <w:marBottom w:val="0"/>
          <w:divBdr>
            <w:top w:val="none" w:sz="0" w:space="0" w:color="auto"/>
            <w:left w:val="none" w:sz="0" w:space="0" w:color="auto"/>
            <w:bottom w:val="none" w:sz="0" w:space="0" w:color="auto"/>
            <w:right w:val="none" w:sz="0" w:space="0" w:color="auto"/>
          </w:divBdr>
        </w:div>
        <w:div w:id="1615096785">
          <w:marLeft w:val="0"/>
          <w:marRight w:val="0"/>
          <w:marTop w:val="0"/>
          <w:marBottom w:val="0"/>
          <w:divBdr>
            <w:top w:val="none" w:sz="0" w:space="0" w:color="auto"/>
            <w:left w:val="none" w:sz="0" w:space="0" w:color="auto"/>
            <w:bottom w:val="none" w:sz="0" w:space="0" w:color="auto"/>
            <w:right w:val="none" w:sz="0" w:space="0" w:color="auto"/>
          </w:divBdr>
        </w:div>
        <w:div w:id="1652904196">
          <w:marLeft w:val="0"/>
          <w:marRight w:val="0"/>
          <w:marTop w:val="0"/>
          <w:marBottom w:val="0"/>
          <w:divBdr>
            <w:top w:val="none" w:sz="0" w:space="0" w:color="auto"/>
            <w:left w:val="none" w:sz="0" w:space="0" w:color="auto"/>
            <w:bottom w:val="none" w:sz="0" w:space="0" w:color="auto"/>
            <w:right w:val="none" w:sz="0" w:space="0" w:color="auto"/>
          </w:divBdr>
        </w:div>
        <w:div w:id="1767194333">
          <w:marLeft w:val="0"/>
          <w:marRight w:val="0"/>
          <w:marTop w:val="0"/>
          <w:marBottom w:val="0"/>
          <w:divBdr>
            <w:top w:val="none" w:sz="0" w:space="0" w:color="auto"/>
            <w:left w:val="none" w:sz="0" w:space="0" w:color="auto"/>
            <w:bottom w:val="none" w:sz="0" w:space="0" w:color="auto"/>
            <w:right w:val="none" w:sz="0" w:space="0" w:color="auto"/>
          </w:divBdr>
        </w:div>
      </w:divsChild>
    </w:div>
    <w:div w:id="383480390">
      <w:bodyDiv w:val="1"/>
      <w:marLeft w:val="0"/>
      <w:marRight w:val="0"/>
      <w:marTop w:val="0"/>
      <w:marBottom w:val="0"/>
      <w:divBdr>
        <w:top w:val="none" w:sz="0" w:space="0" w:color="auto"/>
        <w:left w:val="none" w:sz="0" w:space="0" w:color="auto"/>
        <w:bottom w:val="none" w:sz="0" w:space="0" w:color="auto"/>
        <w:right w:val="none" w:sz="0" w:space="0" w:color="auto"/>
      </w:divBdr>
    </w:div>
    <w:div w:id="400754913">
      <w:bodyDiv w:val="1"/>
      <w:marLeft w:val="0"/>
      <w:marRight w:val="0"/>
      <w:marTop w:val="0"/>
      <w:marBottom w:val="0"/>
      <w:divBdr>
        <w:top w:val="none" w:sz="0" w:space="0" w:color="auto"/>
        <w:left w:val="none" w:sz="0" w:space="0" w:color="auto"/>
        <w:bottom w:val="none" w:sz="0" w:space="0" w:color="auto"/>
        <w:right w:val="none" w:sz="0" w:space="0" w:color="auto"/>
      </w:divBdr>
      <w:divsChild>
        <w:div w:id="273367292">
          <w:marLeft w:val="0"/>
          <w:marRight w:val="0"/>
          <w:marTop w:val="0"/>
          <w:marBottom w:val="0"/>
          <w:divBdr>
            <w:top w:val="none" w:sz="0" w:space="0" w:color="auto"/>
            <w:left w:val="none" w:sz="0" w:space="0" w:color="auto"/>
            <w:bottom w:val="none" w:sz="0" w:space="0" w:color="auto"/>
            <w:right w:val="none" w:sz="0" w:space="0" w:color="auto"/>
          </w:divBdr>
        </w:div>
      </w:divsChild>
    </w:div>
    <w:div w:id="503011060">
      <w:bodyDiv w:val="1"/>
      <w:marLeft w:val="0"/>
      <w:marRight w:val="0"/>
      <w:marTop w:val="0"/>
      <w:marBottom w:val="0"/>
      <w:divBdr>
        <w:top w:val="none" w:sz="0" w:space="0" w:color="auto"/>
        <w:left w:val="none" w:sz="0" w:space="0" w:color="auto"/>
        <w:bottom w:val="none" w:sz="0" w:space="0" w:color="auto"/>
        <w:right w:val="none" w:sz="0" w:space="0" w:color="auto"/>
      </w:divBdr>
      <w:divsChild>
        <w:div w:id="710108738">
          <w:marLeft w:val="0"/>
          <w:marRight w:val="0"/>
          <w:marTop w:val="0"/>
          <w:marBottom w:val="0"/>
          <w:divBdr>
            <w:top w:val="none" w:sz="0" w:space="0" w:color="auto"/>
            <w:left w:val="none" w:sz="0" w:space="0" w:color="auto"/>
            <w:bottom w:val="none" w:sz="0" w:space="0" w:color="auto"/>
            <w:right w:val="none" w:sz="0" w:space="0" w:color="auto"/>
          </w:divBdr>
          <w:divsChild>
            <w:div w:id="1452744630">
              <w:marLeft w:val="0"/>
              <w:marRight w:val="0"/>
              <w:marTop w:val="0"/>
              <w:marBottom w:val="0"/>
              <w:divBdr>
                <w:top w:val="none" w:sz="0" w:space="0" w:color="auto"/>
                <w:left w:val="none" w:sz="0" w:space="0" w:color="auto"/>
                <w:bottom w:val="none" w:sz="0" w:space="0" w:color="auto"/>
                <w:right w:val="none" w:sz="0" w:space="0" w:color="auto"/>
              </w:divBdr>
              <w:divsChild>
                <w:div w:id="116528731">
                  <w:marLeft w:val="0"/>
                  <w:marRight w:val="0"/>
                  <w:marTop w:val="0"/>
                  <w:marBottom w:val="0"/>
                  <w:divBdr>
                    <w:top w:val="none" w:sz="0" w:space="0" w:color="auto"/>
                    <w:left w:val="none" w:sz="0" w:space="0" w:color="auto"/>
                    <w:bottom w:val="none" w:sz="0" w:space="0" w:color="auto"/>
                    <w:right w:val="none" w:sz="0" w:space="0" w:color="auto"/>
                  </w:divBdr>
                </w:div>
                <w:div w:id="380592185">
                  <w:marLeft w:val="0"/>
                  <w:marRight w:val="0"/>
                  <w:marTop w:val="0"/>
                  <w:marBottom w:val="0"/>
                  <w:divBdr>
                    <w:top w:val="none" w:sz="0" w:space="0" w:color="auto"/>
                    <w:left w:val="none" w:sz="0" w:space="0" w:color="auto"/>
                    <w:bottom w:val="none" w:sz="0" w:space="0" w:color="auto"/>
                    <w:right w:val="none" w:sz="0" w:space="0" w:color="auto"/>
                  </w:divBdr>
                </w:div>
                <w:div w:id="678851000">
                  <w:marLeft w:val="0"/>
                  <w:marRight w:val="0"/>
                  <w:marTop w:val="0"/>
                  <w:marBottom w:val="0"/>
                  <w:divBdr>
                    <w:top w:val="none" w:sz="0" w:space="0" w:color="auto"/>
                    <w:left w:val="none" w:sz="0" w:space="0" w:color="auto"/>
                    <w:bottom w:val="none" w:sz="0" w:space="0" w:color="auto"/>
                    <w:right w:val="none" w:sz="0" w:space="0" w:color="auto"/>
                  </w:divBdr>
                </w:div>
                <w:div w:id="807556861">
                  <w:marLeft w:val="0"/>
                  <w:marRight w:val="0"/>
                  <w:marTop w:val="0"/>
                  <w:marBottom w:val="0"/>
                  <w:divBdr>
                    <w:top w:val="none" w:sz="0" w:space="0" w:color="auto"/>
                    <w:left w:val="none" w:sz="0" w:space="0" w:color="auto"/>
                    <w:bottom w:val="none" w:sz="0" w:space="0" w:color="auto"/>
                    <w:right w:val="none" w:sz="0" w:space="0" w:color="auto"/>
                  </w:divBdr>
                </w:div>
                <w:div w:id="14311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8227">
      <w:bodyDiv w:val="1"/>
      <w:marLeft w:val="0"/>
      <w:marRight w:val="0"/>
      <w:marTop w:val="0"/>
      <w:marBottom w:val="0"/>
      <w:divBdr>
        <w:top w:val="none" w:sz="0" w:space="0" w:color="auto"/>
        <w:left w:val="none" w:sz="0" w:space="0" w:color="auto"/>
        <w:bottom w:val="none" w:sz="0" w:space="0" w:color="auto"/>
        <w:right w:val="none" w:sz="0" w:space="0" w:color="auto"/>
      </w:divBdr>
      <w:divsChild>
        <w:div w:id="1831098438">
          <w:marLeft w:val="0"/>
          <w:marRight w:val="0"/>
          <w:marTop w:val="0"/>
          <w:marBottom w:val="0"/>
          <w:divBdr>
            <w:top w:val="none" w:sz="0" w:space="0" w:color="auto"/>
            <w:left w:val="none" w:sz="0" w:space="0" w:color="auto"/>
            <w:bottom w:val="none" w:sz="0" w:space="0" w:color="auto"/>
            <w:right w:val="none" w:sz="0" w:space="0" w:color="auto"/>
          </w:divBdr>
        </w:div>
      </w:divsChild>
    </w:div>
    <w:div w:id="694696781">
      <w:bodyDiv w:val="1"/>
      <w:marLeft w:val="0"/>
      <w:marRight w:val="0"/>
      <w:marTop w:val="0"/>
      <w:marBottom w:val="0"/>
      <w:divBdr>
        <w:top w:val="none" w:sz="0" w:space="0" w:color="auto"/>
        <w:left w:val="none" w:sz="0" w:space="0" w:color="auto"/>
        <w:bottom w:val="none" w:sz="0" w:space="0" w:color="auto"/>
        <w:right w:val="none" w:sz="0" w:space="0" w:color="auto"/>
      </w:divBdr>
    </w:div>
    <w:div w:id="767889641">
      <w:bodyDiv w:val="1"/>
      <w:marLeft w:val="0"/>
      <w:marRight w:val="0"/>
      <w:marTop w:val="0"/>
      <w:marBottom w:val="0"/>
      <w:divBdr>
        <w:top w:val="none" w:sz="0" w:space="0" w:color="auto"/>
        <w:left w:val="none" w:sz="0" w:space="0" w:color="auto"/>
        <w:bottom w:val="none" w:sz="0" w:space="0" w:color="auto"/>
        <w:right w:val="none" w:sz="0" w:space="0" w:color="auto"/>
      </w:divBdr>
    </w:div>
    <w:div w:id="888222654">
      <w:bodyDiv w:val="1"/>
      <w:marLeft w:val="0"/>
      <w:marRight w:val="0"/>
      <w:marTop w:val="0"/>
      <w:marBottom w:val="0"/>
      <w:divBdr>
        <w:top w:val="none" w:sz="0" w:space="0" w:color="auto"/>
        <w:left w:val="none" w:sz="0" w:space="0" w:color="auto"/>
        <w:bottom w:val="none" w:sz="0" w:space="0" w:color="auto"/>
        <w:right w:val="none" w:sz="0" w:space="0" w:color="auto"/>
      </w:divBdr>
    </w:div>
    <w:div w:id="1007100948">
      <w:bodyDiv w:val="1"/>
      <w:marLeft w:val="0"/>
      <w:marRight w:val="0"/>
      <w:marTop w:val="0"/>
      <w:marBottom w:val="0"/>
      <w:divBdr>
        <w:top w:val="none" w:sz="0" w:space="0" w:color="auto"/>
        <w:left w:val="none" w:sz="0" w:space="0" w:color="auto"/>
        <w:bottom w:val="none" w:sz="0" w:space="0" w:color="auto"/>
        <w:right w:val="none" w:sz="0" w:space="0" w:color="auto"/>
      </w:divBdr>
    </w:div>
    <w:div w:id="1020200091">
      <w:bodyDiv w:val="1"/>
      <w:marLeft w:val="0"/>
      <w:marRight w:val="0"/>
      <w:marTop w:val="0"/>
      <w:marBottom w:val="0"/>
      <w:divBdr>
        <w:top w:val="none" w:sz="0" w:space="0" w:color="auto"/>
        <w:left w:val="none" w:sz="0" w:space="0" w:color="auto"/>
        <w:bottom w:val="none" w:sz="0" w:space="0" w:color="auto"/>
        <w:right w:val="none" w:sz="0" w:space="0" w:color="auto"/>
      </w:divBdr>
    </w:div>
    <w:div w:id="1040400487">
      <w:bodyDiv w:val="1"/>
      <w:marLeft w:val="0"/>
      <w:marRight w:val="0"/>
      <w:marTop w:val="0"/>
      <w:marBottom w:val="0"/>
      <w:divBdr>
        <w:top w:val="none" w:sz="0" w:space="0" w:color="auto"/>
        <w:left w:val="none" w:sz="0" w:space="0" w:color="auto"/>
        <w:bottom w:val="none" w:sz="0" w:space="0" w:color="auto"/>
        <w:right w:val="none" w:sz="0" w:space="0" w:color="auto"/>
      </w:divBdr>
    </w:div>
    <w:div w:id="1078671898">
      <w:bodyDiv w:val="1"/>
      <w:marLeft w:val="0"/>
      <w:marRight w:val="0"/>
      <w:marTop w:val="0"/>
      <w:marBottom w:val="0"/>
      <w:divBdr>
        <w:top w:val="none" w:sz="0" w:space="0" w:color="auto"/>
        <w:left w:val="none" w:sz="0" w:space="0" w:color="auto"/>
        <w:bottom w:val="none" w:sz="0" w:space="0" w:color="auto"/>
        <w:right w:val="none" w:sz="0" w:space="0" w:color="auto"/>
      </w:divBdr>
    </w:div>
    <w:div w:id="1097485533">
      <w:bodyDiv w:val="1"/>
      <w:marLeft w:val="0"/>
      <w:marRight w:val="0"/>
      <w:marTop w:val="0"/>
      <w:marBottom w:val="0"/>
      <w:divBdr>
        <w:top w:val="none" w:sz="0" w:space="0" w:color="auto"/>
        <w:left w:val="none" w:sz="0" w:space="0" w:color="auto"/>
        <w:bottom w:val="none" w:sz="0" w:space="0" w:color="auto"/>
        <w:right w:val="none" w:sz="0" w:space="0" w:color="auto"/>
      </w:divBdr>
    </w:div>
    <w:div w:id="1244560199">
      <w:bodyDiv w:val="1"/>
      <w:marLeft w:val="0"/>
      <w:marRight w:val="0"/>
      <w:marTop w:val="0"/>
      <w:marBottom w:val="0"/>
      <w:divBdr>
        <w:top w:val="none" w:sz="0" w:space="0" w:color="auto"/>
        <w:left w:val="none" w:sz="0" w:space="0" w:color="auto"/>
        <w:bottom w:val="none" w:sz="0" w:space="0" w:color="auto"/>
        <w:right w:val="none" w:sz="0" w:space="0" w:color="auto"/>
      </w:divBdr>
    </w:div>
    <w:div w:id="1786004532">
      <w:bodyDiv w:val="1"/>
      <w:marLeft w:val="0"/>
      <w:marRight w:val="0"/>
      <w:marTop w:val="0"/>
      <w:marBottom w:val="0"/>
      <w:divBdr>
        <w:top w:val="none" w:sz="0" w:space="0" w:color="auto"/>
        <w:left w:val="none" w:sz="0" w:space="0" w:color="auto"/>
        <w:bottom w:val="none" w:sz="0" w:space="0" w:color="auto"/>
        <w:right w:val="none" w:sz="0" w:space="0" w:color="auto"/>
      </w:divBdr>
      <w:divsChild>
        <w:div w:id="599218500">
          <w:marLeft w:val="0"/>
          <w:marRight w:val="0"/>
          <w:marTop w:val="0"/>
          <w:marBottom w:val="0"/>
          <w:divBdr>
            <w:top w:val="none" w:sz="0" w:space="0" w:color="auto"/>
            <w:left w:val="none" w:sz="0" w:space="0" w:color="auto"/>
            <w:bottom w:val="none" w:sz="0" w:space="0" w:color="auto"/>
            <w:right w:val="none" w:sz="0" w:space="0" w:color="auto"/>
          </w:divBdr>
        </w:div>
        <w:div w:id="1074548117">
          <w:marLeft w:val="0"/>
          <w:marRight w:val="0"/>
          <w:marTop w:val="0"/>
          <w:marBottom w:val="0"/>
          <w:divBdr>
            <w:top w:val="none" w:sz="0" w:space="0" w:color="auto"/>
            <w:left w:val="none" w:sz="0" w:space="0" w:color="auto"/>
            <w:bottom w:val="none" w:sz="0" w:space="0" w:color="auto"/>
            <w:right w:val="none" w:sz="0" w:space="0" w:color="auto"/>
          </w:divBdr>
          <w:divsChild>
            <w:div w:id="5721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5885">
      <w:bodyDiv w:val="1"/>
      <w:marLeft w:val="0"/>
      <w:marRight w:val="0"/>
      <w:marTop w:val="0"/>
      <w:marBottom w:val="0"/>
      <w:divBdr>
        <w:top w:val="none" w:sz="0" w:space="0" w:color="auto"/>
        <w:left w:val="none" w:sz="0" w:space="0" w:color="auto"/>
        <w:bottom w:val="none" w:sz="0" w:space="0" w:color="auto"/>
        <w:right w:val="none" w:sz="0" w:space="0" w:color="auto"/>
      </w:divBdr>
      <w:divsChild>
        <w:div w:id="1190530976">
          <w:marLeft w:val="0"/>
          <w:marRight w:val="0"/>
          <w:marTop w:val="0"/>
          <w:marBottom w:val="0"/>
          <w:divBdr>
            <w:top w:val="none" w:sz="0" w:space="0" w:color="auto"/>
            <w:left w:val="none" w:sz="0" w:space="0" w:color="auto"/>
            <w:bottom w:val="none" w:sz="0" w:space="0" w:color="auto"/>
            <w:right w:val="none" w:sz="0" w:space="0" w:color="auto"/>
          </w:divBdr>
        </w:div>
        <w:div w:id="1891922327">
          <w:marLeft w:val="0"/>
          <w:marRight w:val="0"/>
          <w:marTop w:val="0"/>
          <w:marBottom w:val="0"/>
          <w:divBdr>
            <w:top w:val="none" w:sz="0" w:space="0" w:color="auto"/>
            <w:left w:val="none" w:sz="0" w:space="0" w:color="auto"/>
            <w:bottom w:val="none" w:sz="0" w:space="0" w:color="auto"/>
            <w:right w:val="none" w:sz="0" w:space="0" w:color="auto"/>
          </w:divBdr>
        </w:div>
      </w:divsChild>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20858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397E7-13D7-4EF7-9A1B-E2871E6C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7670</Words>
  <Characters>4372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2021-05-07T08:57:00Z</dcterms:created>
  <dc:creator>Irena Mickevičiūtė</dc:creator>
  <cp:lastModifiedBy>Jelena Polijančuk</cp:lastModifiedBy>
  <cp:lastPrinted>2019-08-28T13:02:00Z</cp:lastPrinted>
  <dcterms:modified xsi:type="dcterms:W3CDTF">2021-05-10T12:12:00Z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957965931</vt:i4>
  </property>
  <property fmtid="{D5CDD505-2E9C-101B-9397-08002B2CF9AE}" pid="3" name="_NewReviewCycle">
    <vt:lpwstr/>
  </property>
  <property fmtid="{D5CDD505-2E9C-101B-9397-08002B2CF9AE}" pid="4" name="_EmailSubject">
    <vt:lpwstr>DK projektas</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1982425180</vt:i4>
  </property>
</Properties>
</file>