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47C5" w14:textId="707AC4F3" w:rsidR="00AB0DFD" w:rsidRPr="00AB0DFD" w:rsidRDefault="00AB0DFD" w:rsidP="00127F6B">
      <w:pPr>
        <w:jc w:val="center"/>
        <w:rPr>
          <w:b/>
          <w:bCs/>
        </w:rPr>
      </w:pPr>
      <w:r w:rsidRPr="009E2B5B">
        <w:rPr>
          <w:b/>
          <w:bCs/>
        </w:rPr>
        <w:t>2014</w:t>
      </w:r>
      <w:r>
        <w:rPr>
          <w:b/>
          <w:bCs/>
        </w:rPr>
        <w:t xml:space="preserve"> </w:t>
      </w:r>
      <w:r w:rsidRPr="009E2B5B">
        <w:rPr>
          <w:b/>
          <w:bCs/>
        </w:rPr>
        <w:t>M. BALANDŽIO 16</w:t>
      </w:r>
      <w:r>
        <w:rPr>
          <w:b/>
          <w:bCs/>
        </w:rPr>
        <w:t xml:space="preserve"> </w:t>
      </w:r>
      <w:r w:rsidRPr="009E2B5B">
        <w:rPr>
          <w:b/>
          <w:bCs/>
        </w:rPr>
        <w:t>D. EUROPOS TARYBOS IR EUROPOS PARLAMENTO</w:t>
      </w:r>
      <w:r>
        <w:rPr>
          <w:b/>
          <w:bCs/>
        </w:rPr>
        <w:t xml:space="preserve"> </w:t>
      </w:r>
      <w:r w:rsidR="00E4691D" w:rsidRPr="00F27078">
        <w:rPr>
          <w:b/>
          <w:bCs/>
        </w:rPr>
        <w:t xml:space="preserve">REGLAMENTO </w:t>
      </w:r>
      <w:r w:rsidR="00F36C93" w:rsidRPr="00F27078">
        <w:rPr>
          <w:b/>
          <w:bCs/>
        </w:rPr>
        <w:t>(ES</w:t>
      </w:r>
      <w:r w:rsidR="003D16D7" w:rsidRPr="00F27078">
        <w:rPr>
          <w:b/>
          <w:bCs/>
        </w:rPr>
        <w:t xml:space="preserve">) Nr. </w:t>
      </w:r>
      <w:r w:rsidR="00F36C93" w:rsidRPr="00F27078">
        <w:rPr>
          <w:b/>
          <w:bCs/>
        </w:rPr>
        <w:t>536/</w:t>
      </w:r>
      <w:r w:rsidRPr="00F27078">
        <w:rPr>
          <w:b/>
          <w:bCs/>
        </w:rPr>
        <w:t xml:space="preserve">2014 </w:t>
      </w:r>
      <w:r w:rsidRPr="009E2B5B">
        <w:rPr>
          <w:b/>
          <w:color w:val="000000"/>
        </w:rPr>
        <w:t>DĖL ŽMONĖMS SKIRTŲ VAISTŲ KLINIKINIŲ TYRIMŲ, KURIUO PANAIKINAMA DIREKTYVA 2001/20/EB</w:t>
      </w:r>
    </w:p>
    <w:p w14:paraId="0154984E" w14:textId="30E2A2E7" w:rsidR="00AB0DFD" w:rsidRDefault="00AB0DFD" w:rsidP="00127F6B">
      <w:pPr>
        <w:jc w:val="center"/>
        <w:rPr>
          <w:b/>
          <w:bCs/>
        </w:rPr>
      </w:pPr>
      <w:r w:rsidRPr="00F27078">
        <w:rPr>
          <w:b/>
          <w:bCs/>
        </w:rPr>
        <w:t>IR</w:t>
      </w:r>
    </w:p>
    <w:p w14:paraId="3A056E89" w14:textId="4162AB5B" w:rsidR="006023E8" w:rsidRPr="00F27078" w:rsidRDefault="006023E8" w:rsidP="00127F6B">
      <w:pPr>
        <w:jc w:val="center"/>
        <w:rPr>
          <w:b/>
          <w:lang w:val="lt-LT"/>
        </w:rPr>
      </w:pPr>
      <w:r w:rsidRPr="00F27078">
        <w:rPr>
          <w:b/>
        </w:rPr>
        <w:t>LIETUVOS RESPUBLIKOS</w:t>
      </w:r>
      <w:r w:rsidR="00127F6B">
        <w:rPr>
          <w:b/>
        </w:rPr>
        <w:t xml:space="preserve"> </w:t>
      </w:r>
      <w:r w:rsidR="00127F6B" w:rsidRPr="00127F6B">
        <w:rPr>
          <w:b/>
          <w:bCs/>
        </w:rPr>
        <w:t xml:space="preserve">LIETUVOS RESPUBLIKOS ADMINISTRACINIŲ NUSIŽENGIMŲ KODEKSO 66, </w:t>
      </w:r>
      <w:r w:rsidR="00127F6B" w:rsidRPr="00127F6B">
        <w:rPr>
          <w:b/>
          <w:bCs/>
          <w:color w:val="000000"/>
          <w:lang w:eastAsia="lt-LT"/>
        </w:rPr>
        <w:t>589 STRAIPSNIŲ IR PRIEDO PAKEITIMO IR KODEKSO PAPILDYMO 66</w:t>
      </w:r>
      <w:r w:rsidR="00127F6B" w:rsidRPr="00127F6B">
        <w:rPr>
          <w:b/>
          <w:bCs/>
          <w:color w:val="000000"/>
          <w:vertAlign w:val="superscript"/>
          <w:lang w:eastAsia="lt-LT"/>
        </w:rPr>
        <w:t xml:space="preserve">1 </w:t>
      </w:r>
      <w:r w:rsidR="00127F6B" w:rsidRPr="00127F6B">
        <w:rPr>
          <w:b/>
          <w:bCs/>
          <w:color w:val="000000"/>
          <w:lang w:eastAsia="lt-LT"/>
        </w:rPr>
        <w:t>STRAIPSNIU ĮSTATYMO</w:t>
      </w:r>
      <w:r w:rsidR="00127F6B" w:rsidRPr="00127F6B">
        <w:rPr>
          <w:bCs/>
          <w:color w:val="000000"/>
          <w:lang w:eastAsia="lt-LT"/>
        </w:rPr>
        <w:t xml:space="preserve"> </w:t>
      </w:r>
      <w:r w:rsidRPr="00263E1F">
        <w:rPr>
          <w:b/>
          <w:bCs/>
          <w:color w:val="000000"/>
          <w:lang w:val="lt-LT"/>
        </w:rPr>
        <w:t xml:space="preserve">PROJEKTO </w:t>
      </w:r>
    </w:p>
    <w:p w14:paraId="7D6E605F" w14:textId="77777777" w:rsidR="00E4691D" w:rsidRPr="00F27078" w:rsidRDefault="00E4691D" w:rsidP="00F27078">
      <w:pPr>
        <w:tabs>
          <w:tab w:val="left" w:pos="8505"/>
          <w:tab w:val="left" w:pos="9781"/>
        </w:tabs>
        <w:jc w:val="center"/>
      </w:pPr>
      <w:r w:rsidRPr="00F27078">
        <w:rPr>
          <w:b/>
          <w:bCs/>
        </w:rPr>
        <w:t>ATITIKTIES LENTELĖ</w:t>
      </w:r>
    </w:p>
    <w:p w14:paraId="0E741E37" w14:textId="77777777" w:rsidR="00BD4891" w:rsidRPr="009E2B5B" w:rsidRDefault="00BD4891" w:rsidP="003D16D7">
      <w:pPr>
        <w:spacing w:before="60" w:after="40"/>
        <w:jc w:val="both"/>
        <w:rPr>
          <w:rFonts w:cs="Tahoma"/>
          <w:b/>
          <w:bCs/>
        </w:rPr>
      </w:pPr>
    </w:p>
    <w:p w14:paraId="17B7E7A5" w14:textId="77777777" w:rsidR="004A2DFB" w:rsidRPr="009E2B5B" w:rsidRDefault="004A2DFB" w:rsidP="003D16D7">
      <w:pPr>
        <w:spacing w:before="60" w:after="40"/>
        <w:jc w:val="both"/>
        <w:rPr>
          <w:rFonts w:cs="Tahoma"/>
          <w:b/>
          <w:bCs/>
        </w:rPr>
        <w:sectPr w:rsidR="004A2DFB" w:rsidRPr="009E2B5B" w:rsidSect="00326173">
          <w:headerReference w:type="default" r:id="rId8"/>
          <w:footnotePr>
            <w:pos w:val="beneathText"/>
          </w:footnotePr>
          <w:pgSz w:w="16837" w:h="11905" w:orient="landscape"/>
          <w:pgMar w:top="1134" w:right="1134" w:bottom="567" w:left="1134" w:header="567" w:footer="567" w:gutter="0"/>
          <w:cols w:space="1296"/>
          <w:titlePg/>
          <w:docGrid w:linePitch="326"/>
        </w:sect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6"/>
        <w:gridCol w:w="6293"/>
        <w:gridCol w:w="2126"/>
      </w:tblGrid>
      <w:tr w:rsidR="00E4691D" w:rsidRPr="009E2B5B" w14:paraId="1196CC1E" w14:textId="77777777" w:rsidTr="00895A2F">
        <w:tc>
          <w:tcPr>
            <w:tcW w:w="5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3E593F" w14:textId="58EEBBBF" w:rsidR="00E4691D" w:rsidRPr="009E2B5B" w:rsidRDefault="006B1B07">
            <w:pPr>
              <w:spacing w:before="60" w:after="40"/>
              <w:jc w:val="both"/>
              <w:rPr>
                <w:b/>
                <w:bCs/>
              </w:rPr>
            </w:pPr>
            <w:r w:rsidRPr="009E2B5B">
              <w:rPr>
                <w:b/>
                <w:bCs/>
              </w:rPr>
              <w:t>2014</w:t>
            </w:r>
            <w:r w:rsidR="005017B2">
              <w:rPr>
                <w:b/>
                <w:bCs/>
              </w:rPr>
              <w:t xml:space="preserve"> </w:t>
            </w:r>
            <w:r w:rsidR="003D16D7" w:rsidRPr="009E2B5B">
              <w:rPr>
                <w:b/>
                <w:bCs/>
              </w:rPr>
              <w:t xml:space="preserve">m. </w:t>
            </w:r>
            <w:proofErr w:type="spellStart"/>
            <w:r w:rsidRPr="009E2B5B">
              <w:rPr>
                <w:b/>
                <w:bCs/>
              </w:rPr>
              <w:t>balandžio</w:t>
            </w:r>
            <w:proofErr w:type="spellEnd"/>
            <w:r w:rsidRPr="009E2B5B">
              <w:rPr>
                <w:b/>
                <w:bCs/>
              </w:rPr>
              <w:t xml:space="preserve"> 16</w:t>
            </w:r>
            <w:r w:rsidR="005017B2">
              <w:rPr>
                <w:b/>
                <w:bCs/>
              </w:rPr>
              <w:t xml:space="preserve"> </w:t>
            </w:r>
            <w:r w:rsidR="00E4691D" w:rsidRPr="009E2B5B">
              <w:rPr>
                <w:b/>
                <w:bCs/>
              </w:rPr>
              <w:t xml:space="preserve">d. </w:t>
            </w:r>
            <w:r w:rsidRPr="009E2B5B">
              <w:rPr>
                <w:b/>
                <w:bCs/>
              </w:rPr>
              <w:t xml:space="preserve">Europos </w:t>
            </w:r>
            <w:proofErr w:type="spellStart"/>
            <w:r w:rsidRPr="009E2B5B">
              <w:rPr>
                <w:b/>
                <w:bCs/>
              </w:rPr>
              <w:t>Tarybos</w:t>
            </w:r>
            <w:proofErr w:type="spellEnd"/>
            <w:r w:rsidRPr="009E2B5B">
              <w:rPr>
                <w:b/>
                <w:bCs/>
              </w:rPr>
              <w:t xml:space="preserve"> </w:t>
            </w:r>
            <w:proofErr w:type="spellStart"/>
            <w:r w:rsidRPr="009E2B5B">
              <w:rPr>
                <w:b/>
                <w:bCs/>
              </w:rPr>
              <w:t>ir</w:t>
            </w:r>
            <w:proofErr w:type="spellEnd"/>
            <w:r w:rsidRPr="009E2B5B">
              <w:rPr>
                <w:b/>
                <w:bCs/>
              </w:rPr>
              <w:t xml:space="preserve"> Europos </w:t>
            </w:r>
            <w:proofErr w:type="spellStart"/>
            <w:r w:rsidRPr="009E2B5B">
              <w:rPr>
                <w:b/>
                <w:bCs/>
              </w:rPr>
              <w:t>Parlamento</w:t>
            </w:r>
            <w:proofErr w:type="spellEnd"/>
            <w:r w:rsidRPr="009E2B5B">
              <w:rPr>
                <w:b/>
                <w:bCs/>
              </w:rPr>
              <w:t xml:space="preserve"> </w:t>
            </w:r>
            <w:proofErr w:type="spellStart"/>
            <w:r w:rsidRPr="009E2B5B">
              <w:rPr>
                <w:b/>
                <w:bCs/>
              </w:rPr>
              <w:t>reglamentas</w:t>
            </w:r>
            <w:proofErr w:type="spellEnd"/>
            <w:r w:rsidRPr="009E2B5B">
              <w:rPr>
                <w:b/>
                <w:bCs/>
              </w:rPr>
              <w:t xml:space="preserve"> </w:t>
            </w:r>
            <w:r w:rsidRPr="009E2B5B">
              <w:rPr>
                <w:b/>
                <w:color w:val="000000"/>
              </w:rPr>
              <w:t>(ES) Nr.</w:t>
            </w:r>
            <w:r w:rsidR="005017B2">
              <w:rPr>
                <w:b/>
                <w:color w:val="000000"/>
              </w:rPr>
              <w:t xml:space="preserve"> </w:t>
            </w:r>
            <w:r w:rsidRPr="009E2B5B">
              <w:rPr>
                <w:b/>
                <w:color w:val="000000"/>
              </w:rPr>
              <w:t xml:space="preserve">536/2014 </w:t>
            </w:r>
            <w:proofErr w:type="spellStart"/>
            <w:r w:rsidRPr="009E2B5B">
              <w:rPr>
                <w:b/>
                <w:color w:val="000000"/>
              </w:rPr>
              <w:t>dėl</w:t>
            </w:r>
            <w:proofErr w:type="spellEnd"/>
            <w:r w:rsidRPr="009E2B5B">
              <w:rPr>
                <w:b/>
                <w:color w:val="000000"/>
              </w:rPr>
              <w:t xml:space="preserve"> </w:t>
            </w:r>
            <w:proofErr w:type="spellStart"/>
            <w:r w:rsidRPr="009E2B5B">
              <w:rPr>
                <w:b/>
                <w:color w:val="000000"/>
              </w:rPr>
              <w:t>žmonėms</w:t>
            </w:r>
            <w:proofErr w:type="spellEnd"/>
            <w:r w:rsidRPr="009E2B5B">
              <w:rPr>
                <w:b/>
                <w:color w:val="000000"/>
              </w:rPr>
              <w:t xml:space="preserve"> </w:t>
            </w:r>
            <w:proofErr w:type="spellStart"/>
            <w:r w:rsidRPr="009E2B5B">
              <w:rPr>
                <w:b/>
                <w:color w:val="000000"/>
              </w:rPr>
              <w:t>skirtų</w:t>
            </w:r>
            <w:proofErr w:type="spellEnd"/>
            <w:r w:rsidRPr="009E2B5B">
              <w:rPr>
                <w:b/>
                <w:color w:val="000000"/>
              </w:rPr>
              <w:t xml:space="preserve"> </w:t>
            </w:r>
            <w:proofErr w:type="spellStart"/>
            <w:r w:rsidRPr="009E2B5B">
              <w:rPr>
                <w:b/>
                <w:color w:val="000000"/>
              </w:rPr>
              <w:t>vaistų</w:t>
            </w:r>
            <w:proofErr w:type="spellEnd"/>
            <w:r w:rsidRPr="009E2B5B">
              <w:rPr>
                <w:b/>
                <w:color w:val="000000"/>
              </w:rPr>
              <w:t xml:space="preserve"> </w:t>
            </w:r>
            <w:proofErr w:type="spellStart"/>
            <w:r w:rsidRPr="009E2B5B">
              <w:rPr>
                <w:b/>
                <w:color w:val="000000"/>
              </w:rPr>
              <w:t>klinikinių</w:t>
            </w:r>
            <w:proofErr w:type="spellEnd"/>
            <w:r w:rsidRPr="009E2B5B">
              <w:rPr>
                <w:b/>
                <w:color w:val="000000"/>
              </w:rPr>
              <w:t xml:space="preserve"> </w:t>
            </w:r>
            <w:proofErr w:type="spellStart"/>
            <w:r w:rsidRPr="009E2B5B">
              <w:rPr>
                <w:b/>
                <w:color w:val="000000"/>
              </w:rPr>
              <w:t>tyrimų</w:t>
            </w:r>
            <w:proofErr w:type="spellEnd"/>
            <w:r w:rsidRPr="009E2B5B">
              <w:rPr>
                <w:b/>
                <w:color w:val="000000"/>
              </w:rPr>
              <w:t xml:space="preserve">, </w:t>
            </w:r>
            <w:proofErr w:type="spellStart"/>
            <w:r w:rsidRPr="009E2B5B">
              <w:rPr>
                <w:b/>
                <w:color w:val="000000"/>
              </w:rPr>
              <w:t>kuriuo</w:t>
            </w:r>
            <w:proofErr w:type="spellEnd"/>
            <w:r w:rsidRPr="009E2B5B">
              <w:rPr>
                <w:b/>
                <w:color w:val="000000"/>
              </w:rPr>
              <w:t xml:space="preserve"> </w:t>
            </w:r>
            <w:proofErr w:type="spellStart"/>
            <w:r w:rsidRPr="009E2B5B">
              <w:rPr>
                <w:b/>
                <w:color w:val="000000"/>
              </w:rPr>
              <w:t>panaikinama</w:t>
            </w:r>
            <w:proofErr w:type="spellEnd"/>
            <w:r w:rsidRPr="009E2B5B">
              <w:rPr>
                <w:b/>
                <w:color w:val="000000"/>
              </w:rPr>
              <w:t xml:space="preserve"> </w:t>
            </w:r>
            <w:proofErr w:type="spellStart"/>
            <w:r w:rsidRPr="009E2B5B">
              <w:rPr>
                <w:b/>
                <w:color w:val="000000"/>
              </w:rPr>
              <w:t>Direktyva</w:t>
            </w:r>
            <w:proofErr w:type="spellEnd"/>
            <w:r w:rsidRPr="009E2B5B">
              <w:rPr>
                <w:b/>
                <w:color w:val="000000"/>
              </w:rPr>
              <w:t xml:space="preserve"> 2001/20/EB</w:t>
            </w:r>
          </w:p>
        </w:tc>
        <w:tc>
          <w:tcPr>
            <w:tcW w:w="6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F2711F" w14:textId="5A461DD2" w:rsidR="00950A06" w:rsidRPr="00127F6B" w:rsidRDefault="00C70DE1" w:rsidP="00F27078">
            <w:pPr>
              <w:jc w:val="both"/>
              <w:outlineLvl w:val="0"/>
              <w:rPr>
                <w:b/>
                <w:bCs/>
              </w:rPr>
            </w:pPr>
            <w:proofErr w:type="spellStart"/>
            <w:r w:rsidRPr="00C70DE1">
              <w:rPr>
                <w:b/>
                <w:bCs/>
              </w:rPr>
              <w:t>Lietuvos</w:t>
            </w:r>
            <w:proofErr w:type="spellEnd"/>
            <w:r w:rsidRPr="00C70DE1">
              <w:rPr>
                <w:b/>
                <w:bCs/>
              </w:rPr>
              <w:t xml:space="preserve"> </w:t>
            </w:r>
            <w:proofErr w:type="spellStart"/>
            <w:r w:rsidRPr="00C70DE1">
              <w:rPr>
                <w:b/>
                <w:bCs/>
              </w:rPr>
              <w:t>Respublikos</w:t>
            </w:r>
            <w:proofErr w:type="spellEnd"/>
            <w:r w:rsidRPr="00C70DE1">
              <w:rPr>
                <w:b/>
                <w:bCs/>
              </w:rPr>
              <w:t xml:space="preserve"> </w:t>
            </w:r>
            <w:proofErr w:type="spellStart"/>
            <w:r w:rsidRPr="00C70DE1">
              <w:rPr>
                <w:b/>
                <w:bCs/>
              </w:rPr>
              <w:t>administracinių</w:t>
            </w:r>
            <w:proofErr w:type="spellEnd"/>
            <w:r w:rsidRPr="00C70DE1">
              <w:rPr>
                <w:b/>
                <w:bCs/>
              </w:rPr>
              <w:t xml:space="preserve"> </w:t>
            </w:r>
            <w:proofErr w:type="spellStart"/>
            <w:r w:rsidRPr="00C70DE1">
              <w:rPr>
                <w:b/>
                <w:bCs/>
              </w:rPr>
              <w:t>nusižengimų</w:t>
            </w:r>
            <w:proofErr w:type="spellEnd"/>
            <w:r w:rsidRPr="00C70DE1">
              <w:rPr>
                <w:b/>
                <w:bCs/>
              </w:rPr>
              <w:t xml:space="preserve"> </w:t>
            </w:r>
            <w:proofErr w:type="spellStart"/>
            <w:r w:rsidRPr="00C70DE1">
              <w:rPr>
                <w:b/>
                <w:bCs/>
              </w:rPr>
              <w:t>kodekso</w:t>
            </w:r>
            <w:proofErr w:type="spellEnd"/>
            <w:r w:rsidRPr="00C70DE1">
              <w:rPr>
                <w:b/>
                <w:bCs/>
              </w:rPr>
              <w:t xml:space="preserve"> </w:t>
            </w:r>
            <w:r w:rsidRPr="00C70DE1">
              <w:rPr>
                <w:b/>
                <w:bCs/>
                <w:lang w:eastAsia="lt-LT"/>
              </w:rPr>
              <w:t>12, 29, 66, 508, 589 </w:t>
            </w:r>
            <w:proofErr w:type="spellStart"/>
            <w:r w:rsidRPr="00C70DE1">
              <w:rPr>
                <w:b/>
                <w:bCs/>
                <w:lang w:eastAsia="lt-LT"/>
              </w:rPr>
              <w:t>straipsnių</w:t>
            </w:r>
            <w:proofErr w:type="spellEnd"/>
            <w:r w:rsidRPr="00C70DE1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C70DE1">
              <w:rPr>
                <w:b/>
                <w:bCs/>
                <w:lang w:eastAsia="lt-LT"/>
              </w:rPr>
              <w:t>ir</w:t>
            </w:r>
            <w:proofErr w:type="spellEnd"/>
            <w:r w:rsidRPr="00C70DE1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C70DE1">
              <w:rPr>
                <w:b/>
                <w:bCs/>
                <w:lang w:eastAsia="lt-LT"/>
              </w:rPr>
              <w:t>priedo</w:t>
            </w:r>
            <w:proofErr w:type="spellEnd"/>
            <w:r w:rsidRPr="00C70DE1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C70DE1">
              <w:rPr>
                <w:b/>
                <w:bCs/>
                <w:lang w:eastAsia="lt-LT"/>
              </w:rPr>
              <w:t>pakeitimo</w:t>
            </w:r>
            <w:proofErr w:type="spellEnd"/>
            <w:r w:rsidRPr="00C70DE1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C70DE1">
              <w:rPr>
                <w:b/>
                <w:bCs/>
                <w:lang w:eastAsia="lt-LT"/>
              </w:rPr>
              <w:t>ir</w:t>
            </w:r>
            <w:proofErr w:type="spellEnd"/>
            <w:r w:rsidRPr="00C70DE1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C70DE1">
              <w:rPr>
                <w:b/>
                <w:bCs/>
                <w:lang w:eastAsia="lt-LT"/>
              </w:rPr>
              <w:t>Kodekso</w:t>
            </w:r>
            <w:proofErr w:type="spellEnd"/>
            <w:r w:rsidRPr="00C70DE1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C70DE1">
              <w:rPr>
                <w:b/>
                <w:bCs/>
                <w:lang w:eastAsia="lt-LT"/>
              </w:rPr>
              <w:t>papildymo</w:t>
            </w:r>
            <w:proofErr w:type="spellEnd"/>
            <w:r w:rsidRPr="00C70DE1">
              <w:rPr>
                <w:b/>
                <w:bCs/>
                <w:lang w:eastAsia="lt-LT"/>
              </w:rPr>
              <w:t xml:space="preserve"> 66</w:t>
            </w:r>
            <w:r w:rsidRPr="00C70DE1">
              <w:rPr>
                <w:b/>
                <w:bCs/>
                <w:vertAlign w:val="superscript"/>
                <w:lang w:eastAsia="lt-LT"/>
              </w:rPr>
              <w:t>1</w:t>
            </w:r>
            <w:r w:rsidRPr="00C70DE1">
              <w:rPr>
                <w:b/>
                <w:bCs/>
                <w:lang w:eastAsia="lt-LT"/>
              </w:rPr>
              <w:t>, 131</w:t>
            </w:r>
            <w:r w:rsidRPr="00C70DE1">
              <w:rPr>
                <w:b/>
                <w:bCs/>
                <w:vertAlign w:val="superscript"/>
                <w:lang w:eastAsia="lt-LT"/>
              </w:rPr>
              <w:t>1</w:t>
            </w:r>
            <w:r w:rsidRPr="00C70DE1">
              <w:rPr>
                <w:b/>
                <w:bCs/>
                <w:lang w:eastAsia="lt-LT"/>
              </w:rPr>
              <w:t xml:space="preserve"> </w:t>
            </w:r>
            <w:proofErr w:type="spellStart"/>
            <w:r w:rsidRPr="00C70DE1">
              <w:rPr>
                <w:b/>
                <w:bCs/>
                <w:lang w:eastAsia="lt-LT"/>
              </w:rPr>
              <w:t>straipsniais</w:t>
            </w:r>
            <w:proofErr w:type="spellEnd"/>
            <w:r w:rsidRPr="00C70DE1">
              <w:rPr>
                <w:b/>
                <w:bCs/>
              </w:rPr>
              <w:t xml:space="preserve"> </w:t>
            </w:r>
            <w:proofErr w:type="spellStart"/>
            <w:r w:rsidRPr="00C70DE1">
              <w:rPr>
                <w:b/>
                <w:bCs/>
              </w:rPr>
              <w:t>įstatymo</w:t>
            </w:r>
            <w:proofErr w:type="spellEnd"/>
            <w:r w:rsidRPr="00C70DE1">
              <w:rPr>
                <w:b/>
                <w:bCs/>
              </w:rPr>
              <w:t xml:space="preserve"> </w:t>
            </w:r>
            <w:proofErr w:type="spellStart"/>
            <w:r w:rsidRPr="00C70DE1">
              <w:rPr>
                <w:b/>
                <w:bCs/>
              </w:rPr>
              <w:t>projektas</w:t>
            </w:r>
            <w:proofErr w:type="spell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A84AF" w14:textId="77777777" w:rsidR="00E4691D" w:rsidRPr="009E2B5B" w:rsidRDefault="000C4B5F" w:rsidP="000D2569">
            <w:pPr>
              <w:pStyle w:val="Pagrindinistekstas"/>
              <w:spacing w:before="60" w:after="40"/>
              <w:jc w:val="center"/>
              <w:rPr>
                <w:b/>
              </w:rPr>
            </w:pPr>
            <w:r w:rsidRPr="009E2B5B">
              <w:rPr>
                <w:b/>
              </w:rPr>
              <w:t xml:space="preserve">ES teisės akto </w:t>
            </w:r>
            <w:r w:rsidR="008763F4" w:rsidRPr="009E2B5B">
              <w:rPr>
                <w:b/>
              </w:rPr>
              <w:t>įgyvendinimo</w:t>
            </w:r>
            <w:r w:rsidR="00E4691D" w:rsidRPr="009E2B5B">
              <w:rPr>
                <w:b/>
              </w:rPr>
              <w:t xml:space="preserve"> lygis</w:t>
            </w:r>
          </w:p>
          <w:p w14:paraId="2DF0FFEC" w14:textId="77777777" w:rsidR="00E4691D" w:rsidRPr="009E2B5B" w:rsidRDefault="00E4691D" w:rsidP="003D16D7">
            <w:pPr>
              <w:pStyle w:val="TableContents"/>
              <w:jc w:val="both"/>
              <w:rPr>
                <w:b/>
                <w:bCs/>
              </w:rPr>
            </w:pPr>
          </w:p>
        </w:tc>
      </w:tr>
      <w:tr w:rsidR="0067528D" w:rsidRPr="009E2B5B" w14:paraId="5B6A2EB3" w14:textId="77777777" w:rsidTr="00895A2F">
        <w:tc>
          <w:tcPr>
            <w:tcW w:w="5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43C58C" w14:textId="59A57CCB" w:rsidR="00127F6B" w:rsidRPr="005017B2" w:rsidRDefault="00127F6B" w:rsidP="00326173">
            <w:pPr>
              <w:pStyle w:val="ti-art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/>
              </w:rPr>
            </w:pPr>
            <w:r w:rsidRPr="005017B2">
              <w:rPr>
                <w:i/>
                <w:iCs/>
                <w:color w:val="000000"/>
              </w:rPr>
              <w:t>94</w:t>
            </w:r>
            <w:r w:rsidR="005017B2" w:rsidRPr="005017B2">
              <w:rPr>
                <w:i/>
                <w:iCs/>
                <w:color w:val="000000"/>
              </w:rPr>
              <w:t xml:space="preserve"> </w:t>
            </w:r>
            <w:proofErr w:type="spellStart"/>
            <w:r w:rsidRPr="005017B2">
              <w:rPr>
                <w:i/>
                <w:iCs/>
                <w:color w:val="000000"/>
              </w:rPr>
              <w:t>straipsnis</w:t>
            </w:r>
            <w:proofErr w:type="spellEnd"/>
          </w:p>
          <w:p w14:paraId="6DFE4960" w14:textId="77777777" w:rsidR="00127F6B" w:rsidRPr="005017B2" w:rsidRDefault="00127F6B" w:rsidP="00326173">
            <w:pPr>
              <w:pStyle w:val="sti-art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proofErr w:type="spellStart"/>
            <w:r w:rsidRPr="005017B2">
              <w:rPr>
                <w:b/>
                <w:bCs/>
                <w:color w:val="000000"/>
              </w:rPr>
              <w:t>Sankcijos</w:t>
            </w:r>
            <w:proofErr w:type="spellEnd"/>
          </w:p>
          <w:p w14:paraId="4F51D439" w14:textId="3CB15735" w:rsidR="00127F6B" w:rsidRPr="005017B2" w:rsidRDefault="00127F6B" w:rsidP="00326173">
            <w:pPr>
              <w:pStyle w:val="prastasi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017B2">
              <w:rPr>
                <w:color w:val="000000"/>
              </w:rPr>
              <w:t>1.</w:t>
            </w:r>
            <w:r w:rsidR="005017B2"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Valstybės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narės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nustato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sankcijų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taikomų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pažeidus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šį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reglamentą</w:t>
            </w:r>
            <w:proofErr w:type="spellEnd"/>
            <w:r w:rsidRPr="005017B2">
              <w:rPr>
                <w:color w:val="000000"/>
              </w:rPr>
              <w:t xml:space="preserve">, </w:t>
            </w:r>
            <w:proofErr w:type="spellStart"/>
            <w:r w:rsidRPr="005017B2">
              <w:rPr>
                <w:color w:val="000000"/>
              </w:rPr>
              <w:t>taisykles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ir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imasi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visų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būtinų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priemonių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užtikrinti</w:t>
            </w:r>
            <w:proofErr w:type="spellEnd"/>
            <w:r w:rsidRPr="005017B2">
              <w:rPr>
                <w:color w:val="000000"/>
              </w:rPr>
              <w:t xml:space="preserve">, </w:t>
            </w:r>
            <w:proofErr w:type="spellStart"/>
            <w:r w:rsidRPr="005017B2">
              <w:rPr>
                <w:color w:val="000000"/>
              </w:rPr>
              <w:t>kad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šios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sankcijos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būtų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taikomos</w:t>
            </w:r>
            <w:proofErr w:type="spellEnd"/>
            <w:r w:rsidRPr="005017B2">
              <w:rPr>
                <w:color w:val="000000"/>
              </w:rPr>
              <w:t xml:space="preserve">. </w:t>
            </w:r>
            <w:proofErr w:type="spellStart"/>
            <w:r w:rsidRPr="005017B2">
              <w:rPr>
                <w:color w:val="000000"/>
              </w:rPr>
              <w:t>Numatytos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sankcijos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turi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būti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veiksmingos</w:t>
            </w:r>
            <w:proofErr w:type="spellEnd"/>
            <w:r w:rsidRPr="005017B2">
              <w:rPr>
                <w:color w:val="000000"/>
              </w:rPr>
              <w:t xml:space="preserve">, </w:t>
            </w:r>
            <w:proofErr w:type="spellStart"/>
            <w:r w:rsidRPr="005017B2">
              <w:rPr>
                <w:color w:val="000000"/>
              </w:rPr>
              <w:t>proporcingos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ir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atgrasančios</w:t>
            </w:r>
            <w:proofErr w:type="spellEnd"/>
            <w:r w:rsidRPr="005017B2">
              <w:rPr>
                <w:color w:val="000000"/>
              </w:rPr>
              <w:t>.</w:t>
            </w:r>
          </w:p>
          <w:p w14:paraId="11475B5D" w14:textId="4B5E82BD" w:rsidR="00127F6B" w:rsidRPr="005017B2" w:rsidRDefault="00127F6B" w:rsidP="00326173">
            <w:pPr>
              <w:pStyle w:val="prastasis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017B2">
              <w:rPr>
                <w:color w:val="000000"/>
              </w:rPr>
              <w:t>2.</w:t>
            </w:r>
            <w:r w:rsidR="005017B2" w:rsidRPr="005017B2">
              <w:rPr>
                <w:color w:val="000000"/>
              </w:rPr>
              <w:t xml:space="preserve"> </w:t>
            </w:r>
            <w:r w:rsidRPr="005017B2">
              <w:rPr>
                <w:color w:val="000000"/>
              </w:rPr>
              <w:t>1</w:t>
            </w:r>
            <w:r w:rsidR="005017B2"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dalyje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nurodytos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taisyklės</w:t>
            </w:r>
            <w:proofErr w:type="spellEnd"/>
            <w:r w:rsidRPr="005017B2">
              <w:rPr>
                <w:color w:val="000000"/>
              </w:rPr>
              <w:t xml:space="preserve"> </w:t>
            </w:r>
            <w:proofErr w:type="spellStart"/>
            <w:r w:rsidRPr="005017B2">
              <w:rPr>
                <w:color w:val="000000"/>
              </w:rPr>
              <w:t>taikomos</w:t>
            </w:r>
            <w:proofErr w:type="spellEnd"/>
            <w:r w:rsidRPr="005017B2">
              <w:rPr>
                <w:color w:val="000000"/>
              </w:rPr>
              <w:t>,</w:t>
            </w:r>
            <w:r w:rsidR="005017B2" w:rsidRPr="005017B2">
              <w:rPr>
                <w:color w:val="000000"/>
              </w:rPr>
              <w:t xml:space="preserve"> </w:t>
            </w:r>
            <w:r w:rsidRPr="00326173">
              <w:rPr>
                <w:rStyle w:val="italic"/>
                <w:i/>
                <w:iCs/>
                <w:color w:val="000000"/>
              </w:rPr>
              <w:t>inter alia</w:t>
            </w:r>
            <w:r w:rsidRPr="005017B2">
              <w:rPr>
                <w:color w:val="000000"/>
              </w:rPr>
              <w:t>, kai:</w:t>
            </w:r>
          </w:p>
          <w:p w14:paraId="1AED48E2" w14:textId="65BF1C1D" w:rsidR="005017B2" w:rsidRPr="00326173" w:rsidRDefault="005017B2" w:rsidP="00326173">
            <w:pPr>
              <w:pStyle w:val="prastasis1"/>
              <w:tabs>
                <w:tab w:val="left" w:pos="3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26173">
              <w:rPr>
                <w:color w:val="000000"/>
              </w:rPr>
              <w:t>a)</w:t>
            </w:r>
            <w:r w:rsidRPr="00326173">
              <w:rPr>
                <w:color w:val="000000"/>
              </w:rPr>
              <w:tab/>
            </w:r>
            <w:proofErr w:type="spellStart"/>
            <w:r w:rsidRPr="00326173">
              <w:rPr>
                <w:color w:val="000000"/>
              </w:rPr>
              <w:t>nesilaikoma</w:t>
            </w:r>
            <w:proofErr w:type="spellEnd"/>
            <w:r w:rsidRPr="00326173">
              <w:rPr>
                <w:color w:val="000000"/>
              </w:rPr>
              <w:t xml:space="preserve"> </w:t>
            </w:r>
            <w:proofErr w:type="spellStart"/>
            <w:r w:rsidRPr="00326173">
              <w:rPr>
                <w:rFonts w:hint="eastAsia"/>
                <w:color w:val="000000"/>
              </w:rPr>
              <w:t>š</w:t>
            </w:r>
            <w:r w:rsidRPr="00326173">
              <w:rPr>
                <w:color w:val="000000"/>
              </w:rPr>
              <w:t>iame</w:t>
            </w:r>
            <w:proofErr w:type="spellEnd"/>
            <w:r w:rsidRPr="00326173">
              <w:rPr>
                <w:color w:val="000000"/>
              </w:rPr>
              <w:t xml:space="preserve"> </w:t>
            </w:r>
            <w:proofErr w:type="spellStart"/>
            <w:r w:rsidRPr="00326173">
              <w:rPr>
                <w:color w:val="000000"/>
              </w:rPr>
              <w:t>reglamente</w:t>
            </w:r>
            <w:proofErr w:type="spellEnd"/>
            <w:r w:rsidRPr="00326173">
              <w:rPr>
                <w:color w:val="000000"/>
              </w:rPr>
              <w:t xml:space="preserve"> </w:t>
            </w:r>
            <w:proofErr w:type="spellStart"/>
            <w:r w:rsidRPr="00326173">
              <w:rPr>
                <w:color w:val="000000"/>
              </w:rPr>
              <w:t>nustatyt</w:t>
            </w:r>
            <w:r w:rsidRPr="00326173">
              <w:rPr>
                <w:rFonts w:hint="eastAsia"/>
                <w:color w:val="000000"/>
              </w:rPr>
              <w:t>ų</w:t>
            </w:r>
            <w:proofErr w:type="spellEnd"/>
            <w:r w:rsidRPr="00326173">
              <w:rPr>
                <w:color w:val="000000"/>
              </w:rPr>
              <w:t xml:space="preserve"> </w:t>
            </w:r>
            <w:proofErr w:type="spellStart"/>
            <w:r w:rsidRPr="00326173">
              <w:rPr>
                <w:color w:val="000000"/>
              </w:rPr>
              <w:t>nuostat</w:t>
            </w:r>
            <w:r w:rsidRPr="00326173">
              <w:rPr>
                <w:rFonts w:hint="eastAsia"/>
                <w:color w:val="000000"/>
              </w:rPr>
              <w:t>ų</w:t>
            </w:r>
            <w:proofErr w:type="spellEnd"/>
            <w:r w:rsidRPr="00326173">
              <w:rPr>
                <w:color w:val="000000"/>
              </w:rPr>
              <w:t xml:space="preserve"> </w:t>
            </w:r>
            <w:proofErr w:type="spellStart"/>
            <w:r w:rsidRPr="00326173">
              <w:rPr>
                <w:color w:val="000000"/>
              </w:rPr>
              <w:t>d</w:t>
            </w:r>
            <w:r w:rsidRPr="00326173">
              <w:rPr>
                <w:rFonts w:hint="eastAsia"/>
                <w:color w:val="000000"/>
              </w:rPr>
              <w:t>ė</w:t>
            </w:r>
            <w:r w:rsidRPr="00326173">
              <w:rPr>
                <w:color w:val="000000"/>
              </w:rPr>
              <w:t>l</w:t>
            </w:r>
            <w:proofErr w:type="spellEnd"/>
            <w:r w:rsidRPr="00326173">
              <w:rPr>
                <w:color w:val="000000"/>
              </w:rPr>
              <w:t xml:space="preserve"> </w:t>
            </w:r>
            <w:proofErr w:type="spellStart"/>
            <w:r w:rsidRPr="00326173">
              <w:rPr>
                <w:color w:val="000000"/>
              </w:rPr>
              <w:t>informacijos</w:t>
            </w:r>
            <w:proofErr w:type="spellEnd"/>
            <w:r w:rsidRPr="00326173">
              <w:rPr>
                <w:color w:val="000000"/>
              </w:rPr>
              <w:t xml:space="preserve">, </w:t>
            </w:r>
            <w:proofErr w:type="spellStart"/>
            <w:r w:rsidRPr="00326173">
              <w:rPr>
                <w:color w:val="000000"/>
              </w:rPr>
              <w:t>kuri</w:t>
            </w:r>
            <w:proofErr w:type="spellEnd"/>
            <w:r w:rsidRPr="00326173">
              <w:rPr>
                <w:color w:val="000000"/>
              </w:rPr>
              <w:t xml:space="preserve"> </w:t>
            </w:r>
            <w:proofErr w:type="spellStart"/>
            <w:r w:rsidRPr="00326173">
              <w:rPr>
                <w:color w:val="000000"/>
              </w:rPr>
              <w:t>tur</w:t>
            </w:r>
            <w:r w:rsidRPr="00326173">
              <w:rPr>
                <w:rFonts w:hint="eastAsia"/>
                <w:color w:val="000000"/>
              </w:rPr>
              <w:t>ė</w:t>
            </w:r>
            <w:r w:rsidRPr="00326173">
              <w:rPr>
                <w:color w:val="000000"/>
              </w:rPr>
              <w:t>t</w:t>
            </w:r>
            <w:r w:rsidRPr="00326173">
              <w:rPr>
                <w:rFonts w:hint="eastAsia"/>
                <w:color w:val="000000"/>
              </w:rPr>
              <w:t>ų</w:t>
            </w:r>
            <w:proofErr w:type="spellEnd"/>
            <w:r w:rsidRPr="00326173">
              <w:rPr>
                <w:color w:val="000000"/>
              </w:rPr>
              <w:t xml:space="preserve"> </w:t>
            </w:r>
            <w:proofErr w:type="spellStart"/>
            <w:r w:rsidRPr="00326173">
              <w:rPr>
                <w:color w:val="000000"/>
              </w:rPr>
              <w:t>b</w:t>
            </w:r>
            <w:r w:rsidRPr="00326173">
              <w:rPr>
                <w:rFonts w:hint="eastAsia"/>
                <w:color w:val="000000"/>
              </w:rPr>
              <w:t>ū</w:t>
            </w:r>
            <w:r w:rsidRPr="00326173">
              <w:rPr>
                <w:color w:val="000000"/>
              </w:rPr>
              <w:t>ti</w:t>
            </w:r>
            <w:proofErr w:type="spellEnd"/>
            <w:r w:rsidRPr="00326173">
              <w:rPr>
                <w:color w:val="000000"/>
              </w:rPr>
              <w:t xml:space="preserve"> </w:t>
            </w:r>
            <w:proofErr w:type="spellStart"/>
            <w:r w:rsidRPr="00326173">
              <w:rPr>
                <w:color w:val="000000"/>
              </w:rPr>
              <w:t>vie</w:t>
            </w:r>
            <w:r w:rsidRPr="00326173">
              <w:rPr>
                <w:rFonts w:hint="eastAsia"/>
                <w:color w:val="000000"/>
              </w:rPr>
              <w:t>š</w:t>
            </w:r>
            <w:r w:rsidRPr="00326173">
              <w:rPr>
                <w:color w:val="000000"/>
              </w:rPr>
              <w:t>ai</w:t>
            </w:r>
            <w:proofErr w:type="spellEnd"/>
            <w:r w:rsidRPr="00326173">
              <w:rPr>
                <w:color w:val="000000"/>
              </w:rPr>
              <w:t xml:space="preserve"> </w:t>
            </w:r>
            <w:proofErr w:type="spellStart"/>
            <w:r w:rsidRPr="00326173">
              <w:rPr>
                <w:color w:val="000000"/>
              </w:rPr>
              <w:t>prieinama</w:t>
            </w:r>
            <w:proofErr w:type="spellEnd"/>
            <w:r w:rsidRPr="00326173">
              <w:rPr>
                <w:color w:val="000000"/>
              </w:rPr>
              <w:t xml:space="preserve"> ES </w:t>
            </w:r>
            <w:proofErr w:type="spellStart"/>
            <w:r w:rsidRPr="00326173">
              <w:rPr>
                <w:color w:val="000000"/>
              </w:rPr>
              <w:t>duomen</w:t>
            </w:r>
            <w:r w:rsidRPr="00326173">
              <w:rPr>
                <w:rFonts w:hint="eastAsia"/>
                <w:color w:val="000000"/>
              </w:rPr>
              <w:t>ų</w:t>
            </w:r>
            <w:proofErr w:type="spellEnd"/>
            <w:r w:rsidRPr="00326173">
              <w:rPr>
                <w:color w:val="000000"/>
              </w:rPr>
              <w:t xml:space="preserve"> </w:t>
            </w:r>
            <w:proofErr w:type="spellStart"/>
            <w:r w:rsidRPr="00326173">
              <w:rPr>
                <w:color w:val="000000"/>
              </w:rPr>
              <w:t>baz</w:t>
            </w:r>
            <w:r w:rsidRPr="00326173">
              <w:rPr>
                <w:rFonts w:hint="eastAsia"/>
                <w:color w:val="000000"/>
              </w:rPr>
              <w:t>ė</w:t>
            </w:r>
            <w:r w:rsidRPr="00326173">
              <w:rPr>
                <w:color w:val="000000"/>
              </w:rPr>
              <w:t>je</w:t>
            </w:r>
            <w:proofErr w:type="spellEnd"/>
            <w:r w:rsidRPr="00326173">
              <w:rPr>
                <w:color w:val="000000"/>
              </w:rPr>
              <w:t xml:space="preserve">, </w:t>
            </w:r>
            <w:proofErr w:type="spellStart"/>
            <w:r w:rsidRPr="00326173">
              <w:rPr>
                <w:color w:val="000000"/>
              </w:rPr>
              <w:t>teikimo</w:t>
            </w:r>
            <w:proofErr w:type="spellEnd"/>
            <w:r w:rsidRPr="00326173">
              <w:rPr>
                <w:color w:val="000000"/>
              </w:rPr>
              <w:t>;</w:t>
            </w:r>
          </w:p>
          <w:p w14:paraId="3FF18198" w14:textId="77777777" w:rsidR="005017B2" w:rsidRPr="00326173" w:rsidRDefault="005017B2" w:rsidP="00326173">
            <w:pPr>
              <w:pStyle w:val="prastasis1"/>
              <w:tabs>
                <w:tab w:val="left" w:pos="309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326173">
              <w:rPr>
                <w:color w:val="000000"/>
              </w:rPr>
              <w:t>b</w:t>
            </w:r>
            <w:r w:rsidRPr="00326173">
              <w:rPr>
                <w:color w:val="000000"/>
                <w:lang w:val="lt-LT"/>
              </w:rPr>
              <w:t>)</w:t>
            </w:r>
            <w:r w:rsidRPr="00326173">
              <w:rPr>
                <w:color w:val="000000"/>
                <w:lang w:val="lt-LT"/>
              </w:rPr>
              <w:tab/>
            </w:r>
            <w:proofErr w:type="spellStart"/>
            <w:r w:rsidRPr="00326173">
              <w:rPr>
                <w:color w:val="000000"/>
              </w:rPr>
              <w:t>nesilaikoma</w:t>
            </w:r>
            <w:proofErr w:type="spellEnd"/>
            <w:r w:rsidRPr="00326173">
              <w:rPr>
                <w:color w:val="000000"/>
              </w:rPr>
              <w:t xml:space="preserve"> </w:t>
            </w:r>
            <w:proofErr w:type="spellStart"/>
            <w:r w:rsidRPr="00326173">
              <w:rPr>
                <w:rFonts w:hint="eastAsia"/>
                <w:color w:val="000000"/>
              </w:rPr>
              <w:t>š</w:t>
            </w:r>
            <w:r w:rsidRPr="00326173">
              <w:rPr>
                <w:color w:val="000000"/>
              </w:rPr>
              <w:t>iame</w:t>
            </w:r>
            <w:proofErr w:type="spellEnd"/>
            <w:r w:rsidRPr="00326173">
              <w:rPr>
                <w:color w:val="000000"/>
              </w:rPr>
              <w:t xml:space="preserve"> </w:t>
            </w:r>
            <w:proofErr w:type="spellStart"/>
            <w:r w:rsidRPr="00326173">
              <w:rPr>
                <w:color w:val="000000"/>
              </w:rPr>
              <w:t>reglamente</w:t>
            </w:r>
            <w:proofErr w:type="spellEnd"/>
            <w:r w:rsidRPr="00326173">
              <w:rPr>
                <w:color w:val="000000"/>
              </w:rPr>
              <w:t xml:space="preserve"> </w:t>
            </w:r>
            <w:proofErr w:type="spellStart"/>
            <w:r w:rsidRPr="00326173">
              <w:rPr>
                <w:color w:val="000000"/>
              </w:rPr>
              <w:t>nustatyt</w:t>
            </w:r>
            <w:r w:rsidRPr="00326173">
              <w:rPr>
                <w:rFonts w:hint="eastAsia"/>
                <w:color w:val="000000"/>
              </w:rPr>
              <w:t>ų</w:t>
            </w:r>
            <w:proofErr w:type="spellEnd"/>
            <w:r w:rsidRPr="00326173">
              <w:rPr>
                <w:color w:val="000000"/>
              </w:rPr>
              <w:t xml:space="preserve"> </w:t>
            </w:r>
            <w:proofErr w:type="spellStart"/>
            <w:r w:rsidRPr="00326173">
              <w:rPr>
                <w:color w:val="000000"/>
              </w:rPr>
              <w:t>nuostat</w:t>
            </w:r>
            <w:r w:rsidRPr="00326173">
              <w:rPr>
                <w:rFonts w:hint="eastAsia"/>
                <w:color w:val="000000"/>
              </w:rPr>
              <w:t>ų</w:t>
            </w:r>
            <w:proofErr w:type="spellEnd"/>
            <w:r w:rsidRPr="00326173">
              <w:rPr>
                <w:color w:val="000000"/>
              </w:rPr>
              <w:t xml:space="preserve"> </w:t>
            </w:r>
            <w:proofErr w:type="spellStart"/>
            <w:r w:rsidRPr="00326173">
              <w:rPr>
                <w:color w:val="000000"/>
              </w:rPr>
              <w:t>d</w:t>
            </w:r>
            <w:r w:rsidRPr="00326173">
              <w:rPr>
                <w:rFonts w:hint="eastAsia"/>
                <w:color w:val="000000"/>
              </w:rPr>
              <w:t>ė</w:t>
            </w:r>
            <w:r w:rsidRPr="00326173">
              <w:rPr>
                <w:color w:val="000000"/>
              </w:rPr>
              <w:t>l</w:t>
            </w:r>
            <w:proofErr w:type="spellEnd"/>
            <w:r w:rsidRPr="00326173">
              <w:rPr>
                <w:color w:val="000000"/>
              </w:rPr>
              <w:t xml:space="preserve"> </w:t>
            </w:r>
            <w:proofErr w:type="spellStart"/>
            <w:r w:rsidRPr="00326173">
              <w:rPr>
                <w:color w:val="000000"/>
              </w:rPr>
              <w:t>tiriamojo</w:t>
            </w:r>
            <w:proofErr w:type="spellEnd"/>
            <w:r w:rsidRPr="00326173">
              <w:rPr>
                <w:color w:val="000000"/>
              </w:rPr>
              <w:t xml:space="preserve"> </w:t>
            </w:r>
            <w:proofErr w:type="spellStart"/>
            <w:r w:rsidRPr="00326173">
              <w:rPr>
                <w:color w:val="000000"/>
              </w:rPr>
              <w:t>asmens</w:t>
            </w:r>
            <w:proofErr w:type="spellEnd"/>
            <w:r w:rsidRPr="00326173">
              <w:rPr>
                <w:color w:val="000000"/>
              </w:rPr>
              <w:t xml:space="preserve"> </w:t>
            </w:r>
            <w:proofErr w:type="spellStart"/>
            <w:r w:rsidRPr="00326173">
              <w:rPr>
                <w:color w:val="000000"/>
              </w:rPr>
              <w:t>saugos</w:t>
            </w:r>
            <w:proofErr w:type="spellEnd"/>
            <w:r w:rsidRPr="00326173">
              <w:rPr>
                <w:color w:val="000000"/>
              </w:rPr>
              <w:t>.</w:t>
            </w:r>
          </w:p>
          <w:p w14:paraId="130B877F" w14:textId="77777777" w:rsidR="0067528D" w:rsidRPr="005017B2" w:rsidRDefault="0067528D" w:rsidP="00127F6B">
            <w:pPr>
              <w:rPr>
                <w:b/>
                <w:bCs/>
              </w:rPr>
            </w:pPr>
          </w:p>
        </w:tc>
        <w:tc>
          <w:tcPr>
            <w:tcW w:w="62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6419A8" w14:textId="77777777" w:rsidR="005017B2" w:rsidRPr="00326173" w:rsidRDefault="005017B2" w:rsidP="004420A8">
            <w:pPr>
              <w:pStyle w:val="Pagrindiniotekstotrauka"/>
              <w:spacing w:after="0"/>
              <w:ind w:left="2214" w:hanging="2127"/>
            </w:pPr>
            <w:r w:rsidRPr="00326173">
              <w:t xml:space="preserve">2 </w:t>
            </w:r>
            <w:proofErr w:type="spellStart"/>
            <w:r w:rsidRPr="00326173">
              <w:t>straipsnis</w:t>
            </w:r>
            <w:proofErr w:type="spellEnd"/>
            <w:r w:rsidRPr="00326173">
              <w:t xml:space="preserve">. </w:t>
            </w:r>
            <w:proofErr w:type="spellStart"/>
            <w:r w:rsidRPr="00326173">
              <w:t>Kodekso</w:t>
            </w:r>
            <w:proofErr w:type="spellEnd"/>
            <w:r w:rsidRPr="00326173">
              <w:t xml:space="preserve"> </w:t>
            </w:r>
            <w:proofErr w:type="spellStart"/>
            <w:r w:rsidRPr="00326173">
              <w:t>papildymas</w:t>
            </w:r>
            <w:proofErr w:type="spellEnd"/>
            <w:r w:rsidRPr="00326173">
              <w:t xml:space="preserve"> </w:t>
            </w:r>
            <w:r w:rsidRPr="00326173">
              <w:rPr>
                <w:bCs/>
                <w:color w:val="000000"/>
                <w:lang w:eastAsia="lt-LT"/>
              </w:rPr>
              <w:t>66</w:t>
            </w:r>
            <w:r w:rsidRPr="00326173">
              <w:rPr>
                <w:bCs/>
                <w:color w:val="000000"/>
                <w:vertAlign w:val="superscript"/>
                <w:lang w:eastAsia="lt-LT"/>
              </w:rPr>
              <w:t>1</w:t>
            </w:r>
            <w:r w:rsidRPr="00326173">
              <w:rPr>
                <w:vertAlign w:val="superscript"/>
              </w:rPr>
              <w:t xml:space="preserve"> </w:t>
            </w:r>
            <w:proofErr w:type="spellStart"/>
            <w:r w:rsidRPr="00326173">
              <w:t>straipsniu</w:t>
            </w:r>
            <w:proofErr w:type="spellEnd"/>
          </w:p>
          <w:p w14:paraId="14392D8E" w14:textId="77777777" w:rsidR="005017B2" w:rsidRPr="00EE3E1A" w:rsidRDefault="005017B2" w:rsidP="004420A8">
            <w:pPr>
              <w:ind w:left="2214" w:hanging="2127"/>
              <w:jc w:val="both"/>
            </w:pPr>
            <w:proofErr w:type="spellStart"/>
            <w:r w:rsidRPr="00EE3E1A">
              <w:t>Papildyti</w:t>
            </w:r>
            <w:proofErr w:type="spellEnd"/>
            <w:r w:rsidRPr="00EE3E1A">
              <w:t xml:space="preserve"> </w:t>
            </w:r>
            <w:proofErr w:type="spellStart"/>
            <w:r w:rsidRPr="00EE3E1A">
              <w:t>Kodeksą</w:t>
            </w:r>
            <w:proofErr w:type="spellEnd"/>
            <w:r w:rsidRPr="00EE3E1A">
              <w:t xml:space="preserve"> </w:t>
            </w:r>
            <w:r w:rsidRPr="00EE3E1A">
              <w:rPr>
                <w:bCs/>
                <w:color w:val="000000"/>
                <w:lang w:eastAsia="lt-LT"/>
              </w:rPr>
              <w:t>66</w:t>
            </w:r>
            <w:r w:rsidRPr="00EE3E1A">
              <w:rPr>
                <w:bCs/>
                <w:color w:val="000000"/>
                <w:vertAlign w:val="superscript"/>
                <w:lang w:eastAsia="lt-LT"/>
              </w:rPr>
              <w:t>1</w:t>
            </w:r>
            <w:r w:rsidRPr="00EE3E1A">
              <w:rPr>
                <w:vertAlign w:val="superscript"/>
              </w:rPr>
              <w:t xml:space="preserve"> </w:t>
            </w:r>
            <w:proofErr w:type="spellStart"/>
            <w:r w:rsidRPr="00EE3E1A">
              <w:t>straipsniu</w:t>
            </w:r>
            <w:proofErr w:type="spellEnd"/>
            <w:r w:rsidRPr="00EE3E1A">
              <w:t>:</w:t>
            </w:r>
          </w:p>
          <w:p w14:paraId="6DE85EF4" w14:textId="062A806B" w:rsidR="00424B23" w:rsidRPr="00F743AA" w:rsidRDefault="005017B2" w:rsidP="004420A8">
            <w:pPr>
              <w:ind w:left="1930" w:hanging="1843"/>
              <w:jc w:val="both"/>
              <w:rPr>
                <w:rFonts w:eastAsia="SimSun"/>
              </w:rPr>
            </w:pPr>
            <w:r w:rsidRPr="00EE3E1A">
              <w:rPr>
                <w:rFonts w:eastAsia="SimSun"/>
              </w:rPr>
              <w:t>„</w:t>
            </w:r>
            <w:r w:rsidR="00424B23" w:rsidRPr="00C71A89">
              <w:rPr>
                <w:b/>
                <w:bCs/>
                <w:color w:val="000000"/>
                <w:lang w:eastAsia="lt-LT"/>
              </w:rPr>
              <w:t>66</w:t>
            </w:r>
            <w:r w:rsidR="00424B23" w:rsidRPr="00C71A89">
              <w:rPr>
                <w:b/>
                <w:bCs/>
                <w:color w:val="000000"/>
                <w:vertAlign w:val="superscript"/>
                <w:lang w:eastAsia="lt-LT"/>
              </w:rPr>
              <w:t>1</w:t>
            </w:r>
            <w:r w:rsidR="004420A8">
              <w:rPr>
                <w:b/>
                <w:bCs/>
                <w:color w:val="000000"/>
                <w:vertAlign w:val="superscript"/>
                <w:lang w:eastAsia="lt-LT"/>
              </w:rPr>
              <w:t xml:space="preserve"> </w:t>
            </w:r>
            <w:proofErr w:type="spellStart"/>
            <w:r w:rsidR="00424B23" w:rsidRPr="00C71A89">
              <w:rPr>
                <w:b/>
                <w:bCs/>
                <w:color w:val="000000"/>
                <w:lang w:eastAsia="lt-LT"/>
              </w:rPr>
              <w:t>straipsnis</w:t>
            </w:r>
            <w:proofErr w:type="spellEnd"/>
            <w:r w:rsidR="00424B23" w:rsidRPr="00C71A89">
              <w:rPr>
                <w:b/>
                <w:bCs/>
                <w:color w:val="000000"/>
                <w:lang w:eastAsia="lt-LT"/>
              </w:rPr>
              <w:t>.</w:t>
            </w:r>
            <w:r w:rsidR="004420A8">
              <w:rPr>
                <w:rFonts w:ascii="Arial" w:hAnsi="Arial" w:cs="Arial"/>
                <w:sz w:val="26"/>
                <w:szCs w:val="26"/>
                <w:lang w:val="lt-LT" w:eastAsia="en-US"/>
              </w:rPr>
              <w:t xml:space="preserve"> </w:t>
            </w:r>
            <w:proofErr w:type="spellStart"/>
            <w:r w:rsidR="00424B23" w:rsidRPr="00C71A89">
              <w:rPr>
                <w:b/>
                <w:bCs/>
                <w:color w:val="000000"/>
                <w:lang w:eastAsia="lt-LT"/>
              </w:rPr>
              <w:t>Klinikinių</w:t>
            </w:r>
            <w:proofErr w:type="spellEnd"/>
            <w:r w:rsidR="004420A8">
              <w:rPr>
                <w:rFonts w:ascii="Arial" w:hAnsi="Arial" w:cs="Arial"/>
                <w:sz w:val="26"/>
                <w:szCs w:val="26"/>
                <w:lang w:val="lt-LT" w:eastAsia="en-US"/>
              </w:rPr>
              <w:t xml:space="preserve"> </w:t>
            </w:r>
            <w:proofErr w:type="spellStart"/>
            <w:r w:rsidR="00424B23" w:rsidRPr="00C71A89">
              <w:rPr>
                <w:b/>
                <w:bCs/>
                <w:color w:val="000000"/>
                <w:lang w:eastAsia="lt-LT"/>
              </w:rPr>
              <w:t>vaistinių</w:t>
            </w:r>
            <w:proofErr w:type="spellEnd"/>
            <w:r w:rsidR="004420A8">
              <w:rPr>
                <w:rFonts w:ascii="Arial" w:hAnsi="Arial" w:cs="Arial"/>
                <w:sz w:val="26"/>
                <w:szCs w:val="26"/>
                <w:lang w:val="lt-LT" w:eastAsia="en-US"/>
              </w:rPr>
              <w:t xml:space="preserve"> </w:t>
            </w:r>
            <w:proofErr w:type="spellStart"/>
            <w:r w:rsidR="00424B23" w:rsidRPr="00C71A89">
              <w:rPr>
                <w:b/>
                <w:bCs/>
                <w:color w:val="000000"/>
                <w:lang w:eastAsia="lt-LT"/>
              </w:rPr>
              <w:t>preparatų</w:t>
            </w:r>
            <w:proofErr w:type="spellEnd"/>
            <w:r w:rsidR="004420A8">
              <w:rPr>
                <w:rFonts w:ascii="Arial" w:hAnsi="Arial" w:cs="Arial"/>
                <w:sz w:val="26"/>
                <w:szCs w:val="26"/>
                <w:lang w:val="lt-LT" w:eastAsia="en-US"/>
              </w:rPr>
              <w:t xml:space="preserve"> </w:t>
            </w:r>
            <w:proofErr w:type="spellStart"/>
            <w:r w:rsidR="00424B23" w:rsidRPr="00C71A89">
              <w:rPr>
                <w:b/>
                <w:bCs/>
                <w:color w:val="000000"/>
                <w:lang w:eastAsia="lt-LT"/>
              </w:rPr>
              <w:t>tyrimų</w:t>
            </w:r>
            <w:proofErr w:type="spellEnd"/>
            <w:r w:rsidR="004420A8">
              <w:rPr>
                <w:b/>
                <w:bCs/>
                <w:color w:val="000000"/>
                <w:lang w:eastAsia="lt-LT"/>
              </w:rPr>
              <w:t xml:space="preserve"> </w:t>
            </w:r>
            <w:proofErr w:type="spellStart"/>
            <w:r w:rsidR="00424B23" w:rsidRPr="00C71A89">
              <w:rPr>
                <w:b/>
                <w:bCs/>
                <w:color w:val="000000"/>
                <w:lang w:eastAsia="lt-LT"/>
              </w:rPr>
              <w:t>atlikimą</w:t>
            </w:r>
            <w:proofErr w:type="spellEnd"/>
            <w:r w:rsidR="004420A8">
              <w:rPr>
                <w:rFonts w:ascii="Arial" w:hAnsi="Arial" w:cs="Arial"/>
                <w:sz w:val="26"/>
                <w:szCs w:val="26"/>
                <w:lang w:val="lt-LT" w:eastAsia="en-US"/>
              </w:rPr>
              <w:t xml:space="preserve"> </w:t>
            </w:r>
            <w:proofErr w:type="spellStart"/>
            <w:r w:rsidR="00424B23" w:rsidRPr="00C71A89">
              <w:rPr>
                <w:b/>
                <w:bCs/>
                <w:color w:val="000000"/>
                <w:lang w:eastAsia="lt-LT"/>
              </w:rPr>
              <w:t>reglamentuojančių</w:t>
            </w:r>
            <w:proofErr w:type="spellEnd"/>
            <w:r w:rsidR="004420A8">
              <w:rPr>
                <w:rFonts w:ascii="Arial" w:hAnsi="Arial" w:cs="Arial"/>
                <w:sz w:val="26"/>
                <w:szCs w:val="26"/>
                <w:lang w:val="lt-LT" w:eastAsia="en-US"/>
              </w:rPr>
              <w:t xml:space="preserve"> </w:t>
            </w:r>
            <w:proofErr w:type="spellStart"/>
            <w:r w:rsidR="00424B23" w:rsidRPr="00C71A89">
              <w:rPr>
                <w:b/>
                <w:bCs/>
                <w:color w:val="000000"/>
                <w:lang w:eastAsia="lt-LT"/>
              </w:rPr>
              <w:t>teisės</w:t>
            </w:r>
            <w:proofErr w:type="spellEnd"/>
            <w:r w:rsidR="004420A8">
              <w:rPr>
                <w:rFonts w:ascii="Arial" w:hAnsi="Arial" w:cs="Arial"/>
                <w:sz w:val="26"/>
                <w:szCs w:val="26"/>
                <w:lang w:val="lt-LT" w:eastAsia="en-US"/>
              </w:rPr>
              <w:t xml:space="preserve"> </w:t>
            </w:r>
            <w:proofErr w:type="spellStart"/>
            <w:r w:rsidR="00424B23" w:rsidRPr="00C71A89">
              <w:rPr>
                <w:b/>
                <w:bCs/>
                <w:color w:val="000000"/>
                <w:lang w:eastAsia="lt-LT"/>
              </w:rPr>
              <w:t>aktų</w:t>
            </w:r>
            <w:proofErr w:type="spellEnd"/>
            <w:r w:rsidR="004420A8">
              <w:rPr>
                <w:rFonts w:ascii="Arial" w:hAnsi="Arial" w:cs="Arial"/>
                <w:sz w:val="26"/>
                <w:szCs w:val="26"/>
                <w:lang w:val="lt-LT" w:eastAsia="en-US"/>
              </w:rPr>
              <w:t xml:space="preserve"> </w:t>
            </w:r>
            <w:proofErr w:type="spellStart"/>
            <w:r w:rsidR="00424B23" w:rsidRPr="00C71A89">
              <w:rPr>
                <w:b/>
                <w:bCs/>
                <w:color w:val="000000"/>
                <w:lang w:eastAsia="lt-LT"/>
              </w:rPr>
              <w:t>pažeidimas</w:t>
            </w:r>
            <w:proofErr w:type="spellEnd"/>
          </w:p>
          <w:p w14:paraId="068FAEAE" w14:textId="77777777" w:rsidR="00424B23" w:rsidRDefault="00424B23" w:rsidP="00424B23">
            <w:pPr>
              <w:ind w:firstLine="851"/>
              <w:jc w:val="both"/>
              <w:rPr>
                <w:rFonts w:eastAsia="SimSun"/>
              </w:rPr>
            </w:pPr>
            <w:r w:rsidRPr="002D1F01">
              <w:rPr>
                <w:rFonts w:eastAsia="SimSun"/>
              </w:rPr>
              <w:t xml:space="preserve">1. </w:t>
            </w:r>
            <w:proofErr w:type="spellStart"/>
            <w:r w:rsidRPr="002D1F01">
              <w:rPr>
                <w:rFonts w:eastAsia="SimSun"/>
              </w:rPr>
              <w:t>Klinikinių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vaistinių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preparatų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tyrimų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atlikimą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reglamentuojančių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teisės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aktų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pažeidimas</w:t>
            </w:r>
            <w:proofErr w:type="spellEnd"/>
            <w:r w:rsidRPr="002D1F01">
              <w:rPr>
                <w:rFonts w:eastAsia="SimSun"/>
              </w:rPr>
              <w:t xml:space="preserve">, </w:t>
            </w:r>
            <w:proofErr w:type="spellStart"/>
            <w:r w:rsidRPr="002D1F01">
              <w:rPr>
                <w:rFonts w:eastAsia="SimSun"/>
              </w:rPr>
              <w:t>išskyrus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pažeidimus</w:t>
            </w:r>
            <w:proofErr w:type="spellEnd"/>
            <w:r w:rsidRPr="002D1F01">
              <w:rPr>
                <w:rFonts w:eastAsia="SimSun"/>
              </w:rPr>
              <w:t xml:space="preserve">, </w:t>
            </w:r>
            <w:proofErr w:type="spellStart"/>
            <w:r w:rsidRPr="002D1F01">
              <w:rPr>
                <w:rFonts w:eastAsia="SimSun"/>
              </w:rPr>
              <w:t>dėl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kurių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klinikinis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vaistinio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preparato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tyrimas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sustabdomas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ar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panaikinamas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leidimas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atlikti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klinikinį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vaistinio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preparato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tyrimą</w:t>
            </w:r>
            <w:proofErr w:type="spellEnd"/>
            <w:r w:rsidRPr="002D1F01">
              <w:rPr>
                <w:rFonts w:eastAsia="SimSun"/>
              </w:rPr>
              <w:t>,</w:t>
            </w:r>
          </w:p>
          <w:p w14:paraId="512CFC63" w14:textId="77777777" w:rsidR="00424B23" w:rsidRPr="002D1F01" w:rsidRDefault="00424B23" w:rsidP="00424B23">
            <w:pPr>
              <w:ind w:firstLine="851"/>
              <w:jc w:val="both"/>
              <w:rPr>
                <w:rFonts w:eastAsia="SimSun"/>
              </w:rPr>
            </w:pPr>
            <w:proofErr w:type="spellStart"/>
            <w:r w:rsidRPr="002D1F01">
              <w:rPr>
                <w:rFonts w:eastAsia="SimSun"/>
              </w:rPr>
              <w:t>užtraukia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baudą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klinikinių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vaistinių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preparatų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tyrimų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tyrėjams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nuo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p</w:t>
            </w:r>
            <w:r>
              <w:rPr>
                <w:rFonts w:eastAsia="SimSun"/>
              </w:rPr>
              <w:t>enkių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šimtų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iki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vieno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tūkstančio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eurų</w:t>
            </w:r>
            <w:proofErr w:type="spellEnd"/>
            <w:r>
              <w:rPr>
                <w:rFonts w:eastAsia="SimSun"/>
              </w:rPr>
              <w:t xml:space="preserve">, </w:t>
            </w:r>
            <w:proofErr w:type="spellStart"/>
            <w:r w:rsidRPr="002D1F01">
              <w:rPr>
                <w:rFonts w:eastAsia="SimSun"/>
              </w:rPr>
              <w:t>klinikinių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vaistinių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preparatų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tyrimų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užsakovams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ar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jų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atstovams</w:t>
            </w:r>
            <w:proofErr w:type="spellEnd"/>
            <w:r w:rsidRPr="002D1F01">
              <w:rPr>
                <w:rFonts w:eastAsia="SimSun"/>
              </w:rPr>
              <w:t xml:space="preserve">, </w:t>
            </w:r>
            <w:proofErr w:type="spellStart"/>
            <w:r w:rsidRPr="002D1F01">
              <w:rPr>
                <w:rFonts w:eastAsia="SimSun"/>
              </w:rPr>
              <w:t>klinikinių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vaistinių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preparatų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tyrimų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centrų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vadovams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ar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kitiems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atsakingiems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asmenims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r>
              <w:rPr>
                <w:rFonts w:eastAsia="SimSun"/>
              </w:rPr>
              <w:t>–</w:t>
            </w:r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nuo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penkių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šimtų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iki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dviejų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tūkstančių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eurų</w:t>
            </w:r>
            <w:proofErr w:type="spellEnd"/>
            <w:r w:rsidRPr="002D1F01">
              <w:rPr>
                <w:rFonts w:eastAsia="SimSun"/>
              </w:rPr>
              <w:t xml:space="preserve">. </w:t>
            </w:r>
          </w:p>
          <w:p w14:paraId="45DB3E20" w14:textId="77777777" w:rsidR="00424B23" w:rsidRPr="002D1F01" w:rsidRDefault="00424B23" w:rsidP="00424B23">
            <w:pPr>
              <w:ind w:firstLine="851"/>
              <w:jc w:val="both"/>
              <w:rPr>
                <w:rFonts w:eastAsia="SimSun"/>
                <w:bCs/>
              </w:rPr>
            </w:pPr>
            <w:r w:rsidRPr="002D1F01">
              <w:rPr>
                <w:rFonts w:eastAsia="SimSun"/>
              </w:rPr>
              <w:t xml:space="preserve">2. </w:t>
            </w:r>
            <w:proofErr w:type="spellStart"/>
            <w:r w:rsidRPr="002D1F01">
              <w:rPr>
                <w:rFonts w:eastAsia="SimSun"/>
              </w:rPr>
              <w:t>Š</w:t>
            </w:r>
            <w:r w:rsidRPr="002D1F01">
              <w:rPr>
                <w:rFonts w:eastAsia="SimSun"/>
                <w:bCs/>
              </w:rPr>
              <w:t>io</w:t>
            </w:r>
            <w:proofErr w:type="spellEnd"/>
            <w:r w:rsidRPr="002D1F01">
              <w:rPr>
                <w:rFonts w:eastAsia="SimSun"/>
                <w:bCs/>
              </w:rPr>
              <w:t xml:space="preserve"> </w:t>
            </w:r>
            <w:proofErr w:type="spellStart"/>
            <w:r w:rsidRPr="002D1F01">
              <w:rPr>
                <w:rFonts w:eastAsia="SimSun"/>
                <w:bCs/>
              </w:rPr>
              <w:t>straipsnio</w:t>
            </w:r>
            <w:proofErr w:type="spellEnd"/>
            <w:r w:rsidRPr="002D1F01">
              <w:rPr>
                <w:rFonts w:eastAsia="SimSun"/>
                <w:bCs/>
              </w:rPr>
              <w:t xml:space="preserve"> 1 </w:t>
            </w:r>
            <w:proofErr w:type="spellStart"/>
            <w:r w:rsidRPr="002D1F01">
              <w:rPr>
                <w:rFonts w:eastAsia="SimSun"/>
                <w:bCs/>
              </w:rPr>
              <w:t>dalyje</w:t>
            </w:r>
            <w:proofErr w:type="spellEnd"/>
            <w:r w:rsidRPr="002D1F01">
              <w:rPr>
                <w:rFonts w:eastAsia="SimSun"/>
                <w:bCs/>
              </w:rPr>
              <w:t xml:space="preserve"> </w:t>
            </w:r>
            <w:proofErr w:type="spellStart"/>
            <w:r w:rsidRPr="002D1F01">
              <w:rPr>
                <w:rFonts w:eastAsia="SimSun"/>
                <w:bCs/>
              </w:rPr>
              <w:t>numatytas</w:t>
            </w:r>
            <w:proofErr w:type="spellEnd"/>
            <w:r w:rsidRPr="002D1F01">
              <w:rPr>
                <w:rFonts w:eastAsia="SimSun"/>
                <w:bCs/>
              </w:rPr>
              <w:t xml:space="preserve"> </w:t>
            </w:r>
            <w:proofErr w:type="spellStart"/>
            <w:r w:rsidRPr="002D1F01">
              <w:rPr>
                <w:rFonts w:eastAsia="SimSun"/>
                <w:bCs/>
              </w:rPr>
              <w:t>administracinis</w:t>
            </w:r>
            <w:proofErr w:type="spellEnd"/>
            <w:r w:rsidRPr="002D1F01">
              <w:rPr>
                <w:rFonts w:eastAsia="SimSun"/>
                <w:bCs/>
              </w:rPr>
              <w:t xml:space="preserve"> </w:t>
            </w:r>
            <w:proofErr w:type="spellStart"/>
            <w:r w:rsidRPr="002D1F01">
              <w:rPr>
                <w:rFonts w:eastAsia="SimSun"/>
                <w:bCs/>
              </w:rPr>
              <w:t>nusižengimas</w:t>
            </w:r>
            <w:proofErr w:type="spellEnd"/>
            <w:r w:rsidRPr="002D1F01">
              <w:rPr>
                <w:rFonts w:eastAsia="SimSun"/>
                <w:bCs/>
              </w:rPr>
              <w:t xml:space="preserve">, </w:t>
            </w:r>
            <w:proofErr w:type="spellStart"/>
            <w:r w:rsidRPr="002D1F01">
              <w:rPr>
                <w:rFonts w:eastAsia="SimSun"/>
                <w:bCs/>
              </w:rPr>
              <w:t>padarytas</w:t>
            </w:r>
            <w:proofErr w:type="spellEnd"/>
            <w:r w:rsidRPr="002D1F01">
              <w:rPr>
                <w:rFonts w:eastAsia="SimSun"/>
                <w:bCs/>
              </w:rPr>
              <w:t xml:space="preserve"> </w:t>
            </w:r>
            <w:proofErr w:type="spellStart"/>
            <w:r w:rsidRPr="002D1F01">
              <w:rPr>
                <w:rFonts w:eastAsia="SimSun"/>
                <w:bCs/>
              </w:rPr>
              <w:t>pakartotinai</w:t>
            </w:r>
            <w:proofErr w:type="spellEnd"/>
            <w:r w:rsidRPr="002D1F01">
              <w:rPr>
                <w:rFonts w:eastAsia="SimSun"/>
                <w:bCs/>
              </w:rPr>
              <w:t>,</w:t>
            </w:r>
          </w:p>
          <w:p w14:paraId="16721A4F" w14:textId="09566A3B" w:rsidR="0067528D" w:rsidRPr="00326173" w:rsidRDefault="00424B23" w:rsidP="00424B23">
            <w:pPr>
              <w:ind w:firstLine="851"/>
              <w:jc w:val="both"/>
              <w:rPr>
                <w:rFonts w:eastAsia="SimSun"/>
              </w:rPr>
            </w:pPr>
            <w:proofErr w:type="spellStart"/>
            <w:r w:rsidRPr="002D1F01">
              <w:rPr>
                <w:rFonts w:eastAsia="SimSun"/>
              </w:rPr>
              <w:t>užtraukia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baudą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klinikinių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vaistinių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preparatų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tyrimų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tyrėjams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nuo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vieno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tūkstančio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iki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dviejų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tūkstančių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eurų</w:t>
            </w:r>
            <w:proofErr w:type="spellEnd"/>
            <w:r>
              <w:rPr>
                <w:rFonts w:eastAsia="SimSun"/>
              </w:rPr>
              <w:t xml:space="preserve">, </w:t>
            </w:r>
            <w:proofErr w:type="spellStart"/>
            <w:r w:rsidRPr="002D1F01">
              <w:rPr>
                <w:rFonts w:eastAsia="SimSun"/>
              </w:rPr>
              <w:t>klinikinių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vaistinių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preparatų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tyrimų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užsakovams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ar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jų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atstovams</w:t>
            </w:r>
            <w:proofErr w:type="spellEnd"/>
            <w:r w:rsidRPr="002D1F01">
              <w:rPr>
                <w:rFonts w:eastAsia="SimSun"/>
              </w:rPr>
              <w:t xml:space="preserve">, </w:t>
            </w:r>
            <w:proofErr w:type="spellStart"/>
            <w:r w:rsidRPr="002D1F01">
              <w:rPr>
                <w:rFonts w:eastAsia="SimSun"/>
              </w:rPr>
              <w:t>klinikinių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vaistinių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preparatų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tyrimų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centrų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vadovams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ar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kitiems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atsakingiems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asmenims</w:t>
            </w:r>
            <w:proofErr w:type="spellEnd"/>
            <w:r>
              <w:rPr>
                <w:rFonts w:eastAsia="SimSun"/>
              </w:rPr>
              <w:t xml:space="preserve"> –</w:t>
            </w:r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nuo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dviejų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tūkstanči</w:t>
            </w:r>
            <w:r>
              <w:rPr>
                <w:rFonts w:eastAsia="SimSun"/>
              </w:rPr>
              <w:t>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iki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penkių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tūkstančių</w:t>
            </w:r>
            <w:proofErr w:type="spellEnd"/>
            <w:r w:rsidRPr="002D1F01">
              <w:rPr>
                <w:rFonts w:eastAsia="SimSun"/>
              </w:rPr>
              <w:t xml:space="preserve"> </w:t>
            </w:r>
            <w:proofErr w:type="spellStart"/>
            <w:r w:rsidRPr="002D1F01">
              <w:rPr>
                <w:rFonts w:eastAsia="SimSun"/>
              </w:rPr>
              <w:t>eurų</w:t>
            </w:r>
            <w:proofErr w:type="spellEnd"/>
            <w:r w:rsidRPr="002D1F01">
              <w:rPr>
                <w:rFonts w:eastAsia="SimSun"/>
              </w:rPr>
              <w:t>.</w:t>
            </w:r>
            <w:r w:rsidRPr="00326173">
              <w:rPr>
                <w:rFonts w:eastAsia="SimSun"/>
              </w:rPr>
              <w:t xml:space="preserve"> </w:t>
            </w:r>
            <w:r w:rsidR="005017B2" w:rsidRPr="00326173">
              <w:rPr>
                <w:rFonts w:eastAsia="SimSun"/>
              </w:rPr>
              <w:t>“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803E5" w14:textId="77777777" w:rsidR="0067528D" w:rsidRPr="00326173" w:rsidRDefault="00692DD0" w:rsidP="000D2569">
            <w:pPr>
              <w:pStyle w:val="Pagrindinistekstas"/>
              <w:spacing w:before="60" w:after="40"/>
              <w:jc w:val="center"/>
            </w:pPr>
            <w:r w:rsidRPr="00326173">
              <w:t>Visiškas</w:t>
            </w:r>
          </w:p>
        </w:tc>
      </w:tr>
    </w:tbl>
    <w:p w14:paraId="5803955D" w14:textId="3849F3C7" w:rsidR="00C127E1" w:rsidRPr="00C127E1" w:rsidRDefault="00BB1E11">
      <w:pPr>
        <w:pStyle w:val="Pagrindinistekstas"/>
        <w:rPr>
          <w:u w:val="single"/>
        </w:rPr>
      </w:pPr>
      <w:r>
        <w:lastRenderedPageBreak/>
        <w:tab/>
      </w:r>
      <w:r>
        <w:tab/>
      </w:r>
      <w:r>
        <w:tab/>
      </w:r>
      <w:r w:rsidR="00C127E1">
        <w:tab/>
      </w:r>
      <w:r w:rsidR="00C127E1">
        <w:tab/>
      </w:r>
      <w:r w:rsidR="00C127E1">
        <w:tab/>
      </w:r>
      <w:r w:rsidR="00C127E1">
        <w:rPr>
          <w:u w:val="single"/>
        </w:rPr>
        <w:tab/>
      </w:r>
      <w:r w:rsidR="00C127E1">
        <w:rPr>
          <w:u w:val="single"/>
        </w:rPr>
        <w:tab/>
      </w:r>
      <w:r w:rsidR="00C127E1">
        <w:rPr>
          <w:u w:val="single"/>
        </w:rPr>
        <w:tab/>
      </w:r>
      <w:r w:rsidR="00C127E1">
        <w:rPr>
          <w:u w:val="single"/>
        </w:rPr>
        <w:tab/>
      </w:r>
      <w:r w:rsidR="00C127E1">
        <w:rPr>
          <w:u w:val="single"/>
        </w:rPr>
        <w:tab/>
      </w:r>
      <w:r w:rsidR="00C127E1">
        <w:rPr>
          <w:u w:val="single"/>
        </w:rPr>
        <w:tab/>
      </w:r>
    </w:p>
    <w:sectPr w:rsidR="00C127E1" w:rsidRPr="00C127E1" w:rsidSect="007E4235">
      <w:footnotePr>
        <w:pos w:val="beneathText"/>
      </w:footnotePr>
      <w:type w:val="continuous"/>
      <w:pgSz w:w="16837" w:h="11905" w:orient="landscape"/>
      <w:pgMar w:top="1134" w:right="1134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5D4A9" w14:textId="77777777" w:rsidR="00025137" w:rsidRDefault="00025137" w:rsidP="00344350">
      <w:r>
        <w:separator/>
      </w:r>
    </w:p>
  </w:endnote>
  <w:endnote w:type="continuationSeparator" w:id="0">
    <w:p w14:paraId="57F8BA6A" w14:textId="77777777" w:rsidR="00025137" w:rsidRDefault="00025137" w:rsidP="0034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A187" w14:textId="77777777" w:rsidR="00025137" w:rsidRDefault="00025137" w:rsidP="00344350">
      <w:r>
        <w:separator/>
      </w:r>
    </w:p>
  </w:footnote>
  <w:footnote w:type="continuationSeparator" w:id="0">
    <w:p w14:paraId="4583305C" w14:textId="77777777" w:rsidR="00025137" w:rsidRDefault="00025137" w:rsidP="00344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B9E3" w14:textId="0FFD5ECC" w:rsidR="00344350" w:rsidRDefault="00A52045">
    <w:pPr>
      <w:pStyle w:val="Antrats"/>
      <w:jc w:val="center"/>
    </w:pPr>
    <w:r>
      <w:fldChar w:fldCharType="begin"/>
    </w:r>
    <w:r w:rsidR="00344350">
      <w:instrText xml:space="preserve"> PAGE   \* MERGEFORMAT </w:instrText>
    </w:r>
    <w:r>
      <w:fldChar w:fldCharType="separate"/>
    </w:r>
    <w:r w:rsidR="004420A8">
      <w:rPr>
        <w:noProof/>
      </w:rPr>
      <w:t>2</w:t>
    </w:r>
    <w:r>
      <w:rPr>
        <w:noProof/>
      </w:rPr>
      <w:fldChar w:fldCharType="end"/>
    </w:r>
  </w:p>
  <w:p w14:paraId="417F40DC" w14:textId="77777777" w:rsidR="00344350" w:rsidRDefault="0034435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C59E0"/>
    <w:multiLevelType w:val="hybridMultilevel"/>
    <w:tmpl w:val="1D7453B6"/>
    <w:lvl w:ilvl="0" w:tplc="5CB888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6432D"/>
    <w:multiLevelType w:val="hybridMultilevel"/>
    <w:tmpl w:val="7828F104"/>
    <w:lvl w:ilvl="0" w:tplc="D540764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355"/>
    <w:multiLevelType w:val="hybridMultilevel"/>
    <w:tmpl w:val="B1881ACC"/>
    <w:lvl w:ilvl="0" w:tplc="5DBA2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72767"/>
    <w:multiLevelType w:val="hybridMultilevel"/>
    <w:tmpl w:val="8E1A19D4"/>
    <w:lvl w:ilvl="0" w:tplc="E1866F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F1882"/>
    <w:multiLevelType w:val="hybridMultilevel"/>
    <w:tmpl w:val="93E2D990"/>
    <w:lvl w:ilvl="0" w:tplc="64883D42">
      <w:start w:val="10"/>
      <w:numFmt w:val="decimal"/>
      <w:lvlText w:val="%1"/>
      <w:lvlJc w:val="left"/>
      <w:pPr>
        <w:ind w:left="44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 w15:restartNumberingAfterBreak="0">
    <w:nsid w:val="13363E4B"/>
    <w:multiLevelType w:val="hybridMultilevel"/>
    <w:tmpl w:val="7782475E"/>
    <w:lvl w:ilvl="0" w:tplc="9B1A9CCA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60103"/>
    <w:multiLevelType w:val="hybridMultilevel"/>
    <w:tmpl w:val="C6CE7B28"/>
    <w:lvl w:ilvl="0" w:tplc="FFA03230">
      <w:start w:val="1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07D06"/>
    <w:multiLevelType w:val="hybridMultilevel"/>
    <w:tmpl w:val="638A2026"/>
    <w:lvl w:ilvl="0" w:tplc="F7B22150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673DE"/>
    <w:multiLevelType w:val="hybridMultilevel"/>
    <w:tmpl w:val="D8C0BD28"/>
    <w:lvl w:ilvl="0" w:tplc="9B1A9CCA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75154"/>
    <w:multiLevelType w:val="hybridMultilevel"/>
    <w:tmpl w:val="DB04C6C8"/>
    <w:lvl w:ilvl="0" w:tplc="1C02D3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9957A6"/>
    <w:multiLevelType w:val="hybridMultilevel"/>
    <w:tmpl w:val="61A44554"/>
    <w:lvl w:ilvl="0" w:tplc="8B4C890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F2718DB"/>
    <w:multiLevelType w:val="hybridMultilevel"/>
    <w:tmpl w:val="7782475E"/>
    <w:lvl w:ilvl="0" w:tplc="9B1A9CCA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F584E"/>
    <w:multiLevelType w:val="hybridMultilevel"/>
    <w:tmpl w:val="30686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E4C9D"/>
    <w:multiLevelType w:val="hybridMultilevel"/>
    <w:tmpl w:val="DD14EDF2"/>
    <w:lvl w:ilvl="0" w:tplc="4E5C6E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E1A88"/>
    <w:multiLevelType w:val="hybridMultilevel"/>
    <w:tmpl w:val="F586ADCE"/>
    <w:lvl w:ilvl="0" w:tplc="67FC83E8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116BB"/>
    <w:multiLevelType w:val="hybridMultilevel"/>
    <w:tmpl w:val="37DA0B7E"/>
    <w:lvl w:ilvl="0" w:tplc="78C23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7443184"/>
    <w:multiLevelType w:val="hybridMultilevel"/>
    <w:tmpl w:val="5BF4F458"/>
    <w:lvl w:ilvl="0" w:tplc="4AE0CA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E6B59"/>
    <w:multiLevelType w:val="hybridMultilevel"/>
    <w:tmpl w:val="8224280E"/>
    <w:lvl w:ilvl="0" w:tplc="121C21F8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6626B"/>
    <w:multiLevelType w:val="hybridMultilevel"/>
    <w:tmpl w:val="0538719E"/>
    <w:lvl w:ilvl="0" w:tplc="CBCABF0E">
      <w:start w:val="10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5A469D"/>
    <w:multiLevelType w:val="hybridMultilevel"/>
    <w:tmpl w:val="BF12BC10"/>
    <w:lvl w:ilvl="0" w:tplc="3B244F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0A6EDB"/>
    <w:multiLevelType w:val="hybridMultilevel"/>
    <w:tmpl w:val="93E2D990"/>
    <w:lvl w:ilvl="0" w:tplc="64883D42">
      <w:start w:val="10"/>
      <w:numFmt w:val="decimal"/>
      <w:lvlText w:val="%1"/>
      <w:lvlJc w:val="left"/>
      <w:pPr>
        <w:ind w:left="44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2" w15:restartNumberingAfterBreak="0">
    <w:nsid w:val="6196146B"/>
    <w:multiLevelType w:val="hybridMultilevel"/>
    <w:tmpl w:val="DEBC6EE2"/>
    <w:lvl w:ilvl="0" w:tplc="A306C5D4">
      <w:start w:val="1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113E7"/>
    <w:multiLevelType w:val="hybridMultilevel"/>
    <w:tmpl w:val="9EB2996E"/>
    <w:lvl w:ilvl="0" w:tplc="CBECAC40">
      <w:start w:val="1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A637D"/>
    <w:multiLevelType w:val="hybridMultilevel"/>
    <w:tmpl w:val="D3C850AE"/>
    <w:lvl w:ilvl="0" w:tplc="E990BE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28762D1"/>
    <w:multiLevelType w:val="hybridMultilevel"/>
    <w:tmpl w:val="37DA0B7E"/>
    <w:lvl w:ilvl="0" w:tplc="78C23F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E636CDD"/>
    <w:multiLevelType w:val="hybridMultilevel"/>
    <w:tmpl w:val="D974D05A"/>
    <w:lvl w:ilvl="0" w:tplc="C1EE61E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00B8E"/>
    <w:multiLevelType w:val="hybridMultilevel"/>
    <w:tmpl w:val="965CC6E2"/>
    <w:lvl w:ilvl="0" w:tplc="08AE5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9"/>
  </w:num>
  <w:num w:numId="3">
    <w:abstractNumId w:val="24"/>
  </w:num>
  <w:num w:numId="4">
    <w:abstractNumId w:val="7"/>
  </w:num>
  <w:num w:numId="5">
    <w:abstractNumId w:val="2"/>
  </w:num>
  <w:num w:numId="6">
    <w:abstractNumId w:val="23"/>
  </w:num>
  <w:num w:numId="7">
    <w:abstractNumId w:val="21"/>
  </w:num>
  <w:num w:numId="8">
    <w:abstractNumId w:val="5"/>
  </w:num>
  <w:num w:numId="9">
    <w:abstractNumId w:val="22"/>
  </w:num>
  <w:num w:numId="10">
    <w:abstractNumId w:val="27"/>
  </w:num>
  <w:num w:numId="11">
    <w:abstractNumId w:val="4"/>
  </w:num>
  <w:num w:numId="12">
    <w:abstractNumId w:val="13"/>
  </w:num>
  <w:num w:numId="13">
    <w:abstractNumId w:val="17"/>
  </w:num>
  <w:num w:numId="14">
    <w:abstractNumId w:val="10"/>
  </w:num>
  <w:num w:numId="15">
    <w:abstractNumId w:val="14"/>
  </w:num>
  <w:num w:numId="16">
    <w:abstractNumId w:val="15"/>
  </w:num>
  <w:num w:numId="17">
    <w:abstractNumId w:val="6"/>
  </w:num>
  <w:num w:numId="18">
    <w:abstractNumId w:val="16"/>
  </w:num>
  <w:num w:numId="19">
    <w:abstractNumId w:val="11"/>
  </w:num>
  <w:num w:numId="20">
    <w:abstractNumId w:val="12"/>
  </w:num>
  <w:num w:numId="21">
    <w:abstractNumId w:val="9"/>
  </w:num>
  <w:num w:numId="22">
    <w:abstractNumId w:val="25"/>
  </w:num>
  <w:num w:numId="23">
    <w:abstractNumId w:val="3"/>
  </w:num>
  <w:num w:numId="24">
    <w:abstractNumId w:val="18"/>
  </w:num>
  <w:num w:numId="25">
    <w:abstractNumId w:val="8"/>
  </w:num>
  <w:num w:numId="26">
    <w:abstractNumId w:val="20"/>
  </w:num>
  <w:num w:numId="27">
    <w:abstractNumId w:val="2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C7F"/>
    <w:rsid w:val="00000B3B"/>
    <w:rsid w:val="00005906"/>
    <w:rsid w:val="00011EB0"/>
    <w:rsid w:val="000121CB"/>
    <w:rsid w:val="00016228"/>
    <w:rsid w:val="00025137"/>
    <w:rsid w:val="00073E8B"/>
    <w:rsid w:val="000747CE"/>
    <w:rsid w:val="000948D4"/>
    <w:rsid w:val="0009498D"/>
    <w:rsid w:val="000A3540"/>
    <w:rsid w:val="000B0341"/>
    <w:rsid w:val="000B68FA"/>
    <w:rsid w:val="000C4B5F"/>
    <w:rsid w:val="000D2569"/>
    <w:rsid w:val="00103F27"/>
    <w:rsid w:val="00104230"/>
    <w:rsid w:val="00127F6B"/>
    <w:rsid w:val="00146525"/>
    <w:rsid w:val="00162053"/>
    <w:rsid w:val="0019001A"/>
    <w:rsid w:val="001A3F35"/>
    <w:rsid w:val="001B6147"/>
    <w:rsid w:val="001D76F4"/>
    <w:rsid w:val="001E3A85"/>
    <w:rsid w:val="002350CB"/>
    <w:rsid w:val="002413DD"/>
    <w:rsid w:val="00254B3A"/>
    <w:rsid w:val="00263E1F"/>
    <w:rsid w:val="0028026E"/>
    <w:rsid w:val="00283EC0"/>
    <w:rsid w:val="00291E3B"/>
    <w:rsid w:val="002B3DCC"/>
    <w:rsid w:val="002D2436"/>
    <w:rsid w:val="002D4853"/>
    <w:rsid w:val="002E0068"/>
    <w:rsid w:val="002E76DF"/>
    <w:rsid w:val="00311E5D"/>
    <w:rsid w:val="00326173"/>
    <w:rsid w:val="00343423"/>
    <w:rsid w:val="00344350"/>
    <w:rsid w:val="00361FFB"/>
    <w:rsid w:val="00366E5E"/>
    <w:rsid w:val="00395876"/>
    <w:rsid w:val="003D014C"/>
    <w:rsid w:val="003D16D7"/>
    <w:rsid w:val="003D1AF9"/>
    <w:rsid w:val="003D1D13"/>
    <w:rsid w:val="004049D4"/>
    <w:rsid w:val="00424B23"/>
    <w:rsid w:val="00434A9A"/>
    <w:rsid w:val="004420A8"/>
    <w:rsid w:val="0046255D"/>
    <w:rsid w:val="00492610"/>
    <w:rsid w:val="004A2DFB"/>
    <w:rsid w:val="004C4813"/>
    <w:rsid w:val="004F161A"/>
    <w:rsid w:val="004F59A2"/>
    <w:rsid w:val="005017B2"/>
    <w:rsid w:val="00515486"/>
    <w:rsid w:val="00552317"/>
    <w:rsid w:val="005704FC"/>
    <w:rsid w:val="00600CE8"/>
    <w:rsid w:val="006023E8"/>
    <w:rsid w:val="006358E0"/>
    <w:rsid w:val="0067528D"/>
    <w:rsid w:val="006759D2"/>
    <w:rsid w:val="00692DD0"/>
    <w:rsid w:val="006B1B07"/>
    <w:rsid w:val="006B728D"/>
    <w:rsid w:val="006D75C5"/>
    <w:rsid w:val="006D7F80"/>
    <w:rsid w:val="006F0E7C"/>
    <w:rsid w:val="00714D48"/>
    <w:rsid w:val="00715E3C"/>
    <w:rsid w:val="00726646"/>
    <w:rsid w:val="0076384A"/>
    <w:rsid w:val="007A0608"/>
    <w:rsid w:val="007C3252"/>
    <w:rsid w:val="007C3FB9"/>
    <w:rsid w:val="007E4235"/>
    <w:rsid w:val="007F318D"/>
    <w:rsid w:val="00804CF3"/>
    <w:rsid w:val="0084349C"/>
    <w:rsid w:val="00845026"/>
    <w:rsid w:val="00851064"/>
    <w:rsid w:val="00852BB6"/>
    <w:rsid w:val="00852EB6"/>
    <w:rsid w:val="008763F4"/>
    <w:rsid w:val="00877996"/>
    <w:rsid w:val="00883882"/>
    <w:rsid w:val="00885DDB"/>
    <w:rsid w:val="00895A2F"/>
    <w:rsid w:val="008A73B9"/>
    <w:rsid w:val="00904A56"/>
    <w:rsid w:val="00921734"/>
    <w:rsid w:val="0092433F"/>
    <w:rsid w:val="00936FE9"/>
    <w:rsid w:val="009408AE"/>
    <w:rsid w:val="00950A06"/>
    <w:rsid w:val="0098465D"/>
    <w:rsid w:val="00984A51"/>
    <w:rsid w:val="00986FB5"/>
    <w:rsid w:val="009E2B5B"/>
    <w:rsid w:val="009F186A"/>
    <w:rsid w:val="00A15452"/>
    <w:rsid w:val="00A26513"/>
    <w:rsid w:val="00A52045"/>
    <w:rsid w:val="00AA7CA7"/>
    <w:rsid w:val="00AB0DFD"/>
    <w:rsid w:val="00AD4519"/>
    <w:rsid w:val="00AD5B59"/>
    <w:rsid w:val="00B16161"/>
    <w:rsid w:val="00B40C7F"/>
    <w:rsid w:val="00B71F2D"/>
    <w:rsid w:val="00B72327"/>
    <w:rsid w:val="00BA472E"/>
    <w:rsid w:val="00BA6848"/>
    <w:rsid w:val="00BB1E11"/>
    <w:rsid w:val="00BD4891"/>
    <w:rsid w:val="00BE0802"/>
    <w:rsid w:val="00BE4E26"/>
    <w:rsid w:val="00C127E1"/>
    <w:rsid w:val="00C32ABE"/>
    <w:rsid w:val="00C63172"/>
    <w:rsid w:val="00C70DE1"/>
    <w:rsid w:val="00C72531"/>
    <w:rsid w:val="00CA2A00"/>
    <w:rsid w:val="00CC7824"/>
    <w:rsid w:val="00D43DD2"/>
    <w:rsid w:val="00D63A92"/>
    <w:rsid w:val="00DE6978"/>
    <w:rsid w:val="00E4691D"/>
    <w:rsid w:val="00EB5647"/>
    <w:rsid w:val="00EC0E61"/>
    <w:rsid w:val="00EE3E1A"/>
    <w:rsid w:val="00EE4249"/>
    <w:rsid w:val="00EF082F"/>
    <w:rsid w:val="00F14A3A"/>
    <w:rsid w:val="00F20A13"/>
    <w:rsid w:val="00F27078"/>
    <w:rsid w:val="00F34429"/>
    <w:rsid w:val="00F36C93"/>
    <w:rsid w:val="00F514FE"/>
    <w:rsid w:val="00F6293B"/>
    <w:rsid w:val="00F6631A"/>
    <w:rsid w:val="00FC0B91"/>
    <w:rsid w:val="00FC1587"/>
    <w:rsid w:val="00FC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343EE"/>
  <w15:docId w15:val="{6401294E-ADD1-43E2-92D4-F376E967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27F6B"/>
    <w:rPr>
      <w:sz w:val="24"/>
      <w:szCs w:val="24"/>
      <w:lang w:eastAsia="en-GB"/>
    </w:rPr>
  </w:style>
  <w:style w:type="paragraph" w:styleId="Antrat1">
    <w:name w:val="heading 1"/>
    <w:basedOn w:val="Heading"/>
    <w:next w:val="Pagrindinistekstas"/>
    <w:qFormat/>
    <w:rsid w:val="00A52045"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A52045"/>
    <w:pPr>
      <w:keepNext/>
      <w:widowControl w:val="0"/>
      <w:suppressAutoHyphens/>
      <w:spacing w:before="240" w:after="120"/>
    </w:pPr>
    <w:rPr>
      <w:rFonts w:ascii="Arial" w:eastAsia="Arial Unicode MS" w:hAnsi="Arial" w:cs="Tahoma"/>
      <w:sz w:val="28"/>
      <w:szCs w:val="28"/>
      <w:lang w:val="lt-LT" w:eastAsia="en-US"/>
    </w:rPr>
  </w:style>
  <w:style w:type="paragraph" w:styleId="Pagrindinistekstas">
    <w:name w:val="Body Text"/>
    <w:basedOn w:val="prastasis"/>
    <w:rsid w:val="00A52045"/>
    <w:pPr>
      <w:widowControl w:val="0"/>
      <w:suppressAutoHyphens/>
      <w:spacing w:after="120"/>
    </w:pPr>
    <w:rPr>
      <w:rFonts w:eastAsia="Arial Unicode MS"/>
      <w:lang w:val="lt-LT" w:eastAsia="en-US"/>
    </w:rPr>
  </w:style>
  <w:style w:type="paragraph" w:styleId="Sraas">
    <w:name w:val="List"/>
    <w:basedOn w:val="Pagrindinistekstas"/>
    <w:rsid w:val="00A52045"/>
    <w:rPr>
      <w:rFonts w:cs="Tahoma"/>
    </w:rPr>
  </w:style>
  <w:style w:type="paragraph" w:styleId="Antrat">
    <w:name w:val="caption"/>
    <w:basedOn w:val="prastasis"/>
    <w:qFormat/>
    <w:rsid w:val="00A52045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lang w:val="lt-LT" w:eastAsia="en-US"/>
    </w:rPr>
  </w:style>
  <w:style w:type="paragraph" w:customStyle="1" w:styleId="Index">
    <w:name w:val="Index"/>
    <w:basedOn w:val="prastasis"/>
    <w:rsid w:val="00A52045"/>
    <w:pPr>
      <w:widowControl w:val="0"/>
      <w:suppressLineNumbers/>
      <w:suppressAutoHyphens/>
    </w:pPr>
    <w:rPr>
      <w:rFonts w:eastAsia="Arial Unicode MS" w:cs="Tahoma"/>
      <w:lang w:val="lt-LT" w:eastAsia="en-US"/>
    </w:rPr>
  </w:style>
  <w:style w:type="paragraph" w:customStyle="1" w:styleId="TableContents">
    <w:name w:val="Table Contents"/>
    <w:basedOn w:val="prastasis"/>
    <w:rsid w:val="00A52045"/>
    <w:pPr>
      <w:widowControl w:val="0"/>
      <w:suppressLineNumbers/>
      <w:suppressAutoHyphens/>
    </w:pPr>
    <w:rPr>
      <w:rFonts w:eastAsia="Arial Unicode MS"/>
      <w:lang w:val="lt-LT" w:eastAsia="en-US"/>
    </w:rPr>
  </w:style>
  <w:style w:type="character" w:customStyle="1" w:styleId="apple-converted-space">
    <w:name w:val="apple-converted-space"/>
    <w:rsid w:val="00F36C93"/>
  </w:style>
  <w:style w:type="paragraph" w:customStyle="1" w:styleId="Normal1">
    <w:name w:val="Normal1"/>
    <w:basedOn w:val="prastasis"/>
    <w:rsid w:val="00A15452"/>
    <w:pPr>
      <w:spacing w:before="100" w:beforeAutospacing="1" w:after="100" w:afterAutospacing="1"/>
    </w:pPr>
    <w:rPr>
      <w:lang w:eastAsia="en-US"/>
    </w:rPr>
  </w:style>
  <w:style w:type="paragraph" w:customStyle="1" w:styleId="ti-art">
    <w:name w:val="ti-art"/>
    <w:basedOn w:val="prastasis"/>
    <w:rsid w:val="003D1AF9"/>
    <w:pPr>
      <w:spacing w:before="100" w:beforeAutospacing="1" w:after="100" w:afterAutospacing="1"/>
    </w:pPr>
    <w:rPr>
      <w:lang w:eastAsia="en-US"/>
    </w:rPr>
  </w:style>
  <w:style w:type="paragraph" w:customStyle="1" w:styleId="sti-art">
    <w:name w:val="sti-art"/>
    <w:basedOn w:val="prastasis"/>
    <w:rsid w:val="003D1AF9"/>
    <w:pPr>
      <w:spacing w:before="100" w:beforeAutospacing="1" w:after="100" w:afterAutospacing="1"/>
    </w:pPr>
    <w:rPr>
      <w:lang w:eastAsia="en-US"/>
    </w:rPr>
  </w:style>
  <w:style w:type="character" w:customStyle="1" w:styleId="Typewriter">
    <w:name w:val="Typewriter"/>
    <w:rsid w:val="003D1AF9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rsid w:val="004F59A2"/>
    <w:pPr>
      <w:widowControl w:val="0"/>
      <w:suppressAutoHyphens/>
    </w:pPr>
    <w:rPr>
      <w:rFonts w:ascii="Segoe UI" w:eastAsia="Arial Unicode MS" w:hAnsi="Segoe UI"/>
      <w:sz w:val="18"/>
      <w:szCs w:val="18"/>
      <w:lang w:val="lt-LT" w:eastAsia="en-US"/>
    </w:rPr>
  </w:style>
  <w:style w:type="character" w:customStyle="1" w:styleId="DebesliotekstasDiagrama">
    <w:name w:val="Debesėlio tekstas Diagrama"/>
    <w:link w:val="Debesliotekstas"/>
    <w:rsid w:val="004F59A2"/>
    <w:rPr>
      <w:rFonts w:ascii="Segoe UI" w:eastAsia="Arial Unicode MS" w:hAnsi="Segoe UI" w:cs="Segoe UI"/>
      <w:sz w:val="18"/>
      <w:szCs w:val="18"/>
      <w:lang w:val="lt-LT"/>
    </w:rPr>
  </w:style>
  <w:style w:type="character" w:styleId="Komentaronuoroda">
    <w:name w:val="annotation reference"/>
    <w:rsid w:val="004F59A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F59A2"/>
    <w:pPr>
      <w:widowControl w:val="0"/>
      <w:suppressAutoHyphens/>
    </w:pPr>
    <w:rPr>
      <w:rFonts w:eastAsia="Arial Unicode MS"/>
      <w:sz w:val="20"/>
      <w:szCs w:val="20"/>
      <w:lang w:val="lt-LT" w:eastAsia="en-US"/>
    </w:rPr>
  </w:style>
  <w:style w:type="character" w:customStyle="1" w:styleId="KomentarotekstasDiagrama">
    <w:name w:val="Komentaro tekstas Diagrama"/>
    <w:link w:val="Komentarotekstas"/>
    <w:rsid w:val="004F59A2"/>
    <w:rPr>
      <w:rFonts w:eastAsia="Arial Unicode MS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F59A2"/>
    <w:rPr>
      <w:b/>
      <w:bCs/>
    </w:rPr>
  </w:style>
  <w:style w:type="character" w:customStyle="1" w:styleId="KomentarotemaDiagrama">
    <w:name w:val="Komentaro tema Diagrama"/>
    <w:link w:val="Komentarotema"/>
    <w:rsid w:val="004F59A2"/>
    <w:rPr>
      <w:rFonts w:eastAsia="Arial Unicode MS"/>
      <w:b/>
      <w:bCs/>
      <w:lang w:val="lt-LT"/>
    </w:rPr>
  </w:style>
  <w:style w:type="paragraph" w:styleId="Pataisymai">
    <w:name w:val="Revision"/>
    <w:hidden/>
    <w:uiPriority w:val="99"/>
    <w:semiHidden/>
    <w:rsid w:val="00011EB0"/>
    <w:rPr>
      <w:rFonts w:eastAsia="Arial Unicode MS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rsid w:val="00344350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lang w:val="lt-LT" w:eastAsia="en-US"/>
    </w:rPr>
  </w:style>
  <w:style w:type="character" w:customStyle="1" w:styleId="AntratsDiagrama">
    <w:name w:val="Antraštės Diagrama"/>
    <w:link w:val="Antrats"/>
    <w:uiPriority w:val="99"/>
    <w:rsid w:val="00344350"/>
    <w:rPr>
      <w:rFonts w:eastAsia="Arial Unicode MS"/>
      <w:sz w:val="24"/>
      <w:szCs w:val="24"/>
      <w:lang w:val="lt-LT"/>
    </w:rPr>
  </w:style>
  <w:style w:type="paragraph" w:styleId="Porat">
    <w:name w:val="footer"/>
    <w:basedOn w:val="prastasis"/>
    <w:link w:val="PoratDiagrama"/>
    <w:rsid w:val="00344350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lang w:val="lt-LT" w:eastAsia="en-US"/>
    </w:rPr>
  </w:style>
  <w:style w:type="character" w:customStyle="1" w:styleId="PoratDiagrama">
    <w:name w:val="Poraštė Diagrama"/>
    <w:link w:val="Porat"/>
    <w:rsid w:val="00344350"/>
    <w:rPr>
      <w:rFonts w:eastAsia="Arial Unicode MS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B6147"/>
    <w:pPr>
      <w:widowControl w:val="0"/>
      <w:suppressAutoHyphens/>
      <w:ind w:left="720"/>
      <w:contextualSpacing/>
    </w:pPr>
    <w:rPr>
      <w:rFonts w:eastAsia="Arial Unicode MS"/>
      <w:lang w:val="lt-LT" w:eastAsia="en-US"/>
    </w:rPr>
  </w:style>
  <w:style w:type="paragraph" w:customStyle="1" w:styleId="Normal2">
    <w:name w:val="Normal2"/>
    <w:basedOn w:val="prastasis"/>
    <w:rsid w:val="00311E5D"/>
    <w:pPr>
      <w:spacing w:before="100" w:beforeAutospacing="1" w:after="100" w:afterAutospacing="1"/>
    </w:pPr>
    <w:rPr>
      <w:lang w:eastAsia="en-US"/>
    </w:rPr>
  </w:style>
  <w:style w:type="paragraph" w:customStyle="1" w:styleId="Normal3">
    <w:name w:val="Normal3"/>
    <w:basedOn w:val="prastasis"/>
    <w:rsid w:val="00CA2A00"/>
    <w:pPr>
      <w:spacing w:before="100" w:beforeAutospacing="1" w:after="100" w:afterAutospacing="1"/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F270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F27078"/>
    <w:rPr>
      <w:rFonts w:ascii="Courier New" w:hAnsi="Courier New" w:cs="Courier New"/>
    </w:rPr>
  </w:style>
  <w:style w:type="paragraph" w:styleId="Betarp">
    <w:name w:val="No Spacing"/>
    <w:uiPriority w:val="1"/>
    <w:qFormat/>
    <w:rsid w:val="00AD4519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paragraph" w:customStyle="1" w:styleId="prastasis1">
    <w:name w:val="Įprastasis1"/>
    <w:basedOn w:val="prastasis"/>
    <w:rsid w:val="00127F6B"/>
    <w:pPr>
      <w:spacing w:before="100" w:beforeAutospacing="1" w:after="100" w:afterAutospacing="1"/>
    </w:pPr>
  </w:style>
  <w:style w:type="character" w:customStyle="1" w:styleId="italic">
    <w:name w:val="italic"/>
    <w:basedOn w:val="Numatytasispastraiposriftas"/>
    <w:rsid w:val="00127F6B"/>
  </w:style>
  <w:style w:type="paragraph" w:styleId="Pagrindiniotekstotrauka">
    <w:name w:val="Body Text Indent"/>
    <w:basedOn w:val="prastasis"/>
    <w:link w:val="PagrindiniotekstotraukaDiagrama"/>
    <w:semiHidden/>
    <w:unhideWhenUsed/>
    <w:rsid w:val="005017B2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017B2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0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1986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84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3736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0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2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83354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124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7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8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20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5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0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7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30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6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9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87BE0-1BED-4C42-BDED-4462F3A7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1562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REGLAMENTO IR LIETUVOS RESPUBLIKOS NACIONALINIO TEISĖS AKTO PROJEKTO ATITIKTIES LENTELĖ</vt:lpstr>
      <vt:lpstr>REGLAMENTO IR LIETUVOS RESPUBLIKOS NACIONALINIO TEISĖS AKTO PROJEKTO ATITIKTIES LENTELĖ</vt:lpstr>
    </vt:vector>
  </TitlesOfParts>
  <Company>LRV kanceliarija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2021-10-29T08:28:00Z</dcterms:created>
  <dc:creator>iepa</dc:creator>
  <cp:lastModifiedBy>Sonata Gendvilaitė</cp:lastModifiedBy>
  <cp:lastPrinted>2016-06-15T11:53:00Z</cp:lastPrinted>
  <dcterms:modified xsi:type="dcterms:W3CDTF">2021-10-29T10:09:00Z</dcterms:modified>
  <cp:revision>3</cp:revision>
  <dc:title>REGLAMENTO IR LIETUVOS RESPUBLIKOS NACIONALINIO TEISĖS AKTO PROJEKTO ATITIKTIES LENTELĖ</dc:title>
</cp:coreProperties>
</file>