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C970E" w14:textId="2BDCF7EF" w:rsidR="00EC6426" w:rsidRPr="00B13900" w:rsidRDefault="00EC6426" w:rsidP="00692DF9">
      <w:pPr>
        <w:widowControl w:val="0"/>
        <w:spacing w:after="0" w:line="240" w:lineRule="auto"/>
        <w:jc w:val="center"/>
        <w:rPr>
          <w:rFonts w:ascii="Times New Roman" w:eastAsia="Times New Roman" w:hAnsi="Times New Roman" w:cs="Times New Roman"/>
          <w:b/>
          <w:smallCaps/>
          <w:sz w:val="24"/>
          <w:szCs w:val="24"/>
        </w:rPr>
      </w:pPr>
      <w:r w:rsidRPr="00B13900">
        <w:rPr>
          <w:rFonts w:ascii="Times New Roman" w:eastAsia="Times New Roman" w:hAnsi="Times New Roman" w:cs="Times New Roman"/>
          <w:b/>
          <w:smallCaps/>
          <w:sz w:val="24"/>
          <w:szCs w:val="24"/>
        </w:rPr>
        <w:t>LIETUVOS RESPUBLIKOS</w:t>
      </w:r>
    </w:p>
    <w:p w14:paraId="34FA7CA0" w14:textId="24EA894C" w:rsidR="00ED65F9" w:rsidRPr="00B13900" w:rsidRDefault="000635E9" w:rsidP="00692DF9">
      <w:pPr>
        <w:widowControl w:val="0"/>
        <w:spacing w:after="0" w:line="240" w:lineRule="auto"/>
        <w:jc w:val="center"/>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 xml:space="preserve">VIENKARTINĖS IŠMOKOS PASISKIEPIJUS VAKCINA NUO COVID-19 LIGOS (KORONAVIRUSO INFEKCIJOS) ĮSTATYMO </w:t>
      </w:r>
      <w:r w:rsidR="00ED65F9" w:rsidRPr="00B13900">
        <w:rPr>
          <w:rFonts w:ascii="Times New Roman" w:eastAsia="Times New Roman" w:hAnsi="Times New Roman" w:cs="Times New Roman"/>
          <w:b/>
          <w:sz w:val="24"/>
          <w:szCs w:val="24"/>
        </w:rPr>
        <w:t>PROJEKT</w:t>
      </w:r>
      <w:r w:rsidR="00106C22" w:rsidRPr="00B13900">
        <w:rPr>
          <w:rFonts w:ascii="Times New Roman" w:eastAsia="Times New Roman" w:hAnsi="Times New Roman" w:cs="Times New Roman"/>
          <w:b/>
          <w:sz w:val="24"/>
          <w:szCs w:val="24"/>
        </w:rPr>
        <w:t>O</w:t>
      </w:r>
    </w:p>
    <w:p w14:paraId="088BD16F" w14:textId="77777777" w:rsidR="00ED65F9" w:rsidRPr="00B13900" w:rsidRDefault="00ED65F9" w:rsidP="00692DF9">
      <w:pPr>
        <w:widowControl w:val="0"/>
        <w:spacing w:after="0" w:line="240" w:lineRule="auto"/>
        <w:jc w:val="center"/>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AIŠKINAMASIS RAŠTAS</w:t>
      </w:r>
    </w:p>
    <w:p w14:paraId="76EE317D"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2AED8205" w14:textId="5E361521"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1. Įstatym</w:t>
      </w:r>
      <w:r w:rsidR="00256927"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256927"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rengimą paskatinusios priežastys, parengt</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tikslai ir uždaviniai</w:t>
      </w:r>
    </w:p>
    <w:p w14:paraId="55E14345" w14:textId="004FBAAD" w:rsidR="00A56CC9" w:rsidRPr="00B13900" w:rsidRDefault="00A56CC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Pagal </w:t>
      </w:r>
      <w:r w:rsidR="006E06DD" w:rsidRPr="00B13900">
        <w:rPr>
          <w:rFonts w:ascii="Times New Roman" w:eastAsia="Times New Roman" w:hAnsi="Times New Roman" w:cs="Times New Roman"/>
          <w:sz w:val="24"/>
          <w:szCs w:val="24"/>
        </w:rPr>
        <w:t xml:space="preserve">Lietuvos Respublikos </w:t>
      </w:r>
      <w:r w:rsidRPr="00B13900">
        <w:rPr>
          <w:rFonts w:ascii="Times New Roman" w:eastAsia="Times New Roman" w:hAnsi="Times New Roman" w:cs="Times New Roman"/>
          <w:sz w:val="24"/>
          <w:szCs w:val="24"/>
        </w:rPr>
        <w:t>Konstitucijos 53 straipsnio 1 dalį valstybė rūpinasi žmonių sveikata. Tad rūpinimasis žmonių sveikata traktuotinas kaip valstybės funkcija (Konstitucinio Teismo 2002 m. sausio 14 d. nutarimas). Iš Konstitucijos 53 straipsnio 1 dalies nuostatos, jog valstybė rūpinasi žmonių sveikata, išplaukia, kad žmonių sveikatos apsauga yra konstituciškai svarbus tikslas, viešasis interesas (Konstitucinio Teismo 2002 m. kovo 14 d. nutarimas).</w:t>
      </w:r>
      <w:r w:rsidR="00DF15DC" w:rsidRPr="00B13900">
        <w:t xml:space="preserve"> </w:t>
      </w:r>
      <w:r w:rsidR="00DF15DC" w:rsidRPr="00B13900">
        <w:rPr>
          <w:rFonts w:ascii="Times New Roman" w:eastAsia="Times New Roman" w:hAnsi="Times New Roman" w:cs="Times New Roman"/>
          <w:sz w:val="24"/>
          <w:szCs w:val="24"/>
        </w:rPr>
        <w:t>Valstybė turi pareigą saugoti asmenis nuo grėsmių sveikatai – sumažinti sveikatai keliamą pavojų, o tam tikrais atvejais, kai tai įmanoma, užkirsti jam kelią (Konstitucinio Teismo 2009 m. rugsėjo 2 d. nutarimas).</w:t>
      </w:r>
    </w:p>
    <w:p w14:paraId="1E285382" w14:textId="7957FE57" w:rsidR="0015161B" w:rsidRPr="00B13900" w:rsidRDefault="0015161B"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Dėl COVID-19 ligos (koronaviruso infekcijos) plitimo grėsmės Lietuvos Respublikos Vyriausybės 2020 m. vasario 26 d. nutarimu Nr. 152 „Dėl valstybės lygio ekstremaliosios situacijos paskelbimo“ paskelbta valstybės lygio ekstremalioji situacija visoje šalyje.</w:t>
      </w:r>
    </w:p>
    <w:p w14:paraId="30E10ED5" w14:textId="208E9B99" w:rsidR="003B1353" w:rsidRPr="00B13900" w:rsidRDefault="008E09C5"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Lietuvos statistikos departamento </w:t>
      </w:r>
      <w:r w:rsidR="001D1FAD" w:rsidRPr="00B13900">
        <w:rPr>
          <w:rFonts w:ascii="Times New Roman" w:eastAsia="Times New Roman" w:hAnsi="Times New Roman" w:cs="Times New Roman"/>
          <w:sz w:val="24"/>
          <w:szCs w:val="24"/>
        </w:rPr>
        <w:t xml:space="preserve">2021 m. rugsėjo 29 d. </w:t>
      </w:r>
      <w:r w:rsidRPr="00B13900">
        <w:rPr>
          <w:rFonts w:ascii="Times New Roman" w:eastAsia="Times New Roman" w:hAnsi="Times New Roman" w:cs="Times New Roman"/>
          <w:sz w:val="24"/>
          <w:szCs w:val="24"/>
        </w:rPr>
        <w:t>duomenimis</w:t>
      </w:r>
      <w:r w:rsidR="001D1FAD" w:rsidRPr="00B13900">
        <w:rPr>
          <w:rFonts w:ascii="Times New Roman" w:eastAsia="Times New Roman" w:hAnsi="Times New Roman" w:cs="Times New Roman"/>
          <w:sz w:val="24"/>
          <w:szCs w:val="24"/>
        </w:rPr>
        <w:t>,</w:t>
      </w:r>
      <w:r w:rsidRPr="00B13900">
        <w:rPr>
          <w:rFonts w:ascii="Times New Roman" w:eastAsia="Times New Roman" w:hAnsi="Times New Roman" w:cs="Times New Roman"/>
          <w:sz w:val="24"/>
          <w:szCs w:val="24"/>
        </w:rPr>
        <w:t xml:space="preserve"> </w:t>
      </w:r>
      <w:r w:rsidR="006C7520" w:rsidRPr="00B13900">
        <w:rPr>
          <w:rFonts w:ascii="Times New Roman" w:eastAsia="Times New Roman" w:hAnsi="Times New Roman" w:cs="Times New Roman"/>
          <w:sz w:val="24"/>
          <w:szCs w:val="24"/>
        </w:rPr>
        <w:t>nuo pandemijos pradžios buvo nustatyti 329 869 COVID-19 ligos (koronaviruso infekcijos) susirgimo atvejai</w:t>
      </w:r>
      <w:r w:rsidR="00CF1030" w:rsidRPr="00B13900">
        <w:rPr>
          <w:rFonts w:ascii="Times New Roman" w:eastAsia="Times New Roman" w:hAnsi="Times New Roman" w:cs="Times New Roman"/>
          <w:sz w:val="24"/>
          <w:szCs w:val="24"/>
        </w:rPr>
        <w:t>,</w:t>
      </w:r>
      <w:r w:rsidR="006C7520" w:rsidRPr="00B13900">
        <w:rPr>
          <w:rFonts w:ascii="Times New Roman" w:eastAsia="Times New Roman" w:hAnsi="Times New Roman" w:cs="Times New Roman"/>
          <w:sz w:val="24"/>
          <w:szCs w:val="24"/>
        </w:rPr>
        <w:t xml:space="preserve"> iš jų</w:t>
      </w:r>
      <w:r w:rsidR="00CF1030" w:rsidRPr="00B13900">
        <w:rPr>
          <w:rFonts w:ascii="Times New Roman" w:eastAsia="Times New Roman" w:hAnsi="Times New Roman" w:cs="Times New Roman"/>
          <w:sz w:val="24"/>
          <w:szCs w:val="24"/>
        </w:rPr>
        <w:br/>
      </w:r>
      <w:r w:rsidR="00567708" w:rsidRPr="00B13900">
        <w:rPr>
          <w:rFonts w:ascii="Times New Roman" w:eastAsia="Times New Roman" w:hAnsi="Times New Roman" w:cs="Times New Roman"/>
          <w:sz w:val="24"/>
          <w:szCs w:val="24"/>
        </w:rPr>
        <w:t xml:space="preserve"> </w:t>
      </w:r>
      <w:r w:rsidR="00B50B2A" w:rsidRPr="00B13900">
        <w:rPr>
          <w:rFonts w:ascii="Times New Roman" w:eastAsia="Times New Roman" w:hAnsi="Times New Roman" w:cs="Times New Roman"/>
          <w:sz w:val="24"/>
          <w:szCs w:val="24"/>
        </w:rPr>
        <w:t>4 965 mirė</w:t>
      </w:r>
      <w:r w:rsidR="00C66784" w:rsidRPr="00B13900">
        <w:rPr>
          <w:rFonts w:ascii="Times New Roman" w:eastAsia="Times New Roman" w:hAnsi="Times New Roman" w:cs="Times New Roman"/>
          <w:sz w:val="24"/>
          <w:szCs w:val="24"/>
        </w:rPr>
        <w:t>.</w:t>
      </w:r>
      <w:r w:rsidR="005D24FB"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 xml:space="preserve">2021 m. rugpjūčio pradžioje Lietuvoje nuo COVID-19 ligos (koronaviruso infekcijos) iš viso bent viena vakcinos doze buvo paskiepyta 50,6 proc. (1 414 332 asmenys), </w:t>
      </w:r>
      <w:r w:rsidR="005D24FB" w:rsidRPr="00B13900">
        <w:rPr>
          <w:rFonts w:ascii="Times New Roman" w:eastAsia="Times New Roman" w:hAnsi="Times New Roman" w:cs="Times New Roman"/>
          <w:sz w:val="24"/>
          <w:szCs w:val="24"/>
        </w:rPr>
        <w:t xml:space="preserve">o pagal </w:t>
      </w:r>
      <w:r w:rsidR="00FB03D1" w:rsidRPr="00B13900">
        <w:rPr>
          <w:rFonts w:ascii="Times New Roman" w:eastAsia="Times New Roman" w:hAnsi="Times New Roman" w:cs="Times New Roman"/>
          <w:sz w:val="24"/>
          <w:szCs w:val="24"/>
        </w:rPr>
        <w:t>piln</w:t>
      </w:r>
      <w:r w:rsidR="005D24FB" w:rsidRPr="00B13900">
        <w:rPr>
          <w:rFonts w:ascii="Times New Roman" w:eastAsia="Times New Roman" w:hAnsi="Times New Roman" w:cs="Times New Roman"/>
          <w:sz w:val="24"/>
          <w:szCs w:val="24"/>
        </w:rPr>
        <w:t>ą</w:t>
      </w:r>
      <w:r w:rsidR="00FB03D1" w:rsidRPr="00B13900">
        <w:rPr>
          <w:rFonts w:ascii="Times New Roman" w:eastAsia="Times New Roman" w:hAnsi="Times New Roman" w:cs="Times New Roman"/>
          <w:sz w:val="24"/>
          <w:szCs w:val="24"/>
        </w:rPr>
        <w:t xml:space="preserve"> </w:t>
      </w:r>
      <w:r w:rsidR="005D24FB" w:rsidRPr="00B13900">
        <w:rPr>
          <w:rFonts w:ascii="Times New Roman" w:eastAsia="Times New Roman" w:hAnsi="Times New Roman" w:cs="Times New Roman"/>
          <w:sz w:val="24"/>
          <w:szCs w:val="24"/>
        </w:rPr>
        <w:t>skiepijimo schemą</w:t>
      </w:r>
      <w:r w:rsidR="00FB03D1" w:rsidRPr="00B13900">
        <w:rPr>
          <w:rFonts w:ascii="Times New Roman" w:eastAsia="Times New Roman" w:hAnsi="Times New Roman" w:cs="Times New Roman"/>
          <w:sz w:val="24"/>
          <w:szCs w:val="24"/>
        </w:rPr>
        <w:t xml:space="preserve"> 44,5 proc. (1 243 810 asmenys) Lietuvos gyventojų</w:t>
      </w:r>
      <w:r w:rsidR="005D24FB" w:rsidRPr="00B13900">
        <w:rPr>
          <w:rFonts w:ascii="Times New Roman" w:eastAsia="Times New Roman" w:hAnsi="Times New Roman" w:cs="Times New Roman"/>
          <w:sz w:val="24"/>
          <w:szCs w:val="24"/>
        </w:rPr>
        <w:t>;</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2021 m. rugsėjo 2</w:t>
      </w:r>
      <w:r w:rsidR="001D1FAD" w:rsidRPr="00B13900">
        <w:rPr>
          <w:rFonts w:ascii="Times New Roman" w:eastAsia="Times New Roman" w:hAnsi="Times New Roman" w:cs="Times New Roman"/>
          <w:sz w:val="24"/>
          <w:szCs w:val="24"/>
        </w:rPr>
        <w:t>8</w:t>
      </w:r>
      <w:r w:rsidR="009B27AE" w:rsidRPr="00B13900">
        <w:rPr>
          <w:rFonts w:ascii="Times New Roman" w:eastAsia="Times New Roman" w:hAnsi="Times New Roman" w:cs="Times New Roman"/>
          <w:sz w:val="24"/>
          <w:szCs w:val="24"/>
        </w:rPr>
        <w:t xml:space="preserve"> d. bent viena vakcinos doze buvo paskiepyti </w:t>
      </w:r>
      <w:r w:rsidR="00FB03D1" w:rsidRPr="00B13900">
        <w:rPr>
          <w:rFonts w:ascii="Times New Roman" w:eastAsia="Times New Roman" w:hAnsi="Times New Roman" w:cs="Times New Roman"/>
          <w:sz w:val="24"/>
          <w:szCs w:val="24"/>
        </w:rPr>
        <w:t>62,3 proc.</w:t>
      </w:r>
      <w:r w:rsidR="00CF1030"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w:t>
      </w:r>
      <w:r w:rsidR="009B27AE" w:rsidRPr="00B13900">
        <w:rPr>
          <w:rFonts w:ascii="Times New Roman" w:eastAsia="Times New Roman" w:hAnsi="Times New Roman" w:cs="Times New Roman"/>
          <w:sz w:val="24"/>
          <w:szCs w:val="24"/>
        </w:rPr>
        <w:t>1</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742</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 xml:space="preserve">132 </w:t>
      </w:r>
      <w:r w:rsidR="00FB03D1" w:rsidRPr="00B13900">
        <w:rPr>
          <w:rFonts w:ascii="Times New Roman" w:eastAsia="Times New Roman" w:hAnsi="Times New Roman" w:cs="Times New Roman"/>
          <w:sz w:val="24"/>
          <w:szCs w:val="24"/>
        </w:rPr>
        <w:t>asmenys</w:t>
      </w:r>
      <w:r w:rsidR="009B27AE" w:rsidRPr="00B13900">
        <w:rPr>
          <w:rFonts w:ascii="Times New Roman" w:eastAsia="Times New Roman" w:hAnsi="Times New Roman" w:cs="Times New Roman"/>
          <w:sz w:val="24"/>
          <w:szCs w:val="24"/>
        </w:rPr>
        <w:t xml:space="preserve">), o pagal pilną skiepijimo schemą – </w:t>
      </w:r>
      <w:r w:rsidR="00FB03D1" w:rsidRPr="00B13900">
        <w:rPr>
          <w:rFonts w:ascii="Times New Roman" w:eastAsia="Times New Roman" w:hAnsi="Times New Roman" w:cs="Times New Roman"/>
          <w:sz w:val="24"/>
          <w:szCs w:val="24"/>
        </w:rPr>
        <w:t>57,6 proc. (</w:t>
      </w:r>
      <w:r w:rsidR="009B27AE" w:rsidRPr="00B13900">
        <w:rPr>
          <w:rFonts w:ascii="Times New Roman" w:eastAsia="Times New Roman" w:hAnsi="Times New Roman" w:cs="Times New Roman"/>
          <w:sz w:val="24"/>
          <w:szCs w:val="24"/>
        </w:rPr>
        <w:t>1</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633</w:t>
      </w:r>
      <w:r w:rsidR="00FB03D1" w:rsidRPr="00B13900">
        <w:rPr>
          <w:rFonts w:ascii="Times New Roman" w:eastAsia="Times New Roman" w:hAnsi="Times New Roman" w:cs="Times New Roman"/>
          <w:sz w:val="24"/>
          <w:szCs w:val="24"/>
        </w:rPr>
        <w:t xml:space="preserve"> </w:t>
      </w:r>
      <w:r w:rsidR="009B27AE" w:rsidRPr="00B13900">
        <w:rPr>
          <w:rFonts w:ascii="Times New Roman" w:eastAsia="Times New Roman" w:hAnsi="Times New Roman" w:cs="Times New Roman"/>
          <w:sz w:val="24"/>
          <w:szCs w:val="24"/>
        </w:rPr>
        <w:t>745</w:t>
      </w:r>
      <w:r w:rsidR="00C66784"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asmenys</w:t>
      </w:r>
      <w:r w:rsidR="009B27AE" w:rsidRPr="00B13900">
        <w:rPr>
          <w:rFonts w:ascii="Times New Roman" w:eastAsia="Times New Roman" w:hAnsi="Times New Roman" w:cs="Times New Roman"/>
          <w:sz w:val="24"/>
          <w:szCs w:val="24"/>
        </w:rPr>
        <w:t xml:space="preserve">) </w:t>
      </w:r>
      <w:r w:rsidR="00FB03D1" w:rsidRPr="00B13900">
        <w:rPr>
          <w:rFonts w:ascii="Times New Roman" w:eastAsia="Times New Roman" w:hAnsi="Times New Roman" w:cs="Times New Roman"/>
          <w:sz w:val="24"/>
          <w:szCs w:val="24"/>
        </w:rPr>
        <w:t xml:space="preserve">Lietuvos gyventojų. </w:t>
      </w:r>
    </w:p>
    <w:p w14:paraId="67016E73" w14:textId="107BB2D4" w:rsidR="00C66784" w:rsidRPr="00B13900" w:rsidRDefault="005D24FB" w:rsidP="00692DF9">
      <w:pPr>
        <w:widowControl w:val="0"/>
        <w:spacing w:after="0" w:line="240" w:lineRule="auto"/>
        <w:ind w:firstLine="851"/>
        <w:jc w:val="both"/>
        <w:rPr>
          <w:rFonts w:ascii="Times New Roman" w:eastAsia="Times New Roman" w:hAnsi="Times New Roman" w:cs="Times New Roman"/>
          <w:sz w:val="10"/>
          <w:szCs w:val="10"/>
        </w:rPr>
      </w:pPr>
      <w:r w:rsidRPr="00B13900">
        <w:rPr>
          <w:noProof/>
          <w:sz w:val="10"/>
          <w:szCs w:val="10"/>
        </w:rPr>
        <w:drawing>
          <wp:anchor distT="0" distB="0" distL="114300" distR="114300" simplePos="0" relativeHeight="251658240" behindDoc="1" locked="0" layoutInCell="1" allowOverlap="1" wp14:anchorId="49404EDB" wp14:editId="6EBB3A25">
            <wp:simplePos x="0" y="0"/>
            <wp:positionH relativeFrom="column">
              <wp:posOffset>2854506</wp:posOffset>
            </wp:positionH>
            <wp:positionV relativeFrom="paragraph">
              <wp:posOffset>547642</wp:posOffset>
            </wp:positionV>
            <wp:extent cx="3553460" cy="2508250"/>
            <wp:effectExtent l="0" t="0" r="8890" b="6350"/>
            <wp:wrapTight wrapText="bothSides">
              <wp:wrapPolygon edited="0">
                <wp:start x="0" y="0"/>
                <wp:lineTo x="0" y="21491"/>
                <wp:lineTo x="21538" y="21491"/>
                <wp:lineTo x="21538"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3460" cy="250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900">
        <w:rPr>
          <w:noProof/>
          <w:sz w:val="10"/>
          <w:szCs w:val="10"/>
        </w:rPr>
        <w:drawing>
          <wp:anchor distT="0" distB="0" distL="114300" distR="114300" simplePos="0" relativeHeight="251656192" behindDoc="1" locked="0" layoutInCell="1" allowOverlap="1" wp14:anchorId="3D272ED1" wp14:editId="1F56BD4B">
            <wp:simplePos x="0" y="0"/>
            <wp:positionH relativeFrom="column">
              <wp:posOffset>-693964</wp:posOffset>
            </wp:positionH>
            <wp:positionV relativeFrom="paragraph">
              <wp:posOffset>476431</wp:posOffset>
            </wp:positionV>
            <wp:extent cx="3533775" cy="2494280"/>
            <wp:effectExtent l="0" t="0" r="9525" b="1270"/>
            <wp:wrapTight wrapText="bothSides">
              <wp:wrapPolygon edited="0">
                <wp:start x="0" y="0"/>
                <wp:lineTo x="0" y="21446"/>
                <wp:lineTo x="21542" y="21446"/>
                <wp:lineTo x="21542" y="0"/>
                <wp:lineTo x="0" y="0"/>
              </wp:wrapPolygon>
            </wp:wrapT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24942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284"/>
        <w:gridCol w:w="4784"/>
      </w:tblGrid>
      <w:tr w:rsidR="00C66784" w:rsidRPr="00B13900" w14:paraId="4A68C495" w14:textId="77777777" w:rsidTr="00C66784">
        <w:tc>
          <w:tcPr>
            <w:tcW w:w="4786" w:type="dxa"/>
          </w:tcPr>
          <w:p w14:paraId="6830C84F" w14:textId="77777777" w:rsidR="008E2E66" w:rsidRPr="00B13900" w:rsidRDefault="002701E1" w:rsidP="00692DF9">
            <w:pPr>
              <w:widowControl w:val="0"/>
              <w:ind w:right="-109"/>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 xml:space="preserve">1 pav. </w:t>
            </w:r>
            <w:r w:rsidR="008E2E66" w:rsidRPr="00B13900">
              <w:rPr>
                <w:rFonts w:ascii="Times New Roman" w:eastAsia="Times New Roman" w:hAnsi="Times New Roman" w:cs="Times New Roman"/>
                <w:sz w:val="18"/>
                <w:szCs w:val="18"/>
              </w:rPr>
              <w:t>G</w:t>
            </w:r>
            <w:r w:rsidRPr="00B13900">
              <w:rPr>
                <w:rFonts w:ascii="Times New Roman" w:eastAsia="Times New Roman" w:hAnsi="Times New Roman" w:cs="Times New Roman"/>
                <w:sz w:val="18"/>
                <w:szCs w:val="18"/>
              </w:rPr>
              <w:t xml:space="preserve">yventojų dalis, gavusi bent vieną </w:t>
            </w:r>
          </w:p>
          <w:p w14:paraId="7B967F1A" w14:textId="1DAF4683" w:rsidR="002701E1" w:rsidRPr="00B13900" w:rsidRDefault="002701E1" w:rsidP="00692DF9">
            <w:pPr>
              <w:widowControl w:val="0"/>
              <w:ind w:right="-109"/>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 xml:space="preserve">vakcinos </w:t>
            </w:r>
            <w:r w:rsidR="008E2E66" w:rsidRPr="00B13900">
              <w:rPr>
                <w:rFonts w:ascii="Times New Roman" w:eastAsia="Times New Roman" w:hAnsi="Times New Roman" w:cs="Times New Roman"/>
                <w:sz w:val="18"/>
                <w:szCs w:val="18"/>
              </w:rPr>
              <w:t xml:space="preserve">nuo COVID-19 </w:t>
            </w:r>
            <w:r w:rsidRPr="00B13900">
              <w:rPr>
                <w:rFonts w:ascii="Times New Roman" w:eastAsia="Times New Roman" w:hAnsi="Times New Roman" w:cs="Times New Roman"/>
                <w:sz w:val="18"/>
                <w:szCs w:val="18"/>
              </w:rPr>
              <w:t>dozę</w:t>
            </w:r>
          </w:p>
          <w:p w14:paraId="7B6EFEB5" w14:textId="2FB4ED76" w:rsidR="002701E1" w:rsidRPr="00B13900" w:rsidRDefault="002701E1" w:rsidP="00692DF9">
            <w:pPr>
              <w:widowControl w:val="0"/>
              <w:jc w:val="right"/>
              <w:rPr>
                <w:rFonts w:ascii="Times New Roman" w:eastAsia="Times New Roman" w:hAnsi="Times New Roman" w:cs="Times New Roman"/>
                <w:i/>
                <w:iCs/>
                <w:sz w:val="18"/>
                <w:szCs w:val="18"/>
              </w:rPr>
            </w:pPr>
            <w:r w:rsidRPr="00B13900">
              <w:rPr>
                <w:rFonts w:ascii="Times New Roman" w:eastAsia="Times New Roman" w:hAnsi="Times New Roman" w:cs="Times New Roman"/>
                <w:i/>
                <w:iCs/>
                <w:sz w:val="18"/>
                <w:szCs w:val="18"/>
              </w:rPr>
              <w:t>Šaltinis:</w:t>
            </w:r>
            <w:r w:rsidR="00C66784" w:rsidRPr="00B13900">
              <w:rPr>
                <w:rFonts w:ascii="Times New Roman" w:eastAsia="Times New Roman" w:hAnsi="Times New Roman" w:cs="Times New Roman"/>
                <w:i/>
                <w:iCs/>
                <w:sz w:val="18"/>
                <w:szCs w:val="18"/>
              </w:rPr>
              <w:t xml:space="preserve"> https://ourworldindata.org</w:t>
            </w:r>
          </w:p>
        </w:tc>
        <w:tc>
          <w:tcPr>
            <w:tcW w:w="284" w:type="dxa"/>
          </w:tcPr>
          <w:p w14:paraId="6C2E716B" w14:textId="77777777" w:rsidR="002701E1" w:rsidRPr="00B13900" w:rsidRDefault="002701E1" w:rsidP="00692DF9">
            <w:pPr>
              <w:widowControl w:val="0"/>
              <w:jc w:val="right"/>
              <w:rPr>
                <w:rFonts w:ascii="Times New Roman" w:eastAsia="Times New Roman" w:hAnsi="Times New Roman" w:cs="Times New Roman"/>
                <w:sz w:val="18"/>
                <w:szCs w:val="18"/>
              </w:rPr>
            </w:pPr>
          </w:p>
        </w:tc>
        <w:tc>
          <w:tcPr>
            <w:tcW w:w="4784" w:type="dxa"/>
          </w:tcPr>
          <w:p w14:paraId="71374202" w14:textId="50E74B68" w:rsidR="002701E1" w:rsidRPr="00B13900" w:rsidRDefault="002701E1" w:rsidP="00692DF9">
            <w:pPr>
              <w:widowControl w:val="0"/>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 xml:space="preserve">2 pav. </w:t>
            </w:r>
            <w:r w:rsidR="008E2E66" w:rsidRPr="00B13900">
              <w:rPr>
                <w:rFonts w:ascii="Times New Roman" w:eastAsia="Times New Roman" w:hAnsi="Times New Roman" w:cs="Times New Roman"/>
                <w:sz w:val="18"/>
                <w:szCs w:val="18"/>
              </w:rPr>
              <w:t xml:space="preserve">Pagal pilną skiepijimo schemą nuo COVID-19 </w:t>
            </w:r>
            <w:r w:rsidRPr="00B13900">
              <w:rPr>
                <w:rFonts w:ascii="Times New Roman" w:eastAsia="Times New Roman" w:hAnsi="Times New Roman" w:cs="Times New Roman"/>
                <w:sz w:val="18"/>
                <w:szCs w:val="18"/>
              </w:rPr>
              <w:t>paskiepytų gyventojų dalis</w:t>
            </w:r>
          </w:p>
          <w:p w14:paraId="4CC205E3" w14:textId="07F46236" w:rsidR="00C66784" w:rsidRPr="00B13900" w:rsidRDefault="00C66784" w:rsidP="00692DF9">
            <w:pPr>
              <w:widowControl w:val="0"/>
              <w:jc w:val="right"/>
              <w:rPr>
                <w:rFonts w:ascii="Times New Roman" w:eastAsia="Times New Roman" w:hAnsi="Times New Roman" w:cs="Times New Roman"/>
                <w:i/>
                <w:iCs/>
                <w:sz w:val="18"/>
                <w:szCs w:val="18"/>
              </w:rPr>
            </w:pPr>
            <w:r w:rsidRPr="00B13900">
              <w:rPr>
                <w:rFonts w:ascii="Times New Roman" w:eastAsia="Times New Roman" w:hAnsi="Times New Roman" w:cs="Times New Roman"/>
                <w:i/>
                <w:iCs/>
                <w:sz w:val="18"/>
                <w:szCs w:val="18"/>
              </w:rPr>
              <w:t>Šaltinis: https://ourworldindata.org</w:t>
            </w:r>
          </w:p>
        </w:tc>
      </w:tr>
    </w:tbl>
    <w:p w14:paraId="5CAD3E97" w14:textId="72AF056B" w:rsidR="002701E1" w:rsidRPr="00B13900" w:rsidRDefault="002701E1" w:rsidP="00692DF9">
      <w:pPr>
        <w:widowControl w:val="0"/>
        <w:spacing w:after="0" w:line="240" w:lineRule="auto"/>
        <w:jc w:val="both"/>
        <w:rPr>
          <w:rFonts w:ascii="Times New Roman" w:eastAsia="Times New Roman" w:hAnsi="Times New Roman" w:cs="Times New Roman"/>
          <w:sz w:val="24"/>
          <w:szCs w:val="24"/>
        </w:rPr>
      </w:pPr>
      <w:r w:rsidRPr="00B13900">
        <w:rPr>
          <w:rFonts w:ascii="Times New Roman" w:eastAsia="Times New Roman" w:hAnsi="Times New Roman" w:cs="Times New Roman"/>
          <w:sz w:val="20"/>
          <w:szCs w:val="20"/>
        </w:rPr>
        <w:t xml:space="preserve">                           </w:t>
      </w:r>
    </w:p>
    <w:p w14:paraId="3047D55D" w14:textId="4B6A33DF" w:rsidR="006C7BBB" w:rsidRPr="00B13900" w:rsidRDefault="004E16A1"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Kaip rodo </w:t>
      </w:r>
      <w:r w:rsidR="006C7BBB" w:rsidRPr="00B13900">
        <w:rPr>
          <w:rFonts w:ascii="Times New Roman" w:eastAsia="Times New Roman" w:hAnsi="Times New Roman" w:cs="Times New Roman"/>
          <w:sz w:val="24"/>
          <w:szCs w:val="24"/>
        </w:rPr>
        <w:t xml:space="preserve">šiame aiškinamajame rašte pateikti </w:t>
      </w:r>
      <w:r w:rsidRPr="00B13900">
        <w:rPr>
          <w:rFonts w:ascii="Times New Roman" w:eastAsia="Times New Roman" w:hAnsi="Times New Roman" w:cs="Times New Roman"/>
          <w:sz w:val="24"/>
          <w:szCs w:val="24"/>
        </w:rPr>
        <w:t>statistiniai duomenys, paskiepytų asmenų skaičius ir skiepijimosi pagreitis</w:t>
      </w:r>
      <w:r w:rsidR="006C7BBB" w:rsidRPr="00B13900">
        <w:rPr>
          <w:rFonts w:ascii="Times New Roman" w:eastAsia="Times New Roman" w:hAnsi="Times New Roman" w:cs="Times New Roman"/>
          <w:sz w:val="24"/>
          <w:szCs w:val="24"/>
        </w:rPr>
        <w:t>, palyginus su kitomis Europos Sąjungos valstybėmis,</w:t>
      </w:r>
      <w:r w:rsidRPr="00B13900">
        <w:rPr>
          <w:rFonts w:ascii="Times New Roman" w:eastAsia="Times New Roman" w:hAnsi="Times New Roman" w:cs="Times New Roman"/>
          <w:sz w:val="24"/>
          <w:szCs w:val="24"/>
        </w:rPr>
        <w:t xml:space="preserve"> Lietuvoje vis dar nepakankamas</w:t>
      </w:r>
      <w:r w:rsidR="00EC3780" w:rsidRPr="00B13900">
        <w:rPr>
          <w:rFonts w:ascii="Times New Roman" w:eastAsia="Times New Roman" w:hAnsi="Times New Roman" w:cs="Times New Roman"/>
          <w:sz w:val="24"/>
          <w:szCs w:val="24"/>
        </w:rPr>
        <w:t xml:space="preserve"> (žr. 1–3 pav.)</w:t>
      </w:r>
      <w:r w:rsidRPr="00B13900">
        <w:rPr>
          <w:rFonts w:ascii="Times New Roman" w:eastAsia="Times New Roman" w:hAnsi="Times New Roman" w:cs="Times New Roman"/>
          <w:sz w:val="24"/>
          <w:szCs w:val="24"/>
        </w:rPr>
        <w:t xml:space="preserve">, kad būtų užkirstas kelias </w:t>
      </w:r>
      <w:r w:rsidR="00EC3780" w:rsidRPr="00B13900">
        <w:rPr>
          <w:rFonts w:ascii="Times New Roman" w:eastAsia="Times New Roman" w:hAnsi="Times New Roman" w:cs="Times New Roman"/>
          <w:sz w:val="24"/>
          <w:szCs w:val="24"/>
        </w:rPr>
        <w:t xml:space="preserve">COVID-19 </w:t>
      </w:r>
      <w:r w:rsidR="00387889" w:rsidRPr="00B13900">
        <w:rPr>
          <w:rFonts w:ascii="Times New Roman" w:eastAsia="Times New Roman" w:hAnsi="Times New Roman" w:cs="Times New Roman"/>
          <w:sz w:val="24"/>
          <w:szCs w:val="24"/>
        </w:rPr>
        <w:t xml:space="preserve">ligos </w:t>
      </w:r>
      <w:r w:rsidR="00EC3780" w:rsidRPr="00B13900">
        <w:rPr>
          <w:rFonts w:ascii="Times New Roman" w:eastAsia="Times New Roman" w:hAnsi="Times New Roman" w:cs="Times New Roman"/>
          <w:sz w:val="24"/>
          <w:szCs w:val="24"/>
        </w:rPr>
        <w:t xml:space="preserve">(koronaviruso infekcijos) </w:t>
      </w:r>
      <w:r w:rsidRPr="00B13900">
        <w:rPr>
          <w:rFonts w:ascii="Times New Roman" w:eastAsia="Times New Roman" w:hAnsi="Times New Roman" w:cs="Times New Roman"/>
          <w:sz w:val="24"/>
          <w:szCs w:val="24"/>
        </w:rPr>
        <w:t xml:space="preserve">plitimui, nors galimybė pasiskiepyti sudaryta visiems asmenims. </w:t>
      </w:r>
      <w:r w:rsidR="006C7BBB" w:rsidRPr="00B13900">
        <w:rPr>
          <w:rFonts w:ascii="Times New Roman" w:eastAsia="Times New Roman" w:hAnsi="Times New Roman" w:cs="Times New Roman"/>
          <w:sz w:val="24"/>
          <w:szCs w:val="24"/>
        </w:rPr>
        <w:t>A</w:t>
      </w:r>
      <w:r w:rsidRPr="00B13900">
        <w:rPr>
          <w:rFonts w:ascii="Times New Roman" w:eastAsia="Times New Roman" w:hAnsi="Times New Roman" w:cs="Times New Roman"/>
          <w:sz w:val="24"/>
          <w:szCs w:val="24"/>
        </w:rPr>
        <w:t>teityje tikėtinos tolesnės pandemijos bangos, o vakcinacija ženkliai sumažina viruso platinimo, hospitalizacijos ir mirties riziką, tad pandemijos bangos labiausiai palies nevakcinuotą populiacijos dalį.</w:t>
      </w:r>
      <w:r w:rsidR="006C7BBB" w:rsidRPr="00B13900">
        <w:rPr>
          <w:rFonts w:ascii="Times New Roman" w:eastAsia="Times New Roman" w:hAnsi="Times New Roman" w:cs="Times New Roman"/>
          <w:sz w:val="24"/>
          <w:szCs w:val="24"/>
        </w:rPr>
        <w:t xml:space="preserve"> </w:t>
      </w:r>
    </w:p>
    <w:p w14:paraId="7B034A96" w14:textId="77777777" w:rsidR="006C7BBB" w:rsidRPr="00B13900" w:rsidRDefault="006C7BBB" w:rsidP="00692DF9">
      <w:pPr>
        <w:widowControl w:val="0"/>
        <w:spacing w:after="0" w:line="240" w:lineRule="auto"/>
        <w:ind w:left="3402"/>
        <w:jc w:val="right"/>
        <w:rPr>
          <w:rFonts w:ascii="Times New Roman" w:eastAsia="Times New Roman" w:hAnsi="Times New Roman" w:cs="Times New Roman"/>
          <w:sz w:val="18"/>
          <w:szCs w:val="18"/>
        </w:rPr>
      </w:pPr>
    </w:p>
    <w:p w14:paraId="0B5CAE80" w14:textId="77777777" w:rsidR="00517F01" w:rsidRPr="00B13900" w:rsidRDefault="00517F01" w:rsidP="00692DF9">
      <w:pPr>
        <w:widowControl w:val="0"/>
        <w:spacing w:after="0" w:line="240" w:lineRule="auto"/>
        <w:ind w:left="3402"/>
        <w:jc w:val="right"/>
        <w:rPr>
          <w:rFonts w:ascii="Times New Roman" w:eastAsia="Times New Roman" w:hAnsi="Times New Roman" w:cs="Times New Roman"/>
          <w:sz w:val="18"/>
          <w:szCs w:val="18"/>
        </w:rPr>
      </w:pPr>
    </w:p>
    <w:p w14:paraId="5953DB6B" w14:textId="1A8DA5B7" w:rsidR="00517F01" w:rsidRDefault="00517F01" w:rsidP="00692DF9">
      <w:pPr>
        <w:widowControl w:val="0"/>
        <w:spacing w:after="0" w:line="240" w:lineRule="auto"/>
        <w:ind w:left="3402"/>
        <w:jc w:val="right"/>
        <w:rPr>
          <w:rFonts w:ascii="Times New Roman" w:eastAsia="Times New Roman" w:hAnsi="Times New Roman" w:cs="Times New Roman"/>
          <w:sz w:val="18"/>
          <w:szCs w:val="18"/>
        </w:rPr>
      </w:pPr>
    </w:p>
    <w:p w14:paraId="471B0BB6" w14:textId="77777777" w:rsidR="00F25866" w:rsidRPr="00B13900" w:rsidRDefault="00F25866" w:rsidP="00692DF9">
      <w:pPr>
        <w:widowControl w:val="0"/>
        <w:spacing w:after="0" w:line="240" w:lineRule="auto"/>
        <w:ind w:left="3402"/>
        <w:jc w:val="right"/>
        <w:rPr>
          <w:rFonts w:ascii="Times New Roman" w:eastAsia="Times New Roman" w:hAnsi="Times New Roman" w:cs="Times New Roman"/>
          <w:sz w:val="18"/>
          <w:szCs w:val="18"/>
        </w:rPr>
      </w:pPr>
    </w:p>
    <w:p w14:paraId="2DEEEDD8" w14:textId="77777777" w:rsidR="00517F01" w:rsidRPr="00B13900" w:rsidRDefault="00517F01" w:rsidP="00692DF9">
      <w:pPr>
        <w:widowControl w:val="0"/>
        <w:spacing w:after="0" w:line="240" w:lineRule="auto"/>
        <w:ind w:left="3402"/>
        <w:jc w:val="right"/>
        <w:rPr>
          <w:rFonts w:ascii="Times New Roman" w:eastAsia="Times New Roman" w:hAnsi="Times New Roman" w:cs="Times New Roman"/>
          <w:sz w:val="18"/>
          <w:szCs w:val="18"/>
        </w:rPr>
      </w:pPr>
    </w:p>
    <w:p w14:paraId="03E6AFDD" w14:textId="01156C78" w:rsidR="008E2E66" w:rsidRPr="00B13900" w:rsidRDefault="008E2E66" w:rsidP="00692DF9">
      <w:pPr>
        <w:widowControl w:val="0"/>
        <w:spacing w:after="0" w:line="240" w:lineRule="auto"/>
        <w:ind w:left="3402"/>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lastRenderedPageBreak/>
        <w:t>3 pav. Sergamumas ir mirtingumas nuo</w:t>
      </w:r>
      <w:r w:rsidRPr="00B13900">
        <w:rPr>
          <w:sz w:val="18"/>
          <w:szCs w:val="18"/>
        </w:rPr>
        <w:t xml:space="preserve"> </w:t>
      </w:r>
      <w:r w:rsidRPr="00B13900">
        <w:rPr>
          <w:rFonts w:ascii="Times New Roman" w:eastAsia="Times New Roman" w:hAnsi="Times New Roman" w:cs="Times New Roman"/>
          <w:sz w:val="18"/>
          <w:szCs w:val="18"/>
        </w:rPr>
        <w:t>COVID-19 ligos (koronaviruso infekcijos)</w:t>
      </w:r>
    </w:p>
    <w:p w14:paraId="2C6913EE" w14:textId="6097CB9B" w:rsidR="008E2E66" w:rsidRPr="00B13900" w:rsidRDefault="008E2E66" w:rsidP="00692DF9">
      <w:pPr>
        <w:widowControl w:val="0"/>
        <w:spacing w:after="0" w:line="240" w:lineRule="auto"/>
        <w:ind w:left="3402"/>
        <w:jc w:val="right"/>
        <w:rPr>
          <w:rFonts w:ascii="Times New Roman" w:eastAsia="Times New Roman" w:hAnsi="Times New Roman" w:cs="Times New Roman"/>
          <w:i/>
          <w:iCs/>
          <w:sz w:val="18"/>
          <w:szCs w:val="18"/>
        </w:rPr>
      </w:pPr>
      <w:r w:rsidRPr="00B13900">
        <w:rPr>
          <w:rFonts w:ascii="Times New Roman" w:eastAsia="Times New Roman" w:hAnsi="Times New Roman" w:cs="Times New Roman"/>
          <w:i/>
          <w:iCs/>
          <w:sz w:val="18"/>
          <w:szCs w:val="18"/>
        </w:rPr>
        <w:t>Šaltinis: Valstybės kontrolė</w:t>
      </w:r>
    </w:p>
    <w:p w14:paraId="78BF1FA3" w14:textId="6B04B66E" w:rsidR="008E2E66" w:rsidRPr="00B13900" w:rsidRDefault="008E2E66" w:rsidP="00692DF9">
      <w:pPr>
        <w:widowControl w:val="0"/>
        <w:spacing w:after="0" w:line="240" w:lineRule="auto"/>
        <w:jc w:val="center"/>
        <w:rPr>
          <w:rFonts w:ascii="Times New Roman" w:eastAsia="Times New Roman" w:hAnsi="Times New Roman" w:cs="Times New Roman"/>
          <w:sz w:val="24"/>
          <w:szCs w:val="24"/>
        </w:rPr>
      </w:pPr>
      <w:r w:rsidRPr="00B13900">
        <w:rPr>
          <w:noProof/>
        </w:rPr>
        <w:drawing>
          <wp:inline distT="0" distB="0" distL="0" distR="0" wp14:anchorId="2ED79405" wp14:editId="2994A683">
            <wp:extent cx="5252357" cy="1175385"/>
            <wp:effectExtent l="0" t="0" r="5715"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071" t="28619" r="9076" b="37223"/>
                    <a:stretch/>
                  </pic:blipFill>
                  <pic:spPr bwMode="auto">
                    <a:xfrm>
                      <a:off x="0" y="0"/>
                      <a:ext cx="5254350" cy="1175831"/>
                    </a:xfrm>
                    <a:prstGeom prst="rect">
                      <a:avLst/>
                    </a:prstGeom>
                    <a:ln>
                      <a:noFill/>
                    </a:ln>
                    <a:extLst>
                      <a:ext uri="{53640926-AAD7-44D8-BBD7-CCE9431645EC}">
                        <a14:shadowObscured xmlns:a14="http://schemas.microsoft.com/office/drawing/2010/main"/>
                      </a:ext>
                    </a:extLst>
                  </pic:spPr>
                </pic:pic>
              </a:graphicData>
            </a:graphic>
          </wp:inline>
        </w:drawing>
      </w:r>
    </w:p>
    <w:p w14:paraId="566E7E6B" w14:textId="77777777" w:rsidR="008E2E66" w:rsidRPr="00B13900" w:rsidRDefault="008E2E66" w:rsidP="00692DF9">
      <w:pPr>
        <w:widowControl w:val="0"/>
        <w:spacing w:after="0" w:line="240" w:lineRule="auto"/>
        <w:ind w:firstLine="851"/>
        <w:jc w:val="both"/>
        <w:rPr>
          <w:rFonts w:ascii="Times New Roman" w:eastAsia="Times New Roman" w:hAnsi="Times New Roman" w:cs="Times New Roman"/>
          <w:sz w:val="24"/>
          <w:szCs w:val="24"/>
        </w:rPr>
      </w:pPr>
      <w:bookmarkStart w:id="0" w:name="_Hlk79098891"/>
    </w:p>
    <w:bookmarkEnd w:id="0"/>
    <w:p w14:paraId="291B32B1" w14:textId="77777777" w:rsidR="0004572C" w:rsidRDefault="0004572C" w:rsidP="00692DF9">
      <w:pPr>
        <w:widowControl w:val="0"/>
        <w:spacing w:after="0" w:line="240" w:lineRule="auto"/>
        <w:ind w:firstLine="851"/>
        <w:jc w:val="both"/>
        <w:rPr>
          <w:rFonts w:ascii="Times New Roman" w:eastAsia="Times New Roman" w:hAnsi="Times New Roman" w:cs="Times New Roman"/>
          <w:sz w:val="24"/>
          <w:szCs w:val="24"/>
        </w:rPr>
      </w:pPr>
    </w:p>
    <w:p w14:paraId="57F1B22E" w14:textId="1BF1DF96" w:rsidR="00D7116C" w:rsidRPr="00B13900" w:rsidRDefault="00D7116C"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Konstitucinio Teismo 1997 m. kovo 12 d. nutarime konstatuota, kad „socialinės apsaugos priemonės išreiškia visuomenės solidarumo idėją. Jos padeda asmeniui apsisaugoti nuo galimų socialinių rizikų. Žinoma, pilietinėje visuomenėje solidarumo principas nepaneigia asmeninės atsakomybės už savo likimą. Tai yra svarbiausia laisvo žmogaus saviraiškos sąlyga. Abipusės asmens ir visuomenės atsakomybės pripažinimas yra svarbus užtikrinant socialinę darną, laiduojant asmens laisvę ir galimybę apsisaugoti nuo sunkumų, kurių žmogus vienas nepajėgtų įveikti.“</w:t>
      </w:r>
    </w:p>
    <w:p w14:paraId="6EA10F34" w14:textId="301DEA1F" w:rsidR="006C7BBB" w:rsidRPr="00B13900" w:rsidRDefault="00917A5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S</w:t>
      </w:r>
      <w:r w:rsidR="00D7116C" w:rsidRPr="00B13900">
        <w:rPr>
          <w:rFonts w:ascii="Times New Roman" w:eastAsia="Times New Roman" w:hAnsi="Times New Roman" w:cs="Times New Roman"/>
          <w:sz w:val="24"/>
          <w:szCs w:val="24"/>
        </w:rPr>
        <w:t xml:space="preserve">prendžiant COVID-19 ligos (koronaviruso infekcijos) </w:t>
      </w:r>
      <w:r w:rsidR="00BC1CA5" w:rsidRPr="00B13900">
        <w:rPr>
          <w:rFonts w:ascii="Times New Roman" w:eastAsia="Times New Roman" w:hAnsi="Times New Roman" w:cs="Times New Roman"/>
          <w:sz w:val="24"/>
          <w:szCs w:val="24"/>
        </w:rPr>
        <w:t xml:space="preserve">pandemijos suvaldymo </w:t>
      </w:r>
      <w:r w:rsidR="00D7116C" w:rsidRPr="00B13900">
        <w:rPr>
          <w:rFonts w:ascii="Times New Roman" w:eastAsia="Times New Roman" w:hAnsi="Times New Roman" w:cs="Times New Roman"/>
          <w:sz w:val="24"/>
          <w:szCs w:val="24"/>
        </w:rPr>
        <w:t>iššūkius, prioritetas tur</w:t>
      </w:r>
      <w:r w:rsidR="00BC1CA5" w:rsidRPr="00B13900">
        <w:rPr>
          <w:rFonts w:ascii="Times New Roman" w:eastAsia="Times New Roman" w:hAnsi="Times New Roman" w:cs="Times New Roman"/>
          <w:sz w:val="24"/>
          <w:szCs w:val="24"/>
        </w:rPr>
        <w:t>i</w:t>
      </w:r>
      <w:r w:rsidR="00D7116C" w:rsidRPr="00B13900">
        <w:rPr>
          <w:rFonts w:ascii="Times New Roman" w:eastAsia="Times New Roman" w:hAnsi="Times New Roman" w:cs="Times New Roman"/>
          <w:sz w:val="24"/>
          <w:szCs w:val="24"/>
        </w:rPr>
        <w:t xml:space="preserve"> būti teikiamas viešojo intereso </w:t>
      </w:r>
      <w:r w:rsidR="00BC1CA5" w:rsidRPr="00B13900">
        <w:rPr>
          <w:rFonts w:ascii="Times New Roman" w:eastAsia="Times New Roman" w:hAnsi="Times New Roman" w:cs="Times New Roman"/>
          <w:sz w:val="24"/>
          <w:szCs w:val="24"/>
        </w:rPr>
        <w:t xml:space="preserve">– visuomenės, ypač – </w:t>
      </w:r>
      <w:r w:rsidRPr="00B13900">
        <w:rPr>
          <w:rFonts w:ascii="Times New Roman" w:eastAsia="Times New Roman" w:hAnsi="Times New Roman" w:cs="Times New Roman"/>
          <w:sz w:val="24"/>
          <w:szCs w:val="24"/>
        </w:rPr>
        <w:t xml:space="preserve">pagyvenusių </w:t>
      </w:r>
      <w:r w:rsidR="00BC1CA5" w:rsidRPr="00B13900">
        <w:rPr>
          <w:rFonts w:ascii="Times New Roman" w:eastAsia="Times New Roman" w:hAnsi="Times New Roman" w:cs="Times New Roman"/>
          <w:sz w:val="24"/>
          <w:szCs w:val="24"/>
        </w:rPr>
        <w:t>asmenų,  sveikatos apsaugos – užtikrinimui, įvairiomis priemonėmis skatinant asmenis skiepytis nuo COVID-19 ligos (koronaviruso infekcijos), nes tai yra efektyviausia priemonė COVID-19 ligos (koronaviruso infekcijos) pandemijai suvaldyti</w:t>
      </w:r>
      <w:r w:rsidR="00D7116C"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D</w:t>
      </w:r>
      <w:r w:rsidR="0028261C" w:rsidRPr="00B13900">
        <w:rPr>
          <w:rFonts w:ascii="Times New Roman" w:eastAsia="Times New Roman" w:hAnsi="Times New Roman" w:cs="Times New Roman"/>
          <w:sz w:val="24"/>
          <w:szCs w:val="24"/>
        </w:rPr>
        <w:t xml:space="preserve">ar didesnis sergančių asmenų skaičius, pakartotinai įvesti ūkinės veiklos ribojimai ūkio subjektams būtų per didelė </w:t>
      </w:r>
      <w:r w:rsidR="0068168B" w:rsidRPr="00B13900">
        <w:rPr>
          <w:rFonts w:ascii="Times New Roman" w:eastAsia="Times New Roman" w:hAnsi="Times New Roman" w:cs="Times New Roman"/>
          <w:sz w:val="24"/>
          <w:szCs w:val="24"/>
        </w:rPr>
        <w:t xml:space="preserve">finansinė </w:t>
      </w:r>
      <w:r w:rsidR="00C61090" w:rsidRPr="00B13900">
        <w:rPr>
          <w:rFonts w:ascii="Times New Roman" w:eastAsia="Times New Roman" w:hAnsi="Times New Roman" w:cs="Times New Roman"/>
          <w:sz w:val="24"/>
          <w:szCs w:val="24"/>
        </w:rPr>
        <w:t xml:space="preserve">ir administracinė </w:t>
      </w:r>
      <w:r w:rsidR="0028261C" w:rsidRPr="00B13900">
        <w:rPr>
          <w:rFonts w:ascii="Times New Roman" w:eastAsia="Times New Roman" w:hAnsi="Times New Roman" w:cs="Times New Roman"/>
          <w:sz w:val="24"/>
          <w:szCs w:val="24"/>
        </w:rPr>
        <w:t>našta ne tik visuomenės narių gyvenimui, bet ir Lietuvos Respublikos biudžetui</w:t>
      </w:r>
      <w:r w:rsidR="0068168B" w:rsidRPr="00B13900">
        <w:rPr>
          <w:rFonts w:ascii="Times New Roman" w:eastAsia="Times New Roman" w:hAnsi="Times New Roman" w:cs="Times New Roman"/>
          <w:sz w:val="24"/>
          <w:szCs w:val="24"/>
        </w:rPr>
        <w:t>, sveikatos apsaugos bei socialinės apsaugos sistemoms</w:t>
      </w:r>
      <w:r w:rsidR="0028261C" w:rsidRPr="00B13900">
        <w:rPr>
          <w:rFonts w:ascii="Times New Roman" w:eastAsia="Times New Roman" w:hAnsi="Times New Roman" w:cs="Times New Roman"/>
          <w:sz w:val="24"/>
          <w:szCs w:val="24"/>
        </w:rPr>
        <w:t xml:space="preserve"> bei ūkio </w:t>
      </w:r>
      <w:r w:rsidR="0068168B" w:rsidRPr="00B13900">
        <w:rPr>
          <w:rFonts w:ascii="Times New Roman" w:eastAsia="Times New Roman" w:hAnsi="Times New Roman" w:cs="Times New Roman"/>
          <w:sz w:val="24"/>
          <w:szCs w:val="24"/>
        </w:rPr>
        <w:t>subjektams</w:t>
      </w:r>
      <w:r w:rsidR="008B79BA" w:rsidRPr="00B13900">
        <w:rPr>
          <w:rFonts w:ascii="Times New Roman" w:eastAsia="Times New Roman" w:hAnsi="Times New Roman" w:cs="Times New Roman"/>
          <w:sz w:val="24"/>
          <w:szCs w:val="24"/>
        </w:rPr>
        <w:t xml:space="preserve">. </w:t>
      </w:r>
    </w:p>
    <w:p w14:paraId="06808DDB" w14:textId="77777777" w:rsidR="00EC3780" w:rsidRPr="00B13900" w:rsidRDefault="009601D3" w:rsidP="00692DF9">
      <w:pPr>
        <w:widowControl w:val="0"/>
        <w:spacing w:after="0" w:line="240" w:lineRule="auto"/>
        <w:ind w:firstLine="851"/>
        <w:jc w:val="both"/>
        <w:rPr>
          <w:rFonts w:ascii="Times New Roman" w:eastAsia="Times New Roman" w:hAnsi="Times New Roman" w:cs="Times New Roman"/>
          <w:sz w:val="24"/>
          <w:szCs w:val="24"/>
        </w:rPr>
      </w:pPr>
      <w:hyperlink r:id="rId10" w:history="1">
        <w:r w:rsidR="00EC3780" w:rsidRPr="00B13900">
          <w:rPr>
            <w:rStyle w:val="Hipersaitas"/>
            <w:rFonts w:ascii="Times New Roman" w:eastAsia="Times New Roman" w:hAnsi="Times New Roman" w:cs="Times New Roman"/>
            <w:sz w:val="24"/>
            <w:szCs w:val="24"/>
          </w:rPr>
          <w:t>Valstybės kontrolės apibendrintais duomenimis</w:t>
        </w:r>
      </w:hyperlink>
      <w:r w:rsidR="00EC3780" w:rsidRPr="00B13900">
        <w:rPr>
          <w:rFonts w:ascii="Times New Roman" w:eastAsia="Times New Roman" w:hAnsi="Times New Roman" w:cs="Times New Roman"/>
          <w:sz w:val="24"/>
          <w:szCs w:val="24"/>
        </w:rPr>
        <w:t xml:space="preserve">, 2021 m. rugsėjo mėnesį su COVID-19 ligos (koronaviruso infekcijos) pasekmėmis skirtoms priemonėms finansuoti iš viso išleista apie 806,4 mln. eurų, o paramos verslui priemonėms finansuoti – apie 3,6 mlrd. Eurų. </w:t>
      </w:r>
      <w:hyperlink r:id="rId11" w:history="1">
        <w:r w:rsidR="00EC3780" w:rsidRPr="00B13900">
          <w:rPr>
            <w:rStyle w:val="Hipersaitas"/>
            <w:rFonts w:ascii="Times New Roman" w:eastAsia="Times New Roman" w:hAnsi="Times New Roman" w:cs="Times New Roman"/>
            <w:sz w:val="24"/>
            <w:szCs w:val="24"/>
          </w:rPr>
          <w:t>Valstybės kontrolė 2021 m. rugsėjo 21 d. Nr.  išvadoje BPE-6  pabrėžė</w:t>
        </w:r>
      </w:hyperlink>
      <w:r w:rsidR="00EC3780" w:rsidRPr="00B13900">
        <w:rPr>
          <w:rFonts w:ascii="Times New Roman" w:eastAsia="Times New Roman" w:hAnsi="Times New Roman" w:cs="Times New Roman"/>
          <w:sz w:val="24"/>
          <w:szCs w:val="24"/>
        </w:rPr>
        <w:t>, kad „tiek Lietuvoje, tiek pasaulyje pagrindinė grėsmė ekonomikos atsigavimui yra tolesnė pandemijos eiga. Išlieka neapibrėžtumas dėl tolesnio vakcinacijos tempo, naujų COVID-19 atmainų plitimo ir atitinkamai naujų ribojimų įvedimo.“ Dėl to būtina imtis papildomų priemonių valdant COVID-19 ligos (koronaviruso infekcijos) plitimą ir, siekiant užtikrinti visuomenės sveikatą, nustatyti papildomas priemones, skirtas valdyti pandemiją prioritetą teikiant pirmiausia pačių pažeidžiamiausių visuomenės grupių vakcinacijai ir jos skatinimui.</w:t>
      </w:r>
    </w:p>
    <w:p w14:paraId="64307BA2" w14:textId="43723031" w:rsidR="00E805E2" w:rsidRPr="00B13900" w:rsidRDefault="00D7116C"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Atsižvelgiant į tai, kas išdėstyta, parengtas Lietuvos Respublikos </w:t>
      </w:r>
      <w:r w:rsidR="00917A5D" w:rsidRPr="00B13900">
        <w:rPr>
          <w:rFonts w:ascii="Times New Roman" w:eastAsia="Times New Roman" w:hAnsi="Times New Roman" w:cs="Times New Roman"/>
          <w:sz w:val="24"/>
          <w:szCs w:val="24"/>
        </w:rPr>
        <w:t xml:space="preserve">vienkartinės išmokos pasiskiepijus vakcina nuo COVID-19 ligos (koronaviruso infekcijos) </w:t>
      </w:r>
      <w:r w:rsidRPr="00B13900">
        <w:rPr>
          <w:rFonts w:ascii="Times New Roman" w:eastAsia="Times New Roman" w:hAnsi="Times New Roman" w:cs="Times New Roman"/>
          <w:sz w:val="24"/>
          <w:szCs w:val="24"/>
        </w:rPr>
        <w:t xml:space="preserve">įstatymo projektas (toliau – Įstatymo projektas), </w:t>
      </w:r>
      <w:bookmarkStart w:id="1" w:name="_Hlk83819321"/>
      <w:r w:rsidR="00E805E2" w:rsidRPr="00B13900">
        <w:rPr>
          <w:rFonts w:ascii="Times New Roman" w:eastAsia="Times New Roman" w:hAnsi="Times New Roman" w:cs="Times New Roman"/>
          <w:sz w:val="24"/>
          <w:szCs w:val="24"/>
        </w:rPr>
        <w:t>kurio tikslas – finansinėmis priemonėmis skatinti 75 ir daugiau metų sukakusi</w:t>
      </w:r>
      <w:r w:rsidR="0097209F" w:rsidRPr="00B13900">
        <w:rPr>
          <w:rFonts w:ascii="Times New Roman" w:eastAsia="Times New Roman" w:hAnsi="Times New Roman" w:cs="Times New Roman"/>
          <w:sz w:val="24"/>
          <w:szCs w:val="24"/>
        </w:rPr>
        <w:t>us</w:t>
      </w:r>
      <w:r w:rsidR="00E805E2" w:rsidRPr="00B13900">
        <w:rPr>
          <w:rFonts w:ascii="Times New Roman" w:eastAsia="Times New Roman" w:hAnsi="Times New Roman" w:cs="Times New Roman"/>
          <w:sz w:val="24"/>
          <w:szCs w:val="24"/>
        </w:rPr>
        <w:t xml:space="preserve"> asmenis įgyti ar palaikyti jau įgytą imunitetą nuo COVID-19 ligos (koronaviruso infekcijos) vakcinuojantis. </w:t>
      </w:r>
    </w:p>
    <w:p w14:paraId="2F0A9747" w14:textId="2C8DF25D" w:rsidR="006640D0" w:rsidRPr="00B13900" w:rsidRDefault="00E805E2"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Siekiant nurodyto tikslo, Įstatymo projektu</w:t>
      </w:r>
      <w:r w:rsidR="00D7116C" w:rsidRPr="00B13900">
        <w:rPr>
          <w:rFonts w:ascii="Times New Roman" w:eastAsia="Times New Roman" w:hAnsi="Times New Roman" w:cs="Times New Roman"/>
          <w:sz w:val="24"/>
          <w:szCs w:val="24"/>
        </w:rPr>
        <w:t xml:space="preserve"> siūloma nustatyti, </w:t>
      </w:r>
      <w:r w:rsidR="00B50012" w:rsidRPr="00B13900">
        <w:rPr>
          <w:rFonts w:ascii="Times New Roman" w:eastAsia="Times New Roman" w:hAnsi="Times New Roman" w:cs="Times New Roman"/>
          <w:sz w:val="24"/>
          <w:szCs w:val="24"/>
        </w:rPr>
        <w:t>kad 75 ir daugiau metų sukakusiems</w:t>
      </w:r>
      <w:r w:rsidR="00ED1541" w:rsidRPr="00B13900">
        <w:rPr>
          <w:rFonts w:ascii="Times New Roman" w:eastAsia="Times New Roman" w:hAnsi="Times New Roman" w:cs="Times New Roman"/>
          <w:sz w:val="24"/>
          <w:szCs w:val="24"/>
        </w:rPr>
        <w:t xml:space="preserve"> asmenims</w:t>
      </w:r>
      <w:r w:rsidR="00B50012" w:rsidRPr="00B13900">
        <w:rPr>
          <w:rFonts w:ascii="Times New Roman" w:eastAsia="Times New Roman" w:hAnsi="Times New Roman" w:cs="Times New Roman"/>
          <w:sz w:val="24"/>
          <w:szCs w:val="24"/>
        </w:rPr>
        <w:t xml:space="preserve"> būtų mokamos vienkartinės 100 eurų dydžio išmokos, jei:</w:t>
      </w:r>
    </w:p>
    <w:p w14:paraId="2C3CC286" w14:textId="77777777" w:rsidR="00117F24" w:rsidRPr="00117F24" w:rsidRDefault="00117F24" w:rsidP="00117F24">
      <w:pPr>
        <w:widowControl w:val="0"/>
        <w:spacing w:after="0" w:line="240" w:lineRule="auto"/>
        <w:ind w:firstLine="851"/>
        <w:jc w:val="both"/>
        <w:rPr>
          <w:rFonts w:ascii="Times New Roman" w:eastAsia="Times New Roman" w:hAnsi="Times New Roman" w:cs="Times New Roman"/>
          <w:sz w:val="24"/>
          <w:szCs w:val="24"/>
        </w:rPr>
      </w:pPr>
      <w:r w:rsidRPr="00117F24">
        <w:rPr>
          <w:rFonts w:ascii="Times New Roman" w:eastAsia="Times New Roman" w:hAnsi="Times New Roman" w:cs="Times New Roman"/>
          <w:sz w:val="24"/>
          <w:szCs w:val="24"/>
        </w:rPr>
        <w:t>1) iki 2021 m. rugsėjo 1 d. jie buvo nepasiskiepiję, tačiau pasiskiepijo pagal pilną skiepijimo schemą iki 2021 m. gruodžio 1 d. arba</w:t>
      </w:r>
    </w:p>
    <w:p w14:paraId="31FF526B" w14:textId="77777777" w:rsidR="00117F24" w:rsidRPr="00117F24" w:rsidRDefault="00117F24" w:rsidP="00117F24">
      <w:pPr>
        <w:widowControl w:val="0"/>
        <w:spacing w:after="0" w:line="240" w:lineRule="auto"/>
        <w:ind w:firstLine="851"/>
        <w:jc w:val="both"/>
        <w:rPr>
          <w:rFonts w:ascii="Times New Roman" w:eastAsia="Times New Roman" w:hAnsi="Times New Roman" w:cs="Times New Roman"/>
          <w:sz w:val="24"/>
          <w:szCs w:val="24"/>
        </w:rPr>
      </w:pPr>
      <w:r w:rsidRPr="00117F24">
        <w:rPr>
          <w:rFonts w:ascii="Times New Roman" w:eastAsia="Times New Roman" w:hAnsi="Times New Roman" w:cs="Times New Roman"/>
          <w:sz w:val="24"/>
          <w:szCs w:val="24"/>
        </w:rPr>
        <w:t>2) yra pasiskiepiję pagal pilną skiepijimo schemą ir nuo 2021 m. spalio 18 d. iki 2022 m. balandžio 1 d. pasiskiepijo sustiprinančiąja vakcinos doze arba</w:t>
      </w:r>
    </w:p>
    <w:p w14:paraId="07A1EFC8" w14:textId="5895285B" w:rsidR="00B50012" w:rsidRPr="00B13900" w:rsidRDefault="00117F24" w:rsidP="00117F24">
      <w:pPr>
        <w:widowControl w:val="0"/>
        <w:spacing w:after="0" w:line="240" w:lineRule="auto"/>
        <w:ind w:firstLine="851"/>
        <w:jc w:val="both"/>
        <w:rPr>
          <w:rFonts w:ascii="Times New Roman" w:eastAsia="Times New Roman" w:hAnsi="Times New Roman" w:cs="Times New Roman"/>
          <w:sz w:val="24"/>
          <w:szCs w:val="24"/>
        </w:rPr>
      </w:pPr>
      <w:bookmarkStart w:id="2" w:name="_Hlk84264597"/>
      <w:r w:rsidRPr="00117F24">
        <w:rPr>
          <w:rFonts w:ascii="Times New Roman" w:eastAsia="Times New Roman" w:hAnsi="Times New Roman" w:cs="Times New Roman"/>
          <w:sz w:val="24"/>
          <w:szCs w:val="24"/>
        </w:rPr>
        <w:t xml:space="preserve">3) iki 2021 m. rugsėjo 1 d.  nebuvo pasiskiepiję nė viena vakcinos doze ir iki 2021 m. gruodžio 1 d. nepasiskiepijo bent viena vakcinos doze, nes </w:t>
      </w:r>
      <w:r>
        <w:rPr>
          <w:rFonts w:ascii="Times New Roman" w:eastAsia="Times New Roman" w:hAnsi="Times New Roman" w:cs="Times New Roman"/>
          <w:sz w:val="24"/>
          <w:szCs w:val="24"/>
        </w:rPr>
        <w:t>asmuo</w:t>
      </w:r>
      <w:r w:rsidRPr="00117F24">
        <w:rPr>
          <w:rFonts w:ascii="Times New Roman" w:eastAsia="Times New Roman" w:hAnsi="Times New Roman" w:cs="Times New Roman"/>
          <w:sz w:val="24"/>
          <w:szCs w:val="24"/>
        </w:rPr>
        <w:t xml:space="preserve"> yra </w:t>
      </w:r>
      <w:r>
        <w:rPr>
          <w:rFonts w:ascii="Times New Roman" w:eastAsia="Times New Roman" w:hAnsi="Times New Roman" w:cs="Times New Roman"/>
          <w:sz w:val="24"/>
          <w:szCs w:val="24"/>
        </w:rPr>
        <w:t xml:space="preserve">persirgęs </w:t>
      </w:r>
      <w:r w:rsidRPr="00117F24">
        <w:rPr>
          <w:rFonts w:ascii="Times New Roman" w:eastAsia="Times New Roman" w:hAnsi="Times New Roman" w:cs="Times New Roman"/>
          <w:sz w:val="24"/>
          <w:szCs w:val="24"/>
        </w:rPr>
        <w:t xml:space="preserve">COVID-19 liga (koronaviruso infekcija) ir nuo COVID-19 ligos (koronaviruso infekcijos) diagnozės patvirtinimo SARS-CoV-2 PGR tyrimo metodu iki 2021 m. gruodžio 1 d. nebuvo suėję 150 dienų, tačiau nuo 2021 m. gruodžio </w:t>
      </w:r>
      <w:r w:rsidR="00E0612B">
        <w:rPr>
          <w:rFonts w:ascii="Times New Roman" w:eastAsia="Times New Roman" w:hAnsi="Times New Roman" w:cs="Times New Roman"/>
          <w:sz w:val="24"/>
          <w:szCs w:val="24"/>
        </w:rPr>
        <w:t>2</w:t>
      </w:r>
      <w:r w:rsidRPr="00117F24">
        <w:rPr>
          <w:rFonts w:ascii="Times New Roman" w:eastAsia="Times New Roman" w:hAnsi="Times New Roman" w:cs="Times New Roman"/>
          <w:sz w:val="24"/>
          <w:szCs w:val="24"/>
        </w:rPr>
        <w:t xml:space="preserve"> d. iki 2022 m. balandžio 1 d. pasiskiepijo bent viena vakcinos doze.</w:t>
      </w:r>
    </w:p>
    <w:bookmarkEnd w:id="1"/>
    <w:bookmarkEnd w:id="2"/>
    <w:p w14:paraId="5781A2A6" w14:textId="5BF4C4A2" w:rsidR="00917A5D" w:rsidRDefault="00B50012" w:rsidP="00692DF9">
      <w:pPr>
        <w:widowControl w:val="0"/>
        <w:spacing w:after="0" w:line="240" w:lineRule="auto"/>
        <w:ind w:firstLine="851"/>
        <w:jc w:val="both"/>
        <w:rPr>
          <w:rFonts w:ascii="Times New Roman" w:hAnsi="Times New Roman" w:cs="Times New Roman"/>
          <w:sz w:val="24"/>
          <w:szCs w:val="24"/>
        </w:rPr>
      </w:pPr>
      <w:r w:rsidRPr="00B13900">
        <w:rPr>
          <w:rFonts w:ascii="Times New Roman" w:hAnsi="Times New Roman" w:cs="Times New Roman"/>
          <w:sz w:val="24"/>
          <w:szCs w:val="24"/>
        </w:rPr>
        <w:t xml:space="preserve"> </w:t>
      </w:r>
    </w:p>
    <w:p w14:paraId="582871FD" w14:textId="77777777" w:rsidR="0004572C" w:rsidRPr="00B13900" w:rsidRDefault="0004572C" w:rsidP="00692DF9">
      <w:pPr>
        <w:widowControl w:val="0"/>
        <w:spacing w:after="0" w:line="240" w:lineRule="auto"/>
        <w:ind w:firstLine="851"/>
        <w:jc w:val="both"/>
        <w:rPr>
          <w:rFonts w:ascii="Times New Roman" w:hAnsi="Times New Roman" w:cs="Times New Roman"/>
          <w:sz w:val="24"/>
          <w:szCs w:val="24"/>
        </w:rPr>
      </w:pPr>
    </w:p>
    <w:p w14:paraId="1460096D" w14:textId="1AD712DC"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lastRenderedPageBreak/>
        <w:t>2. Įstatym</w:t>
      </w:r>
      <w:r w:rsidR="005166B5"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5166B5"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iniciatoriai (institucija, asmenys ar piliečių įgalioti atstovai) ir rengėjai</w:t>
      </w:r>
    </w:p>
    <w:p w14:paraId="4356459C" w14:textId="6E30DF70" w:rsidR="009D1A48" w:rsidRPr="00B13900" w:rsidRDefault="001F67B0"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Įstatymo projektą </w:t>
      </w:r>
      <w:r w:rsidR="0004572C">
        <w:rPr>
          <w:rFonts w:ascii="Times New Roman" w:eastAsia="Times New Roman" w:hAnsi="Times New Roman" w:cs="Times New Roman"/>
          <w:sz w:val="24"/>
          <w:szCs w:val="24"/>
        </w:rPr>
        <w:t xml:space="preserve">inicijavo ir </w:t>
      </w:r>
      <w:r w:rsidRPr="00B13900">
        <w:rPr>
          <w:rFonts w:ascii="Times New Roman" w:eastAsia="Times New Roman" w:hAnsi="Times New Roman" w:cs="Times New Roman"/>
          <w:sz w:val="24"/>
          <w:szCs w:val="24"/>
        </w:rPr>
        <w:t>parengė Lietuvos Respublikos s</w:t>
      </w:r>
      <w:r w:rsidR="00A51F5E" w:rsidRPr="00B13900">
        <w:rPr>
          <w:rFonts w:ascii="Times New Roman" w:eastAsia="Times New Roman" w:hAnsi="Times New Roman" w:cs="Times New Roman"/>
          <w:sz w:val="24"/>
          <w:szCs w:val="24"/>
        </w:rPr>
        <w:t>ocialinės apsaugos ir darbo ministerij</w:t>
      </w:r>
      <w:r w:rsidR="00917A5D" w:rsidRPr="00B13900">
        <w:rPr>
          <w:rFonts w:ascii="Times New Roman" w:eastAsia="Times New Roman" w:hAnsi="Times New Roman" w:cs="Times New Roman"/>
          <w:sz w:val="24"/>
          <w:szCs w:val="24"/>
        </w:rPr>
        <w:t>a</w:t>
      </w:r>
      <w:r w:rsidR="0011752E" w:rsidRPr="00B13900">
        <w:rPr>
          <w:rFonts w:ascii="Times New Roman" w:eastAsia="Times New Roman" w:hAnsi="Times New Roman" w:cs="Times New Roman"/>
          <w:sz w:val="24"/>
          <w:szCs w:val="24"/>
        </w:rPr>
        <w:t>.</w:t>
      </w:r>
    </w:p>
    <w:p w14:paraId="5A3EA335" w14:textId="77777777" w:rsidR="00360269" w:rsidRPr="00B13900" w:rsidRDefault="00360269" w:rsidP="00692DF9">
      <w:pPr>
        <w:widowControl w:val="0"/>
        <w:spacing w:after="0" w:line="240" w:lineRule="auto"/>
        <w:ind w:firstLine="851"/>
        <w:jc w:val="both"/>
        <w:rPr>
          <w:rFonts w:ascii="Times New Roman" w:eastAsia="Times New Roman" w:hAnsi="Times New Roman" w:cs="Times New Roman"/>
          <w:b/>
          <w:sz w:val="24"/>
          <w:szCs w:val="24"/>
        </w:rPr>
      </w:pPr>
    </w:p>
    <w:p w14:paraId="600D5F55" w14:textId="4FFA8EA1"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3. Kaip šiuo metu yra reguliuojami įstatym</w:t>
      </w:r>
      <w:r w:rsidR="005166B5"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projekte aptarti teisiniai santykiai</w:t>
      </w:r>
    </w:p>
    <w:p w14:paraId="5D235F17" w14:textId="18474B4E" w:rsidR="0011752E" w:rsidRPr="00B13900" w:rsidRDefault="00ED1541"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Galiojantis teisinis reguliavimas nenustato asmenims teisės gauti </w:t>
      </w:r>
      <w:r w:rsidR="00EC3780" w:rsidRPr="00B13900">
        <w:rPr>
          <w:rFonts w:ascii="Times New Roman" w:eastAsia="Times New Roman" w:hAnsi="Times New Roman" w:cs="Times New Roman"/>
          <w:sz w:val="24"/>
          <w:szCs w:val="24"/>
        </w:rPr>
        <w:t xml:space="preserve">neįmokinės ir </w:t>
      </w:r>
      <w:r w:rsidRPr="00B13900">
        <w:rPr>
          <w:rFonts w:ascii="Times New Roman" w:eastAsia="Times New Roman" w:hAnsi="Times New Roman" w:cs="Times New Roman"/>
          <w:sz w:val="24"/>
          <w:szCs w:val="24"/>
        </w:rPr>
        <w:t>netestuojamos vienkartinės išmokos pasiskiepijus vakcina nuo COVID-19 ligos (koronaviruso infekcijos).</w:t>
      </w:r>
    </w:p>
    <w:p w14:paraId="54D2B943" w14:textId="77777777" w:rsidR="00917A5D" w:rsidRPr="00B13900" w:rsidRDefault="00917A5D" w:rsidP="00692DF9">
      <w:pPr>
        <w:widowControl w:val="0"/>
        <w:spacing w:after="0" w:line="240" w:lineRule="auto"/>
        <w:ind w:firstLine="851"/>
        <w:jc w:val="both"/>
        <w:rPr>
          <w:rFonts w:ascii="Times New Roman" w:eastAsia="Times New Roman" w:hAnsi="Times New Roman" w:cs="Times New Roman"/>
          <w:sz w:val="24"/>
          <w:szCs w:val="24"/>
        </w:rPr>
      </w:pPr>
    </w:p>
    <w:p w14:paraId="2B0D904A"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4. Kokios siūlomos naujos teisinio reguliavimo nuostatos ir kokių teigiamų rezultatų laukiama</w:t>
      </w:r>
    </w:p>
    <w:p w14:paraId="67736AC9" w14:textId="44C5CA5B" w:rsidR="00385E0E" w:rsidRPr="00B13900" w:rsidRDefault="00D15C65"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Į</w:t>
      </w:r>
      <w:r w:rsidR="00541162" w:rsidRPr="00B13900">
        <w:rPr>
          <w:rFonts w:ascii="Times New Roman" w:eastAsia="Times New Roman" w:hAnsi="Times New Roman" w:cs="Times New Roman"/>
          <w:sz w:val="24"/>
          <w:szCs w:val="24"/>
        </w:rPr>
        <w:t>statymo projektu</w:t>
      </w:r>
      <w:r w:rsidRPr="00B13900">
        <w:rPr>
          <w:rFonts w:ascii="Times New Roman" w:eastAsia="Times New Roman" w:hAnsi="Times New Roman" w:cs="Times New Roman"/>
          <w:sz w:val="24"/>
          <w:szCs w:val="24"/>
        </w:rPr>
        <w:t xml:space="preserve"> </w:t>
      </w:r>
      <w:r w:rsidR="00541162" w:rsidRPr="00B13900">
        <w:rPr>
          <w:rFonts w:ascii="Times New Roman" w:eastAsia="Times New Roman" w:hAnsi="Times New Roman" w:cs="Times New Roman"/>
          <w:sz w:val="24"/>
          <w:szCs w:val="24"/>
        </w:rPr>
        <w:t>siūloma</w:t>
      </w:r>
      <w:r w:rsidR="00385E0E" w:rsidRPr="00B13900">
        <w:rPr>
          <w:rFonts w:ascii="Times New Roman" w:eastAsia="Times New Roman" w:hAnsi="Times New Roman" w:cs="Times New Roman"/>
          <w:sz w:val="24"/>
          <w:szCs w:val="24"/>
        </w:rPr>
        <w:t>:</w:t>
      </w:r>
    </w:p>
    <w:p w14:paraId="1F3BA3F2" w14:textId="7626E19D" w:rsidR="006C7BBB" w:rsidRPr="00B13900" w:rsidRDefault="00D3023C"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1) Nustatyti, </w:t>
      </w:r>
      <w:r w:rsidR="006C7BBB" w:rsidRPr="00B13900">
        <w:rPr>
          <w:rFonts w:ascii="Times New Roman" w:eastAsia="Times New Roman" w:hAnsi="Times New Roman" w:cs="Times New Roman"/>
          <w:sz w:val="24"/>
          <w:szCs w:val="24"/>
        </w:rPr>
        <w:t>kad 75 ir daugiau metų sukakusiems asmenims būtų išmokamos vienkartinės 100 eurų dydžio išmokos, jei:</w:t>
      </w:r>
    </w:p>
    <w:p w14:paraId="507D8D47" w14:textId="38602C6E" w:rsidR="00F80D9A" w:rsidRPr="00F80D9A" w:rsidRDefault="00F80D9A" w:rsidP="00F80D9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F80D9A">
        <w:rPr>
          <w:rFonts w:ascii="Times New Roman" w:eastAsia="Times New Roman" w:hAnsi="Times New Roman" w:cs="Times New Roman"/>
          <w:sz w:val="24"/>
          <w:szCs w:val="24"/>
        </w:rPr>
        <w:t>) iki 2021 m. rugsėjo 1 d. jie buvo nepasiskiepiję, tačiau pasiskiepijo pagal pilną skiepijimo schemą iki 2021 m. gruodžio 1 d. arba</w:t>
      </w:r>
    </w:p>
    <w:p w14:paraId="7BA1C76A" w14:textId="6713FB48" w:rsidR="00F80D9A" w:rsidRPr="00F80D9A" w:rsidRDefault="00F80D9A" w:rsidP="00F80D9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F80D9A">
        <w:rPr>
          <w:rFonts w:ascii="Times New Roman" w:eastAsia="Times New Roman" w:hAnsi="Times New Roman" w:cs="Times New Roman"/>
          <w:sz w:val="24"/>
          <w:szCs w:val="24"/>
        </w:rPr>
        <w:t>) yra pasiskiepiję pagal pilną skiepijimo schemą ir nuo 2021 m. spalio 18 d. iki 2022 m. balandžio 1 d. pasiskiepijo sustiprinančiąja vakcinos doze arba</w:t>
      </w:r>
    </w:p>
    <w:p w14:paraId="195649EE" w14:textId="54371CF7" w:rsidR="00F80D9A" w:rsidRDefault="00F80D9A" w:rsidP="00F80D9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F80D9A">
        <w:rPr>
          <w:rFonts w:ascii="Times New Roman" w:eastAsia="Times New Roman" w:hAnsi="Times New Roman" w:cs="Times New Roman"/>
          <w:sz w:val="24"/>
          <w:szCs w:val="24"/>
        </w:rPr>
        <w:t xml:space="preserve">) iki 2021 m. rugsėjo 1 d.  nebuvo pasiskiepiję nė viena vakcinos doze ir iki 2021 m. gruodžio 1 d. nepasiskiepijo bent viena vakcinos doze, nes asmuo yra persirgęs COVID-19 liga (koronaviruso infekcija) ir nuo COVID-19 ligos (koronaviruso infekcijos) diagnozės patvirtinimo SARS-CoV-2 PGR tyrimo metodu iki 2021 m. gruodžio 1 d. nebuvo suėję 150 dienų, tačiau nuo 2021 m. gruodžio </w:t>
      </w:r>
      <w:r w:rsidR="00BF0A9E">
        <w:rPr>
          <w:rFonts w:ascii="Times New Roman" w:eastAsia="Times New Roman" w:hAnsi="Times New Roman" w:cs="Times New Roman"/>
          <w:sz w:val="24"/>
          <w:szCs w:val="24"/>
        </w:rPr>
        <w:t>2</w:t>
      </w:r>
      <w:r w:rsidRPr="00F80D9A">
        <w:rPr>
          <w:rFonts w:ascii="Times New Roman" w:eastAsia="Times New Roman" w:hAnsi="Times New Roman" w:cs="Times New Roman"/>
          <w:sz w:val="24"/>
          <w:szCs w:val="24"/>
        </w:rPr>
        <w:t xml:space="preserve"> d. iki 2022 m. balandžio 1 d. pasiskiepijo bent viena vakcinos doze.</w:t>
      </w:r>
    </w:p>
    <w:p w14:paraId="75FA2FE8" w14:textId="78711E8C" w:rsidR="00AB7925" w:rsidRPr="00B13900" w:rsidRDefault="00276121" w:rsidP="00F80D9A">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Lietuvoje gyvena virš </w:t>
      </w:r>
      <w:r w:rsidR="0000611B" w:rsidRPr="0000611B">
        <w:rPr>
          <w:rFonts w:ascii="Times New Roman" w:eastAsia="Times New Roman" w:hAnsi="Times New Roman" w:cs="Times New Roman"/>
          <w:sz w:val="24"/>
          <w:szCs w:val="24"/>
        </w:rPr>
        <w:t xml:space="preserve">271 </w:t>
      </w:r>
      <w:r w:rsidR="005B70E6">
        <w:rPr>
          <w:rFonts w:ascii="Times New Roman" w:eastAsia="Times New Roman" w:hAnsi="Times New Roman" w:cs="Times New Roman"/>
          <w:sz w:val="24"/>
          <w:szCs w:val="24"/>
        </w:rPr>
        <w:t>tūkst.</w:t>
      </w:r>
      <w:r w:rsidR="0000611B" w:rsidRPr="0000611B">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 xml:space="preserve">75 ir daugiau metų sukakusių asmenų. </w:t>
      </w:r>
      <w:r w:rsidR="00CF1030" w:rsidRPr="00B13900">
        <w:rPr>
          <w:rFonts w:ascii="Times New Roman" w:eastAsia="Times New Roman" w:hAnsi="Times New Roman" w:cs="Times New Roman"/>
          <w:sz w:val="24"/>
          <w:szCs w:val="24"/>
        </w:rPr>
        <w:t xml:space="preserve">Lietuvos statistikos departamento duomenimis, 2021 m. rugsėjo 28 d. bent viena vakcinos doze buvo paskiepyti </w:t>
      </w:r>
      <w:r w:rsidR="00692DF9" w:rsidRPr="00B13900">
        <w:rPr>
          <w:rFonts w:ascii="Times New Roman" w:eastAsia="Times New Roman" w:hAnsi="Times New Roman" w:cs="Times New Roman"/>
          <w:sz w:val="24"/>
          <w:szCs w:val="24"/>
        </w:rPr>
        <w:br/>
      </w:r>
      <w:r w:rsidR="00CF1030" w:rsidRPr="00B13900">
        <w:rPr>
          <w:rFonts w:ascii="Times New Roman" w:eastAsia="Times New Roman" w:hAnsi="Times New Roman" w:cs="Times New Roman"/>
          <w:sz w:val="24"/>
          <w:szCs w:val="24"/>
        </w:rPr>
        <w:t>62,3 proc. (1 742 132 asmenys), o pagal pilną skiepijimo schemą – 57,6 proc. (1 633 745 asmenys) Lietuvos gyventojų.</w:t>
      </w:r>
      <w:r w:rsidR="00AB7925" w:rsidRPr="00B13900">
        <w:rPr>
          <w:rFonts w:ascii="Times New Roman" w:eastAsia="Times New Roman" w:hAnsi="Times New Roman" w:cs="Times New Roman"/>
          <w:sz w:val="24"/>
          <w:szCs w:val="24"/>
        </w:rPr>
        <w:t xml:space="preserve"> 75 ir daugiau metų sukakusių asmenų grupei priklausančių asmenų grupės imunizacijos lygis yra gerokai mažesnis nei kitų aukštos rizikos grupių. Šioje grupėje dar turime </w:t>
      </w:r>
      <w:r w:rsidR="00692DF9" w:rsidRPr="00B13900">
        <w:rPr>
          <w:rFonts w:ascii="Times New Roman" w:eastAsia="Times New Roman" w:hAnsi="Times New Roman" w:cs="Times New Roman"/>
          <w:sz w:val="24"/>
          <w:szCs w:val="24"/>
        </w:rPr>
        <w:br/>
      </w:r>
      <w:r w:rsidR="00AB7925" w:rsidRPr="00B13900">
        <w:rPr>
          <w:rFonts w:ascii="Times New Roman" w:eastAsia="Times New Roman" w:hAnsi="Times New Roman" w:cs="Times New Roman"/>
          <w:sz w:val="24"/>
          <w:szCs w:val="24"/>
        </w:rPr>
        <w:t>80 tūkst. asmenų, kurie nėra paskiepyti ar persirgę COVID-19 (koronaviruso infekcija) (žr. 4 pav.).</w:t>
      </w:r>
    </w:p>
    <w:p w14:paraId="0FA074FC" w14:textId="12D60C1A" w:rsidR="00692DF9" w:rsidRPr="00B13900" w:rsidRDefault="00692DF9" w:rsidP="00692DF9">
      <w:pPr>
        <w:widowControl w:val="0"/>
        <w:spacing w:after="0" w:line="240" w:lineRule="auto"/>
        <w:jc w:val="both"/>
        <w:rPr>
          <w:rFonts w:ascii="Times New Roman" w:eastAsia="Times New Roman" w:hAnsi="Times New Roman" w:cs="Times New Roman"/>
          <w:sz w:val="24"/>
          <w:szCs w:val="24"/>
        </w:rPr>
      </w:pPr>
    </w:p>
    <w:p w14:paraId="4418BF68" w14:textId="0B92D851" w:rsidR="00692DF9" w:rsidRPr="00B13900" w:rsidRDefault="00692DF9" w:rsidP="00692DF9">
      <w:pPr>
        <w:widowControl w:val="0"/>
        <w:spacing w:after="0" w:line="240" w:lineRule="auto"/>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4 pav. Asmenų imunizacija nuo COVID-19 ligos liga (koronaviruso infekcijos)</w:t>
      </w:r>
    </w:p>
    <w:p w14:paraId="7E89C697" w14:textId="0EE0C711" w:rsidR="00692DF9" w:rsidRPr="00B13900" w:rsidRDefault="00692DF9" w:rsidP="00692DF9">
      <w:pPr>
        <w:widowControl w:val="0"/>
        <w:spacing w:after="0" w:line="240" w:lineRule="auto"/>
        <w:jc w:val="both"/>
        <w:rPr>
          <w:rFonts w:ascii="Times New Roman" w:eastAsia="Times New Roman" w:hAnsi="Times New Roman" w:cs="Times New Roman"/>
          <w:sz w:val="24"/>
          <w:szCs w:val="24"/>
        </w:rPr>
      </w:pPr>
      <w:r w:rsidRPr="00B13900">
        <w:rPr>
          <w:rFonts w:eastAsia="Times New Roman"/>
          <w:noProof/>
        </w:rPr>
        <w:drawing>
          <wp:inline distT="0" distB="0" distL="0" distR="0" wp14:anchorId="7C3EEC9F" wp14:editId="194A333D">
            <wp:extent cx="6120130" cy="2773680"/>
            <wp:effectExtent l="0" t="0" r="0" b="762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9377"/>
                    <a:stretch/>
                  </pic:blipFill>
                  <pic:spPr bwMode="auto">
                    <a:xfrm>
                      <a:off x="0" y="0"/>
                      <a:ext cx="6120130" cy="2773680"/>
                    </a:xfrm>
                    <a:prstGeom prst="rect">
                      <a:avLst/>
                    </a:prstGeom>
                    <a:noFill/>
                    <a:ln>
                      <a:noFill/>
                    </a:ln>
                    <a:extLst>
                      <a:ext uri="{53640926-AAD7-44D8-BBD7-CCE9431645EC}">
                        <a14:shadowObscured xmlns:a14="http://schemas.microsoft.com/office/drawing/2010/main"/>
                      </a:ext>
                    </a:extLst>
                  </pic:spPr>
                </pic:pic>
              </a:graphicData>
            </a:graphic>
          </wp:inline>
        </w:drawing>
      </w:r>
    </w:p>
    <w:p w14:paraId="306B8230" w14:textId="6F69CDCB" w:rsidR="00276121" w:rsidRPr="00B13900" w:rsidRDefault="00CF1030" w:rsidP="00543EDC">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75 ir daugiau metų sukakusių asmenų </w:t>
      </w:r>
      <w:r w:rsidR="00276121" w:rsidRPr="00B13900">
        <w:rPr>
          <w:rFonts w:ascii="Times New Roman" w:eastAsia="Times New Roman" w:hAnsi="Times New Roman" w:cs="Times New Roman"/>
          <w:sz w:val="24"/>
          <w:szCs w:val="24"/>
        </w:rPr>
        <w:t xml:space="preserve">grupei priklausančių asmenų mirštamumas užsikrėtus COVID-19 </w:t>
      </w:r>
      <w:r w:rsidR="00387889" w:rsidRPr="00B13900">
        <w:rPr>
          <w:rFonts w:ascii="Times New Roman" w:eastAsia="Times New Roman" w:hAnsi="Times New Roman" w:cs="Times New Roman"/>
          <w:sz w:val="24"/>
          <w:szCs w:val="24"/>
        </w:rPr>
        <w:t xml:space="preserve">liga </w:t>
      </w:r>
      <w:r w:rsidR="00276121" w:rsidRPr="00B13900">
        <w:rPr>
          <w:rFonts w:ascii="Times New Roman" w:eastAsia="Times New Roman" w:hAnsi="Times New Roman" w:cs="Times New Roman"/>
          <w:sz w:val="24"/>
          <w:szCs w:val="24"/>
        </w:rPr>
        <w:t xml:space="preserve">(koronaviruso infekcija) yra virš 10 proc. ir sudarė </w:t>
      </w:r>
      <w:r w:rsidR="00231217" w:rsidRPr="00B13900">
        <w:rPr>
          <w:rFonts w:ascii="Times New Roman" w:eastAsia="Times New Roman" w:hAnsi="Times New Roman" w:cs="Times New Roman"/>
          <w:sz w:val="24"/>
          <w:szCs w:val="24"/>
        </w:rPr>
        <w:t xml:space="preserve">net </w:t>
      </w:r>
      <w:r w:rsidR="00276121" w:rsidRPr="00B13900">
        <w:rPr>
          <w:rFonts w:ascii="Times New Roman" w:eastAsia="Times New Roman" w:hAnsi="Times New Roman" w:cs="Times New Roman"/>
          <w:sz w:val="24"/>
          <w:szCs w:val="24"/>
        </w:rPr>
        <w:t>64 proc. visų mirčių nuo COVID-19</w:t>
      </w:r>
      <w:r w:rsidR="00387889" w:rsidRPr="00B13900">
        <w:rPr>
          <w:rFonts w:ascii="Times New Roman" w:eastAsia="Times New Roman" w:hAnsi="Times New Roman" w:cs="Times New Roman"/>
          <w:sz w:val="24"/>
          <w:szCs w:val="24"/>
        </w:rPr>
        <w:t xml:space="preserve"> lig</w:t>
      </w:r>
      <w:r w:rsidR="008A5B1C" w:rsidRPr="00B13900">
        <w:rPr>
          <w:rFonts w:ascii="Times New Roman" w:eastAsia="Times New Roman" w:hAnsi="Times New Roman" w:cs="Times New Roman"/>
          <w:sz w:val="24"/>
          <w:szCs w:val="24"/>
        </w:rPr>
        <w:t>os</w:t>
      </w:r>
      <w:r w:rsidR="00276121" w:rsidRPr="00B13900">
        <w:rPr>
          <w:rFonts w:ascii="Times New Roman" w:eastAsia="Times New Roman" w:hAnsi="Times New Roman" w:cs="Times New Roman"/>
          <w:sz w:val="24"/>
          <w:szCs w:val="24"/>
        </w:rPr>
        <w:t xml:space="preserve"> (koronaviruso infekcijos), kai tuo tarpu 65–74 amžiaus grupei priklausančių asmenų mirtys sudarė </w:t>
      </w:r>
      <w:r w:rsidR="008A5B1C" w:rsidRPr="00B13900">
        <w:rPr>
          <w:rFonts w:ascii="Times New Roman" w:eastAsia="Times New Roman" w:hAnsi="Times New Roman" w:cs="Times New Roman"/>
          <w:sz w:val="24"/>
          <w:szCs w:val="24"/>
        </w:rPr>
        <w:t xml:space="preserve">apie </w:t>
      </w:r>
      <w:r w:rsidR="00276121" w:rsidRPr="00B13900">
        <w:rPr>
          <w:rFonts w:ascii="Times New Roman" w:eastAsia="Times New Roman" w:hAnsi="Times New Roman" w:cs="Times New Roman"/>
          <w:sz w:val="24"/>
          <w:szCs w:val="24"/>
        </w:rPr>
        <w:t>20 proc. visų mirčių nuo COVID-19</w:t>
      </w:r>
      <w:r w:rsidR="006454D4" w:rsidRPr="00B13900">
        <w:rPr>
          <w:rFonts w:ascii="Times New Roman" w:eastAsia="Times New Roman" w:hAnsi="Times New Roman" w:cs="Times New Roman"/>
          <w:sz w:val="24"/>
          <w:szCs w:val="24"/>
        </w:rPr>
        <w:t xml:space="preserve"> </w:t>
      </w:r>
      <w:r w:rsidR="00387889" w:rsidRPr="00B13900">
        <w:rPr>
          <w:rFonts w:ascii="Times New Roman" w:eastAsia="Times New Roman" w:hAnsi="Times New Roman" w:cs="Times New Roman"/>
          <w:sz w:val="24"/>
          <w:szCs w:val="24"/>
        </w:rPr>
        <w:t xml:space="preserve">ligos </w:t>
      </w:r>
      <w:r w:rsidR="006454D4" w:rsidRPr="00B13900">
        <w:rPr>
          <w:rFonts w:ascii="Times New Roman" w:eastAsia="Times New Roman" w:hAnsi="Times New Roman" w:cs="Times New Roman"/>
          <w:sz w:val="24"/>
          <w:szCs w:val="24"/>
        </w:rPr>
        <w:t>(koronaviruso infekcijos)</w:t>
      </w:r>
      <w:r w:rsidR="00BD44C2" w:rsidRPr="00B13900">
        <w:rPr>
          <w:rFonts w:ascii="Times New Roman" w:eastAsia="Times New Roman" w:hAnsi="Times New Roman" w:cs="Times New Roman"/>
          <w:sz w:val="24"/>
          <w:szCs w:val="24"/>
        </w:rPr>
        <w:t xml:space="preserve"> (žr. </w:t>
      </w:r>
      <w:r w:rsidR="00AB7925" w:rsidRPr="00B13900">
        <w:rPr>
          <w:rFonts w:ascii="Times New Roman" w:eastAsia="Times New Roman" w:hAnsi="Times New Roman" w:cs="Times New Roman"/>
          <w:sz w:val="24"/>
          <w:szCs w:val="24"/>
        </w:rPr>
        <w:t>5</w:t>
      </w:r>
      <w:r w:rsidR="00BD44C2" w:rsidRPr="00B13900">
        <w:rPr>
          <w:rFonts w:ascii="Times New Roman" w:eastAsia="Times New Roman" w:hAnsi="Times New Roman" w:cs="Times New Roman"/>
          <w:sz w:val="24"/>
          <w:szCs w:val="24"/>
        </w:rPr>
        <w:t xml:space="preserve"> pav.)</w:t>
      </w:r>
      <w:r w:rsidR="00276121" w:rsidRPr="00B13900">
        <w:rPr>
          <w:rFonts w:ascii="Times New Roman" w:eastAsia="Times New Roman" w:hAnsi="Times New Roman" w:cs="Times New Roman"/>
          <w:sz w:val="24"/>
          <w:szCs w:val="24"/>
        </w:rPr>
        <w:t>.</w:t>
      </w:r>
    </w:p>
    <w:p w14:paraId="4908E2B3" w14:textId="74EDD3E7" w:rsidR="00543EDC" w:rsidRPr="00B13900" w:rsidRDefault="00543EDC" w:rsidP="00543EDC">
      <w:pPr>
        <w:widowControl w:val="0"/>
        <w:spacing w:after="0" w:line="240" w:lineRule="auto"/>
        <w:ind w:firstLine="851"/>
        <w:jc w:val="both"/>
        <w:rPr>
          <w:rFonts w:ascii="Times New Roman" w:eastAsia="Times New Roman" w:hAnsi="Times New Roman" w:cs="Times New Roman"/>
          <w:sz w:val="24"/>
          <w:szCs w:val="24"/>
        </w:rPr>
      </w:pPr>
    </w:p>
    <w:p w14:paraId="668C02C2" w14:textId="56355AD2" w:rsidR="00BD44C2" w:rsidRPr="00B13900" w:rsidRDefault="00AB7925" w:rsidP="009327D1">
      <w:pPr>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5</w:t>
      </w:r>
      <w:r w:rsidR="00BD44C2" w:rsidRPr="00B13900">
        <w:rPr>
          <w:rFonts w:ascii="Times New Roman" w:eastAsia="Times New Roman" w:hAnsi="Times New Roman" w:cs="Times New Roman"/>
          <w:sz w:val="18"/>
          <w:szCs w:val="18"/>
        </w:rPr>
        <w:t xml:space="preserve"> pav. Asmenų mirtingumas nuo COVID-19 ligos liga (koronaviruso infekcijos)</w:t>
      </w:r>
    </w:p>
    <w:p w14:paraId="6F044A01" w14:textId="12A4596F" w:rsidR="00BD44C2" w:rsidRPr="00B13900" w:rsidRDefault="00BD44C2" w:rsidP="00F25866">
      <w:pPr>
        <w:widowControl w:val="0"/>
        <w:spacing w:after="0" w:line="240" w:lineRule="auto"/>
        <w:jc w:val="center"/>
        <w:rPr>
          <w:rFonts w:ascii="Times New Roman" w:eastAsia="Times New Roman" w:hAnsi="Times New Roman" w:cs="Times New Roman"/>
          <w:sz w:val="24"/>
          <w:szCs w:val="24"/>
        </w:rPr>
      </w:pPr>
      <w:r w:rsidRPr="00B13900">
        <w:rPr>
          <w:rFonts w:eastAsia="Times New Roman"/>
          <w:noProof/>
        </w:rPr>
        <w:drawing>
          <wp:inline distT="0" distB="0" distL="0" distR="0" wp14:anchorId="2C9DC08F" wp14:editId="7C279FD7">
            <wp:extent cx="5218748" cy="3177540"/>
            <wp:effectExtent l="0" t="0" r="127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254887" cy="3199544"/>
                    </a:xfrm>
                    <a:prstGeom prst="rect">
                      <a:avLst/>
                    </a:prstGeom>
                    <a:noFill/>
                    <a:ln>
                      <a:noFill/>
                    </a:ln>
                  </pic:spPr>
                </pic:pic>
              </a:graphicData>
            </a:graphic>
          </wp:inline>
        </w:drawing>
      </w:r>
    </w:p>
    <w:p w14:paraId="704987E1" w14:textId="77777777" w:rsidR="00BD44C2" w:rsidRPr="00B13900" w:rsidRDefault="00BD44C2" w:rsidP="00692DF9">
      <w:pPr>
        <w:widowControl w:val="0"/>
        <w:spacing w:after="0" w:line="240" w:lineRule="auto"/>
        <w:jc w:val="both"/>
        <w:rPr>
          <w:rFonts w:ascii="Times New Roman" w:eastAsia="Times New Roman" w:hAnsi="Times New Roman" w:cs="Times New Roman"/>
          <w:sz w:val="24"/>
          <w:szCs w:val="24"/>
        </w:rPr>
      </w:pPr>
    </w:p>
    <w:p w14:paraId="05ADE49B" w14:textId="4FD4663F" w:rsidR="00A96EB1" w:rsidRPr="00B13900" w:rsidRDefault="00A96EB1"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Mirčių dalis tarp teigiamų atvejų 75–79 metus sukakusių asmenų amžiaus grupėje yra beveik 10 procentų, kai tuo tarpu tarp 70–74 amžių sukakusių asmenų yra apie 5 procentus. 75 ir daugiau metų sukakusių asmenų amžiaus grupėje taip pat </w:t>
      </w:r>
      <w:r w:rsidR="008A5B1C" w:rsidRPr="00B13900">
        <w:rPr>
          <w:rFonts w:ascii="Times New Roman" w:eastAsia="Times New Roman" w:hAnsi="Times New Roman" w:cs="Times New Roman"/>
          <w:sz w:val="24"/>
          <w:szCs w:val="24"/>
        </w:rPr>
        <w:t xml:space="preserve">yra </w:t>
      </w:r>
      <w:r w:rsidRPr="00B13900">
        <w:rPr>
          <w:rFonts w:ascii="Times New Roman" w:eastAsia="Times New Roman" w:hAnsi="Times New Roman" w:cs="Times New Roman"/>
          <w:sz w:val="24"/>
          <w:szCs w:val="24"/>
        </w:rPr>
        <w:t xml:space="preserve">didžiausia hospitalizacijos rizika </w:t>
      </w:r>
      <w:r w:rsidR="001B5CA2" w:rsidRPr="00B13900">
        <w:rPr>
          <w:rFonts w:ascii="Times New Roman" w:eastAsia="Times New Roman" w:hAnsi="Times New Roman" w:cs="Times New Roman"/>
          <w:sz w:val="24"/>
          <w:szCs w:val="24"/>
        </w:rPr>
        <w:br/>
      </w:r>
      <w:r w:rsidRPr="00B13900">
        <w:rPr>
          <w:rFonts w:ascii="Times New Roman" w:eastAsia="Times New Roman" w:hAnsi="Times New Roman" w:cs="Times New Roman"/>
          <w:sz w:val="24"/>
          <w:szCs w:val="24"/>
        </w:rPr>
        <w:t>(</w:t>
      </w:r>
      <w:r w:rsidR="001B5CA2" w:rsidRPr="00B13900">
        <w:rPr>
          <w:rFonts w:ascii="Times New Roman" w:eastAsia="Times New Roman" w:hAnsi="Times New Roman" w:cs="Times New Roman"/>
          <w:sz w:val="24"/>
          <w:szCs w:val="24"/>
        </w:rPr>
        <w:t>žr. 6</w:t>
      </w:r>
      <w:r w:rsidRPr="00B13900">
        <w:rPr>
          <w:rFonts w:ascii="Times New Roman" w:eastAsia="Times New Roman" w:hAnsi="Times New Roman" w:cs="Times New Roman"/>
          <w:sz w:val="24"/>
          <w:szCs w:val="24"/>
        </w:rPr>
        <w:t xml:space="preserve"> pav.).</w:t>
      </w:r>
    </w:p>
    <w:p w14:paraId="021E8CC7" w14:textId="690B5C4C" w:rsidR="00A96EB1" w:rsidRPr="00B13900" w:rsidRDefault="00A96EB1" w:rsidP="00692DF9">
      <w:pPr>
        <w:widowControl w:val="0"/>
        <w:spacing w:after="0" w:line="240" w:lineRule="auto"/>
        <w:ind w:firstLine="851"/>
        <w:jc w:val="both"/>
        <w:rPr>
          <w:rFonts w:ascii="Times New Roman" w:eastAsia="Times New Roman" w:hAnsi="Times New Roman" w:cs="Times New Roman"/>
          <w:sz w:val="24"/>
          <w:szCs w:val="24"/>
        </w:rPr>
      </w:pPr>
    </w:p>
    <w:p w14:paraId="673BA7FB" w14:textId="176AB8E4" w:rsidR="00F25866" w:rsidRDefault="001B5CA2" w:rsidP="00F25866">
      <w:pPr>
        <w:widowControl w:val="0"/>
        <w:spacing w:after="0" w:line="240" w:lineRule="auto"/>
        <w:jc w:val="right"/>
        <w:rPr>
          <w:rFonts w:ascii="Times New Roman" w:eastAsia="Times New Roman" w:hAnsi="Times New Roman" w:cs="Times New Roman"/>
          <w:sz w:val="18"/>
          <w:szCs w:val="18"/>
        </w:rPr>
      </w:pPr>
      <w:r w:rsidRPr="00B13900">
        <w:rPr>
          <w:rFonts w:ascii="Times New Roman" w:eastAsia="Times New Roman" w:hAnsi="Times New Roman" w:cs="Times New Roman"/>
          <w:sz w:val="18"/>
          <w:szCs w:val="18"/>
        </w:rPr>
        <w:t>6</w:t>
      </w:r>
      <w:r w:rsidR="00A96EB1" w:rsidRPr="00B13900">
        <w:rPr>
          <w:rFonts w:ascii="Times New Roman" w:eastAsia="Times New Roman" w:hAnsi="Times New Roman" w:cs="Times New Roman"/>
          <w:sz w:val="18"/>
          <w:szCs w:val="18"/>
        </w:rPr>
        <w:t xml:space="preserve"> pav. Mirties ir hospitalizacijos procentinė dalis nuo teigiamų atvejų</w:t>
      </w:r>
    </w:p>
    <w:p w14:paraId="7443C1D7" w14:textId="77777777" w:rsidR="00F25866" w:rsidRDefault="00F25866" w:rsidP="00F25866">
      <w:pPr>
        <w:widowControl w:val="0"/>
        <w:spacing w:after="0" w:line="240" w:lineRule="auto"/>
        <w:jc w:val="right"/>
        <w:rPr>
          <w:rFonts w:ascii="Times New Roman" w:eastAsia="Times New Roman" w:hAnsi="Times New Roman" w:cs="Times New Roman"/>
          <w:sz w:val="18"/>
          <w:szCs w:val="18"/>
        </w:rPr>
      </w:pPr>
    </w:p>
    <w:p w14:paraId="6424DAB5" w14:textId="63B30E62" w:rsidR="00A96EB1" w:rsidRPr="00B13900" w:rsidRDefault="00A96EB1" w:rsidP="00F25866">
      <w:pPr>
        <w:widowControl w:val="0"/>
        <w:spacing w:after="0" w:line="240" w:lineRule="auto"/>
        <w:jc w:val="center"/>
        <w:rPr>
          <w:rFonts w:ascii="Times New Roman" w:eastAsia="Times New Roman" w:hAnsi="Times New Roman" w:cs="Times New Roman"/>
          <w:sz w:val="24"/>
          <w:szCs w:val="24"/>
        </w:rPr>
      </w:pPr>
      <w:r w:rsidRPr="00B13900">
        <w:rPr>
          <w:rFonts w:eastAsia="Times New Roman"/>
          <w:noProof/>
        </w:rPr>
        <w:drawing>
          <wp:inline distT="0" distB="0" distL="0" distR="0" wp14:anchorId="61B6CEF5" wp14:editId="3EBE2662">
            <wp:extent cx="5272206" cy="3192780"/>
            <wp:effectExtent l="0" t="0" r="5080" b="762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t="5896" r="705"/>
                    <a:stretch/>
                  </pic:blipFill>
                  <pic:spPr bwMode="auto">
                    <a:xfrm>
                      <a:off x="0" y="0"/>
                      <a:ext cx="5308182" cy="3214567"/>
                    </a:xfrm>
                    <a:prstGeom prst="rect">
                      <a:avLst/>
                    </a:prstGeom>
                    <a:noFill/>
                    <a:ln>
                      <a:noFill/>
                    </a:ln>
                    <a:extLst>
                      <a:ext uri="{53640926-AAD7-44D8-BBD7-CCE9431645EC}">
                        <a14:shadowObscured xmlns:a14="http://schemas.microsoft.com/office/drawing/2010/main"/>
                      </a:ext>
                    </a:extLst>
                  </pic:spPr>
                </pic:pic>
              </a:graphicData>
            </a:graphic>
          </wp:inline>
        </w:drawing>
      </w:r>
    </w:p>
    <w:p w14:paraId="6E23C9E3" w14:textId="77777777" w:rsidR="00F25866" w:rsidRDefault="00F25866" w:rsidP="00692DF9">
      <w:pPr>
        <w:widowControl w:val="0"/>
        <w:spacing w:after="0" w:line="240" w:lineRule="auto"/>
        <w:ind w:firstLine="851"/>
        <w:jc w:val="both"/>
        <w:rPr>
          <w:rFonts w:ascii="Times New Roman" w:eastAsia="Times New Roman" w:hAnsi="Times New Roman" w:cs="Times New Roman"/>
          <w:sz w:val="24"/>
          <w:szCs w:val="24"/>
        </w:rPr>
      </w:pPr>
    </w:p>
    <w:p w14:paraId="7D867C61" w14:textId="739D21BA" w:rsidR="00076543" w:rsidRPr="00B13900" w:rsidRDefault="0038788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Įvertinus tai, kad būtent 75 ir daugiau metų sukakusių asmenų grupei </w:t>
      </w:r>
      <w:r w:rsidR="00963807" w:rsidRPr="00B13900">
        <w:rPr>
          <w:rFonts w:ascii="Times New Roman" w:eastAsia="Times New Roman" w:hAnsi="Times New Roman" w:cs="Times New Roman"/>
          <w:sz w:val="24"/>
          <w:szCs w:val="24"/>
        </w:rPr>
        <w:t>priklausantys</w:t>
      </w:r>
      <w:r w:rsidRPr="00B13900">
        <w:rPr>
          <w:rFonts w:ascii="Times New Roman" w:eastAsia="Times New Roman" w:hAnsi="Times New Roman" w:cs="Times New Roman"/>
          <w:sz w:val="24"/>
          <w:szCs w:val="24"/>
        </w:rPr>
        <w:t xml:space="preserve"> asmenys patiria didžiausią riziką mirti susirgus COVID-19 liga</w:t>
      </w:r>
      <w:r w:rsidR="00963807" w:rsidRPr="00B13900">
        <w:rPr>
          <w:rFonts w:ascii="Times New Roman" w:eastAsia="Times New Roman" w:hAnsi="Times New Roman" w:cs="Times New Roman"/>
          <w:sz w:val="24"/>
          <w:szCs w:val="24"/>
        </w:rPr>
        <w:t xml:space="preserve"> (koronaviruso infekcija)</w:t>
      </w:r>
      <w:r w:rsidRPr="00B13900">
        <w:rPr>
          <w:rFonts w:ascii="Times New Roman" w:eastAsia="Times New Roman" w:hAnsi="Times New Roman" w:cs="Times New Roman"/>
          <w:sz w:val="24"/>
          <w:szCs w:val="24"/>
        </w:rPr>
        <w:t xml:space="preserve">, </w:t>
      </w:r>
      <w:r w:rsidR="001B5CA2" w:rsidRPr="00B13900">
        <w:rPr>
          <w:rFonts w:ascii="Times New Roman" w:eastAsia="Times New Roman" w:hAnsi="Times New Roman" w:cs="Times New Roman"/>
          <w:sz w:val="24"/>
          <w:szCs w:val="24"/>
        </w:rPr>
        <w:t>ne</w:t>
      </w:r>
      <w:r w:rsidR="008A5B1C" w:rsidRPr="00B13900">
        <w:rPr>
          <w:rFonts w:ascii="Times New Roman" w:eastAsia="Times New Roman" w:hAnsi="Times New Roman" w:cs="Times New Roman"/>
          <w:sz w:val="24"/>
          <w:szCs w:val="24"/>
        </w:rPr>
        <w:t>s</w:t>
      </w:r>
      <w:r w:rsidR="001B5CA2" w:rsidRPr="00B13900">
        <w:rPr>
          <w:rFonts w:ascii="Times New Roman" w:eastAsia="Times New Roman" w:hAnsi="Times New Roman" w:cs="Times New Roman"/>
          <w:sz w:val="24"/>
          <w:szCs w:val="24"/>
        </w:rPr>
        <w:t xml:space="preserve"> jie turi bent dvigubai didesnę riziką mirti nuo COVID-19 </w:t>
      </w:r>
      <w:r w:rsidR="00B3255D" w:rsidRPr="00B13900">
        <w:rPr>
          <w:rFonts w:ascii="Times New Roman" w:eastAsia="Times New Roman" w:hAnsi="Times New Roman" w:cs="Times New Roman"/>
          <w:sz w:val="24"/>
          <w:szCs w:val="24"/>
        </w:rPr>
        <w:t xml:space="preserve">ligos </w:t>
      </w:r>
      <w:r w:rsidR="001B5CA2" w:rsidRPr="00B13900">
        <w:rPr>
          <w:rFonts w:ascii="Times New Roman" w:eastAsia="Times New Roman" w:hAnsi="Times New Roman" w:cs="Times New Roman"/>
          <w:sz w:val="24"/>
          <w:szCs w:val="24"/>
        </w:rPr>
        <w:t xml:space="preserve">(koronaviruso infekcija) nei kitos amžiaus grupės, šios grupės mirtys sudarė apie du trečdalius visų mirusių nuo COVID-19 </w:t>
      </w:r>
      <w:r w:rsidR="00B3255D" w:rsidRPr="00B13900">
        <w:rPr>
          <w:rFonts w:ascii="Times New Roman" w:eastAsia="Times New Roman" w:hAnsi="Times New Roman" w:cs="Times New Roman"/>
          <w:sz w:val="24"/>
          <w:szCs w:val="24"/>
        </w:rPr>
        <w:t xml:space="preserve">ligos </w:t>
      </w:r>
      <w:r w:rsidR="001B5CA2" w:rsidRPr="00B13900">
        <w:rPr>
          <w:rFonts w:ascii="Times New Roman" w:eastAsia="Times New Roman" w:hAnsi="Times New Roman" w:cs="Times New Roman"/>
          <w:sz w:val="24"/>
          <w:szCs w:val="24"/>
        </w:rPr>
        <w:t xml:space="preserve">(koronaviruso infekcija) asmenų ir šios grupės imunizacijos lygis yra mažiausias tarp aukščiausios </w:t>
      </w:r>
      <w:r w:rsidR="001B5CA2" w:rsidRPr="00B13900">
        <w:rPr>
          <w:rFonts w:ascii="Times New Roman" w:eastAsia="Times New Roman" w:hAnsi="Times New Roman" w:cs="Times New Roman"/>
          <w:sz w:val="24"/>
          <w:szCs w:val="24"/>
        </w:rPr>
        <w:lastRenderedPageBreak/>
        <w:t xml:space="preserve">rizikos pagal amžių grupių, </w:t>
      </w:r>
      <w:r w:rsidRPr="00B13900">
        <w:rPr>
          <w:rFonts w:ascii="Times New Roman" w:eastAsia="Times New Roman" w:hAnsi="Times New Roman" w:cs="Times New Roman"/>
          <w:sz w:val="24"/>
          <w:szCs w:val="24"/>
        </w:rPr>
        <w:t xml:space="preserve">pažymint, kad Lietuvos valstybės finansinės galimybės visus gyventojus finansinėmis priemonėmis skatinti skiepytis </w:t>
      </w:r>
      <w:r w:rsidR="00963807" w:rsidRPr="00B13900">
        <w:rPr>
          <w:rFonts w:ascii="Times New Roman" w:eastAsia="Times New Roman" w:hAnsi="Times New Roman" w:cs="Times New Roman"/>
          <w:sz w:val="24"/>
          <w:szCs w:val="24"/>
        </w:rPr>
        <w:t xml:space="preserve">ir taip įgyti ar palaikyti imunitetą nuo COVID-19 ligos (koronaviruso infekcijos) </w:t>
      </w:r>
      <w:r w:rsidRPr="00B13900">
        <w:rPr>
          <w:rFonts w:ascii="Times New Roman" w:eastAsia="Times New Roman" w:hAnsi="Times New Roman" w:cs="Times New Roman"/>
          <w:sz w:val="24"/>
          <w:szCs w:val="24"/>
        </w:rPr>
        <w:t xml:space="preserve">yra ribotos, </w:t>
      </w:r>
      <w:r w:rsidR="00F84123" w:rsidRPr="00B13900">
        <w:rPr>
          <w:rFonts w:ascii="Times New Roman" w:eastAsia="Times New Roman" w:hAnsi="Times New Roman" w:cs="Times New Roman"/>
          <w:sz w:val="24"/>
          <w:szCs w:val="24"/>
        </w:rPr>
        <w:t xml:space="preserve">vienkartinę išmoką siūloma mokėti rizikingiausiai amžiaus grupei </w:t>
      </w:r>
      <w:r w:rsidR="00963807" w:rsidRPr="00B13900">
        <w:rPr>
          <w:rFonts w:ascii="Times New Roman" w:eastAsia="Times New Roman" w:hAnsi="Times New Roman" w:cs="Times New Roman"/>
          <w:sz w:val="24"/>
          <w:szCs w:val="24"/>
        </w:rPr>
        <w:t xml:space="preserve">– </w:t>
      </w:r>
      <w:r w:rsidR="00F84123" w:rsidRPr="00B13900">
        <w:rPr>
          <w:rFonts w:ascii="Times New Roman" w:eastAsia="Times New Roman" w:hAnsi="Times New Roman" w:cs="Times New Roman"/>
          <w:sz w:val="24"/>
          <w:szCs w:val="24"/>
        </w:rPr>
        <w:t>75</w:t>
      </w:r>
      <w:r w:rsidR="00963807" w:rsidRPr="00B13900">
        <w:rPr>
          <w:rFonts w:ascii="Times New Roman" w:eastAsia="Times New Roman" w:hAnsi="Times New Roman" w:cs="Times New Roman"/>
          <w:sz w:val="24"/>
          <w:szCs w:val="24"/>
        </w:rPr>
        <w:t xml:space="preserve"> </w:t>
      </w:r>
      <w:r w:rsidR="00F84123" w:rsidRPr="00B13900">
        <w:rPr>
          <w:rFonts w:ascii="Times New Roman" w:eastAsia="Times New Roman" w:hAnsi="Times New Roman" w:cs="Times New Roman"/>
          <w:sz w:val="24"/>
          <w:szCs w:val="24"/>
        </w:rPr>
        <w:t>met</w:t>
      </w:r>
      <w:r w:rsidR="00963807" w:rsidRPr="00B13900">
        <w:rPr>
          <w:rFonts w:ascii="Times New Roman" w:eastAsia="Times New Roman" w:hAnsi="Times New Roman" w:cs="Times New Roman"/>
          <w:sz w:val="24"/>
          <w:szCs w:val="24"/>
        </w:rPr>
        <w:t>us sukakusiems</w:t>
      </w:r>
      <w:r w:rsidR="00F84123" w:rsidRPr="00B13900">
        <w:rPr>
          <w:rFonts w:ascii="Times New Roman" w:eastAsia="Times New Roman" w:hAnsi="Times New Roman" w:cs="Times New Roman"/>
          <w:sz w:val="24"/>
          <w:szCs w:val="24"/>
        </w:rPr>
        <w:t xml:space="preserve"> ir vyresniems</w:t>
      </w:r>
      <w:r w:rsidR="00963807"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 xml:space="preserve"> </w:t>
      </w:r>
      <w:r w:rsidR="00F84123" w:rsidRPr="00B13900">
        <w:rPr>
          <w:rFonts w:ascii="Times New Roman" w:eastAsia="Times New Roman" w:hAnsi="Times New Roman" w:cs="Times New Roman"/>
          <w:sz w:val="24"/>
          <w:szCs w:val="24"/>
        </w:rPr>
        <w:t>priklausantiems asmenims.</w:t>
      </w:r>
    </w:p>
    <w:p w14:paraId="69BAE8C5" w14:textId="77777777" w:rsidR="00257C02" w:rsidRPr="00B13900" w:rsidRDefault="009601D3" w:rsidP="00692DF9">
      <w:pPr>
        <w:widowControl w:val="0"/>
        <w:spacing w:after="0" w:line="240" w:lineRule="auto"/>
        <w:ind w:firstLine="851"/>
        <w:jc w:val="both"/>
        <w:rPr>
          <w:rFonts w:ascii="Times New Roman" w:eastAsia="Times New Roman" w:hAnsi="Times New Roman" w:cs="Times New Roman"/>
          <w:sz w:val="24"/>
          <w:szCs w:val="24"/>
        </w:rPr>
      </w:pPr>
      <w:hyperlink r:id="rId18" w:history="1">
        <w:r w:rsidR="00257C02" w:rsidRPr="00B13900">
          <w:rPr>
            <w:rStyle w:val="Hipersaitas"/>
            <w:rFonts w:ascii="Times New Roman" w:eastAsia="Times New Roman" w:hAnsi="Times New Roman" w:cs="Times New Roman"/>
            <w:sz w:val="24"/>
            <w:szCs w:val="24"/>
          </w:rPr>
          <w:t>Kaip nurodė Lietuvos Respublikos sveikatos apsaugos ministerija</w:t>
        </w:r>
      </w:hyperlink>
      <w:r w:rsidR="00257C02" w:rsidRPr="00B13900">
        <w:rPr>
          <w:rFonts w:ascii="Times New Roman" w:eastAsia="Times New Roman" w:hAnsi="Times New Roman" w:cs="Times New Roman"/>
          <w:sz w:val="24"/>
          <w:szCs w:val="24"/>
        </w:rPr>
        <w:t>, Vilniaus universiteto ligoninės Santaros klinikų (VUL SK) atlikto tyrimo rezultatai parodė, kad praėjus pusmečiui po antrosios COVID-19 ligos (koronaviruso infekcijos) vakcinos dozės, reikšmingai pradeda mažėti antikūnų kiekis organizme – kasdien prarandama po vidutiniškai 1,1 proc. antikūnų. Mažėjant antikūnų skaičiui organizme, senka ir apsaugos nuo COVID-19 ligos (koronaviruso infekcijos) atsargos. Praėjus 3 mėnesiams po vakcinacijos taip pat buvo analizuoti beveik 4 000 gydymo įstaigų darbuotojų, paskiepytų dvejomis vakcinos nuo COVID-19 ligos (koronaviruso infekcijos) dozėmis, duomenys. Buvo atliktas antrasis antikūnų tyrimas 3 000 gydymo įstaigų darbuotojų praėjus 6 mėnesiams po pilnos vakcinacijos, taip pat buvo atlikti slaugos ir globos namų gyventojų serologiniai tyrimai, po skiepijimo praėjus 5–6 mėnesiams. Atlikus tyrimų analizę, nustatyta, kad praėjus 6 mėnesiams po antros vakcinos dozės – reikšmingai sumažėja antikūnų kiekis. Įvertinus visus atliktus tyrimus, nustatyta, kad vyresnių nei 65 metų žmonių, antikūnų kiekis organizme po pusės metų tampa kritiškai mažas ir neužtikrina pakankamos apsaugos nuo COVID-19 ligos (koronaviruso infekcijos).</w:t>
      </w:r>
    </w:p>
    <w:p w14:paraId="468DEE71" w14:textId="562AC2D4" w:rsidR="00583251" w:rsidRPr="00B13900" w:rsidRDefault="006A1636"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Atsižvelgiant į tai, kas išdėstyta, taip pat s</w:t>
      </w:r>
      <w:r w:rsidR="00583251" w:rsidRPr="00B13900">
        <w:rPr>
          <w:rFonts w:ascii="Times New Roman" w:eastAsia="Times New Roman" w:hAnsi="Times New Roman" w:cs="Times New Roman"/>
          <w:sz w:val="24"/>
          <w:szCs w:val="24"/>
        </w:rPr>
        <w:t>iekiant motyvuoti asmenis ne tik įgyti, bet ir palaikyti imunitetą nuo COVID-19 ligos (koronaviruso infekcijos) vakcinuojantis, v</w:t>
      </w:r>
      <w:r w:rsidR="00FA06ED" w:rsidRPr="00B13900">
        <w:rPr>
          <w:rFonts w:ascii="Times New Roman" w:eastAsia="Times New Roman" w:hAnsi="Times New Roman" w:cs="Times New Roman"/>
          <w:sz w:val="24"/>
          <w:szCs w:val="24"/>
        </w:rPr>
        <w:t xml:space="preserve">ienkartinė išmoka būtų mokama </w:t>
      </w:r>
      <w:r w:rsidR="005B70E6">
        <w:rPr>
          <w:rFonts w:ascii="Times New Roman" w:eastAsia="Times New Roman" w:hAnsi="Times New Roman" w:cs="Times New Roman"/>
          <w:sz w:val="24"/>
          <w:szCs w:val="24"/>
        </w:rPr>
        <w:t xml:space="preserve">tiek iki </w:t>
      </w:r>
      <w:r w:rsidR="00F80D9A">
        <w:rPr>
          <w:rFonts w:ascii="Times New Roman" w:eastAsia="Times New Roman" w:hAnsi="Times New Roman" w:cs="Times New Roman"/>
          <w:sz w:val="24"/>
          <w:szCs w:val="24"/>
        </w:rPr>
        <w:t>2021 m. rugsėjo 1 d. dar</w:t>
      </w:r>
      <w:r w:rsidR="00583251" w:rsidRPr="00B13900">
        <w:rPr>
          <w:rFonts w:ascii="Times New Roman" w:eastAsia="Times New Roman" w:hAnsi="Times New Roman" w:cs="Times New Roman"/>
          <w:sz w:val="24"/>
          <w:szCs w:val="24"/>
        </w:rPr>
        <w:t xml:space="preserve"> </w:t>
      </w:r>
      <w:r w:rsidR="00FA06ED" w:rsidRPr="00B13900">
        <w:rPr>
          <w:rFonts w:ascii="Times New Roman" w:eastAsia="Times New Roman" w:hAnsi="Times New Roman" w:cs="Times New Roman"/>
          <w:sz w:val="24"/>
          <w:szCs w:val="24"/>
        </w:rPr>
        <w:t>nepasiskiepijusiems asmenims,</w:t>
      </w:r>
      <w:r w:rsidR="00583251" w:rsidRPr="00B13900">
        <w:rPr>
          <w:rFonts w:ascii="Times New Roman" w:eastAsia="Times New Roman" w:hAnsi="Times New Roman" w:cs="Times New Roman"/>
          <w:sz w:val="24"/>
          <w:szCs w:val="24"/>
        </w:rPr>
        <w:t xml:space="preserve"> kurie iki</w:t>
      </w:r>
      <w:r w:rsidR="00F80D9A">
        <w:rPr>
          <w:rFonts w:ascii="Times New Roman" w:eastAsia="Times New Roman" w:hAnsi="Times New Roman" w:cs="Times New Roman"/>
          <w:sz w:val="24"/>
          <w:szCs w:val="24"/>
        </w:rPr>
        <w:t xml:space="preserve"> </w:t>
      </w:r>
      <w:r w:rsidR="00583251" w:rsidRPr="00B13900">
        <w:rPr>
          <w:rFonts w:ascii="Times New Roman" w:eastAsia="Times New Roman" w:hAnsi="Times New Roman" w:cs="Times New Roman"/>
          <w:sz w:val="24"/>
          <w:szCs w:val="24"/>
        </w:rPr>
        <w:t>2021 m. gruodžio 1 d. pasiskiep</w:t>
      </w:r>
      <w:r w:rsidRPr="00B13900">
        <w:rPr>
          <w:rFonts w:ascii="Times New Roman" w:eastAsia="Times New Roman" w:hAnsi="Times New Roman" w:cs="Times New Roman"/>
          <w:sz w:val="24"/>
          <w:szCs w:val="24"/>
        </w:rPr>
        <w:t>tų</w:t>
      </w:r>
      <w:r w:rsidR="00583251" w:rsidRPr="00B13900">
        <w:rPr>
          <w:rFonts w:ascii="Times New Roman" w:eastAsia="Times New Roman" w:hAnsi="Times New Roman" w:cs="Times New Roman"/>
          <w:sz w:val="24"/>
          <w:szCs w:val="24"/>
        </w:rPr>
        <w:t xml:space="preserve"> pagal pilną skiepijimo schemą, </w:t>
      </w:r>
      <w:r w:rsidR="00FA06ED" w:rsidRPr="00B13900">
        <w:rPr>
          <w:rFonts w:ascii="Times New Roman" w:eastAsia="Times New Roman" w:hAnsi="Times New Roman" w:cs="Times New Roman"/>
          <w:sz w:val="24"/>
          <w:szCs w:val="24"/>
        </w:rPr>
        <w:t xml:space="preserve">tiek </w:t>
      </w:r>
      <w:r w:rsidRPr="00B13900">
        <w:rPr>
          <w:rFonts w:ascii="Times New Roman" w:eastAsia="Times New Roman" w:hAnsi="Times New Roman" w:cs="Times New Roman"/>
          <w:sz w:val="24"/>
          <w:szCs w:val="24"/>
        </w:rPr>
        <w:t xml:space="preserve">ir </w:t>
      </w:r>
      <w:r w:rsidR="00CE4FC6" w:rsidRPr="00B13900">
        <w:rPr>
          <w:rFonts w:ascii="Times New Roman" w:eastAsia="Times New Roman" w:hAnsi="Times New Roman" w:cs="Times New Roman"/>
          <w:sz w:val="24"/>
          <w:szCs w:val="24"/>
        </w:rPr>
        <w:t>sustiprinančiąja</w:t>
      </w:r>
      <w:r w:rsidR="00FA06ED" w:rsidRPr="00B13900">
        <w:rPr>
          <w:rFonts w:ascii="Times New Roman" w:eastAsia="Times New Roman" w:hAnsi="Times New Roman" w:cs="Times New Roman"/>
          <w:sz w:val="24"/>
          <w:szCs w:val="24"/>
        </w:rPr>
        <w:t xml:space="preserve"> doze</w:t>
      </w:r>
      <w:r w:rsidR="00F80D9A">
        <w:rPr>
          <w:rFonts w:ascii="Times New Roman" w:eastAsia="Times New Roman" w:hAnsi="Times New Roman" w:cs="Times New Roman"/>
          <w:sz w:val="24"/>
          <w:szCs w:val="24"/>
        </w:rPr>
        <w:t xml:space="preserve"> nuo įstatymo įsigaliojimo (2021 m. spalio 18 d.)</w:t>
      </w:r>
      <w:r w:rsidR="00FA06ED" w:rsidRPr="00B13900">
        <w:rPr>
          <w:rFonts w:ascii="Times New Roman" w:eastAsia="Times New Roman" w:hAnsi="Times New Roman" w:cs="Times New Roman"/>
          <w:sz w:val="24"/>
          <w:szCs w:val="24"/>
        </w:rPr>
        <w:t xml:space="preserve"> </w:t>
      </w:r>
      <w:r w:rsidR="00583251" w:rsidRPr="00B13900">
        <w:rPr>
          <w:rFonts w:ascii="Times New Roman" w:eastAsia="Times New Roman" w:hAnsi="Times New Roman" w:cs="Times New Roman"/>
          <w:sz w:val="24"/>
          <w:szCs w:val="24"/>
        </w:rPr>
        <w:t xml:space="preserve">iki 2022 m. balandžio 1 d. </w:t>
      </w:r>
      <w:r w:rsidR="00FA06ED" w:rsidRPr="00B13900">
        <w:rPr>
          <w:rFonts w:ascii="Times New Roman" w:eastAsia="Times New Roman" w:hAnsi="Times New Roman" w:cs="Times New Roman"/>
          <w:sz w:val="24"/>
          <w:szCs w:val="24"/>
        </w:rPr>
        <w:t>pasiskiepijusiems asmenims</w:t>
      </w:r>
      <w:r w:rsidR="00583251" w:rsidRPr="00B13900">
        <w:rPr>
          <w:rFonts w:ascii="Times New Roman" w:eastAsia="Times New Roman" w:hAnsi="Times New Roman" w:cs="Times New Roman"/>
          <w:sz w:val="24"/>
          <w:szCs w:val="24"/>
        </w:rPr>
        <w:t>, kurie iki įstatymo įsigaliojimo</w:t>
      </w:r>
      <w:r w:rsidRPr="00B13900">
        <w:rPr>
          <w:rFonts w:ascii="Times New Roman" w:eastAsia="Times New Roman" w:hAnsi="Times New Roman" w:cs="Times New Roman"/>
          <w:sz w:val="24"/>
          <w:szCs w:val="24"/>
        </w:rPr>
        <w:t xml:space="preserve"> </w:t>
      </w:r>
      <w:r w:rsidR="00F80D9A">
        <w:rPr>
          <w:rFonts w:ascii="Times New Roman" w:eastAsia="Times New Roman" w:hAnsi="Times New Roman" w:cs="Times New Roman"/>
          <w:sz w:val="24"/>
          <w:szCs w:val="24"/>
        </w:rPr>
        <w:t>(2021 m. spalio 18 d.)</w:t>
      </w:r>
      <w:r w:rsidR="00F80D9A"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ar jam įsigaliojus</w:t>
      </w:r>
      <w:r w:rsidR="00583251" w:rsidRPr="00B13900">
        <w:rPr>
          <w:rFonts w:ascii="Times New Roman" w:eastAsia="Times New Roman" w:hAnsi="Times New Roman" w:cs="Times New Roman"/>
          <w:sz w:val="24"/>
          <w:szCs w:val="24"/>
        </w:rPr>
        <w:t xml:space="preserve"> jau buvo pasiskiepiję</w:t>
      </w:r>
      <w:r w:rsidRPr="00B13900">
        <w:rPr>
          <w:rFonts w:ascii="Times New Roman" w:eastAsia="Times New Roman" w:hAnsi="Times New Roman" w:cs="Times New Roman"/>
          <w:sz w:val="24"/>
          <w:szCs w:val="24"/>
        </w:rPr>
        <w:t xml:space="preserve"> pagal pilną skiepijimo schemą</w:t>
      </w:r>
      <w:r w:rsidR="00FA06ED" w:rsidRPr="00B13900">
        <w:rPr>
          <w:rFonts w:ascii="Times New Roman" w:eastAsia="Times New Roman" w:hAnsi="Times New Roman" w:cs="Times New Roman"/>
          <w:sz w:val="24"/>
          <w:szCs w:val="24"/>
        </w:rPr>
        <w:t>.</w:t>
      </w:r>
      <w:r w:rsidR="00257C02" w:rsidRPr="00B13900">
        <w:rPr>
          <w:rFonts w:ascii="Times New Roman" w:eastAsia="Times New Roman" w:hAnsi="Times New Roman" w:cs="Times New Roman"/>
          <w:sz w:val="24"/>
          <w:szCs w:val="24"/>
        </w:rPr>
        <w:t xml:space="preserve"> </w:t>
      </w:r>
      <w:r w:rsidRPr="00B13900">
        <w:rPr>
          <w:rFonts w:ascii="Times New Roman" w:eastAsia="Times New Roman" w:hAnsi="Times New Roman" w:cs="Times New Roman"/>
          <w:sz w:val="24"/>
          <w:szCs w:val="24"/>
        </w:rPr>
        <w:t>Taip būtų užtikrinta, kad tai pačiai asmenų grupei priklausantys asmenys būtų motyvuojami skiepytis vienodomis teisinio reguliavimo priemonėmis.</w:t>
      </w:r>
    </w:p>
    <w:p w14:paraId="557EB6C1" w14:textId="7F82A60E" w:rsidR="006B0D9E" w:rsidRPr="00B13900" w:rsidRDefault="0027244E"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Pastebėtina, kad a</w:t>
      </w:r>
      <w:r w:rsidR="00DE7FDC" w:rsidRPr="00B13900">
        <w:rPr>
          <w:rFonts w:ascii="Times New Roman" w:eastAsia="Times New Roman" w:hAnsi="Times New Roman" w:cs="Times New Roman"/>
          <w:sz w:val="24"/>
          <w:szCs w:val="24"/>
        </w:rPr>
        <w:t>smenų s</w:t>
      </w:r>
      <w:r w:rsidR="00CE4FC6" w:rsidRPr="00B13900">
        <w:rPr>
          <w:rFonts w:ascii="Times New Roman" w:eastAsia="Times New Roman" w:hAnsi="Times New Roman" w:cs="Times New Roman"/>
          <w:sz w:val="24"/>
          <w:szCs w:val="24"/>
        </w:rPr>
        <w:t>kiepijimo sustiprinančiąja vakcinos doze tvarka yra nustatyta  Gyventojų skiepijimo valstybės biudžeto lėšomis įsigyjama COVID-19 ligos (koronaviruso infekcijos) vakcina organizavimo tvarkos apraše, patvirtintame Lietuvos Respublikos sveikatos apsaugos ministro 2020 m. gruodžio 23 d. įsakymu Nr. V-2997 „Dėl Gyventojų skiepijimo valstybės biudžeto lėšomis įsigyjama COVID-19 ligos (koronaviruso infekcijos) vakcina organizavimo tvarkos aprašo patvirtinimo“.</w:t>
      </w:r>
    </w:p>
    <w:p w14:paraId="52297333" w14:textId="58D28EC0" w:rsidR="00074EBA" w:rsidRDefault="00074EBA"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Įvertinus tai, kad COVID-19 ligos (koronaviruso infekcijos) delta atmaina Lietuvoje pradėjo itin sparčiai plisti 2021 m. rugsėjo mėnesį, </w:t>
      </w:r>
      <w:r w:rsidR="003E772C" w:rsidRPr="00B13900">
        <w:rPr>
          <w:rFonts w:ascii="Times New Roman" w:eastAsia="Times New Roman" w:hAnsi="Times New Roman" w:cs="Times New Roman"/>
          <w:sz w:val="24"/>
          <w:szCs w:val="24"/>
        </w:rPr>
        <w:t xml:space="preserve">atsižvelgiant į tai, kad dėl skirtingų skiepijimo schemų, imuniteto susiformavimui gali prireikti ilgesnio termino tarp skiepijimo, </w:t>
      </w:r>
      <w:r w:rsidRPr="00B13900">
        <w:rPr>
          <w:rFonts w:ascii="Times New Roman" w:eastAsia="Times New Roman" w:hAnsi="Times New Roman" w:cs="Times New Roman"/>
          <w:sz w:val="24"/>
          <w:szCs w:val="24"/>
        </w:rPr>
        <w:t>Įstatymo projektu siūloma vienkartinę išmoką mokėti 75 ir daugiau metų sukakusiems asmenims, kurie nebuvo pasiskiepiję iki 2021 m. rugsėjo 1 d., tačiau pagal pilną skiepijimo schemą pasiskiepijo iki 2021 m. gruodžio 1 d.</w:t>
      </w:r>
    </w:p>
    <w:p w14:paraId="5267B5D5" w14:textId="77C64511" w:rsidR="00F25866" w:rsidRPr="00B13900" w:rsidRDefault="00F25866"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Atsižvelgiant į tai, kad </w:t>
      </w:r>
      <w:r w:rsidR="00CA481C">
        <w:rPr>
          <w:rFonts w:ascii="Times New Roman" w:eastAsia="Times New Roman" w:hAnsi="Times New Roman" w:cs="Times New Roman"/>
          <w:sz w:val="24"/>
          <w:szCs w:val="24"/>
        </w:rPr>
        <w:t xml:space="preserve">dalis </w:t>
      </w:r>
      <w:r w:rsidR="00174466">
        <w:rPr>
          <w:rFonts w:ascii="Times New Roman" w:eastAsia="Times New Roman" w:hAnsi="Times New Roman" w:cs="Times New Roman"/>
          <w:sz w:val="24"/>
          <w:szCs w:val="24"/>
        </w:rPr>
        <w:t xml:space="preserve">iki 2021 m. rugsėjo 1 d. nepasiskiepijusių </w:t>
      </w:r>
      <w:r w:rsidR="00CA481C">
        <w:rPr>
          <w:rFonts w:ascii="Times New Roman" w:eastAsia="Times New Roman" w:hAnsi="Times New Roman" w:cs="Times New Roman"/>
          <w:sz w:val="24"/>
          <w:szCs w:val="24"/>
        </w:rPr>
        <w:t xml:space="preserve">asmenų gali nesuspėti pasiskiepyti iki 2021 m. gruodžio 1 d. dėl objektyviai pateisinamos priežasties – fakto, kad jiems, kaip </w:t>
      </w:r>
      <w:r w:rsidR="00CA481C" w:rsidRPr="00B13900">
        <w:rPr>
          <w:rFonts w:ascii="Times New Roman" w:eastAsia="Times New Roman" w:hAnsi="Times New Roman" w:cs="Times New Roman"/>
          <w:sz w:val="24"/>
          <w:szCs w:val="24"/>
        </w:rPr>
        <w:t xml:space="preserve">COVID-19 liga (koronaviruso infekcija) </w:t>
      </w:r>
      <w:r w:rsidR="00CA481C">
        <w:rPr>
          <w:rFonts w:ascii="Times New Roman" w:eastAsia="Times New Roman" w:hAnsi="Times New Roman" w:cs="Times New Roman"/>
          <w:sz w:val="24"/>
          <w:szCs w:val="24"/>
        </w:rPr>
        <w:t xml:space="preserve">persirgusiems asmenims, </w:t>
      </w:r>
      <w:r w:rsidR="0079569C" w:rsidRPr="0079569C">
        <w:rPr>
          <w:rFonts w:ascii="Times New Roman" w:eastAsia="Times New Roman" w:hAnsi="Times New Roman" w:cs="Times New Roman"/>
          <w:sz w:val="24"/>
          <w:szCs w:val="24"/>
        </w:rPr>
        <w:t xml:space="preserve">iki 2021 m. gruodžio 1 d. </w:t>
      </w:r>
      <w:r w:rsidR="00CA481C">
        <w:rPr>
          <w:rFonts w:ascii="Times New Roman" w:eastAsia="Times New Roman" w:hAnsi="Times New Roman" w:cs="Times New Roman"/>
          <w:sz w:val="24"/>
          <w:szCs w:val="24"/>
        </w:rPr>
        <w:t>nebu</w:t>
      </w:r>
      <w:r w:rsidR="00F16899">
        <w:rPr>
          <w:rFonts w:ascii="Times New Roman" w:eastAsia="Times New Roman" w:hAnsi="Times New Roman" w:cs="Times New Roman"/>
          <w:sz w:val="24"/>
          <w:szCs w:val="24"/>
        </w:rPr>
        <w:t>vo</w:t>
      </w:r>
      <w:r w:rsidR="00CA481C">
        <w:rPr>
          <w:rFonts w:ascii="Times New Roman" w:eastAsia="Times New Roman" w:hAnsi="Times New Roman" w:cs="Times New Roman"/>
          <w:sz w:val="24"/>
          <w:szCs w:val="24"/>
        </w:rPr>
        <w:t xml:space="preserve"> suėjęs terminas</w:t>
      </w:r>
      <w:r w:rsidR="00E8055A">
        <w:rPr>
          <w:rFonts w:ascii="Times New Roman" w:eastAsia="Times New Roman" w:hAnsi="Times New Roman" w:cs="Times New Roman"/>
          <w:sz w:val="24"/>
          <w:szCs w:val="24"/>
        </w:rPr>
        <w:t xml:space="preserve"> (150 dienų nuo</w:t>
      </w:r>
      <w:r w:rsidR="005B70E6">
        <w:rPr>
          <w:rFonts w:ascii="Times New Roman" w:eastAsia="Times New Roman" w:hAnsi="Times New Roman" w:cs="Times New Roman"/>
          <w:sz w:val="24"/>
          <w:szCs w:val="24"/>
        </w:rPr>
        <w:t xml:space="preserve"> </w:t>
      </w:r>
      <w:r w:rsidR="00E8055A" w:rsidRPr="00B13900">
        <w:rPr>
          <w:rFonts w:ascii="Times New Roman" w:eastAsia="Times New Roman" w:hAnsi="Times New Roman" w:cs="Times New Roman"/>
          <w:sz w:val="24"/>
          <w:szCs w:val="24"/>
        </w:rPr>
        <w:t>COVID-19 lig</w:t>
      </w:r>
      <w:r w:rsidR="00E8055A">
        <w:rPr>
          <w:rFonts w:ascii="Times New Roman" w:eastAsia="Times New Roman" w:hAnsi="Times New Roman" w:cs="Times New Roman"/>
          <w:sz w:val="24"/>
          <w:szCs w:val="24"/>
        </w:rPr>
        <w:t>os</w:t>
      </w:r>
      <w:r w:rsidR="00E8055A" w:rsidRPr="00B13900">
        <w:rPr>
          <w:rFonts w:ascii="Times New Roman" w:eastAsia="Times New Roman" w:hAnsi="Times New Roman" w:cs="Times New Roman"/>
          <w:sz w:val="24"/>
          <w:szCs w:val="24"/>
        </w:rPr>
        <w:t xml:space="preserve"> (koronaviruso infekcij</w:t>
      </w:r>
      <w:r w:rsidR="00E8055A">
        <w:rPr>
          <w:rFonts w:ascii="Times New Roman" w:eastAsia="Times New Roman" w:hAnsi="Times New Roman" w:cs="Times New Roman"/>
          <w:sz w:val="24"/>
          <w:szCs w:val="24"/>
        </w:rPr>
        <w:t>os</w:t>
      </w:r>
      <w:r w:rsidR="00E8055A" w:rsidRPr="00B13900">
        <w:rPr>
          <w:rFonts w:ascii="Times New Roman" w:eastAsia="Times New Roman" w:hAnsi="Times New Roman" w:cs="Times New Roman"/>
          <w:sz w:val="24"/>
          <w:szCs w:val="24"/>
        </w:rPr>
        <w:t>)</w:t>
      </w:r>
      <w:r w:rsidR="00E8055A">
        <w:rPr>
          <w:rFonts w:ascii="Times New Roman" w:eastAsia="Times New Roman" w:hAnsi="Times New Roman" w:cs="Times New Roman"/>
          <w:sz w:val="24"/>
          <w:szCs w:val="24"/>
        </w:rPr>
        <w:t xml:space="preserve"> diagnozės patvirtinimo)</w:t>
      </w:r>
      <w:r w:rsidR="00CA481C">
        <w:rPr>
          <w:rFonts w:ascii="Times New Roman" w:eastAsia="Times New Roman" w:hAnsi="Times New Roman" w:cs="Times New Roman"/>
          <w:sz w:val="24"/>
          <w:szCs w:val="24"/>
        </w:rPr>
        <w:t>, kada jie gal</w:t>
      </w:r>
      <w:r w:rsidR="00F16899">
        <w:rPr>
          <w:rFonts w:ascii="Times New Roman" w:eastAsia="Times New Roman" w:hAnsi="Times New Roman" w:cs="Times New Roman"/>
          <w:sz w:val="24"/>
          <w:szCs w:val="24"/>
        </w:rPr>
        <w:t>i</w:t>
      </w:r>
      <w:r w:rsidR="00CA481C">
        <w:rPr>
          <w:rFonts w:ascii="Times New Roman" w:eastAsia="Times New Roman" w:hAnsi="Times New Roman" w:cs="Times New Roman"/>
          <w:sz w:val="24"/>
          <w:szCs w:val="24"/>
        </w:rPr>
        <w:t xml:space="preserve"> pasiskiepyti, siūloma nustatyti, kad vienkartinė išmoka </w:t>
      </w:r>
      <w:r w:rsidR="005323D0">
        <w:rPr>
          <w:rFonts w:ascii="Times New Roman" w:eastAsia="Times New Roman" w:hAnsi="Times New Roman" w:cs="Times New Roman"/>
          <w:sz w:val="24"/>
          <w:szCs w:val="24"/>
        </w:rPr>
        <w:t xml:space="preserve">šiems asmenims </w:t>
      </w:r>
      <w:r w:rsidR="00CA481C">
        <w:rPr>
          <w:rFonts w:ascii="Times New Roman" w:eastAsia="Times New Roman" w:hAnsi="Times New Roman" w:cs="Times New Roman"/>
          <w:sz w:val="24"/>
          <w:szCs w:val="24"/>
        </w:rPr>
        <w:t>būtų mokama, jei jie pasiskiep</w:t>
      </w:r>
      <w:r w:rsidR="00F16899">
        <w:rPr>
          <w:rFonts w:ascii="Times New Roman" w:eastAsia="Times New Roman" w:hAnsi="Times New Roman" w:cs="Times New Roman"/>
          <w:sz w:val="24"/>
          <w:szCs w:val="24"/>
        </w:rPr>
        <w:t>ijo</w:t>
      </w:r>
      <w:r w:rsidR="00CA481C">
        <w:rPr>
          <w:rFonts w:ascii="Times New Roman" w:eastAsia="Times New Roman" w:hAnsi="Times New Roman" w:cs="Times New Roman"/>
          <w:sz w:val="24"/>
          <w:szCs w:val="24"/>
        </w:rPr>
        <w:t xml:space="preserve"> bent viena vakcinos doze</w:t>
      </w:r>
      <w:r w:rsidR="00F16899">
        <w:rPr>
          <w:rFonts w:ascii="Times New Roman" w:eastAsia="Times New Roman" w:hAnsi="Times New Roman" w:cs="Times New Roman"/>
          <w:sz w:val="24"/>
          <w:szCs w:val="24"/>
        </w:rPr>
        <w:t xml:space="preserve"> (minimali vakcinos dozė </w:t>
      </w:r>
      <w:r w:rsidR="00CA481C">
        <w:rPr>
          <w:rFonts w:ascii="Times New Roman" w:eastAsia="Times New Roman" w:hAnsi="Times New Roman" w:cs="Times New Roman"/>
          <w:sz w:val="24"/>
          <w:szCs w:val="24"/>
        </w:rPr>
        <w:t xml:space="preserve"> </w:t>
      </w:r>
      <w:r w:rsidR="00F16899" w:rsidRPr="00B13900">
        <w:rPr>
          <w:rFonts w:ascii="Times New Roman" w:eastAsia="Times New Roman" w:hAnsi="Times New Roman" w:cs="Times New Roman"/>
          <w:sz w:val="24"/>
          <w:szCs w:val="24"/>
        </w:rPr>
        <w:t xml:space="preserve">COVID-19 liga (koronaviruso infekcija) </w:t>
      </w:r>
      <w:r w:rsidR="00F16899">
        <w:rPr>
          <w:rFonts w:ascii="Times New Roman" w:eastAsia="Times New Roman" w:hAnsi="Times New Roman" w:cs="Times New Roman"/>
          <w:sz w:val="24"/>
          <w:szCs w:val="24"/>
        </w:rPr>
        <w:t xml:space="preserve">persirgusiems asmenims) </w:t>
      </w:r>
      <w:r w:rsidR="00F92FA4" w:rsidRPr="00F92FA4">
        <w:rPr>
          <w:rFonts w:ascii="Times New Roman" w:eastAsia="Times New Roman" w:hAnsi="Times New Roman" w:cs="Times New Roman"/>
          <w:sz w:val="24"/>
          <w:szCs w:val="24"/>
        </w:rPr>
        <w:t xml:space="preserve">nuo 2021 m. gruodžio </w:t>
      </w:r>
      <w:r w:rsidR="00BF0A9E">
        <w:rPr>
          <w:rFonts w:ascii="Times New Roman" w:eastAsia="Times New Roman" w:hAnsi="Times New Roman" w:cs="Times New Roman"/>
          <w:sz w:val="24"/>
          <w:szCs w:val="24"/>
        </w:rPr>
        <w:t>2</w:t>
      </w:r>
      <w:r w:rsidR="00F92FA4" w:rsidRPr="00F92FA4">
        <w:rPr>
          <w:rFonts w:ascii="Times New Roman" w:eastAsia="Times New Roman" w:hAnsi="Times New Roman" w:cs="Times New Roman"/>
          <w:sz w:val="24"/>
          <w:szCs w:val="24"/>
        </w:rPr>
        <w:t xml:space="preserve"> d. </w:t>
      </w:r>
      <w:r w:rsidR="00CA481C">
        <w:rPr>
          <w:rFonts w:ascii="Times New Roman" w:eastAsia="Times New Roman" w:hAnsi="Times New Roman" w:cs="Times New Roman"/>
          <w:sz w:val="24"/>
          <w:szCs w:val="24"/>
        </w:rPr>
        <w:t xml:space="preserve">iki 2022 m. balandžio 1 d. </w:t>
      </w:r>
    </w:p>
    <w:p w14:paraId="61F68F41" w14:textId="77777777" w:rsidR="00960BC2" w:rsidRDefault="00D11F3D"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Siekiant teisinio aiškumo ir sklandaus priimto įstatymo įgyvendinimo, Įstatymo projekte detalizuojama, kuriuo momentu asmuo turė</w:t>
      </w:r>
      <w:r w:rsidR="005007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būti sukakęs 75 ar daugiau metų, kad įgytų teisę gauti vienkartinę išmoką</w:t>
      </w:r>
      <w:r w:rsidR="00E40D91">
        <w:rPr>
          <w:rFonts w:ascii="Times New Roman" w:eastAsia="Times New Roman" w:hAnsi="Times New Roman" w:cs="Times New Roman"/>
          <w:sz w:val="24"/>
          <w:szCs w:val="24"/>
        </w:rPr>
        <w:t>.</w:t>
      </w:r>
      <w:r w:rsidR="00FD7E9D">
        <w:rPr>
          <w:rFonts w:ascii="Times New Roman" w:eastAsia="Times New Roman" w:hAnsi="Times New Roman" w:cs="Times New Roman"/>
          <w:sz w:val="24"/>
          <w:szCs w:val="24"/>
        </w:rPr>
        <w:t xml:space="preserve"> </w:t>
      </w:r>
    </w:p>
    <w:p w14:paraId="162971E2" w14:textId="4AE297B7" w:rsidR="001D18C0" w:rsidRDefault="005007D9"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Siūloma, kad a</w:t>
      </w:r>
      <w:r w:rsidR="001D18C0">
        <w:rPr>
          <w:rFonts w:ascii="Times New Roman" w:eastAsia="Times New Roman" w:hAnsi="Times New Roman" w:cs="Times New Roman"/>
          <w:sz w:val="24"/>
          <w:szCs w:val="24"/>
        </w:rPr>
        <w:t xml:space="preserve">smuo 75 ir daugiau metų turės būti sukakęs paskutinę termino pasiskiepyti </w:t>
      </w:r>
      <w:r>
        <w:rPr>
          <w:rFonts w:ascii="Times New Roman" w:eastAsia="Times New Roman" w:hAnsi="Times New Roman" w:cs="Times New Roman"/>
          <w:sz w:val="24"/>
          <w:szCs w:val="24"/>
        </w:rPr>
        <w:t xml:space="preserve">pagal pilną schemą arba sustiprinančiąja doze </w:t>
      </w:r>
      <w:r w:rsidR="001D18C0">
        <w:rPr>
          <w:rFonts w:ascii="Times New Roman" w:eastAsia="Times New Roman" w:hAnsi="Times New Roman" w:cs="Times New Roman"/>
          <w:sz w:val="24"/>
          <w:szCs w:val="24"/>
        </w:rPr>
        <w:t xml:space="preserve">dieną – atitinkamai 2021 m. gruodžio </w:t>
      </w:r>
      <w:r w:rsidR="00FD7E9D">
        <w:rPr>
          <w:rFonts w:ascii="Times New Roman" w:eastAsia="Times New Roman" w:hAnsi="Times New Roman" w:cs="Times New Roman"/>
          <w:sz w:val="24"/>
          <w:szCs w:val="24"/>
        </w:rPr>
        <w:br/>
      </w:r>
      <w:r w:rsidR="001D18C0">
        <w:rPr>
          <w:rFonts w:ascii="Times New Roman" w:eastAsia="Times New Roman" w:hAnsi="Times New Roman" w:cs="Times New Roman"/>
          <w:sz w:val="24"/>
          <w:szCs w:val="24"/>
        </w:rPr>
        <w:t xml:space="preserve">1 d. </w:t>
      </w:r>
      <w:r w:rsidR="00FD7E9D">
        <w:rPr>
          <w:rFonts w:ascii="Times New Roman" w:eastAsia="Times New Roman" w:hAnsi="Times New Roman" w:cs="Times New Roman"/>
          <w:sz w:val="24"/>
          <w:szCs w:val="24"/>
        </w:rPr>
        <w:t>arba</w:t>
      </w:r>
      <w:r w:rsidR="001D18C0">
        <w:rPr>
          <w:rFonts w:ascii="Times New Roman" w:eastAsia="Times New Roman" w:hAnsi="Times New Roman" w:cs="Times New Roman"/>
          <w:sz w:val="24"/>
          <w:szCs w:val="24"/>
        </w:rPr>
        <w:t xml:space="preserve"> 2022 m. balandžio 1 d. </w:t>
      </w:r>
      <w:r>
        <w:rPr>
          <w:rFonts w:ascii="Times New Roman" w:eastAsia="Times New Roman" w:hAnsi="Times New Roman" w:cs="Times New Roman"/>
          <w:sz w:val="24"/>
          <w:szCs w:val="24"/>
        </w:rPr>
        <w:t xml:space="preserve">Toks terminų nustatymas užtikrins, kad asmenys </w:t>
      </w:r>
      <w:r w:rsidR="00EB4935">
        <w:rPr>
          <w:rFonts w:ascii="Times New Roman" w:eastAsia="Times New Roman" w:hAnsi="Times New Roman" w:cs="Times New Roman"/>
          <w:sz w:val="24"/>
          <w:szCs w:val="24"/>
        </w:rPr>
        <w:t xml:space="preserve">nepagrįstai </w:t>
      </w:r>
      <w:r w:rsidR="00FD7E9D">
        <w:rPr>
          <w:rFonts w:ascii="Times New Roman" w:eastAsia="Times New Roman" w:hAnsi="Times New Roman" w:cs="Times New Roman"/>
          <w:sz w:val="24"/>
          <w:szCs w:val="24"/>
        </w:rPr>
        <w:t xml:space="preserve">ilgai </w:t>
      </w:r>
      <w:r w:rsidR="00EB4935">
        <w:rPr>
          <w:rFonts w:ascii="Times New Roman" w:eastAsia="Times New Roman" w:hAnsi="Times New Roman" w:cs="Times New Roman"/>
          <w:sz w:val="24"/>
          <w:szCs w:val="24"/>
        </w:rPr>
        <w:lastRenderedPageBreak/>
        <w:t>neatidėlios sprendimo</w:t>
      </w:r>
      <w:r>
        <w:rPr>
          <w:rFonts w:ascii="Times New Roman" w:eastAsia="Times New Roman" w:hAnsi="Times New Roman" w:cs="Times New Roman"/>
          <w:sz w:val="24"/>
          <w:szCs w:val="24"/>
        </w:rPr>
        <w:t xml:space="preserve"> skiepytis (pvz., </w:t>
      </w:r>
      <w:r w:rsidR="00EB4935">
        <w:rPr>
          <w:rFonts w:ascii="Times New Roman" w:eastAsia="Times New Roman" w:hAnsi="Times New Roman" w:cs="Times New Roman"/>
          <w:sz w:val="24"/>
          <w:szCs w:val="24"/>
        </w:rPr>
        <w:t xml:space="preserve">įsigaliojus įstatymui dar nepasiskiepijęs asmuo </w:t>
      </w:r>
      <w:r>
        <w:rPr>
          <w:rFonts w:ascii="Times New Roman" w:eastAsia="Times New Roman" w:hAnsi="Times New Roman" w:cs="Times New Roman"/>
          <w:sz w:val="24"/>
          <w:szCs w:val="24"/>
        </w:rPr>
        <w:t>nelauks savo gimtadienio 2021 m. gruodžio 1 d.</w:t>
      </w:r>
      <w:r w:rsidR="00EB4935">
        <w:rPr>
          <w:rFonts w:ascii="Times New Roman" w:eastAsia="Times New Roman" w:hAnsi="Times New Roman" w:cs="Times New Roman"/>
          <w:sz w:val="24"/>
          <w:szCs w:val="24"/>
        </w:rPr>
        <w:t xml:space="preserve"> ir pasiskiepys pagal pilną schemą iki nustatyto termino</w:t>
      </w:r>
      <w:r>
        <w:rPr>
          <w:rFonts w:ascii="Times New Roman" w:eastAsia="Times New Roman" w:hAnsi="Times New Roman" w:cs="Times New Roman"/>
          <w:sz w:val="24"/>
          <w:szCs w:val="24"/>
        </w:rPr>
        <w:t>).</w:t>
      </w:r>
    </w:p>
    <w:p w14:paraId="360DC907" w14:textId="10620FDE" w:rsidR="00244B4D" w:rsidRPr="00B13900" w:rsidRDefault="00244B4D" w:rsidP="00244B4D">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13900">
        <w:rPr>
          <w:rFonts w:ascii="Times New Roman" w:eastAsia="Times New Roman" w:hAnsi="Times New Roman" w:cs="Times New Roman"/>
          <w:sz w:val="24"/>
          <w:szCs w:val="24"/>
        </w:rPr>
        <w:t xml:space="preserve">) Priimtas įstatymas būtų taikomas asmenims, gyvenantiems Lietuvos Respublikoje ir joje deklaravusiems gyvenamąją vietą arba įtrauktiems į gyvenamosios vietos nedeklaravusių asmenų apskaitą Lietuvos Respublikos gyvenamosios vietos deklaravimo įstatymo nustatyta tvarka. Šie duomenys bus gaunami iš Lietuvos Respublikos gyventojų registro. </w:t>
      </w:r>
    </w:p>
    <w:p w14:paraId="6F65E90C" w14:textId="43A219E5" w:rsidR="002B013D" w:rsidRDefault="00244B4D"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B013D">
        <w:rPr>
          <w:rFonts w:ascii="Times New Roman" w:eastAsia="Times New Roman" w:hAnsi="Times New Roman" w:cs="Times New Roman"/>
          <w:sz w:val="24"/>
          <w:szCs w:val="24"/>
        </w:rPr>
        <w:t>) Atsižvelgiant į tai, kad</w:t>
      </w:r>
      <w:r w:rsidR="001F61EE">
        <w:rPr>
          <w:rFonts w:ascii="Times New Roman" w:eastAsia="Times New Roman" w:hAnsi="Times New Roman" w:cs="Times New Roman"/>
          <w:sz w:val="24"/>
          <w:szCs w:val="24"/>
        </w:rPr>
        <w:t xml:space="preserve">, </w:t>
      </w:r>
      <w:r w:rsidR="001F61EE" w:rsidRPr="008D63C4">
        <w:rPr>
          <w:rFonts w:ascii="Times New Roman" w:eastAsia="Times New Roman" w:hAnsi="Times New Roman" w:cs="Times New Roman"/>
          <w:i/>
          <w:iCs/>
          <w:sz w:val="24"/>
          <w:szCs w:val="24"/>
        </w:rPr>
        <w:t>pirma</w:t>
      </w:r>
      <w:r w:rsidR="001F61EE">
        <w:rPr>
          <w:rFonts w:ascii="Times New Roman" w:eastAsia="Times New Roman" w:hAnsi="Times New Roman" w:cs="Times New Roman"/>
          <w:sz w:val="24"/>
          <w:szCs w:val="24"/>
        </w:rPr>
        <w:t>,</w:t>
      </w:r>
      <w:r w:rsidR="002B013D">
        <w:rPr>
          <w:rFonts w:ascii="Times New Roman" w:eastAsia="Times New Roman" w:hAnsi="Times New Roman" w:cs="Times New Roman"/>
          <w:sz w:val="24"/>
          <w:szCs w:val="24"/>
        </w:rPr>
        <w:t xml:space="preserve"> </w:t>
      </w:r>
      <w:r w:rsidR="001F61EE">
        <w:rPr>
          <w:rFonts w:ascii="Times New Roman" w:eastAsia="Times New Roman" w:hAnsi="Times New Roman" w:cs="Times New Roman"/>
          <w:sz w:val="24"/>
          <w:szCs w:val="24"/>
        </w:rPr>
        <w:t xml:space="preserve">asmenys turi būti skiepijami saugiomis vakcinomis, o šiuo metu </w:t>
      </w:r>
      <w:r w:rsidR="00A54589">
        <w:rPr>
          <w:rFonts w:ascii="Times New Roman" w:eastAsia="Times New Roman" w:hAnsi="Times New Roman" w:cs="Times New Roman"/>
          <w:sz w:val="24"/>
          <w:szCs w:val="24"/>
        </w:rPr>
        <w:t>ne visos vakcinos yra patvirtintos Europos vaistų agentūros</w:t>
      </w:r>
      <w:r w:rsidR="002B013D">
        <w:rPr>
          <w:rFonts w:ascii="Times New Roman" w:eastAsia="Times New Roman" w:hAnsi="Times New Roman" w:cs="Times New Roman"/>
          <w:sz w:val="24"/>
          <w:szCs w:val="24"/>
        </w:rPr>
        <w:t>,</w:t>
      </w:r>
      <w:r w:rsidR="001F61EE">
        <w:rPr>
          <w:rFonts w:ascii="Times New Roman" w:eastAsia="Times New Roman" w:hAnsi="Times New Roman" w:cs="Times New Roman"/>
          <w:sz w:val="24"/>
          <w:szCs w:val="24"/>
        </w:rPr>
        <w:t xml:space="preserve"> </w:t>
      </w:r>
      <w:r w:rsidR="002B013D">
        <w:rPr>
          <w:rFonts w:ascii="Times New Roman" w:eastAsia="Times New Roman" w:hAnsi="Times New Roman" w:cs="Times New Roman"/>
          <w:sz w:val="24"/>
          <w:szCs w:val="24"/>
        </w:rPr>
        <w:t xml:space="preserve"> </w:t>
      </w:r>
      <w:r w:rsidR="001F61EE" w:rsidRPr="008D63C4">
        <w:rPr>
          <w:rFonts w:ascii="Times New Roman" w:eastAsia="Times New Roman" w:hAnsi="Times New Roman" w:cs="Times New Roman"/>
          <w:i/>
          <w:iCs/>
          <w:sz w:val="24"/>
          <w:szCs w:val="24"/>
        </w:rPr>
        <w:t>antra</w:t>
      </w:r>
      <w:r w:rsidR="001F61EE">
        <w:rPr>
          <w:rFonts w:ascii="Times New Roman" w:eastAsia="Times New Roman" w:hAnsi="Times New Roman" w:cs="Times New Roman"/>
          <w:sz w:val="24"/>
          <w:szCs w:val="24"/>
        </w:rPr>
        <w:t xml:space="preserve">, </w:t>
      </w:r>
      <w:r w:rsidR="0014015F">
        <w:rPr>
          <w:rFonts w:ascii="Times New Roman" w:eastAsia="Times New Roman" w:hAnsi="Times New Roman" w:cs="Times New Roman"/>
          <w:sz w:val="24"/>
          <w:szCs w:val="24"/>
        </w:rPr>
        <w:t>Europos Sąjungos skaitmeninis COVID pažymėjimas, taip pat Galimybių pasas išduodami tik pasiskiepijus</w:t>
      </w:r>
      <w:r w:rsidR="009E7EDC">
        <w:rPr>
          <w:rFonts w:ascii="Times New Roman" w:eastAsia="Times New Roman" w:hAnsi="Times New Roman" w:cs="Times New Roman"/>
          <w:sz w:val="24"/>
          <w:szCs w:val="24"/>
        </w:rPr>
        <w:t xml:space="preserve"> </w:t>
      </w:r>
      <w:r w:rsidR="0014015F">
        <w:rPr>
          <w:rFonts w:ascii="Times New Roman" w:eastAsia="Times New Roman" w:hAnsi="Times New Roman" w:cs="Times New Roman"/>
          <w:sz w:val="24"/>
          <w:szCs w:val="24"/>
        </w:rPr>
        <w:t>Europos vaistų agentūros patvirtintomis vakcinomis</w:t>
      </w:r>
      <w:r w:rsidR="001F61EE">
        <w:rPr>
          <w:rFonts w:ascii="Times New Roman" w:eastAsia="Times New Roman" w:hAnsi="Times New Roman" w:cs="Times New Roman"/>
          <w:sz w:val="24"/>
          <w:szCs w:val="24"/>
        </w:rPr>
        <w:t xml:space="preserve">, </w:t>
      </w:r>
      <w:r w:rsidR="002B013D">
        <w:rPr>
          <w:rFonts w:ascii="Times New Roman" w:eastAsia="Times New Roman" w:hAnsi="Times New Roman" w:cs="Times New Roman"/>
          <w:sz w:val="24"/>
          <w:szCs w:val="24"/>
        </w:rPr>
        <w:t xml:space="preserve">siūloma nustatyti, kad vienkartinė išmoka būtų </w:t>
      </w:r>
      <w:r w:rsidR="00E8055A">
        <w:rPr>
          <w:rFonts w:ascii="Times New Roman" w:eastAsia="Times New Roman" w:hAnsi="Times New Roman" w:cs="Times New Roman"/>
          <w:sz w:val="24"/>
          <w:szCs w:val="24"/>
        </w:rPr>
        <w:t xml:space="preserve">skiriama ir </w:t>
      </w:r>
      <w:r w:rsidR="002B013D">
        <w:rPr>
          <w:rFonts w:ascii="Times New Roman" w:eastAsia="Times New Roman" w:hAnsi="Times New Roman" w:cs="Times New Roman"/>
          <w:sz w:val="24"/>
          <w:szCs w:val="24"/>
        </w:rPr>
        <w:t>mokama tik</w:t>
      </w:r>
      <w:r w:rsidR="00DC3DE9">
        <w:rPr>
          <w:rFonts w:ascii="Times New Roman" w:eastAsia="Times New Roman" w:hAnsi="Times New Roman" w:cs="Times New Roman"/>
          <w:sz w:val="24"/>
          <w:szCs w:val="24"/>
        </w:rPr>
        <w:t xml:space="preserve"> pasiskiepijus</w:t>
      </w:r>
      <w:r w:rsidR="002B013D">
        <w:rPr>
          <w:rFonts w:ascii="Times New Roman" w:eastAsia="Times New Roman" w:hAnsi="Times New Roman" w:cs="Times New Roman"/>
          <w:sz w:val="24"/>
          <w:szCs w:val="24"/>
        </w:rPr>
        <w:t xml:space="preserve"> </w:t>
      </w:r>
      <w:r w:rsidR="006254EE">
        <w:rPr>
          <w:rFonts w:ascii="Times New Roman" w:eastAsia="Times New Roman" w:hAnsi="Times New Roman" w:cs="Times New Roman"/>
          <w:sz w:val="24"/>
          <w:szCs w:val="24"/>
        </w:rPr>
        <w:t xml:space="preserve">tomis vakcinomis, kurios būtų nurodytos </w:t>
      </w:r>
      <w:r w:rsidR="0053491A">
        <w:rPr>
          <w:rFonts w:ascii="Times New Roman" w:eastAsia="Times New Roman" w:hAnsi="Times New Roman" w:cs="Times New Roman"/>
          <w:sz w:val="24"/>
          <w:szCs w:val="24"/>
        </w:rPr>
        <w:t xml:space="preserve">Lietuvos Respublikos Vyriausybės </w:t>
      </w:r>
      <w:r w:rsidR="0053491A" w:rsidRPr="0053491A">
        <w:rPr>
          <w:rFonts w:ascii="Times New Roman" w:eastAsia="Times New Roman" w:hAnsi="Times New Roman" w:cs="Times New Roman"/>
          <w:sz w:val="24"/>
          <w:szCs w:val="24"/>
        </w:rPr>
        <w:t>nutarime dėl valstybės lygio ekstremaliosios situacijos ir (ar) karantino visoje Lietuvos Respublikos teritorijoje paskelbimo</w:t>
      </w:r>
      <w:r w:rsidR="0053491A">
        <w:rPr>
          <w:rFonts w:ascii="Times New Roman" w:eastAsia="Times New Roman" w:hAnsi="Times New Roman" w:cs="Times New Roman"/>
          <w:sz w:val="24"/>
          <w:szCs w:val="24"/>
        </w:rPr>
        <w:t>.</w:t>
      </w:r>
    </w:p>
    <w:p w14:paraId="296D2B54" w14:textId="5ED96384" w:rsidR="00803D1E" w:rsidRDefault="00803D1E"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Įvertinant tai, kad skirtingose valstybėse </w:t>
      </w:r>
      <w:r w:rsidRPr="00B13900">
        <w:rPr>
          <w:rFonts w:ascii="Times New Roman" w:eastAsia="Times New Roman" w:hAnsi="Times New Roman" w:cs="Times New Roman"/>
          <w:sz w:val="24"/>
          <w:szCs w:val="24"/>
        </w:rPr>
        <w:t>COVID-19 liga (koronaviruso infekcija)</w:t>
      </w:r>
      <w:r>
        <w:rPr>
          <w:rFonts w:ascii="Times New Roman" w:eastAsia="Times New Roman" w:hAnsi="Times New Roman" w:cs="Times New Roman"/>
          <w:sz w:val="24"/>
          <w:szCs w:val="24"/>
        </w:rPr>
        <w:t xml:space="preserve"> gali būti nustatoma vadovaujantis skirtingais metodais, siekiant teisinio aiškumo, siūloma nustatyti, kad vienkartinė išmoka būtų mokama tik tais atvejais, kai </w:t>
      </w:r>
      <w:r w:rsidRPr="00B13900">
        <w:rPr>
          <w:rFonts w:ascii="Times New Roman" w:eastAsia="Times New Roman" w:hAnsi="Times New Roman" w:cs="Times New Roman"/>
          <w:sz w:val="24"/>
          <w:szCs w:val="24"/>
        </w:rPr>
        <w:t>COVID-19 liga (koronaviruso infekcija)</w:t>
      </w:r>
      <w:r>
        <w:rPr>
          <w:rFonts w:ascii="Times New Roman" w:eastAsia="Times New Roman" w:hAnsi="Times New Roman" w:cs="Times New Roman"/>
          <w:sz w:val="24"/>
          <w:szCs w:val="24"/>
        </w:rPr>
        <w:t xml:space="preserve"> diagnozė asmeniui buvo patvirtinta </w:t>
      </w:r>
      <w:r w:rsidRPr="00803D1E">
        <w:rPr>
          <w:rFonts w:ascii="Times New Roman" w:eastAsia="Times New Roman" w:hAnsi="Times New Roman" w:cs="Times New Roman"/>
          <w:sz w:val="24"/>
          <w:szCs w:val="24"/>
        </w:rPr>
        <w:t>SARS-CoV-2 PGR tyrimo metodu</w:t>
      </w:r>
      <w:r>
        <w:rPr>
          <w:rFonts w:ascii="Times New Roman" w:eastAsia="Times New Roman" w:hAnsi="Times New Roman" w:cs="Times New Roman"/>
          <w:sz w:val="24"/>
          <w:szCs w:val="24"/>
        </w:rPr>
        <w:t>.</w:t>
      </w:r>
    </w:p>
    <w:p w14:paraId="0835079A" w14:textId="77777777" w:rsidR="000673F9" w:rsidRDefault="00803D1E"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5B70E6">
        <w:rPr>
          <w:rFonts w:ascii="Times New Roman" w:eastAsia="Times New Roman" w:hAnsi="Times New Roman" w:cs="Times New Roman"/>
          <w:sz w:val="24"/>
          <w:szCs w:val="24"/>
        </w:rPr>
        <w:t>Siūlomas v</w:t>
      </w:r>
      <w:r w:rsidR="007528C6">
        <w:rPr>
          <w:rFonts w:ascii="Times New Roman" w:eastAsia="Times New Roman" w:hAnsi="Times New Roman" w:cs="Times New Roman"/>
          <w:sz w:val="24"/>
          <w:szCs w:val="24"/>
        </w:rPr>
        <w:t xml:space="preserve">ienkartinės išmokos dydis – 100 eurų. </w:t>
      </w:r>
      <w:r w:rsidR="007528C6" w:rsidRPr="007528C6">
        <w:rPr>
          <w:rFonts w:ascii="Times New Roman" w:eastAsia="Times New Roman" w:hAnsi="Times New Roman" w:cs="Times New Roman"/>
          <w:sz w:val="24"/>
          <w:szCs w:val="24"/>
        </w:rPr>
        <w:t>Asmuo galėtų gauti tik vieną vienkartinę išmoką.</w:t>
      </w:r>
      <w:r w:rsidR="007528C6">
        <w:rPr>
          <w:rFonts w:ascii="Times New Roman" w:eastAsia="Times New Roman" w:hAnsi="Times New Roman" w:cs="Times New Roman"/>
          <w:sz w:val="24"/>
          <w:szCs w:val="24"/>
        </w:rPr>
        <w:t xml:space="preserve"> </w:t>
      </w:r>
    </w:p>
    <w:p w14:paraId="79794BA0" w14:textId="3E634C74" w:rsidR="00803D1E" w:rsidRDefault="000673F9"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803D1E">
        <w:rPr>
          <w:rFonts w:ascii="Times New Roman" w:eastAsia="Times New Roman" w:hAnsi="Times New Roman" w:cs="Times New Roman"/>
          <w:sz w:val="24"/>
          <w:szCs w:val="24"/>
        </w:rPr>
        <w:t>Vienkartin</w:t>
      </w:r>
      <w:r w:rsidR="00910604">
        <w:rPr>
          <w:rFonts w:ascii="Times New Roman" w:eastAsia="Times New Roman" w:hAnsi="Times New Roman" w:cs="Times New Roman"/>
          <w:sz w:val="24"/>
          <w:szCs w:val="24"/>
        </w:rPr>
        <w:t>e</w:t>
      </w:r>
      <w:r w:rsidR="00803D1E">
        <w:rPr>
          <w:rFonts w:ascii="Times New Roman" w:eastAsia="Times New Roman" w:hAnsi="Times New Roman" w:cs="Times New Roman"/>
          <w:sz w:val="24"/>
          <w:szCs w:val="24"/>
        </w:rPr>
        <w:t>s išmok</w:t>
      </w:r>
      <w:r w:rsidR="00910604">
        <w:rPr>
          <w:rFonts w:ascii="Times New Roman" w:eastAsia="Times New Roman" w:hAnsi="Times New Roman" w:cs="Times New Roman"/>
          <w:sz w:val="24"/>
          <w:szCs w:val="24"/>
        </w:rPr>
        <w:t>as</w:t>
      </w:r>
      <w:r w:rsidR="00803D1E">
        <w:rPr>
          <w:rFonts w:ascii="Times New Roman" w:eastAsia="Times New Roman" w:hAnsi="Times New Roman" w:cs="Times New Roman"/>
          <w:sz w:val="24"/>
          <w:szCs w:val="24"/>
        </w:rPr>
        <w:t xml:space="preserve"> </w:t>
      </w:r>
      <w:r w:rsidR="00910604" w:rsidRPr="00B13900">
        <w:rPr>
          <w:rFonts w:ascii="Times New Roman" w:eastAsia="Times New Roman" w:hAnsi="Times New Roman" w:cs="Times New Roman"/>
          <w:sz w:val="24"/>
          <w:szCs w:val="24"/>
        </w:rPr>
        <w:t>Valstybinio socialinio draudimo fondo administravimo įstaigos</w:t>
      </w:r>
      <w:r w:rsidR="00910604">
        <w:rPr>
          <w:rFonts w:ascii="Times New Roman" w:eastAsia="Times New Roman" w:hAnsi="Times New Roman" w:cs="Times New Roman"/>
          <w:sz w:val="24"/>
          <w:szCs w:val="24"/>
        </w:rPr>
        <w:t xml:space="preserve"> asmenims išmokėtų</w:t>
      </w:r>
      <w:r w:rsidR="00803D1E">
        <w:rPr>
          <w:rFonts w:ascii="Times New Roman" w:eastAsia="Times New Roman" w:hAnsi="Times New Roman" w:cs="Times New Roman"/>
          <w:sz w:val="24"/>
          <w:szCs w:val="24"/>
        </w:rPr>
        <w:t xml:space="preserve"> 2 etapais:</w:t>
      </w:r>
    </w:p>
    <w:p w14:paraId="1691D88A" w14:textId="77777777" w:rsidR="007528C6" w:rsidRDefault="00803D1E"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2021 m. gruodžio mėnesį</w:t>
      </w:r>
      <w:r w:rsidR="007528C6">
        <w:rPr>
          <w:rFonts w:ascii="Times New Roman" w:eastAsia="Times New Roman" w:hAnsi="Times New Roman" w:cs="Times New Roman"/>
          <w:sz w:val="24"/>
          <w:szCs w:val="24"/>
        </w:rPr>
        <w:t>:</w:t>
      </w:r>
    </w:p>
    <w:p w14:paraId="6F3405B5" w14:textId="77777777" w:rsidR="007528C6" w:rsidRDefault="007528C6"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03D1E">
        <w:rPr>
          <w:rFonts w:ascii="Times New Roman" w:eastAsia="Times New Roman" w:hAnsi="Times New Roman" w:cs="Times New Roman"/>
          <w:sz w:val="24"/>
          <w:szCs w:val="24"/>
        </w:rPr>
        <w:t xml:space="preserve"> asmenims, kurie iki 2021 m. rugsėjo 1 d. nebuvo pasiskiepiję ir pagal pilną schemą pasiskiepijo iki 2021 m. gruodžio 1 d.</w:t>
      </w:r>
      <w:r>
        <w:rPr>
          <w:rFonts w:ascii="Times New Roman" w:eastAsia="Times New Roman" w:hAnsi="Times New Roman" w:cs="Times New Roman"/>
          <w:sz w:val="24"/>
          <w:szCs w:val="24"/>
        </w:rPr>
        <w:t>;</w:t>
      </w:r>
    </w:p>
    <w:p w14:paraId="3D572AF1" w14:textId="7784441F" w:rsidR="00803D1E" w:rsidRDefault="007528C6"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803D1E">
        <w:rPr>
          <w:rFonts w:ascii="Times New Roman" w:eastAsia="Times New Roman" w:hAnsi="Times New Roman" w:cs="Times New Roman"/>
          <w:sz w:val="24"/>
          <w:szCs w:val="24"/>
        </w:rPr>
        <w:t xml:space="preserve">sustiprinančiąja doze nuo </w:t>
      </w:r>
      <w:r w:rsidR="000673F9">
        <w:rPr>
          <w:rFonts w:ascii="Times New Roman" w:eastAsia="Times New Roman" w:hAnsi="Times New Roman" w:cs="Times New Roman"/>
          <w:sz w:val="24"/>
          <w:szCs w:val="24"/>
        </w:rPr>
        <w:t>įstatymo įsigaliojimo (</w:t>
      </w:r>
      <w:r w:rsidR="00803D1E">
        <w:rPr>
          <w:rFonts w:ascii="Times New Roman" w:eastAsia="Times New Roman" w:hAnsi="Times New Roman" w:cs="Times New Roman"/>
          <w:sz w:val="24"/>
          <w:szCs w:val="24"/>
        </w:rPr>
        <w:t>2021 m. spalio 18 d.</w:t>
      </w:r>
      <w:r w:rsidR="000673F9">
        <w:rPr>
          <w:rFonts w:ascii="Times New Roman" w:eastAsia="Times New Roman" w:hAnsi="Times New Roman" w:cs="Times New Roman"/>
          <w:sz w:val="24"/>
          <w:szCs w:val="24"/>
        </w:rPr>
        <w:t>)</w:t>
      </w:r>
      <w:r w:rsidR="00803D1E">
        <w:rPr>
          <w:rFonts w:ascii="Times New Roman" w:eastAsia="Times New Roman" w:hAnsi="Times New Roman" w:cs="Times New Roman"/>
          <w:sz w:val="24"/>
          <w:szCs w:val="24"/>
        </w:rPr>
        <w:t xml:space="preserve"> iki 2021 m. gruodžio 1 d. pasiskiepijusiems asmenims;</w:t>
      </w:r>
    </w:p>
    <w:p w14:paraId="6D0CE8A2" w14:textId="77777777" w:rsidR="007528C6" w:rsidRDefault="00803D1E"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2022 m. balandžio mėnesį</w:t>
      </w:r>
      <w:r w:rsidR="007528C6">
        <w:rPr>
          <w:rFonts w:ascii="Times New Roman" w:eastAsia="Times New Roman" w:hAnsi="Times New Roman" w:cs="Times New Roman"/>
          <w:sz w:val="24"/>
          <w:szCs w:val="24"/>
        </w:rPr>
        <w:t>:</w:t>
      </w:r>
    </w:p>
    <w:p w14:paraId="0833D94D" w14:textId="77777777" w:rsidR="007528C6" w:rsidRDefault="007528C6"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03D1E">
        <w:rPr>
          <w:rFonts w:ascii="Times New Roman" w:eastAsia="Times New Roman" w:hAnsi="Times New Roman" w:cs="Times New Roman"/>
          <w:sz w:val="24"/>
          <w:szCs w:val="24"/>
        </w:rPr>
        <w:t xml:space="preserve"> sustiprinančiąja doze nuo 2021 m. gruodžio 2 d. iki 2022 m. balandžio 1 d. pasiskiepijusiems asmenims</w:t>
      </w:r>
      <w:r>
        <w:rPr>
          <w:rFonts w:ascii="Times New Roman" w:eastAsia="Times New Roman" w:hAnsi="Times New Roman" w:cs="Times New Roman"/>
          <w:sz w:val="24"/>
          <w:szCs w:val="24"/>
        </w:rPr>
        <w:t>;</w:t>
      </w:r>
    </w:p>
    <w:p w14:paraId="54173618" w14:textId="3CA10768" w:rsidR="00803D1E" w:rsidRDefault="007528C6"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8E5F31">
        <w:rPr>
          <w:rFonts w:ascii="Times New Roman" w:eastAsia="Times New Roman" w:hAnsi="Times New Roman" w:cs="Times New Roman"/>
          <w:sz w:val="24"/>
          <w:szCs w:val="24"/>
        </w:rPr>
        <w:t>bent viena vakcinos doze</w:t>
      </w:r>
      <w:r w:rsidR="00803D1E">
        <w:rPr>
          <w:rFonts w:ascii="Times New Roman" w:eastAsia="Times New Roman" w:hAnsi="Times New Roman" w:cs="Times New Roman"/>
          <w:sz w:val="24"/>
          <w:szCs w:val="24"/>
        </w:rPr>
        <w:t xml:space="preserve"> </w:t>
      </w:r>
      <w:r w:rsidR="008E5F31">
        <w:rPr>
          <w:rFonts w:ascii="Times New Roman" w:eastAsia="Times New Roman" w:hAnsi="Times New Roman" w:cs="Times New Roman"/>
          <w:sz w:val="24"/>
          <w:szCs w:val="24"/>
        </w:rPr>
        <w:t xml:space="preserve">nuo 2021 m. gruodžio 2 d. iki 2022 m. balandžio 1 d. </w:t>
      </w:r>
      <w:r w:rsidR="00803D1E">
        <w:rPr>
          <w:rFonts w:ascii="Times New Roman" w:eastAsia="Times New Roman" w:hAnsi="Times New Roman" w:cs="Times New Roman"/>
          <w:sz w:val="24"/>
          <w:szCs w:val="24"/>
        </w:rPr>
        <w:t xml:space="preserve">pasiskiepijusiems </w:t>
      </w:r>
      <w:r w:rsidR="00803D1E" w:rsidRPr="00B13900">
        <w:rPr>
          <w:rFonts w:ascii="Times New Roman" w:eastAsia="Times New Roman" w:hAnsi="Times New Roman" w:cs="Times New Roman"/>
          <w:sz w:val="24"/>
          <w:szCs w:val="24"/>
        </w:rPr>
        <w:t>COVID-19 liga (koronaviruso infekcija)</w:t>
      </w:r>
      <w:r w:rsidR="00803D1E">
        <w:rPr>
          <w:rFonts w:ascii="Times New Roman" w:eastAsia="Times New Roman" w:hAnsi="Times New Roman" w:cs="Times New Roman"/>
          <w:sz w:val="24"/>
          <w:szCs w:val="24"/>
        </w:rPr>
        <w:t xml:space="preserve"> persirgusiems asmenims, kurie </w:t>
      </w:r>
      <w:r w:rsidR="008E5F31">
        <w:rPr>
          <w:rFonts w:ascii="Times New Roman" w:eastAsia="Times New Roman" w:hAnsi="Times New Roman" w:cs="Times New Roman"/>
          <w:sz w:val="24"/>
          <w:szCs w:val="24"/>
        </w:rPr>
        <w:t xml:space="preserve">iki </w:t>
      </w:r>
      <w:r w:rsidR="008E5F31">
        <w:rPr>
          <w:rFonts w:ascii="Times New Roman" w:eastAsia="Times New Roman" w:hAnsi="Times New Roman" w:cs="Times New Roman"/>
          <w:sz w:val="24"/>
          <w:szCs w:val="24"/>
        </w:rPr>
        <w:br/>
        <w:t xml:space="preserve">2021 m. rugsėjo 1 d. buvo nepasiskiepiję, </w:t>
      </w:r>
      <w:r w:rsidR="00803D1E">
        <w:rPr>
          <w:rFonts w:ascii="Times New Roman" w:eastAsia="Times New Roman" w:hAnsi="Times New Roman" w:cs="Times New Roman"/>
          <w:sz w:val="24"/>
          <w:szCs w:val="24"/>
        </w:rPr>
        <w:t xml:space="preserve">pasiskiepyti negalėjo iki 2021 m. gruodžio 1 d., nes nebuvo praėjusios 150 dienų nuo </w:t>
      </w:r>
      <w:r w:rsidR="00803D1E" w:rsidRPr="00B13900">
        <w:rPr>
          <w:rFonts w:ascii="Times New Roman" w:eastAsia="Times New Roman" w:hAnsi="Times New Roman" w:cs="Times New Roman"/>
          <w:sz w:val="24"/>
          <w:szCs w:val="24"/>
        </w:rPr>
        <w:t>COVID-19 lig</w:t>
      </w:r>
      <w:r w:rsidR="00803D1E">
        <w:rPr>
          <w:rFonts w:ascii="Times New Roman" w:eastAsia="Times New Roman" w:hAnsi="Times New Roman" w:cs="Times New Roman"/>
          <w:sz w:val="24"/>
          <w:szCs w:val="24"/>
        </w:rPr>
        <w:t>os</w:t>
      </w:r>
      <w:r w:rsidR="00803D1E" w:rsidRPr="00B13900">
        <w:rPr>
          <w:rFonts w:ascii="Times New Roman" w:eastAsia="Times New Roman" w:hAnsi="Times New Roman" w:cs="Times New Roman"/>
          <w:sz w:val="24"/>
          <w:szCs w:val="24"/>
        </w:rPr>
        <w:t xml:space="preserve"> (koronaviruso infekcij</w:t>
      </w:r>
      <w:r w:rsidR="00803D1E">
        <w:rPr>
          <w:rFonts w:ascii="Times New Roman" w:eastAsia="Times New Roman" w:hAnsi="Times New Roman" w:cs="Times New Roman"/>
          <w:sz w:val="24"/>
          <w:szCs w:val="24"/>
        </w:rPr>
        <w:t>os</w:t>
      </w:r>
      <w:r w:rsidR="00803D1E" w:rsidRPr="00B13900">
        <w:rPr>
          <w:rFonts w:ascii="Times New Roman" w:eastAsia="Times New Roman" w:hAnsi="Times New Roman" w:cs="Times New Roman"/>
          <w:sz w:val="24"/>
          <w:szCs w:val="24"/>
        </w:rPr>
        <w:t>)</w:t>
      </w:r>
      <w:r w:rsidR="00803D1E">
        <w:rPr>
          <w:rFonts w:ascii="Times New Roman" w:eastAsia="Times New Roman" w:hAnsi="Times New Roman" w:cs="Times New Roman"/>
          <w:sz w:val="24"/>
          <w:szCs w:val="24"/>
        </w:rPr>
        <w:t xml:space="preserve"> diagnozės patvirtinimo</w:t>
      </w:r>
      <w:r w:rsidR="008E5F31">
        <w:rPr>
          <w:rFonts w:ascii="Times New Roman" w:eastAsia="Times New Roman" w:hAnsi="Times New Roman" w:cs="Times New Roman"/>
          <w:sz w:val="24"/>
          <w:szCs w:val="24"/>
        </w:rPr>
        <w:t>.</w:t>
      </w:r>
    </w:p>
    <w:p w14:paraId="299AB879" w14:textId="04F80910" w:rsidR="00910604" w:rsidRDefault="000673F9" w:rsidP="0091060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03D1E">
        <w:rPr>
          <w:rFonts w:ascii="Times New Roman" w:eastAsia="Times New Roman" w:hAnsi="Times New Roman" w:cs="Times New Roman"/>
          <w:sz w:val="24"/>
          <w:szCs w:val="24"/>
        </w:rPr>
        <w:t xml:space="preserve">) </w:t>
      </w:r>
      <w:r w:rsidR="00910604">
        <w:rPr>
          <w:rFonts w:ascii="Times New Roman" w:eastAsia="Times New Roman" w:hAnsi="Times New Roman" w:cs="Times New Roman"/>
          <w:sz w:val="24"/>
          <w:szCs w:val="24"/>
        </w:rPr>
        <w:t xml:space="preserve">Vadovaujantis </w:t>
      </w:r>
      <w:r w:rsidR="00910604" w:rsidRPr="00910604">
        <w:rPr>
          <w:rFonts w:ascii="Times New Roman" w:eastAsia="Times New Roman" w:hAnsi="Times New Roman" w:cs="Times New Roman"/>
          <w:sz w:val="24"/>
          <w:szCs w:val="24"/>
        </w:rPr>
        <w:t>Elektroninės sveikatos paslaugų ir bendradarbiavimo infrastruktūros informacinės sistemos nuostat</w:t>
      </w:r>
      <w:r w:rsidR="00910604">
        <w:rPr>
          <w:rFonts w:ascii="Times New Roman" w:eastAsia="Times New Roman" w:hAnsi="Times New Roman" w:cs="Times New Roman"/>
          <w:sz w:val="24"/>
          <w:szCs w:val="24"/>
        </w:rPr>
        <w:t>ų</w:t>
      </w:r>
      <w:r w:rsidR="00910604" w:rsidRPr="00910604">
        <w:rPr>
          <w:rFonts w:ascii="Times New Roman" w:eastAsia="Times New Roman" w:hAnsi="Times New Roman" w:cs="Times New Roman"/>
          <w:sz w:val="24"/>
          <w:szCs w:val="24"/>
        </w:rPr>
        <w:t>, patvirtint</w:t>
      </w:r>
      <w:r w:rsidR="00910604">
        <w:rPr>
          <w:rFonts w:ascii="Times New Roman" w:eastAsia="Times New Roman" w:hAnsi="Times New Roman" w:cs="Times New Roman"/>
          <w:sz w:val="24"/>
          <w:szCs w:val="24"/>
        </w:rPr>
        <w:t xml:space="preserve">ų </w:t>
      </w:r>
      <w:r w:rsidR="00910604" w:rsidRPr="00910604">
        <w:rPr>
          <w:rFonts w:ascii="Times New Roman" w:eastAsia="Times New Roman" w:hAnsi="Times New Roman" w:cs="Times New Roman"/>
          <w:sz w:val="24"/>
          <w:szCs w:val="24"/>
        </w:rPr>
        <w:t>Lietuvos Respublikos Vyriausybės 2011 m. rugsėjo 7 d. nutarimu Nr. 1057 „Dėl Elektroninės sveikatos paslaugų ir bendradarbiavimo infrastruktūros informacinės sistemos nuostatų patvirtinimo“</w:t>
      </w:r>
      <w:r w:rsidR="001620F7">
        <w:rPr>
          <w:rFonts w:ascii="Times New Roman" w:eastAsia="Times New Roman" w:hAnsi="Times New Roman" w:cs="Times New Roman"/>
          <w:sz w:val="24"/>
          <w:szCs w:val="24"/>
        </w:rPr>
        <w:t>,</w:t>
      </w:r>
      <w:r w:rsidR="00910604">
        <w:rPr>
          <w:rFonts w:ascii="Times New Roman" w:eastAsia="Times New Roman" w:hAnsi="Times New Roman" w:cs="Times New Roman"/>
          <w:sz w:val="24"/>
          <w:szCs w:val="24"/>
        </w:rPr>
        <w:t xml:space="preserve"> </w:t>
      </w:r>
      <w:r w:rsidR="00910604" w:rsidRPr="00910604">
        <w:rPr>
          <w:rFonts w:ascii="Times New Roman" w:eastAsia="Times New Roman" w:hAnsi="Times New Roman" w:cs="Times New Roman"/>
          <w:sz w:val="24"/>
          <w:szCs w:val="24"/>
        </w:rPr>
        <w:t xml:space="preserve">27.6.9 </w:t>
      </w:r>
      <w:r w:rsidR="00910604">
        <w:rPr>
          <w:rFonts w:ascii="Times New Roman" w:eastAsia="Times New Roman" w:hAnsi="Times New Roman" w:cs="Times New Roman"/>
          <w:sz w:val="24"/>
          <w:szCs w:val="24"/>
        </w:rPr>
        <w:t xml:space="preserve">papunkčiu, </w:t>
      </w:r>
      <w:r w:rsidR="00910604" w:rsidRPr="00B13900">
        <w:rPr>
          <w:rFonts w:ascii="Times New Roman" w:eastAsia="Times New Roman" w:hAnsi="Times New Roman" w:cs="Times New Roman"/>
          <w:sz w:val="24"/>
          <w:szCs w:val="24"/>
        </w:rPr>
        <w:t>Elektroninės sveikatos paslaugų ir bendradarbiavimo infrastruktūros informacinė</w:t>
      </w:r>
      <w:r w:rsidR="00910604">
        <w:rPr>
          <w:rFonts w:ascii="Times New Roman" w:eastAsia="Times New Roman" w:hAnsi="Times New Roman" w:cs="Times New Roman"/>
          <w:sz w:val="24"/>
          <w:szCs w:val="24"/>
        </w:rPr>
        <w:t>je</w:t>
      </w:r>
      <w:r w:rsidR="00910604" w:rsidRPr="00B13900">
        <w:rPr>
          <w:rFonts w:ascii="Times New Roman" w:eastAsia="Times New Roman" w:hAnsi="Times New Roman" w:cs="Times New Roman"/>
          <w:sz w:val="24"/>
          <w:szCs w:val="24"/>
        </w:rPr>
        <w:t xml:space="preserve"> sistem</w:t>
      </w:r>
      <w:r w:rsidR="00910604">
        <w:rPr>
          <w:rFonts w:ascii="Times New Roman" w:eastAsia="Times New Roman" w:hAnsi="Times New Roman" w:cs="Times New Roman"/>
          <w:sz w:val="24"/>
          <w:szCs w:val="24"/>
        </w:rPr>
        <w:t>oje</w:t>
      </w:r>
      <w:r w:rsidR="00910604" w:rsidRPr="00B13900">
        <w:rPr>
          <w:rFonts w:ascii="Times New Roman" w:eastAsia="Times New Roman" w:hAnsi="Times New Roman" w:cs="Times New Roman"/>
          <w:sz w:val="24"/>
          <w:szCs w:val="24"/>
        </w:rPr>
        <w:t xml:space="preserve"> (toliau – ESPBI IS) </w:t>
      </w:r>
      <w:r w:rsidR="00910604">
        <w:rPr>
          <w:rFonts w:ascii="Times New Roman" w:eastAsia="Times New Roman" w:hAnsi="Times New Roman" w:cs="Times New Roman"/>
          <w:sz w:val="24"/>
          <w:szCs w:val="24"/>
        </w:rPr>
        <w:t>yra tvarkomi duomenys apie asmens vakcinaciją. ESPBI IS pagrindinis tvarkytojas yra valstybės įmonė Registrų centras</w:t>
      </w:r>
      <w:r w:rsidR="00C03CA1">
        <w:rPr>
          <w:rFonts w:ascii="Times New Roman" w:eastAsia="Times New Roman" w:hAnsi="Times New Roman" w:cs="Times New Roman"/>
          <w:sz w:val="24"/>
          <w:szCs w:val="24"/>
        </w:rPr>
        <w:t>, kuris, esant poreikiui, tikslina ESPBI IS tvarkomus duomenis</w:t>
      </w:r>
      <w:r w:rsidR="00910604">
        <w:rPr>
          <w:rFonts w:ascii="Times New Roman" w:eastAsia="Times New Roman" w:hAnsi="Times New Roman" w:cs="Times New Roman"/>
          <w:sz w:val="24"/>
          <w:szCs w:val="24"/>
        </w:rPr>
        <w:t>.</w:t>
      </w:r>
    </w:p>
    <w:p w14:paraId="28087D08" w14:textId="0CAEE6E3" w:rsidR="00803D1E" w:rsidRDefault="00910604" w:rsidP="00803D1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Įstatymo projektu siūloma, kad v</w:t>
      </w:r>
      <w:r w:rsidR="00D3023C" w:rsidRPr="00B13900">
        <w:rPr>
          <w:rFonts w:ascii="Times New Roman" w:eastAsia="Times New Roman" w:hAnsi="Times New Roman" w:cs="Times New Roman"/>
          <w:sz w:val="24"/>
          <w:szCs w:val="24"/>
        </w:rPr>
        <w:t xml:space="preserve">ienkartines išmokas, vadovaudamosi ESPBI IS </w:t>
      </w:r>
      <w:r w:rsidR="00803D1E">
        <w:rPr>
          <w:rFonts w:ascii="Times New Roman" w:eastAsia="Times New Roman" w:hAnsi="Times New Roman" w:cs="Times New Roman"/>
          <w:sz w:val="24"/>
          <w:szCs w:val="24"/>
        </w:rPr>
        <w:t>tvarkytojo –</w:t>
      </w:r>
      <w:r>
        <w:rPr>
          <w:rFonts w:ascii="Times New Roman" w:eastAsia="Times New Roman" w:hAnsi="Times New Roman" w:cs="Times New Roman"/>
          <w:sz w:val="24"/>
          <w:szCs w:val="24"/>
        </w:rPr>
        <w:t xml:space="preserve"> </w:t>
      </w:r>
      <w:r w:rsidR="00803D1E">
        <w:rPr>
          <w:rFonts w:ascii="Times New Roman" w:eastAsia="Times New Roman" w:hAnsi="Times New Roman" w:cs="Times New Roman"/>
          <w:sz w:val="24"/>
          <w:szCs w:val="24"/>
        </w:rPr>
        <w:t xml:space="preserve">Registrų centro – pateiktais </w:t>
      </w:r>
      <w:r w:rsidR="00D3023C" w:rsidRPr="00B13900">
        <w:rPr>
          <w:rFonts w:ascii="Times New Roman" w:eastAsia="Times New Roman" w:hAnsi="Times New Roman" w:cs="Times New Roman"/>
          <w:sz w:val="24"/>
          <w:szCs w:val="24"/>
        </w:rPr>
        <w:t>duomenimis</w:t>
      </w:r>
      <w:r w:rsidRPr="00910604">
        <w:t xml:space="preserve"> </w:t>
      </w:r>
      <w:r w:rsidRPr="00910604">
        <w:rPr>
          <w:rFonts w:ascii="Times New Roman" w:eastAsia="Times New Roman" w:hAnsi="Times New Roman" w:cs="Times New Roman"/>
          <w:sz w:val="24"/>
          <w:szCs w:val="24"/>
        </w:rPr>
        <w:t>apie asmens pasiskiepijimą vakcina ir persirgimą COVID-19 liga (koronaviruso infekcija)</w:t>
      </w:r>
      <w:r w:rsidR="00D3023C" w:rsidRPr="00B13900">
        <w:rPr>
          <w:rFonts w:ascii="Times New Roman" w:eastAsia="Times New Roman" w:hAnsi="Times New Roman" w:cs="Times New Roman"/>
          <w:sz w:val="24"/>
          <w:szCs w:val="24"/>
        </w:rPr>
        <w:t xml:space="preserve">, skirtų ir </w:t>
      </w:r>
      <w:r w:rsidR="008D679A" w:rsidRPr="00B13900">
        <w:rPr>
          <w:rFonts w:ascii="Times New Roman" w:eastAsia="Times New Roman" w:hAnsi="Times New Roman" w:cs="Times New Roman"/>
          <w:sz w:val="24"/>
          <w:szCs w:val="24"/>
        </w:rPr>
        <w:t>i</w:t>
      </w:r>
      <w:r w:rsidR="00D3023C" w:rsidRPr="00B13900">
        <w:rPr>
          <w:rFonts w:ascii="Times New Roman" w:eastAsia="Times New Roman" w:hAnsi="Times New Roman" w:cs="Times New Roman"/>
          <w:sz w:val="24"/>
          <w:szCs w:val="24"/>
        </w:rPr>
        <w:t>šmok</w:t>
      </w:r>
      <w:r w:rsidR="008D679A" w:rsidRPr="00B13900">
        <w:rPr>
          <w:rFonts w:ascii="Times New Roman" w:eastAsia="Times New Roman" w:hAnsi="Times New Roman" w:cs="Times New Roman"/>
          <w:sz w:val="24"/>
          <w:szCs w:val="24"/>
        </w:rPr>
        <w:t>ėtų</w:t>
      </w:r>
      <w:r w:rsidR="00D3023C" w:rsidRPr="00B13900">
        <w:rPr>
          <w:rFonts w:ascii="Times New Roman" w:eastAsia="Times New Roman" w:hAnsi="Times New Roman" w:cs="Times New Roman"/>
          <w:sz w:val="24"/>
          <w:szCs w:val="24"/>
        </w:rPr>
        <w:t xml:space="preserve"> Valstybinio socialinio draudimo fondo administravimo įstaigos</w:t>
      </w:r>
      <w:r>
        <w:rPr>
          <w:rFonts w:ascii="Times New Roman" w:eastAsia="Times New Roman" w:hAnsi="Times New Roman" w:cs="Times New Roman"/>
          <w:sz w:val="24"/>
          <w:szCs w:val="24"/>
        </w:rPr>
        <w:t xml:space="preserve">, </w:t>
      </w:r>
      <w:r w:rsidR="00D3023C" w:rsidRPr="00B13900">
        <w:rPr>
          <w:rFonts w:ascii="Times New Roman" w:eastAsia="Times New Roman" w:hAnsi="Times New Roman" w:cs="Times New Roman"/>
          <w:sz w:val="24"/>
          <w:szCs w:val="24"/>
        </w:rPr>
        <w:t>nereikalaudamos iš asmenų</w:t>
      </w:r>
      <w:r w:rsidR="008D679A" w:rsidRPr="00B13900">
        <w:rPr>
          <w:rFonts w:ascii="Times New Roman" w:eastAsia="Times New Roman" w:hAnsi="Times New Roman" w:cs="Times New Roman"/>
          <w:sz w:val="24"/>
          <w:szCs w:val="24"/>
        </w:rPr>
        <w:t xml:space="preserve"> </w:t>
      </w:r>
      <w:r w:rsidR="00D3023C" w:rsidRPr="00B13900">
        <w:rPr>
          <w:rFonts w:ascii="Times New Roman" w:eastAsia="Times New Roman" w:hAnsi="Times New Roman" w:cs="Times New Roman"/>
          <w:sz w:val="24"/>
          <w:szCs w:val="24"/>
        </w:rPr>
        <w:t>prašymų</w:t>
      </w:r>
      <w:r w:rsidR="00C33760">
        <w:rPr>
          <w:rFonts w:ascii="Times New Roman" w:eastAsia="Times New Roman" w:hAnsi="Times New Roman" w:cs="Times New Roman"/>
          <w:sz w:val="24"/>
          <w:szCs w:val="24"/>
        </w:rPr>
        <w:t xml:space="preserve"> (išskyrus atvejį, kai asmuo nėra gavęs jokios </w:t>
      </w:r>
      <w:r w:rsidR="00C33760" w:rsidRPr="001620F7">
        <w:rPr>
          <w:rFonts w:ascii="Times New Roman" w:eastAsia="Times New Roman" w:hAnsi="Times New Roman" w:cs="Times New Roman"/>
          <w:sz w:val="24"/>
          <w:szCs w:val="24"/>
        </w:rPr>
        <w:t>Valstybinio socialinio draudimo fondo administravimo įstaig</w:t>
      </w:r>
      <w:r w:rsidR="00C33760">
        <w:rPr>
          <w:rFonts w:ascii="Times New Roman" w:eastAsia="Times New Roman" w:hAnsi="Times New Roman" w:cs="Times New Roman"/>
          <w:sz w:val="24"/>
          <w:szCs w:val="24"/>
        </w:rPr>
        <w:t>os mokamos išmokos ir dėl to nėra duomenų, kur vienkartinę išmoką išmokėti)</w:t>
      </w:r>
      <w:r w:rsidR="008D679A" w:rsidRPr="00B13900">
        <w:rPr>
          <w:rFonts w:ascii="Times New Roman" w:eastAsia="Times New Roman" w:hAnsi="Times New Roman" w:cs="Times New Roman"/>
          <w:sz w:val="24"/>
          <w:szCs w:val="24"/>
        </w:rPr>
        <w:t xml:space="preserve">. </w:t>
      </w:r>
      <w:r w:rsidR="007313A7" w:rsidRPr="00B13900">
        <w:rPr>
          <w:rFonts w:ascii="Times New Roman" w:eastAsia="Times New Roman" w:hAnsi="Times New Roman" w:cs="Times New Roman"/>
          <w:sz w:val="24"/>
          <w:szCs w:val="24"/>
        </w:rPr>
        <w:t>Tai užtikrintų greitą sprendimų priėmimą ir vienkartinių išmokų išmokėjimą, panaudojant ESPBI IS esančius duomenis apie asmens vakcinaciją ir persirgimą COVID-19 liga (koronaviruso infekcija).</w:t>
      </w:r>
    </w:p>
    <w:p w14:paraId="63EE455E" w14:textId="76D03F2F" w:rsidR="00C77F64" w:rsidRPr="00B13900" w:rsidRDefault="00C77F64" w:rsidP="00C77F64">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Įvertinant tai, kad ESPBI IS gali nebūti duomenų apie asmens</w:t>
      </w:r>
      <w:r w:rsidRPr="00B13900">
        <w:rPr>
          <w:rFonts w:ascii="Times New Roman" w:eastAsia="Times New Roman" w:hAnsi="Times New Roman" w:cs="Times New Roman"/>
          <w:sz w:val="24"/>
          <w:szCs w:val="24"/>
        </w:rPr>
        <w:t xml:space="preserve"> pasiskiepijim</w:t>
      </w:r>
      <w:r>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užsienio valstybėje </w:t>
      </w:r>
      <w:r w:rsidRPr="00B13900">
        <w:rPr>
          <w:rFonts w:ascii="Times New Roman" w:eastAsia="Times New Roman" w:hAnsi="Times New Roman" w:cs="Times New Roman"/>
          <w:sz w:val="24"/>
          <w:szCs w:val="24"/>
        </w:rPr>
        <w:t>ir (ar) persirgim</w:t>
      </w:r>
      <w:r>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COVID-19 liga (koronaviruso infekcija)</w:t>
      </w:r>
      <w:r>
        <w:rPr>
          <w:rFonts w:ascii="Times New Roman" w:eastAsia="Times New Roman" w:hAnsi="Times New Roman" w:cs="Times New Roman"/>
          <w:sz w:val="24"/>
          <w:szCs w:val="24"/>
        </w:rPr>
        <w:t>, s</w:t>
      </w:r>
      <w:r w:rsidRPr="00B13900">
        <w:rPr>
          <w:rFonts w:ascii="Times New Roman" w:eastAsia="Times New Roman" w:hAnsi="Times New Roman" w:cs="Times New Roman"/>
          <w:sz w:val="24"/>
          <w:szCs w:val="24"/>
        </w:rPr>
        <w:t xml:space="preserve">iekiant užtikrinti, kad Valstybinio socialinio draudimo fondo administravimo įstaigos turėtų pakankamai laiko priimti </w:t>
      </w:r>
      <w:r w:rsidRPr="00B13900">
        <w:rPr>
          <w:rFonts w:ascii="Times New Roman" w:eastAsia="Times New Roman" w:hAnsi="Times New Roman" w:cs="Times New Roman"/>
          <w:sz w:val="24"/>
          <w:szCs w:val="24"/>
        </w:rPr>
        <w:lastRenderedPageBreak/>
        <w:t xml:space="preserve">sprendimus dėl vienkartinės išmokos skyrimo ir mokėjimo, Įstatymo projekte siūloma nustatyti naikinamuosius terminus (2021 m. gruodžio 6 d. ir 2022 m. balandžio 5 d.), iki kurių asmenys </w:t>
      </w:r>
      <w:r>
        <w:rPr>
          <w:rFonts w:ascii="Times New Roman" w:eastAsia="Times New Roman" w:hAnsi="Times New Roman" w:cs="Times New Roman"/>
          <w:sz w:val="24"/>
          <w:szCs w:val="24"/>
        </w:rPr>
        <w:t>Registrų centrui</w:t>
      </w:r>
      <w:r w:rsidRPr="00B13900">
        <w:rPr>
          <w:rFonts w:ascii="Times New Roman" w:eastAsia="Times New Roman" w:hAnsi="Times New Roman" w:cs="Times New Roman"/>
          <w:sz w:val="24"/>
          <w:szCs w:val="24"/>
        </w:rPr>
        <w:t xml:space="preserve"> </w:t>
      </w:r>
      <w:r w:rsidRPr="00C77F64">
        <w:rPr>
          <w:rFonts w:ascii="Times New Roman" w:eastAsia="Times New Roman" w:hAnsi="Times New Roman" w:cs="Times New Roman"/>
          <w:sz w:val="24"/>
          <w:szCs w:val="24"/>
        </w:rPr>
        <w:t xml:space="preserve">raštu arba elektroninių ryšių priemonėmis </w:t>
      </w:r>
      <w:r w:rsidRPr="00B13900">
        <w:rPr>
          <w:rFonts w:ascii="Times New Roman" w:eastAsia="Times New Roman" w:hAnsi="Times New Roman" w:cs="Times New Roman"/>
          <w:sz w:val="24"/>
          <w:szCs w:val="24"/>
        </w:rPr>
        <w:t>turėtų pateikti</w:t>
      </w:r>
      <w:r w:rsidR="00960BC2">
        <w:rPr>
          <w:rFonts w:ascii="Times New Roman" w:eastAsia="Times New Roman" w:hAnsi="Times New Roman" w:cs="Times New Roman"/>
          <w:sz w:val="24"/>
          <w:szCs w:val="24"/>
        </w:rPr>
        <w:t xml:space="preserve"> </w:t>
      </w:r>
      <w:r w:rsidR="00960BC2" w:rsidRPr="00B13900">
        <w:rPr>
          <w:rFonts w:ascii="Times New Roman" w:eastAsia="Times New Roman" w:hAnsi="Times New Roman" w:cs="Times New Roman"/>
          <w:sz w:val="24"/>
          <w:szCs w:val="24"/>
        </w:rPr>
        <w:t>pasiskiepijim</w:t>
      </w:r>
      <w:r w:rsidR="00960BC2">
        <w:rPr>
          <w:rFonts w:ascii="Times New Roman" w:eastAsia="Times New Roman" w:hAnsi="Times New Roman" w:cs="Times New Roman"/>
          <w:sz w:val="24"/>
          <w:szCs w:val="24"/>
        </w:rPr>
        <w:t>ą</w:t>
      </w:r>
      <w:r w:rsidR="00960BC2" w:rsidRPr="00B13900">
        <w:rPr>
          <w:rFonts w:ascii="Times New Roman" w:eastAsia="Times New Roman" w:hAnsi="Times New Roman" w:cs="Times New Roman"/>
          <w:sz w:val="24"/>
          <w:szCs w:val="24"/>
        </w:rPr>
        <w:t xml:space="preserve"> </w:t>
      </w:r>
      <w:r w:rsidR="00960BC2">
        <w:rPr>
          <w:rFonts w:ascii="Times New Roman" w:eastAsia="Times New Roman" w:hAnsi="Times New Roman" w:cs="Times New Roman"/>
          <w:sz w:val="24"/>
          <w:szCs w:val="24"/>
        </w:rPr>
        <w:t xml:space="preserve">užsienio valstybėje </w:t>
      </w:r>
      <w:r w:rsidR="00960BC2" w:rsidRPr="00B13900">
        <w:rPr>
          <w:rFonts w:ascii="Times New Roman" w:eastAsia="Times New Roman" w:hAnsi="Times New Roman" w:cs="Times New Roman"/>
          <w:sz w:val="24"/>
          <w:szCs w:val="24"/>
        </w:rPr>
        <w:t>ir (ar) persirgim</w:t>
      </w:r>
      <w:r w:rsidR="00960BC2">
        <w:rPr>
          <w:rFonts w:ascii="Times New Roman" w:eastAsia="Times New Roman" w:hAnsi="Times New Roman" w:cs="Times New Roman"/>
          <w:sz w:val="24"/>
          <w:szCs w:val="24"/>
        </w:rPr>
        <w:t>ą</w:t>
      </w:r>
      <w:r w:rsidR="00960BC2" w:rsidRPr="00B13900">
        <w:rPr>
          <w:rFonts w:ascii="Times New Roman" w:eastAsia="Times New Roman" w:hAnsi="Times New Roman" w:cs="Times New Roman"/>
          <w:sz w:val="24"/>
          <w:szCs w:val="24"/>
        </w:rPr>
        <w:t xml:space="preserve"> COVID-19 liga (koronaviruso infekcija)</w:t>
      </w:r>
      <w:r w:rsidR="00960BC2">
        <w:rPr>
          <w:rFonts w:ascii="Times New Roman" w:eastAsia="Times New Roman" w:hAnsi="Times New Roman" w:cs="Times New Roman"/>
          <w:sz w:val="24"/>
          <w:szCs w:val="24"/>
        </w:rPr>
        <w:t xml:space="preserve"> patvirtinančių dokumentų kopijas. </w:t>
      </w:r>
      <w:r>
        <w:rPr>
          <w:rFonts w:ascii="Times New Roman" w:eastAsia="Times New Roman" w:hAnsi="Times New Roman" w:cs="Times New Roman"/>
          <w:sz w:val="24"/>
          <w:szCs w:val="24"/>
        </w:rPr>
        <w:t xml:space="preserve">Registrų centras suvesti duomenis į ESPBI IS </w:t>
      </w:r>
      <w:r w:rsidR="00960BC2">
        <w:rPr>
          <w:rFonts w:ascii="Times New Roman" w:eastAsia="Times New Roman" w:hAnsi="Times New Roman" w:cs="Times New Roman"/>
          <w:sz w:val="24"/>
          <w:szCs w:val="24"/>
        </w:rPr>
        <w:t xml:space="preserve">turėtų </w:t>
      </w:r>
      <w:r w:rsidR="00C03CA1">
        <w:rPr>
          <w:rFonts w:ascii="Times New Roman" w:eastAsia="Times New Roman" w:hAnsi="Times New Roman" w:cs="Times New Roman"/>
          <w:sz w:val="24"/>
          <w:szCs w:val="24"/>
        </w:rPr>
        <w:t xml:space="preserve">atitinkamai </w:t>
      </w:r>
      <w:r>
        <w:rPr>
          <w:rFonts w:ascii="Times New Roman" w:eastAsia="Times New Roman" w:hAnsi="Times New Roman" w:cs="Times New Roman"/>
          <w:sz w:val="24"/>
          <w:szCs w:val="24"/>
        </w:rPr>
        <w:t>iki 2021 m. gruodžio 9 d. ir 2022 m. balandžio 8 d.</w:t>
      </w:r>
    </w:p>
    <w:p w14:paraId="22C05CA8" w14:textId="57F49094" w:rsidR="001620F7" w:rsidRPr="00B13900" w:rsidRDefault="00653DF7" w:rsidP="001620F7">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620F7">
        <w:rPr>
          <w:rFonts w:ascii="Times New Roman" w:eastAsia="Times New Roman" w:hAnsi="Times New Roman" w:cs="Times New Roman"/>
          <w:sz w:val="24"/>
          <w:szCs w:val="24"/>
        </w:rPr>
        <w:t xml:space="preserve">) </w:t>
      </w:r>
      <w:r w:rsidR="001620F7" w:rsidRPr="00B13900">
        <w:rPr>
          <w:rFonts w:ascii="Times New Roman" w:eastAsia="Times New Roman" w:hAnsi="Times New Roman" w:cs="Times New Roman"/>
          <w:sz w:val="24"/>
          <w:szCs w:val="24"/>
        </w:rPr>
        <w:t xml:space="preserve">Vienkartinė išmoka asmeniui būtų </w:t>
      </w:r>
      <w:r w:rsidR="001620F7">
        <w:rPr>
          <w:rFonts w:ascii="Times New Roman" w:eastAsia="Times New Roman" w:hAnsi="Times New Roman" w:cs="Times New Roman"/>
          <w:sz w:val="24"/>
          <w:szCs w:val="24"/>
        </w:rPr>
        <w:t>išmokama</w:t>
      </w:r>
      <w:r w:rsidR="001620F7" w:rsidRPr="00B13900">
        <w:rPr>
          <w:rFonts w:ascii="Times New Roman" w:eastAsia="Times New Roman" w:hAnsi="Times New Roman" w:cs="Times New Roman"/>
          <w:sz w:val="24"/>
          <w:szCs w:val="24"/>
        </w:rPr>
        <w:t xml:space="preserve"> tokiu būdu, kuriuo jam yra (buvo) </w:t>
      </w:r>
      <w:r w:rsidR="001620F7">
        <w:rPr>
          <w:rFonts w:ascii="Times New Roman" w:eastAsia="Times New Roman" w:hAnsi="Times New Roman" w:cs="Times New Roman"/>
          <w:sz w:val="24"/>
          <w:szCs w:val="24"/>
        </w:rPr>
        <w:t>išmokama</w:t>
      </w:r>
      <w:r w:rsidR="001620F7" w:rsidRPr="00B13900">
        <w:rPr>
          <w:rFonts w:ascii="Times New Roman" w:eastAsia="Times New Roman" w:hAnsi="Times New Roman" w:cs="Times New Roman"/>
          <w:sz w:val="24"/>
          <w:szCs w:val="24"/>
        </w:rPr>
        <w:t xml:space="preserve"> Valstybinio socialinio draudimo fondo administravimo įstaigos jam mokama (paskutinė mokėta) išmoka</w:t>
      </w:r>
      <w:r w:rsidR="001620F7">
        <w:rPr>
          <w:rFonts w:ascii="Times New Roman" w:eastAsia="Times New Roman" w:hAnsi="Times New Roman" w:cs="Times New Roman"/>
          <w:sz w:val="24"/>
          <w:szCs w:val="24"/>
        </w:rPr>
        <w:t xml:space="preserve"> (pvz., socialinio draudimo pensija)</w:t>
      </w:r>
      <w:r w:rsidR="001620F7" w:rsidRPr="00B13900">
        <w:rPr>
          <w:rFonts w:ascii="Times New Roman" w:eastAsia="Times New Roman" w:hAnsi="Times New Roman" w:cs="Times New Roman"/>
          <w:sz w:val="24"/>
          <w:szCs w:val="24"/>
        </w:rPr>
        <w:t>. Tai užtikrins racionalų ir efektyvų Valstybinio socialinio draudimo fondo administravimo įstaigų administracinių ir finansinių išteklių panaudojimą, taip pat nesukels asmenims nepatogumų, nes nauja išmoka jiems bus pristatyta jau žinomu būdu.</w:t>
      </w:r>
    </w:p>
    <w:p w14:paraId="62C49B9B" w14:textId="08B90710" w:rsidR="001620F7" w:rsidRDefault="001620F7"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Tik tuo atveju, jei </w:t>
      </w:r>
      <w:r w:rsidRPr="001620F7">
        <w:rPr>
          <w:rFonts w:ascii="Times New Roman" w:eastAsia="Times New Roman" w:hAnsi="Times New Roman" w:cs="Times New Roman"/>
          <w:sz w:val="24"/>
          <w:szCs w:val="24"/>
        </w:rPr>
        <w:t>Valstybinio socialinio draudimo fondo administravimo įstaig</w:t>
      </w:r>
      <w:r>
        <w:rPr>
          <w:rFonts w:ascii="Times New Roman" w:eastAsia="Times New Roman" w:hAnsi="Times New Roman" w:cs="Times New Roman"/>
          <w:sz w:val="24"/>
          <w:szCs w:val="24"/>
        </w:rPr>
        <w:t xml:space="preserve">os nebus mokėjusios </w:t>
      </w:r>
      <w:r w:rsidR="00960F60">
        <w:rPr>
          <w:rFonts w:ascii="Times New Roman" w:eastAsia="Times New Roman" w:hAnsi="Times New Roman" w:cs="Times New Roman"/>
          <w:sz w:val="24"/>
          <w:szCs w:val="24"/>
        </w:rPr>
        <w:t xml:space="preserve">asmeniui </w:t>
      </w:r>
      <w:r>
        <w:rPr>
          <w:rFonts w:ascii="Times New Roman" w:eastAsia="Times New Roman" w:hAnsi="Times New Roman" w:cs="Times New Roman"/>
          <w:sz w:val="24"/>
          <w:szCs w:val="24"/>
        </w:rPr>
        <w:t xml:space="preserve">jokios išmokos, asmuo turės pateikti nurodytai įstaigai </w:t>
      </w:r>
      <w:r w:rsidR="00C77F64">
        <w:rPr>
          <w:rFonts w:ascii="Times New Roman" w:eastAsia="Times New Roman" w:hAnsi="Times New Roman" w:cs="Times New Roman"/>
          <w:sz w:val="24"/>
          <w:szCs w:val="24"/>
        </w:rPr>
        <w:t xml:space="preserve">laisvos formos </w:t>
      </w:r>
      <w:r>
        <w:rPr>
          <w:rFonts w:ascii="Times New Roman" w:eastAsia="Times New Roman" w:hAnsi="Times New Roman" w:cs="Times New Roman"/>
          <w:sz w:val="24"/>
          <w:szCs w:val="24"/>
        </w:rPr>
        <w:t xml:space="preserve">prašymą, jame nurodant </w:t>
      </w:r>
      <w:r w:rsidR="00C77F64" w:rsidRPr="00C77F64">
        <w:rPr>
          <w:rFonts w:ascii="Times New Roman" w:eastAsia="Times New Roman" w:hAnsi="Times New Roman" w:cs="Times New Roman"/>
          <w:sz w:val="24"/>
          <w:szCs w:val="24"/>
        </w:rPr>
        <w:t>sąskaitą kredito, mokėjimo ir (ar) elektroninių pinigų įstaigoje</w:t>
      </w:r>
      <w:r w:rsidR="00960F60">
        <w:rPr>
          <w:rFonts w:ascii="Times New Roman" w:eastAsia="Times New Roman" w:hAnsi="Times New Roman" w:cs="Times New Roman"/>
          <w:sz w:val="24"/>
          <w:szCs w:val="24"/>
        </w:rPr>
        <w:t>, į kurią vienkartinė išmoka turės būti išmokėta</w:t>
      </w:r>
      <w:r w:rsidR="00C77F64">
        <w:rPr>
          <w:rFonts w:ascii="Times New Roman" w:eastAsia="Times New Roman" w:hAnsi="Times New Roman" w:cs="Times New Roman"/>
          <w:sz w:val="24"/>
          <w:szCs w:val="24"/>
        </w:rPr>
        <w:t>.</w:t>
      </w:r>
      <w:r w:rsidR="00EC656C">
        <w:rPr>
          <w:rFonts w:ascii="Times New Roman" w:eastAsia="Times New Roman" w:hAnsi="Times New Roman" w:cs="Times New Roman"/>
          <w:sz w:val="24"/>
          <w:szCs w:val="24"/>
        </w:rPr>
        <w:t xml:space="preserve"> Asmuo nurodytą prašymą raštu arba elektroniniais ryšiais</w:t>
      </w:r>
      <w:r w:rsidR="001E50A8">
        <w:rPr>
          <w:rFonts w:ascii="Times New Roman" w:eastAsia="Times New Roman" w:hAnsi="Times New Roman" w:cs="Times New Roman"/>
          <w:sz w:val="24"/>
          <w:szCs w:val="24"/>
        </w:rPr>
        <w:t xml:space="preserve">, priklausomai nuo </w:t>
      </w:r>
      <w:r w:rsidR="00F27886">
        <w:rPr>
          <w:rFonts w:ascii="Times New Roman" w:eastAsia="Times New Roman" w:hAnsi="Times New Roman" w:cs="Times New Roman"/>
          <w:sz w:val="24"/>
          <w:szCs w:val="24"/>
        </w:rPr>
        <w:t>termino</w:t>
      </w:r>
      <w:r w:rsidR="001E50A8">
        <w:rPr>
          <w:rFonts w:ascii="Times New Roman" w:eastAsia="Times New Roman" w:hAnsi="Times New Roman" w:cs="Times New Roman"/>
          <w:sz w:val="24"/>
          <w:szCs w:val="24"/>
        </w:rPr>
        <w:t xml:space="preserve">, </w:t>
      </w:r>
      <w:r w:rsidR="00F27886">
        <w:rPr>
          <w:rFonts w:ascii="Times New Roman" w:eastAsia="Times New Roman" w:hAnsi="Times New Roman" w:cs="Times New Roman"/>
          <w:sz w:val="24"/>
          <w:szCs w:val="24"/>
        </w:rPr>
        <w:t>kada</w:t>
      </w:r>
      <w:r w:rsidR="001E50A8">
        <w:rPr>
          <w:rFonts w:ascii="Times New Roman" w:eastAsia="Times New Roman" w:hAnsi="Times New Roman" w:cs="Times New Roman"/>
          <w:sz w:val="24"/>
          <w:szCs w:val="24"/>
        </w:rPr>
        <w:t xml:space="preserve"> vienkartinė išmoka jam turė</w:t>
      </w:r>
      <w:r w:rsidR="00653DF7">
        <w:rPr>
          <w:rFonts w:ascii="Times New Roman" w:eastAsia="Times New Roman" w:hAnsi="Times New Roman" w:cs="Times New Roman"/>
          <w:sz w:val="24"/>
          <w:szCs w:val="24"/>
        </w:rPr>
        <w:t xml:space="preserve">tų </w:t>
      </w:r>
      <w:r w:rsidR="001E50A8">
        <w:rPr>
          <w:rFonts w:ascii="Times New Roman" w:eastAsia="Times New Roman" w:hAnsi="Times New Roman" w:cs="Times New Roman"/>
          <w:sz w:val="24"/>
          <w:szCs w:val="24"/>
        </w:rPr>
        <w:t xml:space="preserve">būti </w:t>
      </w:r>
      <w:r w:rsidR="00653DF7">
        <w:rPr>
          <w:rFonts w:ascii="Times New Roman" w:eastAsia="Times New Roman" w:hAnsi="Times New Roman" w:cs="Times New Roman"/>
          <w:sz w:val="24"/>
          <w:szCs w:val="24"/>
        </w:rPr>
        <w:t>išmokėta</w:t>
      </w:r>
      <w:r w:rsidR="001E50A8">
        <w:rPr>
          <w:rFonts w:ascii="Times New Roman" w:eastAsia="Times New Roman" w:hAnsi="Times New Roman" w:cs="Times New Roman"/>
          <w:sz w:val="24"/>
          <w:szCs w:val="24"/>
        </w:rPr>
        <w:t>,</w:t>
      </w:r>
      <w:r w:rsidR="00EC656C">
        <w:rPr>
          <w:rFonts w:ascii="Times New Roman" w:eastAsia="Times New Roman" w:hAnsi="Times New Roman" w:cs="Times New Roman"/>
          <w:sz w:val="24"/>
          <w:szCs w:val="24"/>
        </w:rPr>
        <w:t xml:space="preserve"> turė</w:t>
      </w:r>
      <w:r w:rsidR="00C03CA1">
        <w:rPr>
          <w:rFonts w:ascii="Times New Roman" w:eastAsia="Times New Roman" w:hAnsi="Times New Roman" w:cs="Times New Roman"/>
          <w:sz w:val="24"/>
          <w:szCs w:val="24"/>
        </w:rPr>
        <w:t>s</w:t>
      </w:r>
      <w:r w:rsidR="00EC656C">
        <w:rPr>
          <w:rFonts w:ascii="Times New Roman" w:eastAsia="Times New Roman" w:hAnsi="Times New Roman" w:cs="Times New Roman"/>
          <w:sz w:val="24"/>
          <w:szCs w:val="24"/>
        </w:rPr>
        <w:t xml:space="preserve"> pateikti </w:t>
      </w:r>
      <w:r w:rsidR="00EC656C" w:rsidRPr="001620F7">
        <w:rPr>
          <w:rFonts w:ascii="Times New Roman" w:eastAsia="Times New Roman" w:hAnsi="Times New Roman" w:cs="Times New Roman"/>
          <w:sz w:val="24"/>
          <w:szCs w:val="24"/>
        </w:rPr>
        <w:t>Valstybinio socialinio draudimo fondo administravimo įstaig</w:t>
      </w:r>
      <w:r w:rsidR="00EC656C">
        <w:rPr>
          <w:rFonts w:ascii="Times New Roman" w:eastAsia="Times New Roman" w:hAnsi="Times New Roman" w:cs="Times New Roman"/>
          <w:sz w:val="24"/>
          <w:szCs w:val="24"/>
        </w:rPr>
        <w:t>ai</w:t>
      </w:r>
      <w:r w:rsidR="00753E14">
        <w:rPr>
          <w:rFonts w:ascii="Times New Roman" w:eastAsia="Times New Roman" w:hAnsi="Times New Roman" w:cs="Times New Roman"/>
          <w:sz w:val="24"/>
          <w:szCs w:val="24"/>
        </w:rPr>
        <w:t xml:space="preserve"> iki 2021 m. gruodžio 9 d. arba </w:t>
      </w:r>
      <w:r w:rsidR="00F27886">
        <w:rPr>
          <w:rFonts w:ascii="Times New Roman" w:eastAsia="Times New Roman" w:hAnsi="Times New Roman" w:cs="Times New Roman"/>
          <w:sz w:val="24"/>
          <w:szCs w:val="24"/>
        </w:rPr>
        <w:t xml:space="preserve">iki </w:t>
      </w:r>
      <w:r w:rsidR="00753E14">
        <w:rPr>
          <w:rFonts w:ascii="Times New Roman" w:eastAsia="Times New Roman" w:hAnsi="Times New Roman" w:cs="Times New Roman"/>
          <w:sz w:val="24"/>
          <w:szCs w:val="24"/>
        </w:rPr>
        <w:t>2022 m. balandžio 8 d.</w:t>
      </w:r>
    </w:p>
    <w:p w14:paraId="0FA3C944" w14:textId="371748AA" w:rsidR="004902A9" w:rsidRPr="00B13900" w:rsidRDefault="00653DF7" w:rsidP="0005428A">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5428A">
        <w:rPr>
          <w:rFonts w:ascii="Times New Roman" w:eastAsia="Times New Roman" w:hAnsi="Times New Roman" w:cs="Times New Roman"/>
          <w:sz w:val="24"/>
          <w:szCs w:val="24"/>
        </w:rPr>
        <w:t xml:space="preserve">) </w:t>
      </w:r>
      <w:r w:rsidR="004902A9" w:rsidRPr="00B13900">
        <w:rPr>
          <w:rFonts w:ascii="Times New Roman" w:eastAsia="Times New Roman" w:hAnsi="Times New Roman" w:cs="Times New Roman"/>
          <w:sz w:val="24"/>
          <w:szCs w:val="24"/>
        </w:rPr>
        <w:t xml:space="preserve">Atsižvelgiant į tai, kad vienkartinės išmokos tikslas yra paskatinti asmenis </w:t>
      </w:r>
      <w:r w:rsidR="00662AAA" w:rsidRPr="00B13900">
        <w:rPr>
          <w:rFonts w:ascii="Times New Roman" w:eastAsia="Times New Roman" w:hAnsi="Times New Roman" w:cs="Times New Roman"/>
          <w:sz w:val="24"/>
          <w:szCs w:val="24"/>
        </w:rPr>
        <w:t>įgyti ir palaikyti jau įgytą imunitetą nuo COVID-19 ligos (koronaviruso infekcijos) vakcinuojantis</w:t>
      </w:r>
      <w:r w:rsidR="004902A9" w:rsidRPr="00B13900">
        <w:rPr>
          <w:rFonts w:ascii="Times New Roman" w:eastAsia="Times New Roman" w:hAnsi="Times New Roman" w:cs="Times New Roman"/>
          <w:sz w:val="24"/>
          <w:szCs w:val="24"/>
        </w:rPr>
        <w:t xml:space="preserve">, siekiant užtikrinti </w:t>
      </w:r>
      <w:r w:rsidR="00EC3780" w:rsidRPr="00B13900">
        <w:rPr>
          <w:rFonts w:ascii="Times New Roman" w:eastAsia="Times New Roman" w:hAnsi="Times New Roman" w:cs="Times New Roman"/>
          <w:sz w:val="24"/>
          <w:szCs w:val="24"/>
        </w:rPr>
        <w:t>nurodytos išmokos</w:t>
      </w:r>
      <w:r w:rsidR="004902A9" w:rsidRPr="00B13900">
        <w:rPr>
          <w:rFonts w:ascii="Times New Roman" w:eastAsia="Times New Roman" w:hAnsi="Times New Roman" w:cs="Times New Roman"/>
          <w:sz w:val="24"/>
          <w:szCs w:val="24"/>
        </w:rPr>
        <w:t xml:space="preserve"> tikslinę paskirt</w:t>
      </w:r>
      <w:r w:rsidR="004E485C" w:rsidRPr="00B13900">
        <w:rPr>
          <w:rFonts w:ascii="Times New Roman" w:eastAsia="Times New Roman" w:hAnsi="Times New Roman" w:cs="Times New Roman"/>
          <w:sz w:val="24"/>
          <w:szCs w:val="24"/>
        </w:rPr>
        <w:t>į</w:t>
      </w:r>
      <w:r w:rsidR="004902A9" w:rsidRPr="00B13900">
        <w:rPr>
          <w:rFonts w:ascii="Times New Roman" w:eastAsia="Times New Roman" w:hAnsi="Times New Roman" w:cs="Times New Roman"/>
          <w:sz w:val="24"/>
          <w:szCs w:val="24"/>
        </w:rPr>
        <w:t xml:space="preserve">, </w:t>
      </w:r>
      <w:r w:rsidR="00662AAA" w:rsidRPr="00B13900">
        <w:rPr>
          <w:rFonts w:ascii="Times New Roman" w:eastAsia="Times New Roman" w:hAnsi="Times New Roman" w:cs="Times New Roman"/>
          <w:sz w:val="24"/>
          <w:szCs w:val="24"/>
        </w:rPr>
        <w:t xml:space="preserve">Įstatymo projekte </w:t>
      </w:r>
      <w:r w:rsidR="004902A9" w:rsidRPr="00B13900">
        <w:rPr>
          <w:rFonts w:ascii="Times New Roman" w:eastAsia="Times New Roman" w:hAnsi="Times New Roman" w:cs="Times New Roman"/>
          <w:sz w:val="24"/>
          <w:szCs w:val="24"/>
        </w:rPr>
        <w:t xml:space="preserve">siūloma nustatyti, kad </w:t>
      </w:r>
      <w:r w:rsidR="00536174">
        <w:rPr>
          <w:rFonts w:ascii="Times New Roman" w:eastAsia="Times New Roman" w:hAnsi="Times New Roman" w:cs="Times New Roman"/>
          <w:sz w:val="24"/>
          <w:szCs w:val="24"/>
        </w:rPr>
        <w:t>m</w:t>
      </w:r>
      <w:r w:rsidR="00536174" w:rsidRPr="00536174">
        <w:rPr>
          <w:rFonts w:ascii="Times New Roman" w:eastAsia="Times New Roman" w:hAnsi="Times New Roman" w:cs="Times New Roman"/>
          <w:sz w:val="24"/>
          <w:szCs w:val="24"/>
        </w:rPr>
        <w:t>irus asmeniui, turėjusiam teisę gauti vienkartinę išmoką, ji ne</w:t>
      </w:r>
      <w:r w:rsidR="00536174">
        <w:rPr>
          <w:rFonts w:ascii="Times New Roman" w:eastAsia="Times New Roman" w:hAnsi="Times New Roman" w:cs="Times New Roman"/>
          <w:sz w:val="24"/>
          <w:szCs w:val="24"/>
        </w:rPr>
        <w:t xml:space="preserve">būtų </w:t>
      </w:r>
      <w:r w:rsidR="00536174" w:rsidRPr="00536174">
        <w:rPr>
          <w:rFonts w:ascii="Times New Roman" w:eastAsia="Times New Roman" w:hAnsi="Times New Roman" w:cs="Times New Roman"/>
          <w:sz w:val="24"/>
          <w:szCs w:val="24"/>
        </w:rPr>
        <w:t xml:space="preserve">skiriama, o paskirta  vienkartinė išmoka </w:t>
      </w:r>
      <w:r w:rsidR="00536174">
        <w:rPr>
          <w:rFonts w:ascii="Times New Roman" w:eastAsia="Times New Roman" w:hAnsi="Times New Roman" w:cs="Times New Roman"/>
          <w:sz w:val="24"/>
          <w:szCs w:val="24"/>
        </w:rPr>
        <w:t xml:space="preserve">būtų </w:t>
      </w:r>
      <w:r w:rsidR="00536174" w:rsidRPr="00536174">
        <w:rPr>
          <w:rFonts w:ascii="Times New Roman" w:eastAsia="Times New Roman" w:hAnsi="Times New Roman" w:cs="Times New Roman"/>
          <w:sz w:val="24"/>
          <w:szCs w:val="24"/>
        </w:rPr>
        <w:t>neišmokama</w:t>
      </w:r>
      <w:r w:rsidR="00536174">
        <w:rPr>
          <w:rFonts w:ascii="Times New Roman" w:eastAsia="Times New Roman" w:hAnsi="Times New Roman" w:cs="Times New Roman"/>
          <w:sz w:val="24"/>
          <w:szCs w:val="24"/>
        </w:rPr>
        <w:t xml:space="preserve">, </w:t>
      </w:r>
      <w:r w:rsidR="004902A9" w:rsidRPr="00B13900">
        <w:rPr>
          <w:rFonts w:ascii="Times New Roman" w:eastAsia="Times New Roman" w:hAnsi="Times New Roman" w:cs="Times New Roman"/>
          <w:sz w:val="24"/>
          <w:szCs w:val="24"/>
        </w:rPr>
        <w:t xml:space="preserve">nurodyta išmoka </w:t>
      </w:r>
      <w:r w:rsidR="00536174">
        <w:rPr>
          <w:rFonts w:ascii="Times New Roman" w:eastAsia="Times New Roman" w:hAnsi="Times New Roman" w:cs="Times New Roman"/>
          <w:sz w:val="24"/>
          <w:szCs w:val="24"/>
        </w:rPr>
        <w:t xml:space="preserve">taip pat </w:t>
      </w:r>
      <w:r w:rsidR="004902A9" w:rsidRPr="00B13900">
        <w:rPr>
          <w:rFonts w:ascii="Times New Roman" w:eastAsia="Times New Roman" w:hAnsi="Times New Roman" w:cs="Times New Roman"/>
          <w:sz w:val="24"/>
          <w:szCs w:val="24"/>
        </w:rPr>
        <w:t>neturėtų įtakos kitoms asmeniui pagal įstatymus priklausančioms kas mėnesį mokamoms išmokoms ir (ar) kompensacijoms, taip pat skiriamai piniginei socialinei paramai</w:t>
      </w:r>
      <w:r w:rsidR="00EC3780" w:rsidRPr="00B13900">
        <w:rPr>
          <w:rFonts w:ascii="Times New Roman" w:eastAsia="Times New Roman" w:hAnsi="Times New Roman" w:cs="Times New Roman"/>
          <w:sz w:val="24"/>
          <w:szCs w:val="24"/>
        </w:rPr>
        <w:t xml:space="preserve"> (pvz., socialinei pašalpai, kompensacij</w:t>
      </w:r>
      <w:r w:rsidR="00662AAA" w:rsidRPr="00B13900">
        <w:rPr>
          <w:rFonts w:ascii="Times New Roman" w:eastAsia="Times New Roman" w:hAnsi="Times New Roman" w:cs="Times New Roman"/>
          <w:sz w:val="24"/>
          <w:szCs w:val="24"/>
        </w:rPr>
        <w:t>oms</w:t>
      </w:r>
      <w:r w:rsidR="00EC3780" w:rsidRPr="00B13900">
        <w:rPr>
          <w:rFonts w:ascii="Times New Roman" w:eastAsia="Times New Roman" w:hAnsi="Times New Roman" w:cs="Times New Roman"/>
          <w:sz w:val="24"/>
          <w:szCs w:val="24"/>
        </w:rPr>
        <w:t xml:space="preserve"> už šildymą ar karštą vandenį)</w:t>
      </w:r>
      <w:r w:rsidR="004902A9" w:rsidRPr="00B13900">
        <w:rPr>
          <w:rFonts w:ascii="Times New Roman" w:eastAsia="Times New Roman" w:hAnsi="Times New Roman" w:cs="Times New Roman"/>
          <w:sz w:val="24"/>
          <w:szCs w:val="24"/>
        </w:rPr>
        <w:t xml:space="preserve">, apmokėjimui už socialines paslaugas. </w:t>
      </w:r>
      <w:r w:rsidR="00EC3780" w:rsidRPr="00B13900">
        <w:rPr>
          <w:rFonts w:ascii="Times New Roman" w:eastAsia="Times New Roman" w:hAnsi="Times New Roman" w:cs="Times New Roman"/>
          <w:sz w:val="24"/>
          <w:szCs w:val="24"/>
        </w:rPr>
        <w:t>Iš</w:t>
      </w:r>
      <w:r w:rsidR="004902A9" w:rsidRPr="00B13900">
        <w:rPr>
          <w:rFonts w:ascii="Times New Roman" w:eastAsia="Times New Roman" w:hAnsi="Times New Roman" w:cs="Times New Roman"/>
          <w:sz w:val="24"/>
          <w:szCs w:val="24"/>
        </w:rPr>
        <w:t xml:space="preserve"> </w:t>
      </w:r>
      <w:r w:rsidR="00EC3780" w:rsidRPr="00B13900">
        <w:rPr>
          <w:rFonts w:ascii="Times New Roman" w:eastAsia="Times New Roman" w:hAnsi="Times New Roman" w:cs="Times New Roman"/>
          <w:sz w:val="24"/>
          <w:szCs w:val="24"/>
        </w:rPr>
        <w:t>vienkartinės išmokos</w:t>
      </w:r>
      <w:r w:rsidR="004902A9" w:rsidRPr="00B13900">
        <w:rPr>
          <w:rFonts w:ascii="Times New Roman" w:eastAsia="Times New Roman" w:hAnsi="Times New Roman" w:cs="Times New Roman"/>
          <w:sz w:val="24"/>
          <w:szCs w:val="24"/>
        </w:rPr>
        <w:t xml:space="preserve"> taip pat nebūtų galima daryti išskaitų.</w:t>
      </w:r>
    </w:p>
    <w:p w14:paraId="5A5B267A" w14:textId="39DB4172" w:rsidR="004902A9" w:rsidRPr="00B13900" w:rsidRDefault="00653DF7"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902A9" w:rsidRPr="00B13900">
        <w:rPr>
          <w:rFonts w:ascii="Times New Roman" w:eastAsia="Times New Roman" w:hAnsi="Times New Roman" w:cs="Times New Roman"/>
          <w:sz w:val="24"/>
          <w:szCs w:val="24"/>
        </w:rPr>
        <w:t>) Atsižvelgiant į tai, kad vienkartinė išmoka bus neįmokinė ir netestuojama išmoka, siūloma nustatyti, kad jos finansavimo šaltinis būtų  Valstybinio socialinio draudimo fondo biudžetui skiriamų valstybės biudžeto tiksliniai asignavimai išmokoms iš valstybės biudžeto finansuoti, t. y., nurodyta išmoka būtų finansuojama iš Lietuvos Respublikos valstybės biudžeto lėšų.</w:t>
      </w:r>
    </w:p>
    <w:p w14:paraId="16ECA244" w14:textId="2F65C460" w:rsidR="00FB0B23" w:rsidRDefault="005700E8" w:rsidP="00692DF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53DF7">
        <w:rPr>
          <w:rFonts w:ascii="Times New Roman" w:eastAsia="Times New Roman" w:hAnsi="Times New Roman" w:cs="Times New Roman"/>
          <w:sz w:val="24"/>
          <w:szCs w:val="24"/>
        </w:rPr>
        <w:t>1</w:t>
      </w:r>
      <w:r w:rsidR="00E12FE7" w:rsidRPr="00B13900">
        <w:rPr>
          <w:rFonts w:ascii="Times New Roman" w:eastAsia="Times New Roman" w:hAnsi="Times New Roman" w:cs="Times New Roman"/>
          <w:sz w:val="24"/>
          <w:szCs w:val="24"/>
        </w:rPr>
        <w:t xml:space="preserve">) </w:t>
      </w:r>
      <w:r w:rsidR="00FB0B23">
        <w:rPr>
          <w:rFonts w:ascii="Times New Roman" w:eastAsia="Times New Roman" w:hAnsi="Times New Roman" w:cs="Times New Roman"/>
          <w:sz w:val="24"/>
          <w:szCs w:val="24"/>
        </w:rPr>
        <w:t>Įgyvendinant priimtą įstatymą, bus tvarkomi asmens duomenys, dėl to Įstatymo projektu nustatomas nurodytų duomenų tvarkymo tikslas bei jų tvarkymo nuostatos.</w:t>
      </w:r>
    </w:p>
    <w:p w14:paraId="51A5AF25" w14:textId="1292F989" w:rsidR="00E12FE7" w:rsidRPr="00B13900" w:rsidRDefault="00FB0B23" w:rsidP="00692DF9">
      <w:pPr>
        <w:widowControl w:val="0"/>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653DF7">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2E69C5">
        <w:rPr>
          <w:rFonts w:ascii="Times New Roman" w:eastAsia="Times New Roman" w:hAnsi="Times New Roman" w:cs="Times New Roman"/>
          <w:sz w:val="24"/>
          <w:szCs w:val="24"/>
        </w:rPr>
        <w:t>Atsižvelgiant į tai, kad</w:t>
      </w:r>
      <w:r w:rsidR="000F363A">
        <w:rPr>
          <w:rFonts w:ascii="Times New Roman" w:eastAsia="Times New Roman" w:hAnsi="Times New Roman" w:cs="Times New Roman"/>
          <w:sz w:val="24"/>
          <w:szCs w:val="24"/>
        </w:rPr>
        <w:t xml:space="preserve">, </w:t>
      </w:r>
      <w:r w:rsidR="000F363A" w:rsidRPr="000F363A">
        <w:rPr>
          <w:rFonts w:ascii="Times New Roman" w:eastAsia="Times New Roman" w:hAnsi="Times New Roman" w:cs="Times New Roman"/>
          <w:i/>
          <w:iCs/>
          <w:sz w:val="24"/>
          <w:szCs w:val="24"/>
        </w:rPr>
        <w:t>pirma</w:t>
      </w:r>
      <w:r w:rsidR="000F363A">
        <w:rPr>
          <w:rFonts w:ascii="Times New Roman" w:eastAsia="Times New Roman" w:hAnsi="Times New Roman" w:cs="Times New Roman"/>
          <w:sz w:val="24"/>
          <w:szCs w:val="24"/>
        </w:rPr>
        <w:t>,</w:t>
      </w:r>
      <w:r w:rsidR="002E69C5">
        <w:rPr>
          <w:rFonts w:ascii="Times New Roman" w:eastAsia="Times New Roman" w:hAnsi="Times New Roman" w:cs="Times New Roman"/>
          <w:sz w:val="24"/>
          <w:szCs w:val="24"/>
        </w:rPr>
        <w:t xml:space="preserve"> Įstatymo projektu s</w:t>
      </w:r>
      <w:r w:rsidR="00E12FE7" w:rsidRPr="00B13900">
        <w:rPr>
          <w:rFonts w:ascii="Times New Roman" w:eastAsia="Times New Roman" w:hAnsi="Times New Roman" w:cs="Times New Roman"/>
          <w:sz w:val="24"/>
          <w:szCs w:val="24"/>
        </w:rPr>
        <w:t>iekia</w:t>
      </w:r>
      <w:r w:rsidR="002E69C5">
        <w:rPr>
          <w:rFonts w:ascii="Times New Roman" w:eastAsia="Times New Roman" w:hAnsi="Times New Roman" w:cs="Times New Roman"/>
          <w:sz w:val="24"/>
          <w:szCs w:val="24"/>
        </w:rPr>
        <w:t>ma</w:t>
      </w:r>
      <w:r w:rsidR="00E12FE7" w:rsidRPr="00B13900">
        <w:rPr>
          <w:rFonts w:ascii="Times New Roman" w:eastAsia="Times New Roman" w:hAnsi="Times New Roman" w:cs="Times New Roman"/>
          <w:sz w:val="24"/>
          <w:szCs w:val="24"/>
        </w:rPr>
        <w:t xml:space="preserve"> asmenis paskatinti kuo greičiau </w:t>
      </w:r>
      <w:r w:rsidR="00662AAA" w:rsidRPr="00B13900">
        <w:rPr>
          <w:rFonts w:ascii="Times New Roman" w:eastAsia="Times New Roman" w:hAnsi="Times New Roman" w:cs="Times New Roman"/>
          <w:sz w:val="24"/>
          <w:szCs w:val="24"/>
        </w:rPr>
        <w:t>įgyti ir palaikyti jau įgytą imunitetą nuo COVID-19 ligos (koronaviruso infekcijos) vakcinuojantis</w:t>
      </w:r>
      <w:r w:rsidR="00E12FE7" w:rsidRPr="00B13900">
        <w:rPr>
          <w:rFonts w:ascii="Times New Roman" w:eastAsia="Times New Roman" w:hAnsi="Times New Roman" w:cs="Times New Roman"/>
          <w:sz w:val="24"/>
          <w:szCs w:val="24"/>
        </w:rPr>
        <w:t xml:space="preserve">, </w:t>
      </w:r>
      <w:r w:rsidR="000F363A" w:rsidRPr="000F363A">
        <w:rPr>
          <w:rFonts w:ascii="Times New Roman" w:eastAsia="Times New Roman" w:hAnsi="Times New Roman" w:cs="Times New Roman"/>
          <w:i/>
          <w:iCs/>
          <w:sz w:val="24"/>
          <w:szCs w:val="24"/>
        </w:rPr>
        <w:t>antra</w:t>
      </w:r>
      <w:r w:rsidR="000F363A">
        <w:rPr>
          <w:rFonts w:ascii="Times New Roman" w:eastAsia="Times New Roman" w:hAnsi="Times New Roman" w:cs="Times New Roman"/>
          <w:sz w:val="24"/>
          <w:szCs w:val="24"/>
        </w:rPr>
        <w:t xml:space="preserve">, </w:t>
      </w:r>
      <w:r w:rsidR="002E69C5">
        <w:rPr>
          <w:rFonts w:ascii="Times New Roman" w:eastAsia="Times New Roman" w:hAnsi="Times New Roman" w:cs="Times New Roman"/>
          <w:sz w:val="24"/>
          <w:szCs w:val="24"/>
        </w:rPr>
        <w:t xml:space="preserve">Įstatymo projektą siūloma </w:t>
      </w:r>
      <w:r w:rsidR="000F363A">
        <w:rPr>
          <w:rFonts w:ascii="Times New Roman" w:eastAsia="Times New Roman" w:hAnsi="Times New Roman" w:cs="Times New Roman"/>
          <w:sz w:val="24"/>
          <w:szCs w:val="24"/>
        </w:rPr>
        <w:t xml:space="preserve">Lietuvos Respublikos Seime </w:t>
      </w:r>
      <w:r w:rsidR="002E69C5">
        <w:rPr>
          <w:rFonts w:ascii="Times New Roman" w:eastAsia="Times New Roman" w:hAnsi="Times New Roman" w:cs="Times New Roman"/>
          <w:sz w:val="24"/>
          <w:szCs w:val="24"/>
        </w:rPr>
        <w:t>svarstyti ypatingos skubos tvarka</w:t>
      </w:r>
      <w:r w:rsidR="000F363A">
        <w:rPr>
          <w:rFonts w:ascii="Times New Roman" w:eastAsia="Times New Roman" w:hAnsi="Times New Roman" w:cs="Times New Roman"/>
          <w:sz w:val="24"/>
          <w:szCs w:val="24"/>
        </w:rPr>
        <w:t xml:space="preserve">, </w:t>
      </w:r>
      <w:r w:rsidR="000F363A" w:rsidRPr="000F363A">
        <w:rPr>
          <w:rFonts w:ascii="Times New Roman" w:eastAsia="Times New Roman" w:hAnsi="Times New Roman" w:cs="Times New Roman"/>
          <w:i/>
          <w:iCs/>
          <w:sz w:val="24"/>
          <w:szCs w:val="24"/>
        </w:rPr>
        <w:t>trečia</w:t>
      </w:r>
      <w:r w:rsidR="000F363A">
        <w:rPr>
          <w:rFonts w:ascii="Times New Roman" w:eastAsia="Times New Roman" w:hAnsi="Times New Roman" w:cs="Times New Roman"/>
          <w:sz w:val="24"/>
          <w:szCs w:val="24"/>
        </w:rPr>
        <w:t xml:space="preserve">, Lietuvos Respublikos Vyriausybei reikės priimti </w:t>
      </w:r>
      <w:r w:rsidR="00E12FE7" w:rsidRPr="00B13900">
        <w:rPr>
          <w:rFonts w:ascii="Times New Roman" w:eastAsia="Times New Roman" w:hAnsi="Times New Roman" w:cs="Times New Roman"/>
          <w:sz w:val="24"/>
          <w:szCs w:val="24"/>
        </w:rPr>
        <w:t>įstatymo įgyvendinam</w:t>
      </w:r>
      <w:r w:rsidR="000F363A">
        <w:rPr>
          <w:rFonts w:ascii="Times New Roman" w:eastAsia="Times New Roman" w:hAnsi="Times New Roman" w:cs="Times New Roman"/>
          <w:sz w:val="24"/>
          <w:szCs w:val="24"/>
        </w:rPr>
        <w:t>ąjį</w:t>
      </w:r>
      <w:r w:rsidR="00E12FE7" w:rsidRPr="00B13900">
        <w:rPr>
          <w:rFonts w:ascii="Times New Roman" w:eastAsia="Times New Roman" w:hAnsi="Times New Roman" w:cs="Times New Roman"/>
          <w:sz w:val="24"/>
          <w:szCs w:val="24"/>
        </w:rPr>
        <w:t xml:space="preserve"> teisės akt</w:t>
      </w:r>
      <w:r w:rsidR="000F363A">
        <w:rPr>
          <w:rFonts w:ascii="Times New Roman" w:eastAsia="Times New Roman" w:hAnsi="Times New Roman" w:cs="Times New Roman"/>
          <w:sz w:val="24"/>
          <w:szCs w:val="24"/>
        </w:rPr>
        <w:t>ą,</w:t>
      </w:r>
      <w:r w:rsidR="00531316">
        <w:rPr>
          <w:rFonts w:ascii="Times New Roman" w:eastAsia="Times New Roman" w:hAnsi="Times New Roman" w:cs="Times New Roman"/>
          <w:sz w:val="24"/>
          <w:szCs w:val="24"/>
        </w:rPr>
        <w:t xml:space="preserve"> </w:t>
      </w:r>
      <w:r w:rsidR="00531316" w:rsidRPr="00531316">
        <w:rPr>
          <w:rFonts w:ascii="Times New Roman" w:eastAsia="Times New Roman" w:hAnsi="Times New Roman" w:cs="Times New Roman"/>
          <w:i/>
          <w:iCs/>
          <w:sz w:val="24"/>
          <w:szCs w:val="24"/>
        </w:rPr>
        <w:t>ketvirta</w:t>
      </w:r>
      <w:r w:rsidR="00531316">
        <w:rPr>
          <w:rFonts w:ascii="Times New Roman" w:eastAsia="Times New Roman" w:hAnsi="Times New Roman" w:cs="Times New Roman"/>
          <w:sz w:val="24"/>
          <w:szCs w:val="24"/>
        </w:rPr>
        <w:t xml:space="preserve">, </w:t>
      </w:r>
      <w:r w:rsidR="00531316" w:rsidRPr="00B13900">
        <w:rPr>
          <w:rFonts w:ascii="Times New Roman" w:eastAsia="Times New Roman" w:hAnsi="Times New Roman" w:cs="Times New Roman"/>
          <w:sz w:val="24"/>
          <w:szCs w:val="24"/>
        </w:rPr>
        <w:t xml:space="preserve">Valstybinio socialinio draudimo fondo </w:t>
      </w:r>
      <w:r w:rsidR="00531316">
        <w:rPr>
          <w:rFonts w:ascii="Times New Roman" w:eastAsia="Times New Roman" w:hAnsi="Times New Roman" w:cs="Times New Roman"/>
          <w:sz w:val="24"/>
          <w:szCs w:val="24"/>
        </w:rPr>
        <w:t xml:space="preserve">valdybai prie Socialinės apsaugos ir darbo ministerijos reikės pasirengti įgyvendinti priimtą įstatymą (pvz., sudaryti duomenų teikimo iš </w:t>
      </w:r>
      <w:r w:rsidR="00531316" w:rsidRPr="00B13900">
        <w:rPr>
          <w:rFonts w:ascii="Times New Roman" w:eastAsia="Times New Roman" w:hAnsi="Times New Roman" w:cs="Times New Roman"/>
          <w:sz w:val="24"/>
          <w:szCs w:val="24"/>
        </w:rPr>
        <w:t>ESPBI IS</w:t>
      </w:r>
      <w:r w:rsidR="00531316">
        <w:rPr>
          <w:rFonts w:ascii="Times New Roman" w:eastAsia="Times New Roman" w:hAnsi="Times New Roman" w:cs="Times New Roman"/>
          <w:sz w:val="24"/>
          <w:szCs w:val="24"/>
        </w:rPr>
        <w:t xml:space="preserve"> sutartį),</w:t>
      </w:r>
      <w:r w:rsidR="000F363A">
        <w:rPr>
          <w:rFonts w:ascii="Times New Roman" w:eastAsia="Times New Roman" w:hAnsi="Times New Roman" w:cs="Times New Roman"/>
          <w:sz w:val="24"/>
          <w:szCs w:val="24"/>
        </w:rPr>
        <w:t xml:space="preserve"> siūloma nustatyti, kad priimtas įstatymas įsigaliotų 2021 m. spalio 18 d</w:t>
      </w:r>
      <w:r w:rsidR="00E12FE7" w:rsidRPr="00B13900">
        <w:rPr>
          <w:rFonts w:ascii="Times New Roman" w:eastAsia="Times New Roman" w:hAnsi="Times New Roman" w:cs="Times New Roman"/>
          <w:sz w:val="24"/>
          <w:szCs w:val="24"/>
        </w:rPr>
        <w:t>.</w:t>
      </w:r>
    </w:p>
    <w:p w14:paraId="3B7C24E5" w14:textId="77777777" w:rsidR="00F0539E" w:rsidRPr="00B13900" w:rsidRDefault="00F0539E" w:rsidP="00692DF9">
      <w:pPr>
        <w:widowControl w:val="0"/>
        <w:spacing w:after="0" w:line="240" w:lineRule="auto"/>
        <w:ind w:firstLine="851"/>
        <w:jc w:val="both"/>
        <w:rPr>
          <w:rFonts w:ascii="Times New Roman" w:eastAsia="Times New Roman" w:hAnsi="Times New Roman" w:cs="Times New Roman"/>
          <w:b/>
          <w:sz w:val="24"/>
          <w:szCs w:val="24"/>
        </w:rPr>
      </w:pPr>
    </w:p>
    <w:p w14:paraId="2D0EB825" w14:textId="0409B73B"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5. Numatomo teisinio reguliavimo poveikio vertinimo rezultatai (jeigu rengiant įstatym</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4F092A" w:rsidRPr="00B13900">
        <w:rPr>
          <w:rFonts w:ascii="Times New Roman" w:eastAsia="Times New Roman" w:hAnsi="Times New Roman" w:cs="Times New Roman"/>
          <w:b/>
          <w:sz w:val="24"/>
          <w:szCs w:val="24"/>
        </w:rPr>
        <w:t>ą</w:t>
      </w:r>
      <w:r w:rsidRPr="00B13900">
        <w:rPr>
          <w:rFonts w:ascii="Times New Roman" w:eastAsia="Times New Roman" w:hAnsi="Times New Roman" w:cs="Times New Roman"/>
          <w:b/>
          <w:sz w:val="24"/>
          <w:szCs w:val="24"/>
        </w:rPr>
        <w:t xml:space="preserve"> toks vertinimas turi būti atliktas ir jo rezultatai nepateikiami atskiru dokumentu), galimos neigiamos priimt</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įstatym</w:t>
      </w:r>
      <w:r w:rsidR="004F092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pasekmės ir kokių priemonių reikėtų imtis, kad tokių pasekmių būtų išvengta</w:t>
      </w:r>
    </w:p>
    <w:p w14:paraId="28BB1D36" w14:textId="14EB245F" w:rsidR="00ED65F9" w:rsidRPr="00B13900" w:rsidRDefault="00984B0C" w:rsidP="00692DF9">
      <w:pPr>
        <w:widowControl w:val="0"/>
        <w:pBdr>
          <w:top w:val="nil"/>
          <w:left w:val="nil"/>
          <w:bottom w:val="nil"/>
          <w:right w:val="nil"/>
          <w:between w:val="nil"/>
        </w:pBdr>
        <w:spacing w:after="0" w:line="240" w:lineRule="auto"/>
        <w:ind w:firstLine="851"/>
        <w:jc w:val="both"/>
        <w:rPr>
          <w:rFonts w:ascii="Times New Roman" w:eastAsia="Times New Roman" w:hAnsi="Times New Roman" w:cs="Times New Roman"/>
          <w:color w:val="000000"/>
          <w:sz w:val="24"/>
          <w:szCs w:val="24"/>
        </w:rPr>
      </w:pPr>
      <w:r w:rsidRPr="00B13900">
        <w:rPr>
          <w:rFonts w:ascii="Times New Roman" w:eastAsia="Times New Roman" w:hAnsi="Times New Roman" w:cs="Times New Roman"/>
          <w:color w:val="000000"/>
          <w:sz w:val="24"/>
          <w:szCs w:val="24"/>
        </w:rPr>
        <w:t xml:space="preserve">Įstatymo projektu siekiama užtikrinti viešąjį interesą ir visuomenės narių teisę į sveiką aplinką, nes vakcinavimas nuo </w:t>
      </w:r>
      <w:r w:rsidRPr="00B13900">
        <w:rPr>
          <w:rFonts w:ascii="Times New Roman" w:eastAsia="Times New Roman" w:hAnsi="Times New Roman" w:cs="Times New Roman"/>
          <w:sz w:val="24"/>
          <w:szCs w:val="24"/>
        </w:rPr>
        <w:t>COVID-19 ligos (koronaviruso infekcijos) yra pati efektyviausia priemonė, skirta pandemijai suvaldyti</w:t>
      </w:r>
      <w:r w:rsidR="00BD4092" w:rsidRPr="00B13900">
        <w:rPr>
          <w:rFonts w:ascii="Times New Roman" w:eastAsia="Times New Roman" w:hAnsi="Times New Roman" w:cs="Times New Roman"/>
          <w:color w:val="000000"/>
          <w:sz w:val="24"/>
          <w:szCs w:val="24"/>
        </w:rPr>
        <w:t>.</w:t>
      </w:r>
      <w:r w:rsidRPr="00B13900">
        <w:rPr>
          <w:rFonts w:ascii="Times New Roman" w:eastAsia="Times New Roman" w:hAnsi="Times New Roman" w:cs="Times New Roman"/>
          <w:color w:val="000000"/>
          <w:sz w:val="24"/>
          <w:szCs w:val="24"/>
        </w:rPr>
        <w:t xml:space="preserve"> Įstatymo </w:t>
      </w:r>
      <w:r w:rsidR="00BD4092" w:rsidRPr="00B13900">
        <w:rPr>
          <w:rFonts w:ascii="Times New Roman" w:eastAsia="Times New Roman" w:hAnsi="Times New Roman" w:cs="Times New Roman"/>
          <w:color w:val="000000"/>
          <w:sz w:val="24"/>
          <w:szCs w:val="24"/>
        </w:rPr>
        <w:t>projektu siūlomos teisinio reguliavimo priemonės, įvertinus valstybės galimybes prisiimti naujus finansinius įsipareigojimus,</w:t>
      </w:r>
      <w:r w:rsidRPr="00B13900">
        <w:rPr>
          <w:rFonts w:ascii="Times New Roman" w:eastAsia="Times New Roman" w:hAnsi="Times New Roman" w:cs="Times New Roman"/>
          <w:color w:val="000000"/>
          <w:sz w:val="24"/>
          <w:szCs w:val="24"/>
        </w:rPr>
        <w:t xml:space="preserve"> yra būtin</w:t>
      </w:r>
      <w:r w:rsidR="00BD4092" w:rsidRPr="00B13900">
        <w:rPr>
          <w:rFonts w:ascii="Times New Roman" w:eastAsia="Times New Roman" w:hAnsi="Times New Roman" w:cs="Times New Roman"/>
          <w:color w:val="000000"/>
          <w:sz w:val="24"/>
          <w:szCs w:val="24"/>
        </w:rPr>
        <w:t>os</w:t>
      </w:r>
      <w:r w:rsidRPr="00B13900">
        <w:rPr>
          <w:rFonts w:ascii="Times New Roman" w:eastAsia="Times New Roman" w:hAnsi="Times New Roman" w:cs="Times New Roman"/>
          <w:color w:val="000000"/>
          <w:sz w:val="24"/>
          <w:szCs w:val="24"/>
        </w:rPr>
        <w:t xml:space="preserve"> tam, kad valstybė kuo greičiau įveiktų pandemijos iššūkius</w:t>
      </w:r>
      <w:r w:rsidR="0081121D" w:rsidRPr="00B13900">
        <w:rPr>
          <w:rFonts w:ascii="Times New Roman" w:eastAsia="Times New Roman" w:hAnsi="Times New Roman" w:cs="Times New Roman"/>
          <w:color w:val="000000"/>
          <w:sz w:val="24"/>
          <w:szCs w:val="24"/>
        </w:rPr>
        <w:t xml:space="preserve"> ir būtų apsaugota itin pažeidžiama </w:t>
      </w:r>
      <w:r w:rsidR="005B70E6">
        <w:rPr>
          <w:rFonts w:ascii="Times New Roman" w:eastAsia="Times New Roman" w:hAnsi="Times New Roman" w:cs="Times New Roman"/>
          <w:color w:val="000000"/>
          <w:sz w:val="24"/>
          <w:szCs w:val="24"/>
        </w:rPr>
        <w:t xml:space="preserve">75 ir daugiau </w:t>
      </w:r>
      <w:r w:rsidR="005B70E6">
        <w:rPr>
          <w:rFonts w:ascii="Times New Roman" w:eastAsia="Times New Roman" w:hAnsi="Times New Roman" w:cs="Times New Roman"/>
          <w:color w:val="000000"/>
          <w:sz w:val="24"/>
          <w:szCs w:val="24"/>
        </w:rPr>
        <w:lastRenderedPageBreak/>
        <w:t>metų sukakusių</w:t>
      </w:r>
      <w:r w:rsidR="0081121D" w:rsidRPr="00B13900">
        <w:rPr>
          <w:rFonts w:ascii="Times New Roman" w:eastAsia="Times New Roman" w:hAnsi="Times New Roman" w:cs="Times New Roman"/>
          <w:color w:val="000000"/>
          <w:sz w:val="24"/>
          <w:szCs w:val="24"/>
        </w:rPr>
        <w:t xml:space="preserve"> asmenų grupė, kurios mirtingumas, vadovaujantis šio aiškinamojo rašto </w:t>
      </w:r>
      <w:r w:rsidR="006C7BBB" w:rsidRPr="00B13900">
        <w:rPr>
          <w:rFonts w:ascii="Times New Roman" w:eastAsia="Times New Roman" w:hAnsi="Times New Roman" w:cs="Times New Roman"/>
          <w:color w:val="000000"/>
          <w:sz w:val="24"/>
          <w:szCs w:val="24"/>
        </w:rPr>
        <w:t>4</w:t>
      </w:r>
      <w:r w:rsidR="0081121D" w:rsidRPr="00B13900">
        <w:rPr>
          <w:rFonts w:ascii="Times New Roman" w:eastAsia="Times New Roman" w:hAnsi="Times New Roman" w:cs="Times New Roman"/>
          <w:color w:val="000000"/>
          <w:sz w:val="24"/>
          <w:szCs w:val="24"/>
        </w:rPr>
        <w:t xml:space="preserve"> punkte nurodytais statistiniais duomenimis, yra pats didžiausias</w:t>
      </w:r>
      <w:r w:rsidRPr="00B13900">
        <w:rPr>
          <w:rFonts w:ascii="Times New Roman" w:eastAsia="Times New Roman" w:hAnsi="Times New Roman" w:cs="Times New Roman"/>
          <w:color w:val="000000"/>
          <w:sz w:val="24"/>
          <w:szCs w:val="24"/>
        </w:rPr>
        <w:t>.</w:t>
      </w:r>
    </w:p>
    <w:p w14:paraId="2D5C7C2E"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5014C933" w14:textId="755C913D"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6. Kokią įtaką priimt</w:t>
      </w:r>
      <w:r w:rsidR="00382947" w:rsidRPr="00B13900">
        <w:rPr>
          <w:rFonts w:ascii="Times New Roman" w:eastAsia="Times New Roman" w:hAnsi="Times New Roman" w:cs="Times New Roman"/>
          <w:b/>
          <w:sz w:val="24"/>
          <w:szCs w:val="24"/>
        </w:rPr>
        <w:t xml:space="preserve">as </w:t>
      </w:r>
      <w:r w:rsidRPr="00B13900">
        <w:rPr>
          <w:rFonts w:ascii="Times New Roman" w:eastAsia="Times New Roman" w:hAnsi="Times New Roman" w:cs="Times New Roman"/>
          <w:b/>
          <w:sz w:val="24"/>
          <w:szCs w:val="24"/>
        </w:rPr>
        <w:t>įstatyma</w:t>
      </w:r>
      <w:r w:rsidR="00382947" w:rsidRPr="00B13900">
        <w:rPr>
          <w:rFonts w:ascii="Times New Roman" w:eastAsia="Times New Roman" w:hAnsi="Times New Roman" w:cs="Times New Roman"/>
          <w:b/>
          <w:sz w:val="24"/>
          <w:szCs w:val="24"/>
        </w:rPr>
        <w:t xml:space="preserve">s </w:t>
      </w:r>
      <w:r w:rsidRPr="00B13900">
        <w:rPr>
          <w:rFonts w:ascii="Times New Roman" w:eastAsia="Times New Roman" w:hAnsi="Times New Roman" w:cs="Times New Roman"/>
          <w:b/>
          <w:sz w:val="24"/>
          <w:szCs w:val="24"/>
        </w:rPr>
        <w:t>turės kriminogeninei situacijai, korupcijai</w:t>
      </w:r>
    </w:p>
    <w:p w14:paraId="48779739" w14:textId="0D6001F0"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Priimt</w:t>
      </w:r>
      <w:r w:rsidR="00382947" w:rsidRPr="00B13900">
        <w:rPr>
          <w:rFonts w:ascii="Times New Roman" w:eastAsia="Times New Roman" w:hAnsi="Times New Roman" w:cs="Times New Roman"/>
          <w:sz w:val="24"/>
          <w:szCs w:val="24"/>
        </w:rPr>
        <w:t>as</w:t>
      </w:r>
      <w:r w:rsidRPr="00B13900">
        <w:rPr>
          <w:rFonts w:ascii="Times New Roman" w:eastAsia="Times New Roman" w:hAnsi="Times New Roman" w:cs="Times New Roman"/>
          <w:sz w:val="24"/>
          <w:szCs w:val="24"/>
        </w:rPr>
        <w:t xml:space="preserve"> įstatyma</w:t>
      </w:r>
      <w:r w:rsidR="00382947" w:rsidRPr="00B13900">
        <w:rPr>
          <w:rFonts w:ascii="Times New Roman" w:eastAsia="Times New Roman" w:hAnsi="Times New Roman" w:cs="Times New Roman"/>
          <w:sz w:val="24"/>
          <w:szCs w:val="24"/>
        </w:rPr>
        <w:t>s</w:t>
      </w:r>
      <w:r w:rsidRPr="00B13900">
        <w:rPr>
          <w:rFonts w:ascii="Times New Roman" w:eastAsia="Times New Roman" w:hAnsi="Times New Roman" w:cs="Times New Roman"/>
          <w:sz w:val="24"/>
          <w:szCs w:val="24"/>
        </w:rPr>
        <w:t xml:space="preserve"> neturės įtakos kriminogeninei situacijai ir korupcijai.</w:t>
      </w:r>
    </w:p>
    <w:p w14:paraId="2EF13C8D"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77ACB4B4" w14:textId="57589D78"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7. Kaip įstatym</w:t>
      </w:r>
      <w:r w:rsidR="00382947"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įgyvendinimas atsilieps verslo sąlygoms ir jo plėtrai</w:t>
      </w:r>
    </w:p>
    <w:p w14:paraId="379D422C" w14:textId="72AA2F8C" w:rsidR="00ED65F9" w:rsidRPr="00B13900" w:rsidRDefault="00ED65F9" w:rsidP="00692DF9">
      <w:pPr>
        <w:widowControl w:val="0"/>
        <w:pBdr>
          <w:top w:val="nil"/>
          <w:left w:val="nil"/>
          <w:bottom w:val="nil"/>
          <w:right w:val="nil"/>
          <w:between w:val="nil"/>
        </w:pBdr>
        <w:tabs>
          <w:tab w:val="left" w:pos="0"/>
        </w:tabs>
        <w:spacing w:after="0" w:line="240" w:lineRule="auto"/>
        <w:ind w:firstLine="851"/>
        <w:jc w:val="both"/>
        <w:rPr>
          <w:rFonts w:ascii="Times New Roman" w:hAnsi="Times New Roman" w:cs="Times New Roman"/>
          <w:sz w:val="24"/>
          <w:szCs w:val="24"/>
        </w:rPr>
      </w:pPr>
      <w:r w:rsidRPr="00B13900">
        <w:rPr>
          <w:rFonts w:ascii="Times New Roman" w:hAnsi="Times New Roman" w:cs="Times New Roman"/>
          <w:sz w:val="24"/>
          <w:szCs w:val="24"/>
        </w:rPr>
        <w:t>Priimt</w:t>
      </w:r>
      <w:r w:rsidR="00382947" w:rsidRPr="00B13900">
        <w:rPr>
          <w:rFonts w:ascii="Times New Roman" w:hAnsi="Times New Roman" w:cs="Times New Roman"/>
          <w:sz w:val="24"/>
          <w:szCs w:val="24"/>
        </w:rPr>
        <w:t>as</w:t>
      </w:r>
      <w:r w:rsidRPr="00B13900">
        <w:rPr>
          <w:rFonts w:ascii="Times New Roman" w:hAnsi="Times New Roman" w:cs="Times New Roman"/>
          <w:sz w:val="24"/>
          <w:szCs w:val="24"/>
        </w:rPr>
        <w:t xml:space="preserve"> įstatyma</w:t>
      </w:r>
      <w:r w:rsidR="00382947" w:rsidRPr="00B13900">
        <w:rPr>
          <w:rFonts w:ascii="Times New Roman" w:hAnsi="Times New Roman" w:cs="Times New Roman"/>
          <w:sz w:val="24"/>
          <w:szCs w:val="24"/>
        </w:rPr>
        <w:t>s</w:t>
      </w:r>
      <w:r w:rsidRPr="00B13900">
        <w:rPr>
          <w:rFonts w:ascii="Times New Roman" w:hAnsi="Times New Roman" w:cs="Times New Roman"/>
          <w:sz w:val="24"/>
          <w:szCs w:val="24"/>
        </w:rPr>
        <w:t xml:space="preserve"> tiesioginės įtakos verslo sąlygoms ir verslo plėtrai neturės.</w:t>
      </w:r>
    </w:p>
    <w:p w14:paraId="2700514D" w14:textId="77777777" w:rsidR="00ED65F9" w:rsidRPr="00B13900" w:rsidRDefault="00ED65F9"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sz w:val="24"/>
          <w:szCs w:val="24"/>
        </w:rPr>
      </w:pPr>
    </w:p>
    <w:p w14:paraId="1D8644C2" w14:textId="3743F6ED" w:rsidR="00F26F1D"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r w:rsidRPr="00B13900">
        <w:rPr>
          <w:rFonts w:ascii="Times New Roman" w:eastAsia="Times New Roman" w:hAnsi="Times New Roman" w:cs="Times New Roman"/>
          <w:b/>
          <w:color w:val="000000"/>
          <w:sz w:val="24"/>
          <w:szCs w:val="24"/>
        </w:rPr>
        <w:t>8.</w:t>
      </w:r>
      <w:r w:rsidRPr="00B13900">
        <w:rPr>
          <w:rFonts w:ascii="Times New Roman" w:eastAsia="Times New Roman" w:hAnsi="Times New Roman" w:cs="Times New Roman"/>
          <w:b/>
          <w:color w:val="000000"/>
          <w:sz w:val="24"/>
          <w:szCs w:val="24"/>
        </w:rPr>
        <w:tab/>
        <w:t>Ar įstatymo projektas neprieštarauja strateginio lygmens planavimo dokumentams</w:t>
      </w:r>
    </w:p>
    <w:p w14:paraId="6743D798" w14:textId="63A17C60" w:rsidR="00F26F1D"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Cs/>
          <w:color w:val="000000"/>
          <w:sz w:val="24"/>
          <w:szCs w:val="24"/>
        </w:rPr>
      </w:pPr>
      <w:r w:rsidRPr="00B13900">
        <w:rPr>
          <w:rFonts w:ascii="Times New Roman" w:eastAsia="Times New Roman" w:hAnsi="Times New Roman" w:cs="Times New Roman"/>
          <w:bCs/>
          <w:color w:val="000000"/>
          <w:sz w:val="24"/>
          <w:szCs w:val="24"/>
        </w:rPr>
        <w:t>Įstatymo projektas neprieštarauja strateginio lygmens planavimo dokumentams.</w:t>
      </w:r>
    </w:p>
    <w:p w14:paraId="569CFDD3" w14:textId="77777777" w:rsidR="00F26F1D"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b/>
          <w:color w:val="000000"/>
          <w:sz w:val="24"/>
          <w:szCs w:val="24"/>
        </w:rPr>
      </w:pPr>
    </w:p>
    <w:p w14:paraId="523BBD1B" w14:textId="34FEF346" w:rsidR="00ED65F9" w:rsidRPr="00B13900" w:rsidRDefault="00F26F1D" w:rsidP="00692DF9">
      <w:pPr>
        <w:widowControl w:val="0"/>
        <w:pBdr>
          <w:top w:val="nil"/>
          <w:left w:val="nil"/>
          <w:bottom w:val="nil"/>
          <w:right w:val="nil"/>
          <w:between w:val="nil"/>
        </w:pBdr>
        <w:tabs>
          <w:tab w:val="left" w:pos="0"/>
        </w:tabs>
        <w:spacing w:after="0" w:line="240" w:lineRule="auto"/>
        <w:ind w:firstLine="851"/>
        <w:jc w:val="both"/>
        <w:rPr>
          <w:rFonts w:ascii="Times New Roman" w:eastAsia="Times New Roman" w:hAnsi="Times New Roman" w:cs="Times New Roman"/>
          <w:color w:val="000000"/>
          <w:sz w:val="24"/>
          <w:szCs w:val="24"/>
        </w:rPr>
      </w:pPr>
      <w:r w:rsidRPr="00B13900">
        <w:rPr>
          <w:rFonts w:ascii="Times New Roman" w:eastAsia="Times New Roman" w:hAnsi="Times New Roman" w:cs="Times New Roman"/>
          <w:b/>
          <w:color w:val="000000"/>
          <w:sz w:val="24"/>
          <w:szCs w:val="24"/>
        </w:rPr>
        <w:t>9</w:t>
      </w:r>
      <w:r w:rsidR="00ED65F9" w:rsidRPr="00B13900">
        <w:rPr>
          <w:rFonts w:ascii="Times New Roman" w:eastAsia="Times New Roman" w:hAnsi="Times New Roman" w:cs="Times New Roman"/>
          <w:b/>
          <w:color w:val="000000"/>
          <w:sz w:val="24"/>
          <w:szCs w:val="24"/>
        </w:rPr>
        <w:t>. Įstatym</w:t>
      </w:r>
      <w:r w:rsidR="00382947" w:rsidRPr="00B13900">
        <w:rPr>
          <w:rFonts w:ascii="Times New Roman" w:eastAsia="Times New Roman" w:hAnsi="Times New Roman" w:cs="Times New Roman"/>
          <w:b/>
          <w:color w:val="000000"/>
          <w:sz w:val="24"/>
          <w:szCs w:val="24"/>
        </w:rPr>
        <w:t>o</w:t>
      </w:r>
      <w:r w:rsidR="00ED65F9" w:rsidRPr="00B13900">
        <w:rPr>
          <w:rFonts w:ascii="Times New Roman" w:eastAsia="Times New Roman" w:hAnsi="Times New Roman" w:cs="Times New Roman"/>
          <w:b/>
          <w:color w:val="000000"/>
          <w:sz w:val="24"/>
          <w:szCs w:val="24"/>
        </w:rPr>
        <w:t xml:space="preserve"> inkorporavimas į teisinę sistemą, kokius teisės aktus būtina priimti, kokius galiojančius teisės aktus reikia pakeisti ar pripažinti netekusiais galios</w:t>
      </w:r>
    </w:p>
    <w:p w14:paraId="58D28F3F" w14:textId="0A7BD221"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Priėmus įstatym</w:t>
      </w:r>
      <w:r w:rsidR="00382947" w:rsidRPr="00B13900">
        <w:rPr>
          <w:rFonts w:ascii="Times New Roman" w:eastAsia="Times New Roman" w:hAnsi="Times New Roman" w:cs="Times New Roman"/>
          <w:sz w:val="24"/>
          <w:szCs w:val="24"/>
        </w:rPr>
        <w:t>ą</w:t>
      </w:r>
      <w:r w:rsidRPr="00B13900">
        <w:rPr>
          <w:rFonts w:ascii="Times New Roman" w:eastAsia="Times New Roman" w:hAnsi="Times New Roman" w:cs="Times New Roman"/>
          <w:sz w:val="24"/>
          <w:szCs w:val="24"/>
        </w:rPr>
        <w:t xml:space="preserve">, kitų įstatymų priimti, keisti ar pripažinti netekusiais galios nereikės. </w:t>
      </w:r>
    </w:p>
    <w:p w14:paraId="20CE46F2"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24846A56" w14:textId="054EAC6A" w:rsidR="00ED65F9" w:rsidRPr="00B13900" w:rsidRDefault="00F26F1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10</w:t>
      </w:r>
      <w:r w:rsidR="00ED65F9" w:rsidRPr="00B13900">
        <w:rPr>
          <w:rFonts w:ascii="Times New Roman" w:eastAsia="Times New Roman" w:hAnsi="Times New Roman" w:cs="Times New Roman"/>
          <w:b/>
          <w:sz w:val="24"/>
          <w:szCs w:val="24"/>
        </w:rPr>
        <w:t>. Ar įstatym</w:t>
      </w:r>
      <w:r w:rsidR="00382947" w:rsidRPr="00B13900">
        <w:rPr>
          <w:rFonts w:ascii="Times New Roman" w:eastAsia="Times New Roman" w:hAnsi="Times New Roman" w:cs="Times New Roman"/>
          <w:b/>
          <w:sz w:val="24"/>
          <w:szCs w:val="24"/>
        </w:rPr>
        <w:t xml:space="preserve">o </w:t>
      </w:r>
      <w:r w:rsidR="00ED65F9" w:rsidRPr="00B13900">
        <w:rPr>
          <w:rFonts w:ascii="Times New Roman" w:eastAsia="Times New Roman" w:hAnsi="Times New Roman" w:cs="Times New Roman"/>
          <w:b/>
          <w:sz w:val="24"/>
          <w:szCs w:val="24"/>
        </w:rPr>
        <w:t>projekta</w:t>
      </w:r>
      <w:r w:rsidR="00382947" w:rsidRPr="00B13900">
        <w:rPr>
          <w:rFonts w:ascii="Times New Roman" w:eastAsia="Times New Roman" w:hAnsi="Times New Roman" w:cs="Times New Roman"/>
          <w:b/>
          <w:sz w:val="24"/>
          <w:szCs w:val="24"/>
        </w:rPr>
        <w:t xml:space="preserve">s </w:t>
      </w:r>
      <w:r w:rsidR="00ED65F9" w:rsidRPr="00B13900">
        <w:rPr>
          <w:rFonts w:ascii="Times New Roman" w:eastAsia="Times New Roman" w:hAnsi="Times New Roman" w:cs="Times New Roman"/>
          <w:b/>
          <w:sz w:val="24"/>
          <w:szCs w:val="24"/>
        </w:rPr>
        <w:t>parengt</w:t>
      </w:r>
      <w:r w:rsidR="00382947" w:rsidRPr="00B13900">
        <w:rPr>
          <w:rFonts w:ascii="Times New Roman" w:eastAsia="Times New Roman" w:hAnsi="Times New Roman" w:cs="Times New Roman"/>
          <w:b/>
          <w:sz w:val="24"/>
          <w:szCs w:val="24"/>
        </w:rPr>
        <w:t xml:space="preserve">as </w:t>
      </w:r>
      <w:r w:rsidR="00ED65F9" w:rsidRPr="00B13900">
        <w:rPr>
          <w:rFonts w:ascii="Times New Roman" w:eastAsia="Times New Roman" w:hAnsi="Times New Roman" w:cs="Times New Roman"/>
          <w:b/>
          <w:sz w:val="24"/>
          <w:szCs w:val="24"/>
        </w:rPr>
        <w:t>laikantis Valstybinės kalbos, Teisėkūros pagrindų įstatymų reikalavimų, o</w:t>
      </w:r>
      <w:r w:rsidR="00ED65F9" w:rsidRPr="00B13900">
        <w:rPr>
          <w:rFonts w:ascii="Times New Roman" w:eastAsia="Times New Roman" w:hAnsi="Times New Roman" w:cs="Times New Roman"/>
          <w:sz w:val="24"/>
          <w:szCs w:val="24"/>
        </w:rPr>
        <w:t xml:space="preserve"> </w:t>
      </w:r>
      <w:r w:rsidR="00ED65F9" w:rsidRPr="00B13900">
        <w:rPr>
          <w:rFonts w:ascii="Times New Roman" w:eastAsia="Times New Roman" w:hAnsi="Times New Roman" w:cs="Times New Roman"/>
          <w:b/>
          <w:sz w:val="24"/>
          <w:szCs w:val="24"/>
        </w:rPr>
        <w:t>įstatym</w:t>
      </w:r>
      <w:r w:rsidR="004F092A" w:rsidRPr="00B13900">
        <w:rPr>
          <w:rFonts w:ascii="Times New Roman" w:eastAsia="Times New Roman" w:hAnsi="Times New Roman" w:cs="Times New Roman"/>
          <w:b/>
          <w:sz w:val="24"/>
          <w:szCs w:val="24"/>
        </w:rPr>
        <w:t>o</w:t>
      </w:r>
      <w:r w:rsidR="00ED65F9" w:rsidRPr="00B13900">
        <w:rPr>
          <w:rFonts w:ascii="Times New Roman" w:eastAsia="Times New Roman" w:hAnsi="Times New Roman" w:cs="Times New Roman"/>
          <w:sz w:val="24"/>
          <w:szCs w:val="24"/>
        </w:rPr>
        <w:t xml:space="preserve"> </w:t>
      </w:r>
      <w:r w:rsidR="00ED65F9" w:rsidRPr="00B13900">
        <w:rPr>
          <w:rFonts w:ascii="Times New Roman" w:eastAsia="Times New Roman" w:hAnsi="Times New Roman" w:cs="Times New Roman"/>
          <w:b/>
          <w:sz w:val="24"/>
          <w:szCs w:val="24"/>
        </w:rPr>
        <w:t>projekt</w:t>
      </w:r>
      <w:r w:rsidR="004F092A" w:rsidRPr="00B13900">
        <w:rPr>
          <w:rFonts w:ascii="Times New Roman" w:eastAsia="Times New Roman" w:hAnsi="Times New Roman" w:cs="Times New Roman"/>
          <w:b/>
          <w:sz w:val="24"/>
          <w:szCs w:val="24"/>
        </w:rPr>
        <w:t>o</w:t>
      </w:r>
      <w:r w:rsidR="00ED65F9" w:rsidRPr="00B13900">
        <w:rPr>
          <w:rFonts w:ascii="Times New Roman" w:eastAsia="Times New Roman" w:hAnsi="Times New Roman" w:cs="Times New Roman"/>
          <w:b/>
          <w:sz w:val="24"/>
          <w:szCs w:val="24"/>
        </w:rPr>
        <w:t xml:space="preserve"> sąvokos ir jas įvardijantys terminai įvertinti Terminų banko įstatymo ir jo įgyvendinamųjų</w:t>
      </w:r>
      <w:r w:rsidR="00ED65F9" w:rsidRPr="00B13900">
        <w:rPr>
          <w:rFonts w:ascii="Times New Roman" w:eastAsia="Times New Roman" w:hAnsi="Times New Roman" w:cs="Times New Roman"/>
          <w:sz w:val="24"/>
          <w:szCs w:val="24"/>
        </w:rPr>
        <w:t xml:space="preserve"> </w:t>
      </w:r>
      <w:r w:rsidR="00ED65F9" w:rsidRPr="00B13900">
        <w:rPr>
          <w:rFonts w:ascii="Times New Roman" w:eastAsia="Times New Roman" w:hAnsi="Times New Roman" w:cs="Times New Roman"/>
          <w:b/>
          <w:sz w:val="24"/>
          <w:szCs w:val="24"/>
        </w:rPr>
        <w:t>teisės aktų nustatyta tvarka</w:t>
      </w:r>
    </w:p>
    <w:p w14:paraId="06F03678" w14:textId="36A0DC56" w:rsidR="00ED65F9" w:rsidRPr="00B13900" w:rsidRDefault="00ED65F9" w:rsidP="00692DF9">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Įstatym</w:t>
      </w:r>
      <w:r w:rsidR="00382947" w:rsidRPr="00B13900">
        <w:rPr>
          <w:rFonts w:ascii="Times New Roman" w:eastAsia="Times New Roman" w:hAnsi="Times New Roman" w:cs="Times New Roman"/>
          <w:sz w:val="24"/>
          <w:szCs w:val="24"/>
        </w:rPr>
        <w:t xml:space="preserve">o </w:t>
      </w:r>
      <w:r w:rsidRPr="00B13900">
        <w:rPr>
          <w:rFonts w:ascii="Times New Roman" w:eastAsia="Times New Roman" w:hAnsi="Times New Roman" w:cs="Times New Roman"/>
          <w:sz w:val="24"/>
          <w:szCs w:val="24"/>
        </w:rPr>
        <w:t>projekta</w:t>
      </w:r>
      <w:r w:rsidR="00382947" w:rsidRPr="00B13900">
        <w:rPr>
          <w:rFonts w:ascii="Times New Roman" w:eastAsia="Times New Roman" w:hAnsi="Times New Roman" w:cs="Times New Roman"/>
          <w:sz w:val="24"/>
          <w:szCs w:val="24"/>
        </w:rPr>
        <w:t xml:space="preserve">s </w:t>
      </w:r>
      <w:r w:rsidRPr="00B13900">
        <w:rPr>
          <w:rFonts w:ascii="Times New Roman" w:eastAsia="Times New Roman" w:hAnsi="Times New Roman" w:cs="Times New Roman"/>
          <w:sz w:val="24"/>
          <w:szCs w:val="24"/>
        </w:rPr>
        <w:t>parengt</w:t>
      </w:r>
      <w:r w:rsidR="00382947" w:rsidRPr="00B13900">
        <w:rPr>
          <w:rFonts w:ascii="Times New Roman" w:eastAsia="Times New Roman" w:hAnsi="Times New Roman" w:cs="Times New Roman"/>
          <w:sz w:val="24"/>
          <w:szCs w:val="24"/>
        </w:rPr>
        <w:t xml:space="preserve">as </w:t>
      </w:r>
      <w:r w:rsidRPr="00B13900">
        <w:rPr>
          <w:rFonts w:ascii="Times New Roman" w:eastAsia="Times New Roman" w:hAnsi="Times New Roman" w:cs="Times New Roman"/>
          <w:sz w:val="24"/>
          <w:szCs w:val="24"/>
        </w:rPr>
        <w:t>laikantis Valstybinės kalbos, Teisėkūros pagrindų įstatymų reikalavimų ir atitinka bendrinės lietuvių kalbos normas. Įstatym</w:t>
      </w:r>
      <w:r w:rsidR="00382947" w:rsidRPr="00B13900">
        <w:rPr>
          <w:rFonts w:ascii="Times New Roman" w:eastAsia="Times New Roman" w:hAnsi="Times New Roman" w:cs="Times New Roman"/>
          <w:sz w:val="24"/>
          <w:szCs w:val="24"/>
        </w:rPr>
        <w:t xml:space="preserve">o </w:t>
      </w:r>
      <w:r w:rsidRPr="00B13900">
        <w:rPr>
          <w:rFonts w:ascii="Times New Roman" w:eastAsia="Times New Roman" w:hAnsi="Times New Roman" w:cs="Times New Roman"/>
          <w:sz w:val="24"/>
          <w:szCs w:val="24"/>
        </w:rPr>
        <w:t>projekte naujų sąvokų nepateikiama, galiojančios nekeičiamos.</w:t>
      </w:r>
    </w:p>
    <w:p w14:paraId="4866492C"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171203F0" w14:textId="07DC7F1C" w:rsidR="00ED65F9" w:rsidRPr="00B13900" w:rsidRDefault="00ED65F9" w:rsidP="00692DF9">
      <w:pPr>
        <w:widowControl w:val="0"/>
        <w:tabs>
          <w:tab w:val="left" w:pos="54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1</w:t>
      </w:r>
      <w:r w:rsidRPr="00B13900">
        <w:rPr>
          <w:rFonts w:ascii="Times New Roman" w:eastAsia="Times New Roman" w:hAnsi="Times New Roman" w:cs="Times New Roman"/>
          <w:b/>
          <w:sz w:val="24"/>
          <w:szCs w:val="24"/>
        </w:rPr>
        <w:t>. Ar įstatym</w:t>
      </w:r>
      <w:r w:rsidR="00382947"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projekta</w:t>
      </w:r>
      <w:r w:rsidR="00382947" w:rsidRPr="00B13900">
        <w:rPr>
          <w:rFonts w:ascii="Times New Roman" w:eastAsia="Times New Roman" w:hAnsi="Times New Roman" w:cs="Times New Roman"/>
          <w:b/>
          <w:sz w:val="24"/>
          <w:szCs w:val="24"/>
        </w:rPr>
        <w:t xml:space="preserve">s </w:t>
      </w:r>
      <w:r w:rsidRPr="00B13900">
        <w:rPr>
          <w:rFonts w:ascii="Times New Roman" w:eastAsia="Times New Roman" w:hAnsi="Times New Roman" w:cs="Times New Roman"/>
          <w:b/>
          <w:sz w:val="24"/>
          <w:szCs w:val="24"/>
        </w:rPr>
        <w:t>atitinka Europos žmogaus teisių ir pagrindinių laisvių apsaugos konvencijos nuostatas ir Europos Sąjungos dokumentus</w:t>
      </w:r>
    </w:p>
    <w:p w14:paraId="292DD7B2" w14:textId="605CD56E"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Įstatym</w:t>
      </w:r>
      <w:r w:rsidR="00382947" w:rsidRPr="00B13900">
        <w:rPr>
          <w:rFonts w:ascii="Times New Roman" w:eastAsia="Times New Roman" w:hAnsi="Times New Roman" w:cs="Times New Roman"/>
          <w:sz w:val="24"/>
          <w:szCs w:val="24"/>
        </w:rPr>
        <w:t xml:space="preserve">o </w:t>
      </w:r>
      <w:r w:rsidRPr="00B13900">
        <w:rPr>
          <w:rFonts w:ascii="Times New Roman" w:eastAsia="Times New Roman" w:hAnsi="Times New Roman" w:cs="Times New Roman"/>
          <w:sz w:val="24"/>
          <w:szCs w:val="24"/>
        </w:rPr>
        <w:t>projekta</w:t>
      </w:r>
      <w:r w:rsidR="00382947" w:rsidRPr="00B13900">
        <w:rPr>
          <w:rFonts w:ascii="Times New Roman" w:eastAsia="Times New Roman" w:hAnsi="Times New Roman" w:cs="Times New Roman"/>
          <w:sz w:val="24"/>
          <w:szCs w:val="24"/>
        </w:rPr>
        <w:t xml:space="preserve">s </w:t>
      </w:r>
      <w:r w:rsidRPr="00B13900">
        <w:rPr>
          <w:rFonts w:ascii="Times New Roman" w:eastAsia="Times New Roman" w:hAnsi="Times New Roman" w:cs="Times New Roman"/>
          <w:sz w:val="24"/>
          <w:szCs w:val="24"/>
        </w:rPr>
        <w:t xml:space="preserve">atitinka Europos žmogaus teisių ir pagrindinių laisvių apsaugos konvencijos nuostatas bei Europos Sąjungos dokumentus. </w:t>
      </w:r>
    </w:p>
    <w:p w14:paraId="5EB88268"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676FB934" w14:textId="31050EF1"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2</w:t>
      </w:r>
      <w:r w:rsidRPr="00B13900">
        <w:rPr>
          <w:rFonts w:ascii="Times New Roman" w:eastAsia="Times New Roman" w:hAnsi="Times New Roman" w:cs="Times New Roman"/>
          <w:b/>
          <w:sz w:val="24"/>
          <w:szCs w:val="24"/>
        </w:rPr>
        <w:t>. Jeigu įstatym</w:t>
      </w:r>
      <w:r w:rsidR="00AD4367" w:rsidRPr="00B13900">
        <w:rPr>
          <w:rFonts w:ascii="Times New Roman" w:eastAsia="Times New Roman" w:hAnsi="Times New Roman" w:cs="Times New Roman"/>
          <w:b/>
          <w:sz w:val="24"/>
          <w:szCs w:val="24"/>
        </w:rPr>
        <w:t xml:space="preserve">ui </w:t>
      </w:r>
      <w:r w:rsidRPr="00B13900">
        <w:rPr>
          <w:rFonts w:ascii="Times New Roman" w:eastAsia="Times New Roman" w:hAnsi="Times New Roman" w:cs="Times New Roman"/>
          <w:b/>
          <w:sz w:val="24"/>
          <w:szCs w:val="24"/>
        </w:rPr>
        <w:t>įgyvendinti reikia įgyvendinamųjų teisės aktų, – kas ir kada juos turėtų priimti</w:t>
      </w:r>
    </w:p>
    <w:p w14:paraId="3E9226F9" w14:textId="21B72968" w:rsidR="00F710F8" w:rsidRPr="00B13900" w:rsidRDefault="0081121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Priėmus įstatymą, </w:t>
      </w:r>
      <w:r w:rsidR="0075547E">
        <w:rPr>
          <w:rFonts w:ascii="Times New Roman" w:eastAsia="Times New Roman" w:hAnsi="Times New Roman" w:cs="Times New Roman"/>
          <w:sz w:val="24"/>
          <w:szCs w:val="24"/>
        </w:rPr>
        <w:t>iki 2021 m. spalio 18 d.</w:t>
      </w:r>
      <w:r w:rsidR="00383108">
        <w:rPr>
          <w:rFonts w:ascii="Times New Roman" w:eastAsia="Times New Roman" w:hAnsi="Times New Roman" w:cs="Times New Roman"/>
          <w:sz w:val="24"/>
          <w:szCs w:val="24"/>
        </w:rPr>
        <w:t>,</w:t>
      </w:r>
      <w:r w:rsidR="0075547E">
        <w:rPr>
          <w:rFonts w:ascii="Times New Roman" w:eastAsia="Times New Roman" w:hAnsi="Times New Roman" w:cs="Times New Roman"/>
          <w:sz w:val="24"/>
          <w:szCs w:val="24"/>
        </w:rPr>
        <w:t xml:space="preserve"> Lietuvos Respublikos sveikatos apsaugos ministerija turės parengti ir Lietuvos Respublikos Vyriausybė priimti </w:t>
      </w:r>
      <w:r w:rsidR="0075547E" w:rsidRPr="0075547E">
        <w:rPr>
          <w:rFonts w:ascii="Times New Roman" w:eastAsia="Times New Roman" w:hAnsi="Times New Roman" w:cs="Times New Roman"/>
          <w:sz w:val="24"/>
          <w:szCs w:val="24"/>
        </w:rPr>
        <w:t>Lietuvos Respublikos Vyriausybės 2020 m. vasario 26 d. nutarim</w:t>
      </w:r>
      <w:r w:rsidR="0075547E">
        <w:rPr>
          <w:rFonts w:ascii="Times New Roman" w:eastAsia="Times New Roman" w:hAnsi="Times New Roman" w:cs="Times New Roman"/>
          <w:sz w:val="24"/>
          <w:szCs w:val="24"/>
        </w:rPr>
        <w:t>o</w:t>
      </w:r>
      <w:r w:rsidR="0075547E" w:rsidRPr="0075547E">
        <w:rPr>
          <w:rFonts w:ascii="Times New Roman" w:eastAsia="Times New Roman" w:hAnsi="Times New Roman" w:cs="Times New Roman"/>
          <w:sz w:val="24"/>
          <w:szCs w:val="24"/>
        </w:rPr>
        <w:t xml:space="preserve"> Nr. 152 „Dėl valstybės lygio ekstremaliosios situacijos paskelbimo“</w:t>
      </w:r>
      <w:r w:rsidR="0075547E">
        <w:rPr>
          <w:rFonts w:ascii="Times New Roman" w:eastAsia="Times New Roman" w:hAnsi="Times New Roman" w:cs="Times New Roman"/>
          <w:sz w:val="24"/>
          <w:szCs w:val="24"/>
        </w:rPr>
        <w:t xml:space="preserve"> pakeitimą, </w:t>
      </w:r>
      <w:r w:rsidR="00383108">
        <w:rPr>
          <w:rFonts w:ascii="Times New Roman" w:eastAsia="Times New Roman" w:hAnsi="Times New Roman" w:cs="Times New Roman"/>
          <w:sz w:val="24"/>
          <w:szCs w:val="24"/>
        </w:rPr>
        <w:t>kuriame</w:t>
      </w:r>
      <w:r w:rsidR="0075547E">
        <w:rPr>
          <w:rFonts w:ascii="Times New Roman" w:eastAsia="Times New Roman" w:hAnsi="Times New Roman" w:cs="Times New Roman"/>
          <w:sz w:val="24"/>
          <w:szCs w:val="24"/>
        </w:rPr>
        <w:t xml:space="preserve"> turės būti </w:t>
      </w:r>
      <w:r w:rsidR="00383108">
        <w:rPr>
          <w:rFonts w:ascii="Times New Roman" w:eastAsia="Times New Roman" w:hAnsi="Times New Roman" w:cs="Times New Roman"/>
          <w:sz w:val="24"/>
          <w:szCs w:val="24"/>
        </w:rPr>
        <w:t>nurodytos</w:t>
      </w:r>
      <w:r w:rsidR="0075547E">
        <w:rPr>
          <w:rFonts w:ascii="Times New Roman" w:eastAsia="Times New Roman" w:hAnsi="Times New Roman" w:cs="Times New Roman"/>
          <w:sz w:val="24"/>
          <w:szCs w:val="24"/>
        </w:rPr>
        <w:t xml:space="preserve"> vakcinos, kuriomis pasiskiepiję asmenys įgis teisę gauti vienkartinę išmoką</w:t>
      </w:r>
      <w:r w:rsidRPr="00B13900">
        <w:rPr>
          <w:rFonts w:ascii="Times New Roman" w:eastAsia="Times New Roman" w:hAnsi="Times New Roman" w:cs="Times New Roman"/>
          <w:sz w:val="24"/>
          <w:szCs w:val="24"/>
        </w:rPr>
        <w:t>.</w:t>
      </w:r>
    </w:p>
    <w:p w14:paraId="7997074D" w14:textId="77777777" w:rsidR="00917A5D" w:rsidRPr="00B13900" w:rsidRDefault="00917A5D" w:rsidP="00692DF9">
      <w:pPr>
        <w:widowControl w:val="0"/>
        <w:spacing w:after="0" w:line="240" w:lineRule="auto"/>
        <w:ind w:firstLine="851"/>
        <w:jc w:val="both"/>
        <w:rPr>
          <w:rFonts w:ascii="Times New Roman" w:eastAsia="Times New Roman" w:hAnsi="Times New Roman" w:cs="Times New Roman"/>
          <w:sz w:val="24"/>
          <w:szCs w:val="24"/>
        </w:rPr>
      </w:pPr>
    </w:p>
    <w:p w14:paraId="07EDEDE3" w14:textId="2D40EC84"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3</w:t>
      </w:r>
      <w:r w:rsidRPr="00B13900">
        <w:rPr>
          <w:rFonts w:ascii="Times New Roman" w:eastAsia="Times New Roman" w:hAnsi="Times New Roman" w:cs="Times New Roman"/>
          <w:b/>
          <w:sz w:val="24"/>
          <w:szCs w:val="24"/>
        </w:rPr>
        <w:t>. Kiek valstybės, savivaldybių biudžetų ir kitų valstybės įsteigtų fondų lėšų prireiks įstatymui įgyvendinti, ar bus galima sutaupyti (pateikiami prognozuojami rodikliai einamaisiais ir artimiausiais 3 biudžetiniais metais)</w:t>
      </w:r>
    </w:p>
    <w:p w14:paraId="05B850B8" w14:textId="77777777" w:rsidR="00B13900" w:rsidRPr="00B13900" w:rsidRDefault="00B13900" w:rsidP="00B13900">
      <w:pPr>
        <w:widowControl w:val="0"/>
        <w:spacing w:after="0" w:line="240" w:lineRule="auto"/>
        <w:ind w:firstLine="851"/>
        <w:jc w:val="both"/>
        <w:rPr>
          <w:rFonts w:ascii="Times New Roman" w:hAnsi="Times New Roman" w:cs="Times New Roman"/>
          <w:bCs/>
          <w:sz w:val="24"/>
          <w:szCs w:val="24"/>
        </w:rPr>
      </w:pPr>
      <w:r w:rsidRPr="00B13900">
        <w:rPr>
          <w:rFonts w:ascii="Times New Roman" w:hAnsi="Times New Roman" w:cs="Times New Roman"/>
          <w:bCs/>
          <w:sz w:val="24"/>
          <w:szCs w:val="24"/>
        </w:rPr>
        <w:t>Preliminariais skaičiavimais, priimtam įstatymui įgyvendinti, preziumuojant, kad vienkartinę išmoką gautų apie 271 900 asmenų (2021 m. gruodžio mėnesį – 230 000, o 2022 metų balandžio mėnesį – 41 900), reikės skirti iš viso 27,19 mln. eurų Lietuvos Respublikos valstybės biudžeto lėšų, iš jų:</w:t>
      </w:r>
    </w:p>
    <w:p w14:paraId="0AFD636F" w14:textId="77777777" w:rsidR="00B13900" w:rsidRPr="00B13900" w:rsidRDefault="00B13900" w:rsidP="00B13900">
      <w:pPr>
        <w:widowControl w:val="0"/>
        <w:spacing w:after="0" w:line="240" w:lineRule="auto"/>
        <w:ind w:firstLine="851"/>
        <w:jc w:val="both"/>
        <w:rPr>
          <w:rFonts w:ascii="Times New Roman" w:hAnsi="Times New Roman" w:cs="Times New Roman"/>
          <w:bCs/>
          <w:sz w:val="24"/>
          <w:szCs w:val="24"/>
        </w:rPr>
      </w:pPr>
      <w:r w:rsidRPr="00B13900">
        <w:rPr>
          <w:rFonts w:ascii="Times New Roman" w:hAnsi="Times New Roman" w:cs="Times New Roman"/>
          <w:bCs/>
          <w:sz w:val="24"/>
          <w:szCs w:val="24"/>
        </w:rPr>
        <w:t>1) 23 mln. eurų Lietuvos Respublikos valstybės biudžeto lėšų vienkartinėms išmokoms išmokėti 2021 m. gruodžio mėnesį, kuriuos numatoma skirti iš valstybės rezervo;</w:t>
      </w:r>
    </w:p>
    <w:p w14:paraId="35DC62D4" w14:textId="77777777" w:rsidR="00B13900" w:rsidRPr="00B13900" w:rsidRDefault="00B13900" w:rsidP="00B13900">
      <w:pPr>
        <w:widowControl w:val="0"/>
        <w:spacing w:after="0" w:line="240" w:lineRule="auto"/>
        <w:ind w:firstLine="851"/>
        <w:jc w:val="both"/>
        <w:rPr>
          <w:rFonts w:ascii="Times New Roman" w:hAnsi="Times New Roman" w:cs="Times New Roman"/>
          <w:bCs/>
          <w:sz w:val="24"/>
          <w:szCs w:val="24"/>
        </w:rPr>
      </w:pPr>
      <w:r w:rsidRPr="00B13900">
        <w:rPr>
          <w:rFonts w:ascii="Times New Roman" w:hAnsi="Times New Roman" w:cs="Times New Roman"/>
          <w:bCs/>
          <w:sz w:val="24"/>
          <w:szCs w:val="24"/>
        </w:rPr>
        <w:t>2) 4,19 mln. eurų Lietuvos Respublikos valstybės biudžeto lėšų, vienkartinėms išmokoms išmokėti 2022 m. balandžio mėnesį, kurie yra suplanuoti skirti iš 2022 metų Lietuvos Respublikos valstybės biudžeto.</w:t>
      </w:r>
    </w:p>
    <w:p w14:paraId="1C751DBF"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5402E8E6" w14:textId="2EBE4704"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4</w:t>
      </w:r>
      <w:r w:rsidRPr="00B13900">
        <w:rPr>
          <w:rFonts w:ascii="Times New Roman" w:eastAsia="Times New Roman" w:hAnsi="Times New Roman" w:cs="Times New Roman"/>
          <w:b/>
          <w:sz w:val="24"/>
          <w:szCs w:val="24"/>
        </w:rPr>
        <w:t>. Įstatym</w:t>
      </w:r>
      <w:r w:rsidR="009D497A" w:rsidRPr="00B13900">
        <w:rPr>
          <w:rFonts w:ascii="Times New Roman" w:eastAsia="Times New Roman" w:hAnsi="Times New Roman" w:cs="Times New Roman"/>
          <w:b/>
          <w:sz w:val="24"/>
          <w:szCs w:val="24"/>
        </w:rPr>
        <w:t>o</w:t>
      </w:r>
      <w:r w:rsidRPr="00B13900">
        <w:rPr>
          <w:rFonts w:ascii="Times New Roman" w:eastAsia="Times New Roman" w:hAnsi="Times New Roman" w:cs="Times New Roman"/>
          <w:b/>
          <w:sz w:val="24"/>
          <w:szCs w:val="24"/>
        </w:rPr>
        <w:t xml:space="preserve"> projekt</w:t>
      </w:r>
      <w:r w:rsidR="009D497A" w:rsidRPr="00B13900">
        <w:rPr>
          <w:rFonts w:ascii="Times New Roman" w:eastAsia="Times New Roman" w:hAnsi="Times New Roman" w:cs="Times New Roman"/>
          <w:b/>
          <w:sz w:val="24"/>
          <w:szCs w:val="24"/>
        </w:rPr>
        <w:t xml:space="preserve">o </w:t>
      </w:r>
      <w:r w:rsidRPr="00B13900">
        <w:rPr>
          <w:rFonts w:ascii="Times New Roman" w:eastAsia="Times New Roman" w:hAnsi="Times New Roman" w:cs="Times New Roman"/>
          <w:b/>
          <w:sz w:val="24"/>
          <w:szCs w:val="24"/>
        </w:rPr>
        <w:t>rengimo metu gauti specialistų vertinimai ir išvados</w:t>
      </w:r>
    </w:p>
    <w:p w14:paraId="0EADA875"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Negauta.</w:t>
      </w:r>
    </w:p>
    <w:p w14:paraId="37244F5F"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0705B234" w14:textId="54B72DBB" w:rsidR="00ED65F9" w:rsidRPr="00B13900" w:rsidRDefault="00ED65F9" w:rsidP="00692DF9">
      <w:pPr>
        <w:widowControl w:val="0"/>
        <w:spacing w:after="0" w:line="240" w:lineRule="auto"/>
        <w:ind w:firstLine="851"/>
        <w:jc w:val="both"/>
        <w:rPr>
          <w:rFonts w:ascii="Times New Roman" w:eastAsia="Times New Roman" w:hAnsi="Times New Roman" w:cs="Times New Roman"/>
          <w:b/>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5</w:t>
      </w:r>
      <w:r w:rsidRPr="00B13900">
        <w:rPr>
          <w:rFonts w:ascii="Times New Roman" w:eastAsia="Times New Roman" w:hAnsi="Times New Roman" w:cs="Times New Roman"/>
          <w:b/>
          <w:sz w:val="24"/>
          <w:szCs w:val="24"/>
        </w:rPr>
        <w:t>. Reikšminiai žodžiai, kurių reikia ši</w:t>
      </w:r>
      <w:r w:rsidR="009D497A" w:rsidRPr="00B13900">
        <w:rPr>
          <w:rFonts w:ascii="Times New Roman" w:eastAsia="Times New Roman" w:hAnsi="Times New Roman" w:cs="Times New Roman"/>
          <w:b/>
          <w:sz w:val="24"/>
          <w:szCs w:val="24"/>
        </w:rPr>
        <w:t>am</w:t>
      </w:r>
      <w:r w:rsidRPr="00B13900">
        <w:rPr>
          <w:rFonts w:ascii="Times New Roman" w:eastAsia="Times New Roman" w:hAnsi="Times New Roman" w:cs="Times New Roman"/>
          <w:b/>
          <w:sz w:val="24"/>
          <w:szCs w:val="24"/>
        </w:rPr>
        <w:t xml:space="preserve"> projekt</w:t>
      </w:r>
      <w:r w:rsidR="009D497A" w:rsidRPr="00B13900">
        <w:rPr>
          <w:rFonts w:ascii="Times New Roman" w:eastAsia="Times New Roman" w:hAnsi="Times New Roman" w:cs="Times New Roman"/>
          <w:b/>
          <w:sz w:val="24"/>
          <w:szCs w:val="24"/>
        </w:rPr>
        <w:t>ui</w:t>
      </w:r>
      <w:r w:rsidRPr="00B13900">
        <w:rPr>
          <w:rFonts w:ascii="Times New Roman" w:eastAsia="Times New Roman" w:hAnsi="Times New Roman" w:cs="Times New Roman"/>
          <w:b/>
          <w:sz w:val="24"/>
          <w:szCs w:val="24"/>
        </w:rPr>
        <w:t xml:space="preserve"> įtraukti į kompiuterinę paieškos sistemą, įskaitant Europos žodyno „Eurovoc“ terminus, temas bei sritis</w:t>
      </w:r>
    </w:p>
    <w:p w14:paraId="00921B55" w14:textId="2F319142" w:rsidR="00ED65F9" w:rsidRPr="00B13900" w:rsidRDefault="00F26F1D"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sz w:val="24"/>
          <w:szCs w:val="24"/>
        </w:rPr>
        <w:t xml:space="preserve">Įstatymo projekto reikšminiai žodžiai: </w:t>
      </w:r>
      <w:r w:rsidR="00ED65F9" w:rsidRPr="00B13900">
        <w:rPr>
          <w:rFonts w:ascii="Times New Roman" w:eastAsia="Times New Roman" w:hAnsi="Times New Roman" w:cs="Times New Roman"/>
          <w:sz w:val="24"/>
          <w:szCs w:val="24"/>
        </w:rPr>
        <w:t>„</w:t>
      </w:r>
      <w:r w:rsidR="00917A5D" w:rsidRPr="00B13900">
        <w:rPr>
          <w:rFonts w:ascii="Times New Roman" w:eastAsia="Times New Roman" w:hAnsi="Times New Roman" w:cs="Times New Roman"/>
          <w:sz w:val="24"/>
          <w:szCs w:val="24"/>
        </w:rPr>
        <w:t>vienkartinė išmoka pasiskiepijus</w:t>
      </w:r>
      <w:r w:rsidR="0081121D" w:rsidRPr="00B13900">
        <w:rPr>
          <w:rFonts w:ascii="Times New Roman" w:eastAsia="Times New Roman" w:hAnsi="Times New Roman" w:cs="Times New Roman"/>
          <w:sz w:val="24"/>
          <w:szCs w:val="24"/>
        </w:rPr>
        <w:t xml:space="preserve"> vakcina nuo COVID-19 ligos (koronaviruso infekcijos)</w:t>
      </w:r>
      <w:r w:rsidR="00ED65F9" w:rsidRPr="00B13900">
        <w:rPr>
          <w:rFonts w:ascii="Times New Roman" w:eastAsia="Times New Roman" w:hAnsi="Times New Roman" w:cs="Times New Roman"/>
          <w:sz w:val="24"/>
          <w:szCs w:val="24"/>
        </w:rPr>
        <w:t>“, „</w:t>
      </w:r>
      <w:r w:rsidR="006E5432" w:rsidRPr="00B13900">
        <w:rPr>
          <w:rFonts w:ascii="Times New Roman" w:eastAsia="Times New Roman" w:hAnsi="Times New Roman" w:cs="Times New Roman"/>
          <w:sz w:val="24"/>
          <w:szCs w:val="24"/>
        </w:rPr>
        <w:t>COVID</w:t>
      </w:r>
      <w:r w:rsidRPr="00B13900">
        <w:rPr>
          <w:rFonts w:ascii="Times New Roman" w:eastAsia="Times New Roman" w:hAnsi="Times New Roman" w:cs="Times New Roman"/>
          <w:sz w:val="24"/>
          <w:szCs w:val="24"/>
        </w:rPr>
        <w:t>-</w:t>
      </w:r>
      <w:r w:rsidR="006E5432" w:rsidRPr="00B13900">
        <w:rPr>
          <w:rFonts w:ascii="Times New Roman" w:eastAsia="Times New Roman" w:hAnsi="Times New Roman" w:cs="Times New Roman"/>
          <w:sz w:val="24"/>
          <w:szCs w:val="24"/>
        </w:rPr>
        <w:t xml:space="preserve">19 </w:t>
      </w:r>
      <w:r w:rsidRPr="00B13900">
        <w:rPr>
          <w:rFonts w:ascii="Times New Roman" w:eastAsia="Times New Roman" w:hAnsi="Times New Roman" w:cs="Times New Roman"/>
          <w:sz w:val="24"/>
          <w:szCs w:val="24"/>
        </w:rPr>
        <w:t xml:space="preserve">liga </w:t>
      </w:r>
      <w:r w:rsidR="006E5432" w:rsidRPr="00B13900">
        <w:rPr>
          <w:rFonts w:ascii="Times New Roman" w:eastAsia="Times New Roman" w:hAnsi="Times New Roman" w:cs="Times New Roman"/>
          <w:sz w:val="24"/>
          <w:szCs w:val="24"/>
        </w:rPr>
        <w:t>(koronavir</w:t>
      </w:r>
      <w:r w:rsidR="00007ED9" w:rsidRPr="00B13900">
        <w:rPr>
          <w:rFonts w:ascii="Times New Roman" w:eastAsia="Times New Roman" w:hAnsi="Times New Roman" w:cs="Times New Roman"/>
          <w:sz w:val="24"/>
          <w:szCs w:val="24"/>
        </w:rPr>
        <w:t>u</w:t>
      </w:r>
      <w:r w:rsidR="006E5432" w:rsidRPr="00B13900">
        <w:rPr>
          <w:rFonts w:ascii="Times New Roman" w:eastAsia="Times New Roman" w:hAnsi="Times New Roman" w:cs="Times New Roman"/>
          <w:sz w:val="24"/>
          <w:szCs w:val="24"/>
        </w:rPr>
        <w:t>so infekcija</w:t>
      </w:r>
      <w:r w:rsidR="000B4949" w:rsidRPr="00B13900">
        <w:rPr>
          <w:rFonts w:ascii="Times New Roman" w:eastAsia="Times New Roman" w:hAnsi="Times New Roman" w:cs="Times New Roman"/>
          <w:sz w:val="24"/>
          <w:szCs w:val="24"/>
        </w:rPr>
        <w:t>)</w:t>
      </w:r>
      <w:r w:rsidR="00ED65F9" w:rsidRPr="00B13900">
        <w:rPr>
          <w:rFonts w:ascii="Times New Roman" w:eastAsia="Times New Roman" w:hAnsi="Times New Roman" w:cs="Times New Roman"/>
          <w:sz w:val="24"/>
          <w:szCs w:val="24"/>
        </w:rPr>
        <w:t>“</w:t>
      </w:r>
      <w:r w:rsidR="001370D8" w:rsidRPr="00B13900">
        <w:rPr>
          <w:rFonts w:ascii="Times New Roman" w:hAnsi="Times New Roman" w:cs="Times New Roman"/>
          <w:sz w:val="24"/>
          <w:szCs w:val="24"/>
        </w:rPr>
        <w:t>.</w:t>
      </w:r>
    </w:p>
    <w:p w14:paraId="002F4654" w14:textId="77777777"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p>
    <w:p w14:paraId="30A9ABB5" w14:textId="60DD6AEC" w:rsidR="00ED65F9" w:rsidRPr="00B13900" w:rsidRDefault="00ED65F9" w:rsidP="00692DF9">
      <w:pPr>
        <w:widowControl w:val="0"/>
        <w:spacing w:after="0" w:line="240" w:lineRule="auto"/>
        <w:ind w:firstLine="851"/>
        <w:jc w:val="both"/>
        <w:rPr>
          <w:rFonts w:ascii="Times New Roman" w:eastAsia="Times New Roman" w:hAnsi="Times New Roman" w:cs="Times New Roman"/>
          <w:sz w:val="24"/>
          <w:szCs w:val="24"/>
        </w:rPr>
      </w:pPr>
      <w:r w:rsidRPr="00B13900">
        <w:rPr>
          <w:rFonts w:ascii="Times New Roman" w:eastAsia="Times New Roman" w:hAnsi="Times New Roman" w:cs="Times New Roman"/>
          <w:b/>
          <w:sz w:val="24"/>
          <w:szCs w:val="24"/>
        </w:rPr>
        <w:t>1</w:t>
      </w:r>
      <w:r w:rsidR="00F26F1D" w:rsidRPr="00B13900">
        <w:rPr>
          <w:rFonts w:ascii="Times New Roman" w:eastAsia="Times New Roman" w:hAnsi="Times New Roman" w:cs="Times New Roman"/>
          <w:b/>
          <w:sz w:val="24"/>
          <w:szCs w:val="24"/>
        </w:rPr>
        <w:t>6</w:t>
      </w:r>
      <w:r w:rsidRPr="00B13900">
        <w:rPr>
          <w:rFonts w:ascii="Times New Roman" w:eastAsia="Times New Roman" w:hAnsi="Times New Roman" w:cs="Times New Roman"/>
          <w:b/>
          <w:sz w:val="24"/>
          <w:szCs w:val="24"/>
        </w:rPr>
        <w:t>. Kiti, iniciatorių nuomone, reikalingi pagrindimai ir paaiškinimai</w:t>
      </w:r>
    </w:p>
    <w:p w14:paraId="710BDB43" w14:textId="68592FBE" w:rsidR="009E2647" w:rsidRPr="00692DF9" w:rsidRDefault="00ED65F9" w:rsidP="00DB7FD2">
      <w:pPr>
        <w:widowControl w:val="0"/>
        <w:spacing w:after="0" w:line="240" w:lineRule="auto"/>
        <w:ind w:firstLine="851"/>
        <w:jc w:val="both"/>
        <w:rPr>
          <w:rFonts w:ascii="Times New Roman" w:hAnsi="Times New Roman" w:cs="Times New Roman"/>
          <w:sz w:val="24"/>
          <w:szCs w:val="24"/>
        </w:rPr>
      </w:pPr>
      <w:r w:rsidRPr="00B13900">
        <w:rPr>
          <w:rFonts w:ascii="Times New Roman" w:eastAsia="Times New Roman" w:hAnsi="Times New Roman" w:cs="Times New Roman"/>
          <w:sz w:val="24"/>
          <w:szCs w:val="24"/>
        </w:rPr>
        <w:t>Nėra.</w:t>
      </w:r>
    </w:p>
    <w:sectPr w:rsidR="009E2647" w:rsidRPr="00692DF9" w:rsidSect="00DB7FD2">
      <w:headerReference w:type="default" r:id="rId19"/>
      <w:footerReference w:type="default" r:id="rId20"/>
      <w:pgSz w:w="11906" w:h="16838" w:code="9"/>
      <w:pgMar w:top="993" w:right="56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ED329" w14:textId="77777777" w:rsidR="009601D3" w:rsidRDefault="009601D3">
      <w:pPr>
        <w:spacing w:after="0" w:line="240" w:lineRule="auto"/>
      </w:pPr>
      <w:r>
        <w:separator/>
      </w:r>
    </w:p>
  </w:endnote>
  <w:endnote w:type="continuationSeparator" w:id="0">
    <w:p w14:paraId="60CA62F5" w14:textId="77777777" w:rsidR="009601D3" w:rsidRDefault="0096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761E" w14:textId="77777777" w:rsidR="0011129A" w:rsidRDefault="0011129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p>
  <w:p w14:paraId="467D3C22" w14:textId="77777777" w:rsidR="0011129A" w:rsidRDefault="0011129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4DA16" w14:textId="77777777" w:rsidR="009601D3" w:rsidRDefault="009601D3">
      <w:pPr>
        <w:spacing w:after="0" w:line="240" w:lineRule="auto"/>
      </w:pPr>
      <w:r>
        <w:separator/>
      </w:r>
    </w:p>
  </w:footnote>
  <w:footnote w:type="continuationSeparator" w:id="0">
    <w:p w14:paraId="66D3076C" w14:textId="77777777" w:rsidR="009601D3" w:rsidRDefault="0096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51A4" w14:textId="77777777" w:rsidR="0011129A" w:rsidRDefault="0017683A">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6C7ADE">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14:paraId="3CB1D626" w14:textId="77777777" w:rsidR="0011129A" w:rsidRDefault="0011129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B99"/>
    <w:multiLevelType w:val="hybridMultilevel"/>
    <w:tmpl w:val="CB202B2E"/>
    <w:lvl w:ilvl="0" w:tplc="0427000F">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9F00F2"/>
    <w:multiLevelType w:val="hybridMultilevel"/>
    <w:tmpl w:val="3DAA2C14"/>
    <w:lvl w:ilvl="0" w:tplc="32984C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110222E"/>
    <w:multiLevelType w:val="hybridMultilevel"/>
    <w:tmpl w:val="F724BE52"/>
    <w:lvl w:ilvl="0" w:tplc="88D012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91C56B7"/>
    <w:multiLevelType w:val="hybridMultilevel"/>
    <w:tmpl w:val="86968EDE"/>
    <w:lvl w:ilvl="0" w:tplc="1F60F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91C5E26"/>
    <w:multiLevelType w:val="hybridMultilevel"/>
    <w:tmpl w:val="FD820878"/>
    <w:lvl w:ilvl="0" w:tplc="0427000F">
      <w:start w:val="1"/>
      <w:numFmt w:val="decimal"/>
      <w:lvlText w:val="%1."/>
      <w:lvlJc w:val="left"/>
      <w:pPr>
        <w:ind w:left="277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16C1DED"/>
    <w:multiLevelType w:val="hybridMultilevel"/>
    <w:tmpl w:val="FAC614A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4E0D1CB9"/>
    <w:multiLevelType w:val="hybridMultilevel"/>
    <w:tmpl w:val="F0E669E4"/>
    <w:lvl w:ilvl="0" w:tplc="731217A2">
      <w:start w:val="1"/>
      <w:numFmt w:val="decimal"/>
      <w:lvlText w:val="%1."/>
      <w:lvlJc w:val="left"/>
      <w:pPr>
        <w:ind w:left="3054" w:hanging="360"/>
      </w:pPr>
      <w:rPr>
        <w:rFonts w:eastAsia="Calibri"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7" w15:restartNumberingAfterBreak="0">
    <w:nsid w:val="55E85DC5"/>
    <w:multiLevelType w:val="hybridMultilevel"/>
    <w:tmpl w:val="074ADC4C"/>
    <w:lvl w:ilvl="0" w:tplc="980A5D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D7666E"/>
    <w:multiLevelType w:val="hybridMultilevel"/>
    <w:tmpl w:val="ADDEC90A"/>
    <w:lvl w:ilvl="0" w:tplc="9D986C1A">
      <w:start w:val="1"/>
      <w:numFmt w:val="decimal"/>
      <w:lvlText w:val="%1."/>
      <w:lvlJc w:val="left"/>
      <w:pPr>
        <w:ind w:left="92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61105D2C"/>
    <w:multiLevelType w:val="hybridMultilevel"/>
    <w:tmpl w:val="684CCA18"/>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0792144"/>
    <w:multiLevelType w:val="hybridMultilevel"/>
    <w:tmpl w:val="27880308"/>
    <w:lvl w:ilvl="0" w:tplc="4E1AC0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E1E09E4"/>
    <w:multiLevelType w:val="multilevel"/>
    <w:tmpl w:val="379CDBD0"/>
    <w:lvl w:ilvl="0">
      <w:start w:val="1"/>
      <w:numFmt w:val="decimal"/>
      <w:lvlText w:val="%1."/>
      <w:lvlJc w:val="left"/>
      <w:pPr>
        <w:ind w:left="2036" w:hanging="118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6"/>
  </w:num>
  <w:num w:numId="2">
    <w:abstractNumId w:val="3"/>
  </w:num>
  <w:num w:numId="3">
    <w:abstractNumId w:val="8"/>
  </w:num>
  <w:num w:numId="4">
    <w:abstractNumId w:val="2"/>
  </w:num>
  <w:num w:numId="5">
    <w:abstractNumId w:val="0"/>
  </w:num>
  <w:num w:numId="6">
    <w:abstractNumId w:val="5"/>
  </w:num>
  <w:num w:numId="7">
    <w:abstractNumId w:val="9"/>
  </w:num>
  <w:num w:numId="8">
    <w:abstractNumId w:val="4"/>
  </w:num>
  <w:num w:numId="9">
    <w:abstractNumId w:val="1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5F9"/>
    <w:rsid w:val="0000611B"/>
    <w:rsid w:val="00007ED9"/>
    <w:rsid w:val="00024097"/>
    <w:rsid w:val="00037E88"/>
    <w:rsid w:val="00044D41"/>
    <w:rsid w:val="0004572C"/>
    <w:rsid w:val="000500D9"/>
    <w:rsid w:val="000541B0"/>
    <w:rsid w:val="0005428A"/>
    <w:rsid w:val="0005571A"/>
    <w:rsid w:val="000635E9"/>
    <w:rsid w:val="000673F9"/>
    <w:rsid w:val="0007364D"/>
    <w:rsid w:val="00074EBA"/>
    <w:rsid w:val="00075D93"/>
    <w:rsid w:val="00076543"/>
    <w:rsid w:val="0007662E"/>
    <w:rsid w:val="000973C0"/>
    <w:rsid w:val="000A276A"/>
    <w:rsid w:val="000A54EB"/>
    <w:rsid w:val="000B4949"/>
    <w:rsid w:val="000C2973"/>
    <w:rsid w:val="000C29C0"/>
    <w:rsid w:val="000C35F4"/>
    <w:rsid w:val="000D131F"/>
    <w:rsid w:val="000E3905"/>
    <w:rsid w:val="000F0E2F"/>
    <w:rsid w:val="000F363A"/>
    <w:rsid w:val="000F3FE2"/>
    <w:rsid w:val="000F6495"/>
    <w:rsid w:val="0010127E"/>
    <w:rsid w:val="00106C22"/>
    <w:rsid w:val="0011129A"/>
    <w:rsid w:val="00112549"/>
    <w:rsid w:val="0011752E"/>
    <w:rsid w:val="00117F24"/>
    <w:rsid w:val="001370D8"/>
    <w:rsid w:val="0014015F"/>
    <w:rsid w:val="001417B2"/>
    <w:rsid w:val="0015161B"/>
    <w:rsid w:val="00157CD2"/>
    <w:rsid w:val="001620F7"/>
    <w:rsid w:val="001729D0"/>
    <w:rsid w:val="00174466"/>
    <w:rsid w:val="0017683A"/>
    <w:rsid w:val="00183890"/>
    <w:rsid w:val="001A0671"/>
    <w:rsid w:val="001A53E3"/>
    <w:rsid w:val="001B5CA2"/>
    <w:rsid w:val="001C0C7E"/>
    <w:rsid w:val="001D18C0"/>
    <w:rsid w:val="001D1FAD"/>
    <w:rsid w:val="001E50A8"/>
    <w:rsid w:val="001E70A1"/>
    <w:rsid w:val="001F61EE"/>
    <w:rsid w:val="001F67B0"/>
    <w:rsid w:val="0020187F"/>
    <w:rsid w:val="00213593"/>
    <w:rsid w:val="00231217"/>
    <w:rsid w:val="00243382"/>
    <w:rsid w:val="00244B4D"/>
    <w:rsid w:val="002462CF"/>
    <w:rsid w:val="00256927"/>
    <w:rsid w:val="00257C02"/>
    <w:rsid w:val="0026555A"/>
    <w:rsid w:val="00266ABF"/>
    <w:rsid w:val="002701E1"/>
    <w:rsid w:val="0027244E"/>
    <w:rsid w:val="00276121"/>
    <w:rsid w:val="00276A7B"/>
    <w:rsid w:val="0028261C"/>
    <w:rsid w:val="002A0FBD"/>
    <w:rsid w:val="002A6CD8"/>
    <w:rsid w:val="002B013D"/>
    <w:rsid w:val="002B281B"/>
    <w:rsid w:val="002B5BB7"/>
    <w:rsid w:val="002C03C0"/>
    <w:rsid w:val="002C41C8"/>
    <w:rsid w:val="002D1DAE"/>
    <w:rsid w:val="002E69C5"/>
    <w:rsid w:val="002E783C"/>
    <w:rsid w:val="002F2C88"/>
    <w:rsid w:val="002F4E7B"/>
    <w:rsid w:val="002F7031"/>
    <w:rsid w:val="003208F2"/>
    <w:rsid w:val="0032101D"/>
    <w:rsid w:val="00325A0B"/>
    <w:rsid w:val="00325BD3"/>
    <w:rsid w:val="0033619A"/>
    <w:rsid w:val="00352E1B"/>
    <w:rsid w:val="0035536C"/>
    <w:rsid w:val="00360269"/>
    <w:rsid w:val="00361F7D"/>
    <w:rsid w:val="0036553C"/>
    <w:rsid w:val="00371C6D"/>
    <w:rsid w:val="00373FFF"/>
    <w:rsid w:val="00382947"/>
    <w:rsid w:val="00383108"/>
    <w:rsid w:val="00385E0E"/>
    <w:rsid w:val="00387889"/>
    <w:rsid w:val="00393B81"/>
    <w:rsid w:val="00396C68"/>
    <w:rsid w:val="003A355C"/>
    <w:rsid w:val="003B1353"/>
    <w:rsid w:val="003B1C0B"/>
    <w:rsid w:val="003B3A4B"/>
    <w:rsid w:val="003D1629"/>
    <w:rsid w:val="003D3E6D"/>
    <w:rsid w:val="003E772C"/>
    <w:rsid w:val="003E7A80"/>
    <w:rsid w:val="003F3220"/>
    <w:rsid w:val="004063E1"/>
    <w:rsid w:val="00406838"/>
    <w:rsid w:val="00424294"/>
    <w:rsid w:val="0042536B"/>
    <w:rsid w:val="00430FEE"/>
    <w:rsid w:val="004404EF"/>
    <w:rsid w:val="004460E4"/>
    <w:rsid w:val="00460E1C"/>
    <w:rsid w:val="004665BA"/>
    <w:rsid w:val="0047592C"/>
    <w:rsid w:val="00483D53"/>
    <w:rsid w:val="0048510F"/>
    <w:rsid w:val="004902A9"/>
    <w:rsid w:val="00494423"/>
    <w:rsid w:val="004B3F4F"/>
    <w:rsid w:val="004B5190"/>
    <w:rsid w:val="004E16A1"/>
    <w:rsid w:val="004E353F"/>
    <w:rsid w:val="004E485C"/>
    <w:rsid w:val="004F092A"/>
    <w:rsid w:val="004F23F0"/>
    <w:rsid w:val="004F27DF"/>
    <w:rsid w:val="004F6CE5"/>
    <w:rsid w:val="005007D9"/>
    <w:rsid w:val="005068D5"/>
    <w:rsid w:val="005126FF"/>
    <w:rsid w:val="0051428E"/>
    <w:rsid w:val="00516277"/>
    <w:rsid w:val="005166B5"/>
    <w:rsid w:val="00517F01"/>
    <w:rsid w:val="00521F2A"/>
    <w:rsid w:val="00523C48"/>
    <w:rsid w:val="00531316"/>
    <w:rsid w:val="005323D0"/>
    <w:rsid w:val="0053491A"/>
    <w:rsid w:val="00536174"/>
    <w:rsid w:val="00540AED"/>
    <w:rsid w:val="00541162"/>
    <w:rsid w:val="00543EDC"/>
    <w:rsid w:val="00550393"/>
    <w:rsid w:val="00554E1F"/>
    <w:rsid w:val="00567708"/>
    <w:rsid w:val="005700E8"/>
    <w:rsid w:val="0057587E"/>
    <w:rsid w:val="00583251"/>
    <w:rsid w:val="00583DE0"/>
    <w:rsid w:val="005B2ADE"/>
    <w:rsid w:val="005B70E6"/>
    <w:rsid w:val="005C13FF"/>
    <w:rsid w:val="005D24FB"/>
    <w:rsid w:val="005E6CB4"/>
    <w:rsid w:val="005E79B1"/>
    <w:rsid w:val="005F3249"/>
    <w:rsid w:val="0060752F"/>
    <w:rsid w:val="006254EE"/>
    <w:rsid w:val="00625C08"/>
    <w:rsid w:val="00626F60"/>
    <w:rsid w:val="00630BD7"/>
    <w:rsid w:val="00630F88"/>
    <w:rsid w:val="0063193B"/>
    <w:rsid w:val="00637760"/>
    <w:rsid w:val="006454D4"/>
    <w:rsid w:val="006516F9"/>
    <w:rsid w:val="00653DF7"/>
    <w:rsid w:val="0065504F"/>
    <w:rsid w:val="0065702D"/>
    <w:rsid w:val="00657160"/>
    <w:rsid w:val="0066192C"/>
    <w:rsid w:val="00661965"/>
    <w:rsid w:val="00662AAA"/>
    <w:rsid w:val="006640D0"/>
    <w:rsid w:val="00665CFF"/>
    <w:rsid w:val="00666505"/>
    <w:rsid w:val="00674C3A"/>
    <w:rsid w:val="00676BB9"/>
    <w:rsid w:val="0068168B"/>
    <w:rsid w:val="00692DF9"/>
    <w:rsid w:val="006961FE"/>
    <w:rsid w:val="006A1636"/>
    <w:rsid w:val="006B0D9E"/>
    <w:rsid w:val="006B7458"/>
    <w:rsid w:val="006C1F1A"/>
    <w:rsid w:val="006C7520"/>
    <w:rsid w:val="006C7ADE"/>
    <w:rsid w:val="006C7BBB"/>
    <w:rsid w:val="006D0A1F"/>
    <w:rsid w:val="006E06DD"/>
    <w:rsid w:val="006E0ADC"/>
    <w:rsid w:val="006E5432"/>
    <w:rsid w:val="006E5C85"/>
    <w:rsid w:val="006F3D63"/>
    <w:rsid w:val="006F77FC"/>
    <w:rsid w:val="007002A4"/>
    <w:rsid w:val="00706988"/>
    <w:rsid w:val="00710154"/>
    <w:rsid w:val="00721E6B"/>
    <w:rsid w:val="007313A7"/>
    <w:rsid w:val="00733428"/>
    <w:rsid w:val="007337F0"/>
    <w:rsid w:val="00735155"/>
    <w:rsid w:val="0074588F"/>
    <w:rsid w:val="007528C6"/>
    <w:rsid w:val="007537B7"/>
    <w:rsid w:val="00753E14"/>
    <w:rsid w:val="0075547E"/>
    <w:rsid w:val="00757AD3"/>
    <w:rsid w:val="0076383F"/>
    <w:rsid w:val="007672A0"/>
    <w:rsid w:val="007736BF"/>
    <w:rsid w:val="007877C0"/>
    <w:rsid w:val="0079569C"/>
    <w:rsid w:val="007E7FD3"/>
    <w:rsid w:val="00803D1E"/>
    <w:rsid w:val="00810FD2"/>
    <w:rsid w:val="0081121D"/>
    <w:rsid w:val="00817254"/>
    <w:rsid w:val="008172D9"/>
    <w:rsid w:val="00846A3F"/>
    <w:rsid w:val="00851215"/>
    <w:rsid w:val="00891FA1"/>
    <w:rsid w:val="00893229"/>
    <w:rsid w:val="00893A24"/>
    <w:rsid w:val="008A4178"/>
    <w:rsid w:val="008A5B1C"/>
    <w:rsid w:val="008B04FF"/>
    <w:rsid w:val="008B10E9"/>
    <w:rsid w:val="008B509A"/>
    <w:rsid w:val="008B79BA"/>
    <w:rsid w:val="008D63C4"/>
    <w:rsid w:val="008D679A"/>
    <w:rsid w:val="008E09C5"/>
    <w:rsid w:val="008E126E"/>
    <w:rsid w:val="008E2E66"/>
    <w:rsid w:val="008E388F"/>
    <w:rsid w:val="008E5216"/>
    <w:rsid w:val="008E5F31"/>
    <w:rsid w:val="008F0C5B"/>
    <w:rsid w:val="00910604"/>
    <w:rsid w:val="00913F21"/>
    <w:rsid w:val="00917A5D"/>
    <w:rsid w:val="0092382E"/>
    <w:rsid w:val="009301FE"/>
    <w:rsid w:val="009327D1"/>
    <w:rsid w:val="009528BC"/>
    <w:rsid w:val="00956BF3"/>
    <w:rsid w:val="00956CCA"/>
    <w:rsid w:val="009601D3"/>
    <w:rsid w:val="00960BC2"/>
    <w:rsid w:val="00960F60"/>
    <w:rsid w:val="00963807"/>
    <w:rsid w:val="00967457"/>
    <w:rsid w:val="009719F2"/>
    <w:rsid w:val="0097209F"/>
    <w:rsid w:val="00984B0C"/>
    <w:rsid w:val="009B02BC"/>
    <w:rsid w:val="009B27AE"/>
    <w:rsid w:val="009B6B83"/>
    <w:rsid w:val="009C370D"/>
    <w:rsid w:val="009D1999"/>
    <w:rsid w:val="009D1A48"/>
    <w:rsid w:val="009D1F96"/>
    <w:rsid w:val="009D497A"/>
    <w:rsid w:val="009E1DFD"/>
    <w:rsid w:val="009E2647"/>
    <w:rsid w:val="009E7EDC"/>
    <w:rsid w:val="009F6199"/>
    <w:rsid w:val="009F7060"/>
    <w:rsid w:val="00A125B0"/>
    <w:rsid w:val="00A145CB"/>
    <w:rsid w:val="00A145FC"/>
    <w:rsid w:val="00A2669D"/>
    <w:rsid w:val="00A30601"/>
    <w:rsid w:val="00A426AB"/>
    <w:rsid w:val="00A51F5E"/>
    <w:rsid w:val="00A54589"/>
    <w:rsid w:val="00A56CC9"/>
    <w:rsid w:val="00A62C25"/>
    <w:rsid w:val="00A80D6E"/>
    <w:rsid w:val="00A92583"/>
    <w:rsid w:val="00A96E37"/>
    <w:rsid w:val="00A96EB1"/>
    <w:rsid w:val="00AB3891"/>
    <w:rsid w:val="00AB6AC3"/>
    <w:rsid w:val="00AB7925"/>
    <w:rsid w:val="00AC62F0"/>
    <w:rsid w:val="00AD1BCA"/>
    <w:rsid w:val="00AD4367"/>
    <w:rsid w:val="00AD6703"/>
    <w:rsid w:val="00AE09D4"/>
    <w:rsid w:val="00AE1AF7"/>
    <w:rsid w:val="00AF5C71"/>
    <w:rsid w:val="00B00820"/>
    <w:rsid w:val="00B12782"/>
    <w:rsid w:val="00B13900"/>
    <w:rsid w:val="00B32255"/>
    <w:rsid w:val="00B3255D"/>
    <w:rsid w:val="00B44CB9"/>
    <w:rsid w:val="00B46C7E"/>
    <w:rsid w:val="00B50012"/>
    <w:rsid w:val="00B50B2A"/>
    <w:rsid w:val="00B5166C"/>
    <w:rsid w:val="00B6554D"/>
    <w:rsid w:val="00B701FD"/>
    <w:rsid w:val="00B75207"/>
    <w:rsid w:val="00B752E3"/>
    <w:rsid w:val="00B75E6E"/>
    <w:rsid w:val="00B76DA2"/>
    <w:rsid w:val="00B8067B"/>
    <w:rsid w:val="00B858DF"/>
    <w:rsid w:val="00B86459"/>
    <w:rsid w:val="00B96F3E"/>
    <w:rsid w:val="00B97FCD"/>
    <w:rsid w:val="00BC1CA5"/>
    <w:rsid w:val="00BD4092"/>
    <w:rsid w:val="00BD44C2"/>
    <w:rsid w:val="00BF0A9E"/>
    <w:rsid w:val="00BF1AD1"/>
    <w:rsid w:val="00BF3F6F"/>
    <w:rsid w:val="00BF7217"/>
    <w:rsid w:val="00C03CA1"/>
    <w:rsid w:val="00C15DEC"/>
    <w:rsid w:val="00C16117"/>
    <w:rsid w:val="00C33760"/>
    <w:rsid w:val="00C36F77"/>
    <w:rsid w:val="00C43E1A"/>
    <w:rsid w:val="00C52E58"/>
    <w:rsid w:val="00C61090"/>
    <w:rsid w:val="00C65215"/>
    <w:rsid w:val="00C66784"/>
    <w:rsid w:val="00C77F64"/>
    <w:rsid w:val="00C82D52"/>
    <w:rsid w:val="00C90BB0"/>
    <w:rsid w:val="00C91A30"/>
    <w:rsid w:val="00CA040F"/>
    <w:rsid w:val="00CA481C"/>
    <w:rsid w:val="00CC1767"/>
    <w:rsid w:val="00CC547D"/>
    <w:rsid w:val="00CC72DC"/>
    <w:rsid w:val="00CD51F3"/>
    <w:rsid w:val="00CE4FC6"/>
    <w:rsid w:val="00CE558E"/>
    <w:rsid w:val="00CF1030"/>
    <w:rsid w:val="00D11F3D"/>
    <w:rsid w:val="00D1404B"/>
    <w:rsid w:val="00D15C65"/>
    <w:rsid w:val="00D15E87"/>
    <w:rsid w:val="00D3023C"/>
    <w:rsid w:val="00D32B2B"/>
    <w:rsid w:val="00D330EA"/>
    <w:rsid w:val="00D36453"/>
    <w:rsid w:val="00D366D5"/>
    <w:rsid w:val="00D463E7"/>
    <w:rsid w:val="00D6374F"/>
    <w:rsid w:val="00D64887"/>
    <w:rsid w:val="00D66A8F"/>
    <w:rsid w:val="00D6781B"/>
    <w:rsid w:val="00D7116C"/>
    <w:rsid w:val="00D723C1"/>
    <w:rsid w:val="00D73931"/>
    <w:rsid w:val="00D77B77"/>
    <w:rsid w:val="00D8044C"/>
    <w:rsid w:val="00D8283A"/>
    <w:rsid w:val="00DA1231"/>
    <w:rsid w:val="00DB7FD2"/>
    <w:rsid w:val="00DC3879"/>
    <w:rsid w:val="00DC3DE9"/>
    <w:rsid w:val="00DD33A9"/>
    <w:rsid w:val="00DE191F"/>
    <w:rsid w:val="00DE2205"/>
    <w:rsid w:val="00DE3910"/>
    <w:rsid w:val="00DE7FDC"/>
    <w:rsid w:val="00DF15DC"/>
    <w:rsid w:val="00DF1782"/>
    <w:rsid w:val="00E0612B"/>
    <w:rsid w:val="00E06936"/>
    <w:rsid w:val="00E12FE7"/>
    <w:rsid w:val="00E17AE5"/>
    <w:rsid w:val="00E237B1"/>
    <w:rsid w:val="00E26865"/>
    <w:rsid w:val="00E40D91"/>
    <w:rsid w:val="00E41A50"/>
    <w:rsid w:val="00E511D7"/>
    <w:rsid w:val="00E52F2B"/>
    <w:rsid w:val="00E5625D"/>
    <w:rsid w:val="00E660AD"/>
    <w:rsid w:val="00E67BC9"/>
    <w:rsid w:val="00E71D15"/>
    <w:rsid w:val="00E76AA5"/>
    <w:rsid w:val="00E8055A"/>
    <w:rsid w:val="00E805E2"/>
    <w:rsid w:val="00E9637C"/>
    <w:rsid w:val="00E97478"/>
    <w:rsid w:val="00EB4935"/>
    <w:rsid w:val="00EC3780"/>
    <w:rsid w:val="00EC6426"/>
    <w:rsid w:val="00EC656C"/>
    <w:rsid w:val="00ED04BF"/>
    <w:rsid w:val="00ED1541"/>
    <w:rsid w:val="00ED65F9"/>
    <w:rsid w:val="00EE381A"/>
    <w:rsid w:val="00EE53AB"/>
    <w:rsid w:val="00EE586D"/>
    <w:rsid w:val="00F016CB"/>
    <w:rsid w:val="00F0539E"/>
    <w:rsid w:val="00F10A68"/>
    <w:rsid w:val="00F145D8"/>
    <w:rsid w:val="00F16899"/>
    <w:rsid w:val="00F25866"/>
    <w:rsid w:val="00F26F1D"/>
    <w:rsid w:val="00F27886"/>
    <w:rsid w:val="00F710F8"/>
    <w:rsid w:val="00F77054"/>
    <w:rsid w:val="00F80D9A"/>
    <w:rsid w:val="00F84123"/>
    <w:rsid w:val="00F9028B"/>
    <w:rsid w:val="00F92FA4"/>
    <w:rsid w:val="00FA06ED"/>
    <w:rsid w:val="00FA24B6"/>
    <w:rsid w:val="00FB03D1"/>
    <w:rsid w:val="00FB0B23"/>
    <w:rsid w:val="00FB4D87"/>
    <w:rsid w:val="00FB574E"/>
    <w:rsid w:val="00FB5752"/>
    <w:rsid w:val="00FB5F74"/>
    <w:rsid w:val="00FD02F7"/>
    <w:rsid w:val="00FD7E9D"/>
    <w:rsid w:val="00FE3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9C91"/>
  <w15:docId w15:val="{3D771AF8-EE01-40FB-B661-8FC7DF52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D65F9"/>
    <w:rPr>
      <w:rFonts w:ascii="Calibri" w:eastAsia="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D65F9"/>
    <w:pPr>
      <w:ind w:left="720"/>
      <w:contextualSpacing/>
    </w:pPr>
  </w:style>
  <w:style w:type="paragraph" w:styleId="Komentarotekstas">
    <w:name w:val="annotation text"/>
    <w:basedOn w:val="prastasis"/>
    <w:link w:val="KomentarotekstasDiagrama"/>
    <w:uiPriority w:val="99"/>
    <w:unhideWhenUsed/>
    <w:rsid w:val="00ED65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D65F9"/>
    <w:rPr>
      <w:rFonts w:ascii="Calibri" w:eastAsia="Calibri" w:hAnsi="Calibri" w:cs="Calibri"/>
      <w:sz w:val="20"/>
      <w:szCs w:val="20"/>
      <w:lang w:eastAsia="lt-LT"/>
    </w:rPr>
  </w:style>
  <w:style w:type="paragraph" w:styleId="prastasiniatinklio">
    <w:name w:val="Normal (Web)"/>
    <w:basedOn w:val="prastasis"/>
    <w:uiPriority w:val="99"/>
    <w:unhideWhenUsed/>
    <w:rsid w:val="00ED65F9"/>
    <w:pPr>
      <w:spacing w:after="150" w:line="240" w:lineRule="auto"/>
    </w:pPr>
    <w:rPr>
      <w:rFonts w:ascii="Times New Roman" w:eastAsia="Times New Roman" w:hAnsi="Times New Roman" w:cs="Times New Roman"/>
      <w:sz w:val="24"/>
      <w:szCs w:val="24"/>
    </w:rPr>
  </w:style>
  <w:style w:type="character" w:customStyle="1" w:styleId="SraopastraipaDiagrama">
    <w:name w:val="Sąrašo pastraipa Diagrama"/>
    <w:basedOn w:val="Numatytasispastraiposriftas"/>
    <w:link w:val="Sraopastraipa"/>
    <w:uiPriority w:val="34"/>
    <w:qFormat/>
    <w:rsid w:val="00ED65F9"/>
    <w:rPr>
      <w:rFonts w:ascii="Calibri" w:eastAsia="Calibri" w:hAnsi="Calibri" w:cs="Calibri"/>
      <w:lang w:eastAsia="lt-LT"/>
    </w:rPr>
  </w:style>
  <w:style w:type="paragraph" w:styleId="Debesliotekstas">
    <w:name w:val="Balloon Text"/>
    <w:basedOn w:val="prastasis"/>
    <w:link w:val="DebesliotekstasDiagrama"/>
    <w:uiPriority w:val="99"/>
    <w:semiHidden/>
    <w:unhideWhenUsed/>
    <w:rsid w:val="00D804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044C"/>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D8044C"/>
    <w:rPr>
      <w:sz w:val="16"/>
      <w:szCs w:val="16"/>
    </w:rPr>
  </w:style>
  <w:style w:type="paragraph" w:styleId="Komentarotema">
    <w:name w:val="annotation subject"/>
    <w:basedOn w:val="Komentarotekstas"/>
    <w:next w:val="Komentarotekstas"/>
    <w:link w:val="KomentarotemaDiagrama"/>
    <w:uiPriority w:val="99"/>
    <w:semiHidden/>
    <w:unhideWhenUsed/>
    <w:rsid w:val="00D8044C"/>
    <w:rPr>
      <w:b/>
      <w:bCs/>
    </w:rPr>
  </w:style>
  <w:style w:type="character" w:customStyle="1" w:styleId="KomentarotemaDiagrama">
    <w:name w:val="Komentaro tema Diagrama"/>
    <w:basedOn w:val="KomentarotekstasDiagrama"/>
    <w:link w:val="Komentarotema"/>
    <w:uiPriority w:val="99"/>
    <w:semiHidden/>
    <w:rsid w:val="00D8044C"/>
    <w:rPr>
      <w:rFonts w:ascii="Calibri" w:eastAsia="Calibri" w:hAnsi="Calibri" w:cs="Calibri"/>
      <w:b/>
      <w:bCs/>
      <w:sz w:val="20"/>
      <w:szCs w:val="20"/>
      <w:lang w:eastAsia="lt-LT"/>
    </w:rPr>
  </w:style>
  <w:style w:type="character" w:styleId="Hipersaitas">
    <w:name w:val="Hyperlink"/>
    <w:basedOn w:val="Numatytasispastraiposriftas"/>
    <w:uiPriority w:val="99"/>
    <w:unhideWhenUsed/>
    <w:rsid w:val="009D1A48"/>
    <w:rPr>
      <w:color w:val="0000FF" w:themeColor="hyperlink"/>
      <w:u w:val="single"/>
    </w:rPr>
  </w:style>
  <w:style w:type="character" w:customStyle="1" w:styleId="s1">
    <w:name w:val="s1"/>
    <w:basedOn w:val="Numatytasispastraiposriftas"/>
    <w:rsid w:val="0065702D"/>
  </w:style>
  <w:style w:type="paragraph" w:styleId="Antrats">
    <w:name w:val="header"/>
    <w:basedOn w:val="prastasis"/>
    <w:link w:val="AntratsDiagrama"/>
    <w:uiPriority w:val="99"/>
    <w:unhideWhenUsed/>
    <w:rsid w:val="00371C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1C6D"/>
    <w:rPr>
      <w:rFonts w:ascii="Calibri" w:eastAsia="Calibri" w:hAnsi="Calibri" w:cs="Calibri"/>
      <w:lang w:eastAsia="lt-LT"/>
    </w:rPr>
  </w:style>
  <w:style w:type="paragraph" w:styleId="Porat">
    <w:name w:val="footer"/>
    <w:basedOn w:val="prastasis"/>
    <w:link w:val="PoratDiagrama"/>
    <w:uiPriority w:val="99"/>
    <w:unhideWhenUsed/>
    <w:rsid w:val="00371C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1C6D"/>
    <w:rPr>
      <w:rFonts w:ascii="Calibri" w:eastAsia="Calibri" w:hAnsi="Calibri" w:cs="Calibri"/>
      <w:lang w:eastAsia="lt-LT"/>
    </w:rPr>
  </w:style>
  <w:style w:type="character" w:styleId="Neapdorotaspaminjimas">
    <w:name w:val="Unresolved Mention"/>
    <w:basedOn w:val="Numatytasispastraiposriftas"/>
    <w:uiPriority w:val="99"/>
    <w:semiHidden/>
    <w:unhideWhenUsed/>
    <w:rsid w:val="006C7520"/>
    <w:rPr>
      <w:color w:val="605E5C"/>
      <w:shd w:val="clear" w:color="auto" w:fill="E1DFDD"/>
    </w:rPr>
  </w:style>
  <w:style w:type="table" w:styleId="Lentelstinklelis">
    <w:name w:val="Table Grid"/>
    <w:basedOn w:val="prastojilentel"/>
    <w:uiPriority w:val="59"/>
    <w:rsid w:val="00270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727450">
      <w:bodyDiv w:val="1"/>
      <w:marLeft w:val="0"/>
      <w:marRight w:val="0"/>
      <w:marTop w:val="0"/>
      <w:marBottom w:val="0"/>
      <w:divBdr>
        <w:top w:val="none" w:sz="0" w:space="0" w:color="auto"/>
        <w:left w:val="none" w:sz="0" w:space="0" w:color="auto"/>
        <w:bottom w:val="none" w:sz="0" w:space="0" w:color="auto"/>
        <w:right w:val="none" w:sz="0" w:space="0" w:color="auto"/>
      </w:divBdr>
      <w:divsChild>
        <w:div w:id="17314927">
          <w:marLeft w:val="0"/>
          <w:marRight w:val="0"/>
          <w:marTop w:val="0"/>
          <w:marBottom w:val="0"/>
          <w:divBdr>
            <w:top w:val="none" w:sz="0" w:space="0" w:color="auto"/>
            <w:left w:val="none" w:sz="0" w:space="0" w:color="auto"/>
            <w:bottom w:val="none" w:sz="0" w:space="0" w:color="auto"/>
            <w:right w:val="none" w:sz="0" w:space="0" w:color="auto"/>
          </w:divBdr>
        </w:div>
        <w:div w:id="182086627">
          <w:marLeft w:val="0"/>
          <w:marRight w:val="0"/>
          <w:marTop w:val="0"/>
          <w:marBottom w:val="0"/>
          <w:divBdr>
            <w:top w:val="none" w:sz="0" w:space="0" w:color="auto"/>
            <w:left w:val="none" w:sz="0" w:space="0" w:color="auto"/>
            <w:bottom w:val="none" w:sz="0" w:space="0" w:color="auto"/>
            <w:right w:val="none" w:sz="0" w:space="0" w:color="auto"/>
          </w:divBdr>
        </w:div>
        <w:div w:id="1398087125">
          <w:marLeft w:val="0"/>
          <w:marRight w:val="0"/>
          <w:marTop w:val="0"/>
          <w:marBottom w:val="0"/>
          <w:divBdr>
            <w:top w:val="none" w:sz="0" w:space="0" w:color="auto"/>
            <w:left w:val="none" w:sz="0" w:space="0" w:color="auto"/>
            <w:bottom w:val="none" w:sz="0" w:space="0" w:color="auto"/>
            <w:right w:val="none" w:sz="0" w:space="0" w:color="auto"/>
          </w:divBdr>
        </w:div>
      </w:divsChild>
    </w:div>
    <w:div w:id="1799373766">
      <w:bodyDiv w:val="1"/>
      <w:marLeft w:val="0"/>
      <w:marRight w:val="0"/>
      <w:marTop w:val="0"/>
      <w:marBottom w:val="0"/>
      <w:divBdr>
        <w:top w:val="none" w:sz="0" w:space="0" w:color="auto"/>
        <w:left w:val="none" w:sz="0" w:space="0" w:color="auto"/>
        <w:bottom w:val="none" w:sz="0" w:space="0" w:color="auto"/>
        <w:right w:val="none" w:sz="0" w:space="0" w:color="auto"/>
      </w:divBdr>
      <w:divsChild>
        <w:div w:id="440956831">
          <w:marLeft w:val="0"/>
          <w:marRight w:val="0"/>
          <w:marTop w:val="0"/>
          <w:marBottom w:val="0"/>
          <w:divBdr>
            <w:top w:val="none" w:sz="0" w:space="0" w:color="auto"/>
            <w:left w:val="none" w:sz="0" w:space="0" w:color="auto"/>
            <w:bottom w:val="none" w:sz="0" w:space="0" w:color="auto"/>
            <w:right w:val="none" w:sz="0" w:space="0" w:color="auto"/>
          </w:divBdr>
          <w:divsChild>
            <w:div w:id="75636162">
              <w:marLeft w:val="0"/>
              <w:marRight w:val="324"/>
              <w:marTop w:val="90"/>
              <w:marBottom w:val="0"/>
              <w:divBdr>
                <w:top w:val="none" w:sz="0" w:space="0" w:color="auto"/>
                <w:left w:val="none" w:sz="0" w:space="0" w:color="auto"/>
                <w:bottom w:val="none" w:sz="0" w:space="0" w:color="auto"/>
                <w:right w:val="none" w:sz="0" w:space="0" w:color="auto"/>
              </w:divBdr>
              <w:divsChild>
                <w:div w:id="514077750">
                  <w:marLeft w:val="0"/>
                  <w:marRight w:val="0"/>
                  <w:marTop w:val="0"/>
                  <w:marBottom w:val="0"/>
                  <w:divBdr>
                    <w:top w:val="none" w:sz="0" w:space="0" w:color="auto"/>
                    <w:left w:val="none" w:sz="0" w:space="0" w:color="auto"/>
                    <w:bottom w:val="none" w:sz="0" w:space="0" w:color="auto"/>
                    <w:right w:val="none" w:sz="0" w:space="0" w:color="auto"/>
                  </w:divBdr>
                  <w:divsChild>
                    <w:div w:id="958797959">
                      <w:marLeft w:val="0"/>
                      <w:marRight w:val="0"/>
                      <w:marTop w:val="0"/>
                      <w:marBottom w:val="136"/>
                      <w:divBdr>
                        <w:top w:val="none" w:sz="0" w:space="0" w:color="auto"/>
                        <w:left w:val="none" w:sz="0" w:space="0" w:color="auto"/>
                        <w:bottom w:val="none" w:sz="0" w:space="0" w:color="auto"/>
                        <w:right w:val="none" w:sz="0" w:space="0" w:color="auto"/>
                      </w:divBdr>
                      <w:divsChild>
                        <w:div w:id="924462361">
                          <w:marLeft w:val="0"/>
                          <w:marRight w:val="0"/>
                          <w:marTop w:val="0"/>
                          <w:marBottom w:val="136"/>
                          <w:divBdr>
                            <w:top w:val="none" w:sz="0" w:space="0" w:color="auto"/>
                            <w:left w:val="none" w:sz="0" w:space="0" w:color="auto"/>
                            <w:bottom w:val="none" w:sz="0" w:space="0" w:color="auto"/>
                            <w:right w:val="none" w:sz="0" w:space="0" w:color="auto"/>
                          </w:divBdr>
                        </w:div>
                      </w:divsChild>
                    </w:div>
                    <w:div w:id="1465344264">
                      <w:marLeft w:val="0"/>
                      <w:marRight w:val="0"/>
                      <w:marTop w:val="0"/>
                      <w:marBottom w:val="136"/>
                      <w:divBdr>
                        <w:top w:val="none" w:sz="0" w:space="0" w:color="auto"/>
                        <w:left w:val="none" w:sz="0" w:space="0" w:color="auto"/>
                        <w:bottom w:val="none" w:sz="0" w:space="0" w:color="auto"/>
                        <w:right w:val="none" w:sz="0" w:space="0" w:color="auto"/>
                      </w:divBdr>
                      <w:divsChild>
                        <w:div w:id="194659078">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C://Users/MildaB/AppData/Local/Temp/covid-19-pasekmiu-valdymo-informacijos-suvestine-5.pdf"
                 TargetMode="External"
                 Type="http://schemas.openxmlformats.org/officeDocument/2006/relationships/hyperlink"/>
   <Relationship Id="rId11"
                 Target="C://Users/MildaB/AppData/Local/Temp/isvada-del-ekonomines-raidos-scenarijaus-tvirtinimo.pdf"
                 TargetMode="External"
                 Type="http://schemas.openxmlformats.org/officeDocument/2006/relationships/hyperlink"/>
   <Relationship Id="rId12" Target="media/image4.png"
                 Type="http://schemas.openxmlformats.org/officeDocument/2006/relationships/image"/>
   <Relationship Id="rId13" Target="cid:image003.png@01D7B639.813452C0" TargetMode="External"
                 Type="http://schemas.openxmlformats.org/officeDocument/2006/relationships/image"/>
   <Relationship Id="rId14" Target="media/image5.png"
                 Type="http://schemas.openxmlformats.org/officeDocument/2006/relationships/image"/>
   <Relationship Id="rId15" Target="cid:image002.png@01D7B639.813452C0" TargetMode="External"
                 Type="http://schemas.openxmlformats.org/officeDocument/2006/relationships/image"/>
   <Relationship Id="rId16" Target="media/image6.png"
                 Type="http://schemas.openxmlformats.org/officeDocument/2006/relationships/image"/>
   <Relationship Id="rId17" Target="cid:image001.png@01D7B639.813452C0" TargetMode="External"
                 Type="http://schemas.openxmlformats.org/officeDocument/2006/relationships/image"/>
   <Relationship Id="rId18"
                 Target="https://koronastop.lrv.lt/lt/naujienos/sveikatos-apsaugos-ministerija-rizikos-grupes-skatina-pasiskiepyti-treciaja-doze"
                 TargetMode="External"
                 Type="http://schemas.openxmlformats.org/officeDocument/2006/relationships/hyperlink"/>
   <Relationship Id="rId19" Target="header1.xml"
                 Type="http://schemas.openxmlformats.org/officeDocument/2006/relationships/header"/>
   <Relationship Id="rId2" Target="styles.xml"
                 Type="http://schemas.openxmlformats.org/officeDocument/2006/relationships/styles"/>
   <Relationship Id="rId20" Target="footer1.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edia/image2.png"
                 Type="http://schemas.openxmlformats.org/officeDocument/2006/relationships/image"/>
   <Relationship Id="rId9" Target="media/image3.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9</Pages>
  <Words>16735</Words>
  <Characters>9539</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26222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2021-08-14T07:03:00Z</dcterms:created>
  <dc:creator>Vaidotas Kalinauskas</dc:creator>
  <cp:lastModifiedBy>Milda Bareišaitė</cp:lastModifiedBy>
  <dcterms:modified xsi:type="dcterms:W3CDTF">2021-10-04T19:39:00Z</dcterms:modified>
  <cp:revision>141</cp:revision>
</cp:coreProperties>
</file>