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DBD0D" w14:textId="77777777" w:rsidR="007C1C6C" w:rsidRDefault="007C1C6C" w:rsidP="00111CEB">
      <w:pPr>
        <w:jc w:val="center"/>
        <w:rPr>
          <w:b/>
          <w:bCs/>
          <w:caps/>
        </w:rPr>
      </w:pPr>
      <w:bookmarkStart w:id="0" w:name="_Hlk92288124"/>
    </w:p>
    <w:p w14:paraId="467437A3" w14:textId="3928A34E" w:rsidR="00EF215C" w:rsidRPr="00EF215C" w:rsidRDefault="00EF215C" w:rsidP="00111CEB">
      <w:pPr>
        <w:jc w:val="center"/>
        <w:rPr>
          <w:b/>
          <w:bCs/>
          <w:caps/>
        </w:rPr>
      </w:pPr>
      <w:r w:rsidRPr="00EF215C">
        <w:rPr>
          <w:b/>
          <w:bCs/>
          <w:caps/>
        </w:rPr>
        <w:t>PAŽYMA</w:t>
      </w:r>
    </w:p>
    <w:p w14:paraId="73874101" w14:textId="77777777" w:rsidR="00EF215C" w:rsidRPr="00EF215C" w:rsidRDefault="00EF215C" w:rsidP="00C671FD">
      <w:pPr>
        <w:jc w:val="center"/>
        <w:rPr>
          <w:b/>
          <w:bCs/>
          <w:caps/>
        </w:rPr>
      </w:pPr>
    </w:p>
    <w:p w14:paraId="26D5A692" w14:textId="6704B2D7" w:rsidR="00EF215C" w:rsidRPr="00EF215C" w:rsidRDefault="00EF215C" w:rsidP="00C671FD">
      <w:pPr>
        <w:jc w:val="center"/>
        <w:rPr>
          <w:b/>
          <w:bCs/>
          <w:caps/>
        </w:rPr>
      </w:pPr>
      <w:r w:rsidRPr="00EF215C">
        <w:rPr>
          <w:b/>
          <w:bCs/>
          <w:caps/>
        </w:rPr>
        <w:t>lIETUVOS rESPUBLIKOS POZICIJ</w:t>
      </w:r>
      <w:r w:rsidR="00630412">
        <w:rPr>
          <w:b/>
          <w:bCs/>
          <w:caps/>
        </w:rPr>
        <w:t>os</w:t>
      </w:r>
      <w:r w:rsidRPr="00EF215C">
        <w:rPr>
          <w:b/>
          <w:bCs/>
          <w:caps/>
        </w:rPr>
        <w:t xml:space="preserve"> DĖL KLAUSIM</w:t>
      </w:r>
      <w:r w:rsidR="00630412">
        <w:rPr>
          <w:b/>
          <w:bCs/>
          <w:caps/>
        </w:rPr>
        <w:t>ų</w:t>
      </w:r>
      <w:r w:rsidRPr="00EF215C">
        <w:rPr>
          <w:b/>
          <w:bCs/>
          <w:caps/>
        </w:rPr>
        <w:t>, SVARSTOM</w:t>
      </w:r>
      <w:r w:rsidR="00630412">
        <w:rPr>
          <w:b/>
          <w:bCs/>
          <w:caps/>
        </w:rPr>
        <w:t>ų</w:t>
      </w:r>
      <w:r w:rsidRPr="00EF215C">
        <w:rPr>
          <w:b/>
          <w:bCs/>
          <w:caps/>
        </w:rPr>
        <w:t xml:space="preserve"> </w:t>
      </w:r>
      <w:r w:rsidR="00FF1717" w:rsidRPr="00FF1717">
        <w:rPr>
          <w:b/>
          <w:bCs/>
          <w:caps/>
        </w:rPr>
        <w:t>202</w:t>
      </w:r>
      <w:r w:rsidR="001243DB">
        <w:rPr>
          <w:b/>
          <w:bCs/>
          <w:caps/>
        </w:rPr>
        <w:t>2</w:t>
      </w:r>
      <w:r w:rsidR="00FF1717" w:rsidRPr="00FF1717">
        <w:rPr>
          <w:b/>
          <w:bCs/>
          <w:caps/>
        </w:rPr>
        <w:t xml:space="preserve"> M. </w:t>
      </w:r>
      <w:r w:rsidR="008C39E6">
        <w:rPr>
          <w:b/>
          <w:bCs/>
          <w:caps/>
        </w:rPr>
        <w:t>vasario</w:t>
      </w:r>
      <w:r w:rsidR="00BE7A4F" w:rsidRPr="00BE7A4F">
        <w:rPr>
          <w:b/>
          <w:bCs/>
          <w:caps/>
        </w:rPr>
        <w:t xml:space="preserve"> </w:t>
      </w:r>
      <w:r w:rsidR="008C39E6">
        <w:rPr>
          <w:b/>
          <w:bCs/>
          <w:caps/>
        </w:rPr>
        <w:t>21</w:t>
      </w:r>
      <w:r w:rsidR="007C0B3B">
        <w:rPr>
          <w:b/>
          <w:bCs/>
          <w:caps/>
        </w:rPr>
        <w:t> </w:t>
      </w:r>
      <w:r w:rsidR="00BE7A4F" w:rsidRPr="00BE7A4F">
        <w:rPr>
          <w:b/>
          <w:bCs/>
          <w:caps/>
        </w:rPr>
        <w:t xml:space="preserve">d. </w:t>
      </w:r>
      <w:r w:rsidR="00FF1717" w:rsidRPr="00FF1717">
        <w:rPr>
          <w:b/>
          <w:bCs/>
          <w:caps/>
        </w:rPr>
        <w:t>ES TARYBOS (ŽEMĖS ŪKIS IR ŽUVININKYSTĖ) POSĖDYJE</w:t>
      </w:r>
    </w:p>
    <w:p w14:paraId="6D63F565" w14:textId="77777777" w:rsidR="00EF215C" w:rsidRPr="00EF215C" w:rsidRDefault="00EF215C" w:rsidP="00C671FD">
      <w:pPr>
        <w:rPr>
          <w:rFonts w:eastAsia="Calibri"/>
          <w:b/>
          <w:bCs/>
        </w:rPr>
      </w:pPr>
    </w:p>
    <w:p w14:paraId="1949171D" w14:textId="1770778B" w:rsidR="00EF215C" w:rsidRDefault="00EF215C" w:rsidP="008F4DFF">
      <w:pPr>
        <w:spacing w:line="360" w:lineRule="auto"/>
        <w:ind w:firstLine="567"/>
        <w:jc w:val="both"/>
      </w:pPr>
      <w:r w:rsidRPr="00EF215C">
        <w:t xml:space="preserve">Š. m. </w:t>
      </w:r>
      <w:r w:rsidR="008C39E6">
        <w:t>vasario</w:t>
      </w:r>
      <w:r w:rsidR="00BE7A4F" w:rsidRPr="00BE7A4F">
        <w:t xml:space="preserve"> </w:t>
      </w:r>
      <w:r w:rsidR="008C39E6">
        <w:t>21</w:t>
      </w:r>
      <w:r w:rsidR="00BE7A4F" w:rsidRPr="00BE7A4F">
        <w:t xml:space="preserve"> </w:t>
      </w:r>
      <w:r w:rsidRPr="00EF215C">
        <w:t xml:space="preserve">d. </w:t>
      </w:r>
      <w:bookmarkStart w:id="1" w:name="_Hlk63758329"/>
      <w:r w:rsidRPr="00EF215C">
        <w:t xml:space="preserve">vyksiančio </w:t>
      </w:r>
      <w:r w:rsidR="00FF1717">
        <w:t>ES Tarybos (Žemės ūkis ir žuvininkystė) posėdžio</w:t>
      </w:r>
      <w:r w:rsidRPr="00EF215C">
        <w:t xml:space="preserve"> metu </w:t>
      </w:r>
      <w:bookmarkEnd w:id="1"/>
      <w:r w:rsidRPr="00EF215C">
        <w:t>numatyta svarstyti š</w:t>
      </w:r>
      <w:r w:rsidR="00630412">
        <w:t>iuos</w:t>
      </w:r>
      <w:r w:rsidRPr="00EF215C">
        <w:t xml:space="preserve"> klausim</w:t>
      </w:r>
      <w:r w:rsidR="00630412">
        <w:t>us</w:t>
      </w:r>
      <w:r w:rsidRPr="00EF215C">
        <w:t>:</w:t>
      </w:r>
    </w:p>
    <w:p w14:paraId="4E51BBA3" w14:textId="325D1AC3" w:rsidR="00E53B69" w:rsidRPr="0040694B" w:rsidRDefault="00E53B69" w:rsidP="00DD4408">
      <w:pPr>
        <w:autoSpaceDE w:val="0"/>
        <w:autoSpaceDN w:val="0"/>
        <w:adjustRightInd w:val="0"/>
        <w:spacing w:line="360" w:lineRule="auto"/>
        <w:jc w:val="both"/>
        <w:rPr>
          <w:rFonts w:eastAsia="Calibri"/>
          <w:color w:val="000000"/>
          <w:sz w:val="16"/>
          <w:szCs w:val="16"/>
        </w:rPr>
      </w:pPr>
      <w:bookmarkStart w:id="2" w:name="_Hlk68612050"/>
    </w:p>
    <w:bookmarkEnd w:id="2"/>
    <w:p w14:paraId="10F227CB" w14:textId="52641740" w:rsidR="00335AAC" w:rsidRDefault="008C39E6" w:rsidP="003434D6">
      <w:pPr>
        <w:pStyle w:val="Sraopastraipa"/>
        <w:numPr>
          <w:ilvl w:val="0"/>
          <w:numId w:val="6"/>
        </w:numPr>
        <w:ind w:left="426" w:hanging="426"/>
        <w:jc w:val="both"/>
        <w:rPr>
          <w:rFonts w:eastAsia="Calibri"/>
          <w:b/>
          <w:bCs/>
        </w:rPr>
      </w:pPr>
      <w:r w:rsidRPr="008C39E6">
        <w:rPr>
          <w:rFonts w:eastAsia="Calibri"/>
          <w:b/>
          <w:bCs/>
        </w:rPr>
        <w:t>Reglamentas dėl su miškų naikinimu ir miškų alinimu siejamų produktų tiekimo ES rinkai ir jų eksporto</w:t>
      </w:r>
    </w:p>
    <w:p w14:paraId="0BDCE3FC" w14:textId="5F40462F" w:rsidR="00F54C4C" w:rsidRPr="00F54C4C" w:rsidRDefault="008C39E6" w:rsidP="007B6643">
      <w:pPr>
        <w:pStyle w:val="Sraopastraipa"/>
        <w:numPr>
          <w:ilvl w:val="0"/>
          <w:numId w:val="8"/>
        </w:numPr>
        <w:ind w:left="993" w:hanging="284"/>
        <w:jc w:val="both"/>
        <w:rPr>
          <w:rFonts w:eastAsia="Calibri"/>
          <w:i/>
          <w:iCs/>
        </w:rPr>
      </w:pPr>
      <w:bookmarkStart w:id="3" w:name="_Hlk89087509"/>
      <w:r>
        <w:rPr>
          <w:rFonts w:eastAsia="Calibri"/>
          <w:i/>
          <w:iCs/>
        </w:rPr>
        <w:t>Politiniai debatai</w:t>
      </w:r>
    </w:p>
    <w:bookmarkEnd w:id="3"/>
    <w:p w14:paraId="44AE293C" w14:textId="77777777" w:rsidR="009555D4" w:rsidRDefault="009555D4" w:rsidP="00B05184">
      <w:pPr>
        <w:jc w:val="both"/>
        <w:rPr>
          <w:rFonts w:eastAsia="Calibri"/>
          <w:b/>
          <w:bCs/>
        </w:rPr>
      </w:pPr>
    </w:p>
    <w:p w14:paraId="03C86891" w14:textId="35D5D0D2" w:rsidR="00B05184" w:rsidRDefault="00B05184" w:rsidP="007B6643">
      <w:pPr>
        <w:spacing w:line="360" w:lineRule="auto"/>
        <w:ind w:firstLine="567"/>
        <w:jc w:val="both"/>
        <w:rPr>
          <w:rFonts w:eastAsia="Calibri"/>
          <w:b/>
          <w:bCs/>
        </w:rPr>
      </w:pPr>
      <w:bookmarkStart w:id="4" w:name="_Hlk89260225"/>
      <w:r w:rsidRPr="00B05184">
        <w:rPr>
          <w:rFonts w:eastAsia="Calibri"/>
          <w:b/>
          <w:bCs/>
        </w:rPr>
        <w:t>Klausimo esmė:</w:t>
      </w:r>
    </w:p>
    <w:bookmarkEnd w:id="4"/>
    <w:p w14:paraId="2B9222E4" w14:textId="7C0F3420" w:rsidR="00F14974" w:rsidRPr="00F14974" w:rsidRDefault="00F14974" w:rsidP="00F14974">
      <w:pPr>
        <w:spacing w:line="360" w:lineRule="auto"/>
        <w:ind w:firstLine="567"/>
        <w:jc w:val="both"/>
        <w:rPr>
          <w:lang w:val="lt" w:eastAsia="lt-LT"/>
        </w:rPr>
      </w:pPr>
      <w:r w:rsidRPr="00F14974">
        <w:rPr>
          <w:lang w:val="lt" w:eastAsia="lt-LT"/>
        </w:rPr>
        <w:t xml:space="preserve">2021 m. lapkričio 17 d. Europos Komisija (EK) pateikė pasiūlymą dėl </w:t>
      </w:r>
      <w:r w:rsidRPr="00F14974">
        <w:rPr>
          <w:lang w:eastAsia="lt-LT"/>
        </w:rPr>
        <w:t>Europos Parlamento ir Tarybos reglamento dėl tam tikrų su miškų naikinimu ir nykimu susijusių prekių ir produktų tiekimo Sąjungos rinkai bei eksporto iš Sąjungos</w:t>
      </w:r>
      <w:r w:rsidRPr="00F14974">
        <w:rPr>
          <w:vertAlign w:val="superscript"/>
          <w:lang w:eastAsia="lt-LT"/>
        </w:rPr>
        <w:footnoteReference w:id="2"/>
      </w:r>
      <w:r w:rsidRPr="00F14974">
        <w:rPr>
          <w:lang w:eastAsia="lt-LT"/>
        </w:rPr>
        <w:t>. Siekiama iki minimumo sumažinti Europos Sąjungos (ES) vartojimo sąlygojamą pasaulinį miškų naikinimą ir nykimą</w:t>
      </w:r>
      <w:r w:rsidR="00CE2802">
        <w:rPr>
          <w:lang w:eastAsia="lt-LT"/>
        </w:rPr>
        <w:t>,</w:t>
      </w:r>
      <w:r w:rsidRPr="00F14974">
        <w:rPr>
          <w:lang w:eastAsia="lt-LT"/>
        </w:rPr>
        <w:t xml:space="preserve"> uždraudžiant į ES rinką pateikti bei eksportuoti iš ES su miškų naikinimu ir nykimu susijusius gaminius</w:t>
      </w:r>
      <w:r w:rsidR="00CE2802">
        <w:rPr>
          <w:lang w:eastAsia="lt-LT"/>
        </w:rPr>
        <w:t>,</w:t>
      </w:r>
      <w:r w:rsidRPr="00F14974">
        <w:rPr>
          <w:lang w:eastAsia="lt-LT"/>
        </w:rPr>
        <w:t xml:space="preserve"> tuo pačiu keliant paklausą su miškų naikinimu ir nykimu nesusijusiems gaminiams.</w:t>
      </w:r>
    </w:p>
    <w:p w14:paraId="20515262" w14:textId="61CB1F9D" w:rsidR="00F14974" w:rsidRPr="00F14974" w:rsidRDefault="00F14974" w:rsidP="00F14974">
      <w:pPr>
        <w:spacing w:line="360" w:lineRule="auto"/>
        <w:ind w:firstLine="567"/>
        <w:jc w:val="both"/>
        <w:rPr>
          <w:lang w:val="lt" w:eastAsia="lt-LT"/>
        </w:rPr>
      </w:pPr>
      <w:r w:rsidRPr="00F14974">
        <w:rPr>
          <w:lang w:val="lt" w:eastAsia="lt-LT"/>
        </w:rPr>
        <w:t xml:space="preserve">Siekdama šio tikslo, EK siūlo sukurti privalomą išsamaus patikrinimo sistemą visiems veiklos vykdytojams ir prekiautojams, kurie atitinkamus produktus pateikia ES rinkai arba eksportuoja iš ES rinkos. Šis reglamentas padės taikyti vienodus aplinkosaugos standartus visiems į ES rinką pateiktiems produktams ir padės kovoti su klimato kaita </w:t>
      </w:r>
      <w:r w:rsidR="00753F97">
        <w:rPr>
          <w:lang w:val="lt" w:eastAsia="lt-LT"/>
        </w:rPr>
        <w:t>bei</w:t>
      </w:r>
      <w:r w:rsidRPr="00F14974">
        <w:rPr>
          <w:lang w:val="lt" w:eastAsia="lt-LT"/>
        </w:rPr>
        <w:t xml:space="preserve"> biologinės įvairovės nykimu, kartu laikantis daugiašalės prekybos sistemos taisyklių. </w:t>
      </w:r>
      <w:r w:rsidR="00657A39">
        <w:rPr>
          <w:lang w:val="lt" w:eastAsia="lt-LT"/>
        </w:rPr>
        <w:t>L</w:t>
      </w:r>
      <w:r w:rsidRPr="00F14974">
        <w:rPr>
          <w:lang w:val="lt" w:eastAsia="lt-LT"/>
        </w:rPr>
        <w:t xml:space="preserve">abai svarbu stiprinti ES ir trečiųjų šalių bendradarbiavimą. </w:t>
      </w:r>
    </w:p>
    <w:p w14:paraId="6AD22D00" w14:textId="77777777" w:rsidR="00F14974" w:rsidRPr="00F14974" w:rsidRDefault="00F14974" w:rsidP="00F14974">
      <w:pPr>
        <w:spacing w:line="360" w:lineRule="auto"/>
        <w:ind w:firstLine="567"/>
        <w:jc w:val="both"/>
        <w:rPr>
          <w:lang w:val="lt" w:eastAsia="lt-LT"/>
        </w:rPr>
      </w:pPr>
      <w:r w:rsidRPr="00F14974">
        <w:rPr>
          <w:lang w:eastAsia="lt-LT"/>
        </w:rPr>
        <w:t xml:space="preserve">Numatoma reglamento nuostatas taikyti </w:t>
      </w:r>
      <w:r w:rsidRPr="00F14974">
        <w:rPr>
          <w:lang w:val="lt" w:eastAsia="lt-LT"/>
        </w:rPr>
        <w:t xml:space="preserve">šešiems gaminiams (kavai, kakavai, palmių aliejui, sojos pupelėms, galvijams, medienai) ir jų kilmės produktams, numatant galimybę iš dalies pakeisti taikymo sritį praėjus dvejiems metams nuo įgyvendinimo dienos. </w:t>
      </w:r>
    </w:p>
    <w:p w14:paraId="1C154A12" w14:textId="77777777" w:rsidR="00F14974" w:rsidRPr="00F14974" w:rsidRDefault="00F14974" w:rsidP="00F14974">
      <w:pPr>
        <w:spacing w:line="360" w:lineRule="auto"/>
        <w:ind w:firstLine="567"/>
        <w:jc w:val="both"/>
        <w:rPr>
          <w:lang w:val="lt" w:eastAsia="lt-LT"/>
        </w:rPr>
      </w:pPr>
      <w:r w:rsidRPr="00F14974">
        <w:rPr>
          <w:lang w:val="lt" w:eastAsia="lt-LT"/>
        </w:rPr>
        <w:t>Siekiant užtikrinti sistemos veiksmingumą, kompetentingos institucijos turės įdiegti kontrolės ir sankcijų sistemą.</w:t>
      </w:r>
    </w:p>
    <w:p w14:paraId="77C74BC2" w14:textId="1EABA08C" w:rsidR="00F14974" w:rsidRPr="00F14974" w:rsidRDefault="00BC1712" w:rsidP="00F14974">
      <w:pPr>
        <w:spacing w:line="360" w:lineRule="auto"/>
        <w:ind w:firstLine="567"/>
        <w:contextualSpacing/>
        <w:jc w:val="both"/>
        <w:rPr>
          <w:rFonts w:eastAsia="Calibri"/>
          <w:bCs/>
          <w:lang w:val="lt"/>
        </w:rPr>
      </w:pPr>
      <w:r>
        <w:rPr>
          <w:rFonts w:eastAsia="Calibri"/>
          <w:lang w:val="lt"/>
        </w:rPr>
        <w:t>Š</w:t>
      </w:r>
      <w:r w:rsidR="00A95BDB">
        <w:rPr>
          <w:rFonts w:eastAsia="Calibri"/>
          <w:lang w:val="lt"/>
        </w:rPr>
        <w:t>. m.</w:t>
      </w:r>
      <w:r w:rsidR="00F14974" w:rsidRPr="00F14974">
        <w:rPr>
          <w:rFonts w:eastAsia="Calibri"/>
          <w:lang w:val="lt"/>
        </w:rPr>
        <w:t xml:space="preserve"> kovo 17 d. yra numatytos diskusijos Aplinkos taryboje. Nuo sausio 24 d. dėl šio reglamento teksto </w:t>
      </w:r>
      <w:r w:rsidR="00F14974" w:rsidRPr="00F14974">
        <w:rPr>
          <w:rFonts w:eastAsia="Calibri"/>
          <w:i/>
          <w:iCs/>
          <w:lang w:val="lt"/>
        </w:rPr>
        <w:t>ad hoc</w:t>
      </w:r>
      <w:r w:rsidR="00F14974" w:rsidRPr="00F14974">
        <w:rPr>
          <w:rFonts w:eastAsia="Calibri"/>
          <w:lang w:val="lt"/>
        </w:rPr>
        <w:t xml:space="preserve"> darbo grupėje</w:t>
      </w:r>
      <w:r w:rsidR="00F14974" w:rsidRPr="00F14974">
        <w:rPr>
          <w:rFonts w:eastAsia="Calibri"/>
          <w:vertAlign w:val="superscript"/>
          <w:lang w:val="lt"/>
        </w:rPr>
        <w:footnoteReference w:id="3"/>
      </w:r>
      <w:r w:rsidR="00F14974" w:rsidRPr="00F14974">
        <w:rPr>
          <w:rFonts w:eastAsia="Calibri"/>
          <w:lang w:val="lt"/>
        </w:rPr>
        <w:t xml:space="preserve"> diskutuojama su įvairių sektorių (aplinkos, žemės ūkio, miškininkystės, prekybos ir kt.) ekspertais. </w:t>
      </w:r>
      <w:r>
        <w:rPr>
          <w:rFonts w:eastAsia="Calibri"/>
          <w:lang w:val="lt"/>
        </w:rPr>
        <w:t>Jau vykusiuose š</w:t>
      </w:r>
      <w:r w:rsidR="00F14974" w:rsidRPr="00F14974">
        <w:rPr>
          <w:rFonts w:eastAsia="Calibri"/>
          <w:lang w:val="lt"/>
        </w:rPr>
        <w:t xml:space="preserve">ios darbo grupės susitikimuose </w:t>
      </w:r>
      <w:r>
        <w:rPr>
          <w:rFonts w:eastAsia="Calibri"/>
          <w:lang w:val="lt"/>
        </w:rPr>
        <w:t>valstybės narės</w:t>
      </w:r>
      <w:r w:rsidR="00F14974" w:rsidRPr="00F14974">
        <w:rPr>
          <w:rFonts w:eastAsia="Calibri"/>
          <w:lang w:val="lt"/>
        </w:rPr>
        <w:t xml:space="preserve"> palankiai įvertino tekstą ir jo bendruosius principus</w:t>
      </w:r>
      <w:r w:rsidR="00951877">
        <w:rPr>
          <w:rFonts w:eastAsia="Calibri"/>
          <w:lang w:val="lt"/>
        </w:rPr>
        <w:t>,</w:t>
      </w:r>
      <w:r w:rsidR="00357082">
        <w:rPr>
          <w:rFonts w:eastAsia="Calibri"/>
          <w:lang w:val="lt"/>
        </w:rPr>
        <w:t xml:space="preserve"> </w:t>
      </w:r>
      <w:r w:rsidR="00F14974" w:rsidRPr="00F14974">
        <w:rPr>
          <w:rFonts w:eastAsia="Calibri"/>
          <w:lang w:val="lt"/>
        </w:rPr>
        <w:t xml:space="preserve">pateikė pastabas dėl </w:t>
      </w:r>
      <w:r w:rsidR="00F14974" w:rsidRPr="00F14974">
        <w:rPr>
          <w:rFonts w:eastAsia="Calibri"/>
        </w:rPr>
        <w:t xml:space="preserve">tam tikrų produktų (kukurūzų, kaučiuko, cukranendrių, palmių aliejaus subproduktų) įtraukimo į reglamento taikymo sritį, sąvokų vartojimo, veikos </w:t>
      </w:r>
      <w:r w:rsidR="00F14974" w:rsidRPr="00F14974">
        <w:rPr>
          <w:rFonts w:eastAsia="Calibri"/>
        </w:rPr>
        <w:lastRenderedPageBreak/>
        <w:t xml:space="preserve">vykdytojų ir prekiautojų pareigų užtikrinimo, patikrinimo sistemos ir rizikos vertinimo bei </w:t>
      </w:r>
      <w:r w:rsidR="00F14974" w:rsidRPr="00F14974">
        <w:rPr>
          <w:rFonts w:eastAsia="Calibri"/>
          <w:bCs/>
        </w:rPr>
        <w:t>informacijos pateikimo reikalavimų</w:t>
      </w:r>
      <w:r w:rsidR="00F14974" w:rsidRPr="00F14974">
        <w:rPr>
          <w:rFonts w:eastAsia="Calibri"/>
          <w:bCs/>
          <w:lang w:val="lt"/>
        </w:rPr>
        <w:t>.</w:t>
      </w:r>
    </w:p>
    <w:p w14:paraId="69BD8920" w14:textId="7208BCCE" w:rsidR="007027D6" w:rsidRDefault="007027D6" w:rsidP="007027D6">
      <w:pPr>
        <w:spacing w:line="360" w:lineRule="auto"/>
        <w:ind w:firstLine="567"/>
        <w:jc w:val="both"/>
        <w:rPr>
          <w:color w:val="000000"/>
          <w:lang w:eastAsia="lt-LT" w:bidi="lt-LT"/>
        </w:rPr>
      </w:pPr>
      <w:r w:rsidRPr="007C1C6C">
        <w:rPr>
          <w:color w:val="000000"/>
          <w:lang w:eastAsia="lt-LT" w:bidi="lt-LT"/>
        </w:rPr>
        <w:t>ES Tarybos posėdyje ministrai kviečiami pasidalyti nuomonėmis šiais klausimais:</w:t>
      </w:r>
    </w:p>
    <w:p w14:paraId="33FEB6CE" w14:textId="64C09B24" w:rsidR="00690610" w:rsidRPr="00690610" w:rsidRDefault="00657A39" w:rsidP="00753F97">
      <w:pPr>
        <w:spacing w:line="360" w:lineRule="auto"/>
        <w:jc w:val="both"/>
        <w:rPr>
          <w:i/>
          <w:iCs/>
          <w:color w:val="000000"/>
          <w:szCs w:val="20"/>
          <w:lang w:eastAsia="lt-LT" w:bidi="lt-LT"/>
        </w:rPr>
      </w:pPr>
      <w:r>
        <w:rPr>
          <w:i/>
          <w:iCs/>
          <w:color w:val="000000"/>
          <w:szCs w:val="20"/>
          <w:lang w:eastAsia="lt-LT" w:bidi="lt-LT"/>
        </w:rPr>
        <w:t xml:space="preserve">         </w:t>
      </w:r>
      <w:r w:rsidR="00690610" w:rsidRPr="00690610">
        <w:rPr>
          <w:i/>
          <w:iCs/>
          <w:color w:val="000000"/>
          <w:szCs w:val="20"/>
          <w:lang w:eastAsia="lt-LT" w:bidi="lt-LT"/>
        </w:rPr>
        <w:t xml:space="preserve">1. </w:t>
      </w:r>
      <w:r w:rsidR="00566B6A" w:rsidRPr="00566B6A">
        <w:rPr>
          <w:i/>
          <w:iCs/>
          <w:color w:val="000000"/>
          <w:szCs w:val="20"/>
          <w:lang w:eastAsia="lt-LT" w:bidi="lt-LT"/>
        </w:rPr>
        <w:t>Kokioms ekosistemoms ir prekėms reikia teikti pirmenybę, kad Europos kovos su miškų naikinimu veiksmai būtų kuo tinkamesni?</w:t>
      </w:r>
    </w:p>
    <w:p w14:paraId="4DB7BA5B" w14:textId="7C1D5630" w:rsidR="00690610" w:rsidRPr="00690610" w:rsidRDefault="00657A39" w:rsidP="00753F97">
      <w:pPr>
        <w:spacing w:line="360" w:lineRule="auto"/>
        <w:jc w:val="both"/>
        <w:rPr>
          <w:i/>
          <w:iCs/>
          <w:color w:val="000000"/>
          <w:szCs w:val="20"/>
          <w:lang w:eastAsia="lt-LT" w:bidi="lt-LT"/>
        </w:rPr>
      </w:pPr>
      <w:r>
        <w:rPr>
          <w:i/>
          <w:iCs/>
          <w:color w:val="000000"/>
          <w:szCs w:val="20"/>
          <w:lang w:eastAsia="lt-LT" w:bidi="lt-LT"/>
        </w:rPr>
        <w:t xml:space="preserve">         </w:t>
      </w:r>
      <w:r w:rsidR="00690610" w:rsidRPr="00690610">
        <w:rPr>
          <w:i/>
          <w:iCs/>
          <w:color w:val="000000"/>
          <w:szCs w:val="20"/>
          <w:lang w:eastAsia="lt-LT" w:bidi="lt-LT"/>
        </w:rPr>
        <w:t xml:space="preserve">2. </w:t>
      </w:r>
      <w:r w:rsidR="00BE6E98" w:rsidRPr="00BE6E98">
        <w:rPr>
          <w:i/>
          <w:iCs/>
          <w:color w:val="000000"/>
          <w:szCs w:val="20"/>
          <w:lang w:eastAsia="lt-LT" w:bidi="lt-LT"/>
        </w:rPr>
        <w:t>Remiantis jūsų nacionaline patirtimi ir 2021 m. lapkričio 15 d. Tarybos išvadose dėl Naujosios 2030 m. ES miškų strategijos išdėstytais principais, kokie yra didžiausi iššūkiai ir kuriems klausimams reikia skirti daugiausia dėmesio? Kokiu mastu pagrindinės teksto koncepcijos leidžia pasiekti kovos su miškų naikinimu ir alinimu tikslą, atsižvelgiant į situacijų miškų srityje įvairovę?</w:t>
      </w:r>
    </w:p>
    <w:p w14:paraId="1C750469" w14:textId="0696AEF5" w:rsidR="00690610" w:rsidRPr="00690610" w:rsidRDefault="00657A39" w:rsidP="00753F97">
      <w:pPr>
        <w:spacing w:line="360" w:lineRule="auto"/>
        <w:jc w:val="both"/>
        <w:rPr>
          <w:i/>
          <w:iCs/>
          <w:color w:val="000000"/>
          <w:szCs w:val="20"/>
          <w:lang w:eastAsia="lt-LT" w:bidi="lt-LT"/>
        </w:rPr>
      </w:pPr>
      <w:r>
        <w:rPr>
          <w:i/>
          <w:iCs/>
          <w:color w:val="000000"/>
          <w:szCs w:val="20"/>
          <w:lang w:eastAsia="lt-LT" w:bidi="lt-LT"/>
        </w:rPr>
        <w:t xml:space="preserve">         </w:t>
      </w:r>
      <w:r w:rsidR="00690610" w:rsidRPr="00690610">
        <w:rPr>
          <w:i/>
          <w:iCs/>
          <w:color w:val="000000"/>
          <w:szCs w:val="20"/>
          <w:lang w:eastAsia="lt-LT" w:bidi="lt-LT"/>
        </w:rPr>
        <w:t>3. Kokie aspektai yra svarbiausi siekiant užtikrinti veiksmingą reglamento įgyvendinimą, atsižvelgiant į jūsų patirtį įgyvendinant Medienos reglamentą?</w:t>
      </w:r>
    </w:p>
    <w:p w14:paraId="15469E92" w14:textId="77777777" w:rsidR="005D0518" w:rsidRPr="00566B6A" w:rsidRDefault="005D0518" w:rsidP="00753F97">
      <w:pPr>
        <w:spacing w:line="312" w:lineRule="auto"/>
        <w:jc w:val="both"/>
        <w:rPr>
          <w:bCs/>
          <w:lang w:val="en-US" w:eastAsia="lt-LT"/>
        </w:rPr>
      </w:pPr>
    </w:p>
    <w:p w14:paraId="553F618B" w14:textId="0D09304A" w:rsidR="00B01BDB" w:rsidRPr="00B01BDB" w:rsidRDefault="00B01BDB" w:rsidP="007B6643">
      <w:pPr>
        <w:spacing w:line="360" w:lineRule="auto"/>
        <w:ind w:firstLine="567"/>
        <w:jc w:val="both"/>
        <w:rPr>
          <w:rFonts w:eastAsia="Calibri"/>
          <w:b/>
          <w:bCs/>
          <w:lang w:eastAsia="lt-LT"/>
        </w:rPr>
      </w:pPr>
      <w:r w:rsidRPr="00B01BDB">
        <w:rPr>
          <w:rFonts w:eastAsia="Calibri"/>
          <w:b/>
          <w:bCs/>
          <w:lang w:eastAsia="lt-LT"/>
        </w:rPr>
        <w:t>Lietuvos pozicija</w:t>
      </w:r>
      <w:r w:rsidR="00FC5633">
        <w:rPr>
          <w:rFonts w:eastAsia="Calibri"/>
          <w:b/>
          <w:bCs/>
          <w:lang w:eastAsia="lt-LT"/>
        </w:rPr>
        <w:t>:</w:t>
      </w:r>
    </w:p>
    <w:p w14:paraId="2DBF3269" w14:textId="33FE8261" w:rsidR="00F14974" w:rsidRDefault="00F14974" w:rsidP="00F14974">
      <w:pPr>
        <w:spacing w:line="360" w:lineRule="auto"/>
        <w:ind w:firstLine="567"/>
        <w:jc w:val="both"/>
        <w:rPr>
          <w:rFonts w:eastAsia="Calibri" w:cs="Arial"/>
          <w:bCs/>
          <w:color w:val="000000"/>
          <w:szCs w:val="22"/>
        </w:rPr>
      </w:pPr>
      <w:r w:rsidRPr="00F14974">
        <w:rPr>
          <w:rFonts w:eastAsia="Calibri" w:cs="Arial"/>
          <w:bCs/>
          <w:color w:val="000000"/>
          <w:szCs w:val="22"/>
        </w:rPr>
        <w:t xml:space="preserve">Lietuva pritaria šio EK pasiūlymo tikslams, kuriais siekiama stabdyti pasaulinį miškų naikinimą ir nykimą. Tuo pačiu svarbu įvertinti galimą tokių priemonių poveikį, užtikrinti ES apsirūpinimą reikalingais produktais, kurių gamyba ES nėra pakankama. Taip pat </w:t>
      </w:r>
      <w:r w:rsidR="0045746D">
        <w:rPr>
          <w:rFonts w:eastAsia="Calibri" w:cs="Arial"/>
          <w:bCs/>
          <w:color w:val="000000"/>
          <w:szCs w:val="22"/>
        </w:rPr>
        <w:t xml:space="preserve">iš esmės </w:t>
      </w:r>
      <w:r w:rsidRPr="00F14974">
        <w:rPr>
          <w:rFonts w:eastAsia="Calibri" w:cs="Arial"/>
          <w:bCs/>
          <w:color w:val="000000"/>
          <w:szCs w:val="22"/>
        </w:rPr>
        <w:t xml:space="preserve">pritaria siūlomam žaliavų ir produktų, kuriems taikomas reglamentas, sąrašui </w:t>
      </w:r>
      <w:r w:rsidR="00951877">
        <w:rPr>
          <w:rFonts w:eastAsia="Calibri" w:cs="Arial"/>
          <w:bCs/>
          <w:color w:val="000000"/>
          <w:szCs w:val="22"/>
        </w:rPr>
        <w:t>ir</w:t>
      </w:r>
      <w:r w:rsidRPr="00F14974">
        <w:rPr>
          <w:rFonts w:eastAsia="Calibri" w:cs="Arial"/>
          <w:bCs/>
          <w:color w:val="000000"/>
          <w:szCs w:val="22"/>
        </w:rPr>
        <w:t xml:space="preserve"> numatomai šio sąrašo periodinei peržiūrai. </w:t>
      </w:r>
      <w:r w:rsidR="00951877">
        <w:rPr>
          <w:rFonts w:eastAsia="Calibri" w:cs="Arial"/>
          <w:bCs/>
          <w:color w:val="000000"/>
          <w:szCs w:val="22"/>
        </w:rPr>
        <w:t>S</w:t>
      </w:r>
      <w:r w:rsidRPr="00F14974">
        <w:rPr>
          <w:rFonts w:eastAsia="Calibri" w:cs="Arial"/>
          <w:bCs/>
          <w:color w:val="000000"/>
          <w:szCs w:val="22"/>
        </w:rPr>
        <w:t xml:space="preserve">iūlome </w:t>
      </w:r>
      <w:r w:rsidR="001100B7">
        <w:rPr>
          <w:rFonts w:eastAsia="Calibri" w:cs="Arial"/>
          <w:bCs/>
          <w:color w:val="000000"/>
          <w:szCs w:val="22"/>
        </w:rPr>
        <w:t xml:space="preserve">sąrašą </w:t>
      </w:r>
      <w:r w:rsidR="00951877">
        <w:rPr>
          <w:rFonts w:eastAsia="Calibri" w:cs="Arial"/>
          <w:bCs/>
          <w:color w:val="000000"/>
          <w:szCs w:val="22"/>
        </w:rPr>
        <w:t>papild</w:t>
      </w:r>
      <w:r w:rsidR="001100B7">
        <w:rPr>
          <w:rFonts w:eastAsia="Calibri" w:cs="Arial"/>
          <w:bCs/>
          <w:color w:val="000000"/>
          <w:szCs w:val="22"/>
        </w:rPr>
        <w:t>yti</w:t>
      </w:r>
      <w:r w:rsidRPr="00F14974">
        <w:rPr>
          <w:rFonts w:eastAsia="Calibri" w:cs="Arial"/>
          <w:bCs/>
          <w:color w:val="000000"/>
          <w:szCs w:val="22"/>
        </w:rPr>
        <w:t xml:space="preserve"> palmių aliejaus subprodukt</w:t>
      </w:r>
      <w:r w:rsidR="001100B7">
        <w:rPr>
          <w:rFonts w:eastAsia="Calibri" w:cs="Arial"/>
          <w:bCs/>
          <w:color w:val="000000"/>
          <w:szCs w:val="22"/>
        </w:rPr>
        <w:t>ais</w:t>
      </w:r>
      <w:r w:rsidRPr="00F14974">
        <w:rPr>
          <w:rFonts w:eastAsia="Calibri" w:cs="Arial"/>
          <w:bCs/>
          <w:color w:val="000000"/>
          <w:szCs w:val="22"/>
        </w:rPr>
        <w:t xml:space="preserve">, kurie naudojami biodegalų gamybai. </w:t>
      </w:r>
    </w:p>
    <w:p w14:paraId="1A9023F3" w14:textId="45DC8F97" w:rsidR="009C37BE" w:rsidRDefault="009C37BE" w:rsidP="001100B7">
      <w:pPr>
        <w:spacing w:line="360" w:lineRule="auto"/>
        <w:ind w:firstLine="567"/>
        <w:jc w:val="both"/>
        <w:rPr>
          <w:rFonts w:eastAsia="Calibri" w:cs="Arial"/>
          <w:bCs/>
          <w:color w:val="000000"/>
          <w:szCs w:val="22"/>
        </w:rPr>
      </w:pPr>
      <w:r w:rsidRPr="007C1C6C">
        <w:t xml:space="preserve">Remdamiesi nacionaline patirtimi ir taikomais principais, manome, kad labai svarbu miškų naikinimo stabdymo klausimus apsibrėžti ilgalaikiuose nacionaliniuose strateginiuose dokumentuose. </w:t>
      </w:r>
    </w:p>
    <w:p w14:paraId="33FA4C51" w14:textId="5DC2A307" w:rsidR="007027D6" w:rsidRPr="007C1C6C" w:rsidRDefault="00F14974" w:rsidP="007C1C6C">
      <w:pPr>
        <w:spacing w:after="240" w:line="360" w:lineRule="auto"/>
        <w:ind w:firstLine="567"/>
        <w:jc w:val="both"/>
      </w:pPr>
      <w:r w:rsidRPr="001100B7">
        <w:rPr>
          <w:rFonts w:eastAsia="Calibri" w:cs="Arial"/>
          <w:bCs/>
          <w:color w:val="000000"/>
          <w:szCs w:val="22"/>
        </w:rPr>
        <w:t>Siekiant efektyvaus reglamento įgyvendinimo, būtina</w:t>
      </w:r>
      <w:r w:rsidR="001100B7">
        <w:rPr>
          <w:rFonts w:eastAsia="Calibri" w:cs="Arial"/>
          <w:bCs/>
          <w:color w:val="000000"/>
          <w:szCs w:val="22"/>
        </w:rPr>
        <w:t>, kiek įmanoma</w:t>
      </w:r>
      <w:r w:rsidR="00657A39">
        <w:rPr>
          <w:rFonts w:eastAsia="Calibri" w:cs="Arial"/>
          <w:bCs/>
          <w:color w:val="000000"/>
          <w:szCs w:val="22"/>
        </w:rPr>
        <w:t>,</w:t>
      </w:r>
      <w:r w:rsidR="001100B7">
        <w:rPr>
          <w:rFonts w:eastAsia="Calibri" w:cs="Arial"/>
          <w:bCs/>
          <w:color w:val="000000"/>
          <w:szCs w:val="22"/>
        </w:rPr>
        <w:t xml:space="preserve"> </w:t>
      </w:r>
      <w:r w:rsidRPr="001100B7">
        <w:rPr>
          <w:rFonts w:eastAsia="Calibri" w:cs="Arial"/>
          <w:bCs/>
          <w:color w:val="000000"/>
          <w:szCs w:val="22"/>
        </w:rPr>
        <w:t xml:space="preserve">labiau sumažinti </w:t>
      </w:r>
      <w:r w:rsidR="001100B7">
        <w:rPr>
          <w:rFonts w:eastAsia="Calibri" w:cs="Arial"/>
          <w:bCs/>
          <w:color w:val="000000"/>
          <w:szCs w:val="22"/>
        </w:rPr>
        <w:t xml:space="preserve">nuostatų ir sąvokų </w:t>
      </w:r>
      <w:r w:rsidRPr="001100B7">
        <w:rPr>
          <w:rFonts w:eastAsia="Calibri" w:cs="Arial"/>
          <w:bCs/>
          <w:color w:val="000000"/>
          <w:szCs w:val="22"/>
        </w:rPr>
        <w:t>subjektyvaus interpretavimo galimybes</w:t>
      </w:r>
      <w:r w:rsidR="001100B7" w:rsidRPr="007027D6">
        <w:rPr>
          <w:rFonts w:eastAsia="Calibri" w:cs="Arial"/>
          <w:bCs/>
          <w:color w:val="000000"/>
        </w:rPr>
        <w:t xml:space="preserve">. </w:t>
      </w:r>
      <w:r w:rsidR="007027D6" w:rsidRPr="007C1C6C">
        <w:t>Išsamesnės ir aiškesnės nuostatos padės užtikrinti tinkamą įgyvendinimą ir vienodas sąlygas ES valstybėse narėse.</w:t>
      </w:r>
      <w:r w:rsidR="007027D6">
        <w:t xml:space="preserve"> </w:t>
      </w:r>
      <w:r w:rsidR="007027D6" w:rsidRPr="007C1C6C">
        <w:t>Būtina neuž</w:t>
      </w:r>
      <w:r w:rsidR="00690610">
        <w:t>krauti</w:t>
      </w:r>
      <w:r w:rsidR="007027D6" w:rsidRPr="007C1C6C">
        <w:t xml:space="preserve"> bereikalingos administracinės ir finansinės naštos institucijoms ir veiklos vykdytojams, ypač smulkiesiems.</w:t>
      </w:r>
    </w:p>
    <w:p w14:paraId="49E717A5" w14:textId="0EF51BF6" w:rsidR="008C39E6" w:rsidRDefault="008C39E6" w:rsidP="003434D6">
      <w:pPr>
        <w:pStyle w:val="Sraopastraipa"/>
        <w:numPr>
          <w:ilvl w:val="0"/>
          <w:numId w:val="6"/>
        </w:numPr>
        <w:ind w:left="426" w:hanging="436"/>
        <w:jc w:val="both"/>
        <w:rPr>
          <w:rFonts w:eastAsia="Calibri"/>
          <w:b/>
          <w:bCs/>
        </w:rPr>
      </w:pPr>
      <w:r w:rsidRPr="008C39E6">
        <w:rPr>
          <w:rFonts w:eastAsia="Calibri"/>
          <w:b/>
          <w:bCs/>
        </w:rPr>
        <w:t>Geresnis Žaliojo kurso, BŽŪP ir prekybos politikos derinimas</w:t>
      </w:r>
      <w:r w:rsidR="00657A39">
        <w:rPr>
          <w:rFonts w:eastAsia="Calibri"/>
          <w:b/>
          <w:bCs/>
        </w:rPr>
        <w:t>,</w:t>
      </w:r>
      <w:r w:rsidRPr="008C39E6">
        <w:rPr>
          <w:rFonts w:eastAsia="Calibri"/>
          <w:b/>
          <w:bCs/>
        </w:rPr>
        <w:t xml:space="preserve"> siekiant remti perėjimą prie tvarių maisto sistemų</w:t>
      </w:r>
    </w:p>
    <w:p w14:paraId="394476A1" w14:textId="1849A05F" w:rsidR="008C39E6" w:rsidRPr="008C39E6" w:rsidRDefault="008C39E6" w:rsidP="008C39E6">
      <w:pPr>
        <w:ind w:firstLine="709"/>
        <w:jc w:val="both"/>
        <w:rPr>
          <w:rFonts w:eastAsia="Calibri"/>
          <w:i/>
          <w:iCs/>
        </w:rPr>
      </w:pPr>
      <w:bookmarkStart w:id="5" w:name="_Hlk95144249"/>
      <w:r w:rsidRPr="00DE5456">
        <w:rPr>
          <w:rFonts w:eastAsia="Calibri"/>
          <w:i/>
          <w:iCs/>
        </w:rPr>
        <w:t xml:space="preserve">– </w:t>
      </w:r>
      <w:r w:rsidR="00A177FB">
        <w:rPr>
          <w:rFonts w:eastAsia="Calibri"/>
          <w:i/>
          <w:iCs/>
        </w:rPr>
        <w:t>Pasikeitimas nuomonėmis</w:t>
      </w:r>
    </w:p>
    <w:bookmarkEnd w:id="5"/>
    <w:p w14:paraId="16B4861A" w14:textId="77777777" w:rsidR="00AE4F58" w:rsidRDefault="00AE4F58" w:rsidP="00F24603">
      <w:pPr>
        <w:spacing w:line="360" w:lineRule="auto"/>
        <w:ind w:firstLine="567"/>
        <w:jc w:val="both"/>
        <w:rPr>
          <w:color w:val="000000"/>
          <w:lang w:eastAsia="lt-LT" w:bidi="lt-LT"/>
        </w:rPr>
      </w:pPr>
    </w:p>
    <w:p w14:paraId="5F9E66A0" w14:textId="37317B63" w:rsidR="00BC38CF" w:rsidRPr="00F24603" w:rsidRDefault="0045746D">
      <w:pPr>
        <w:spacing w:line="360" w:lineRule="auto"/>
        <w:ind w:firstLine="567"/>
        <w:jc w:val="both"/>
        <w:rPr>
          <w:color w:val="000000"/>
          <w:lang w:eastAsia="lt-LT" w:bidi="lt-LT"/>
        </w:rPr>
      </w:pPr>
      <w:r>
        <w:rPr>
          <w:color w:val="000000"/>
          <w:lang w:eastAsia="lt-LT" w:bidi="lt-LT"/>
        </w:rPr>
        <w:t xml:space="preserve">ES Tarybai tiekiame dokumente pirmininkaujanti Prancūzija pateikė </w:t>
      </w:r>
      <w:r w:rsidR="009E403E">
        <w:rPr>
          <w:color w:val="000000"/>
          <w:lang w:eastAsia="lt-LT" w:bidi="lt-LT"/>
        </w:rPr>
        <w:t>savo požiūrį ir galimus kelius, kai</w:t>
      </w:r>
      <w:r w:rsidR="00357082">
        <w:rPr>
          <w:color w:val="000000"/>
          <w:lang w:eastAsia="lt-LT" w:bidi="lt-LT"/>
        </w:rPr>
        <w:t>p</w:t>
      </w:r>
      <w:r w:rsidR="009E403E">
        <w:rPr>
          <w:color w:val="000000"/>
          <w:lang w:eastAsia="lt-LT" w:bidi="lt-LT"/>
        </w:rPr>
        <w:t xml:space="preserve"> turėtų būti siekiama gerinti Žaliojo kurso, </w:t>
      </w:r>
      <w:r w:rsidR="009960BB">
        <w:rPr>
          <w:color w:val="000000"/>
          <w:lang w:eastAsia="lt-LT" w:bidi="lt-LT"/>
        </w:rPr>
        <w:t xml:space="preserve">ES sektorinių politikų, įskaitanti ir </w:t>
      </w:r>
      <w:r w:rsidR="009E403E">
        <w:rPr>
          <w:color w:val="000000"/>
          <w:lang w:eastAsia="lt-LT" w:bidi="lt-LT"/>
        </w:rPr>
        <w:t xml:space="preserve">BŽŪP </w:t>
      </w:r>
      <w:r w:rsidR="009960BB">
        <w:rPr>
          <w:color w:val="000000"/>
          <w:lang w:eastAsia="lt-LT" w:bidi="lt-LT"/>
        </w:rPr>
        <w:t>bei</w:t>
      </w:r>
      <w:r w:rsidR="009E403E">
        <w:rPr>
          <w:color w:val="000000"/>
          <w:lang w:eastAsia="lt-LT" w:bidi="lt-LT"/>
        </w:rPr>
        <w:t xml:space="preserve"> prekybos politik</w:t>
      </w:r>
      <w:r w:rsidR="009960BB">
        <w:rPr>
          <w:color w:val="000000"/>
          <w:lang w:eastAsia="lt-LT" w:bidi="lt-LT"/>
        </w:rPr>
        <w:t>os</w:t>
      </w:r>
      <w:r w:rsidR="009E403E">
        <w:rPr>
          <w:color w:val="000000"/>
          <w:lang w:eastAsia="lt-LT" w:bidi="lt-LT"/>
        </w:rPr>
        <w:t xml:space="preserve"> derinimą. </w:t>
      </w:r>
    </w:p>
    <w:p w14:paraId="7714D3F7" w14:textId="622A8AF5" w:rsidR="00F24603" w:rsidRPr="00F24603" w:rsidRDefault="00F24603" w:rsidP="00F24603">
      <w:pPr>
        <w:spacing w:line="360" w:lineRule="auto"/>
        <w:ind w:firstLine="567"/>
        <w:jc w:val="both"/>
        <w:rPr>
          <w:color w:val="000000"/>
          <w:lang w:eastAsia="lt-LT" w:bidi="lt-LT"/>
        </w:rPr>
      </w:pPr>
      <w:r w:rsidRPr="00F24603">
        <w:rPr>
          <w:color w:val="000000"/>
          <w:lang w:eastAsia="lt-LT" w:bidi="lt-LT"/>
        </w:rPr>
        <w:t xml:space="preserve">Siekiant užtikrinti, kad ES rinkai tiekiami žemės ūkio ir maisto produktai </w:t>
      </w:r>
      <w:r w:rsidR="00357082">
        <w:rPr>
          <w:color w:val="000000"/>
          <w:lang w:eastAsia="lt-LT" w:bidi="lt-LT"/>
        </w:rPr>
        <w:t>–</w:t>
      </w:r>
      <w:r w:rsidRPr="00F24603">
        <w:rPr>
          <w:color w:val="000000"/>
          <w:lang w:eastAsia="lt-LT" w:bidi="lt-LT"/>
        </w:rPr>
        <w:t xml:space="preserve"> tiek iš Europos, tiek importuojami</w:t>
      </w:r>
      <w:r w:rsidR="00185CD5">
        <w:rPr>
          <w:color w:val="000000"/>
          <w:lang w:eastAsia="lt-LT" w:bidi="lt-LT"/>
        </w:rPr>
        <w:t>, kurie</w:t>
      </w:r>
      <w:r w:rsidRPr="00F24603">
        <w:rPr>
          <w:color w:val="000000"/>
          <w:lang w:eastAsia="lt-LT" w:bidi="lt-LT"/>
        </w:rPr>
        <w:t xml:space="preserve"> užtikrintų Europos vartotojams vienodą sveikatos ir aplinkos apsaugos lygį, siūlomi taikyti tokie svertai:</w:t>
      </w:r>
    </w:p>
    <w:p w14:paraId="7514A96E" w14:textId="6CC7DA3F" w:rsidR="00F24603" w:rsidRPr="00F24603" w:rsidRDefault="00BC38CF" w:rsidP="007C1C6C">
      <w:pPr>
        <w:spacing w:line="360" w:lineRule="auto"/>
        <w:ind w:firstLine="567"/>
        <w:jc w:val="both"/>
        <w:rPr>
          <w:b/>
          <w:bCs/>
          <w:color w:val="000000"/>
          <w:lang w:eastAsia="lt-LT" w:bidi="lt-LT"/>
        </w:rPr>
      </w:pPr>
      <w:r>
        <w:rPr>
          <w:b/>
          <w:bCs/>
          <w:color w:val="000000"/>
          <w:lang w:eastAsia="lt-LT" w:bidi="lt-LT"/>
        </w:rPr>
        <w:t>1) A</w:t>
      </w:r>
      <w:r w:rsidR="00F24603" w:rsidRPr="00F24603">
        <w:rPr>
          <w:b/>
          <w:bCs/>
          <w:color w:val="000000"/>
          <w:lang w:eastAsia="lt-LT" w:bidi="lt-LT"/>
        </w:rPr>
        <w:t>ugalų apsaugos produktų didžiausių leistinų likučių kiekių  ir importo leistinų nuokrypių peržiūra</w:t>
      </w:r>
    </w:p>
    <w:p w14:paraId="34B4E729" w14:textId="57901CD6" w:rsidR="00F24603" w:rsidRPr="00F24603" w:rsidRDefault="00F24603" w:rsidP="00F24603">
      <w:pPr>
        <w:spacing w:line="360" w:lineRule="auto"/>
        <w:ind w:firstLine="567"/>
        <w:jc w:val="both"/>
        <w:rPr>
          <w:color w:val="000000"/>
          <w:lang w:eastAsia="lt-LT" w:bidi="lt-LT"/>
        </w:rPr>
      </w:pPr>
      <w:r w:rsidRPr="00F24603">
        <w:rPr>
          <w:color w:val="000000"/>
          <w:lang w:eastAsia="lt-LT" w:bidi="lt-LT"/>
        </w:rPr>
        <w:t xml:space="preserve">ES teisės aktais reglamentuojamas augalinės ir gyvūninės kilmės maisto produktų ir pašarų tiekimas rinkai, nustatant didžiausią leistiną augalų apsaugos produktų likučių koncentraciją (DLK) šiuose </w:t>
      </w:r>
      <w:r w:rsidRPr="00F24603">
        <w:rPr>
          <w:color w:val="000000"/>
          <w:lang w:eastAsia="lt-LT" w:bidi="lt-LT"/>
        </w:rPr>
        <w:lastRenderedPageBreak/>
        <w:t>produktuose. Šios ribos taikomos visiems ES rinkai tiekiamiems produktams, pagamintiems ES arba importuotiems iš trečiųjų šalių. Pagal ES taisykles</w:t>
      </w:r>
      <w:r w:rsidR="00952EC0">
        <w:rPr>
          <w:color w:val="000000"/>
          <w:lang w:eastAsia="lt-LT" w:bidi="lt-LT"/>
        </w:rPr>
        <w:t>,</w:t>
      </w:r>
      <w:r w:rsidRPr="00F24603">
        <w:rPr>
          <w:color w:val="000000"/>
          <w:lang w:eastAsia="lt-LT" w:bidi="lt-LT"/>
        </w:rPr>
        <w:t xml:space="preserve"> ūkio veiklos vykdytojai gali kreiptis dėl importo tolerancijos (IT), įskaitant veikliąsias medžiagas, kurių ES neleidžiama naudoti dėl kitų nei visuomenės sveikata priežasčių, kad būtų atsižvelgta į skirtingą žemės ūkio praktiką ir </w:t>
      </w:r>
      <w:r w:rsidR="00952EC0">
        <w:rPr>
          <w:color w:val="000000"/>
          <w:lang w:eastAsia="lt-LT" w:bidi="lt-LT"/>
        </w:rPr>
        <w:t xml:space="preserve">būtų </w:t>
      </w:r>
      <w:r w:rsidRPr="00F24603">
        <w:rPr>
          <w:color w:val="000000"/>
          <w:lang w:eastAsia="lt-LT" w:bidi="lt-LT"/>
        </w:rPr>
        <w:t>tenkinami tarptautinės prekybos poreikiai.</w:t>
      </w:r>
      <w:r w:rsidR="00657A39">
        <w:rPr>
          <w:color w:val="000000"/>
          <w:lang w:eastAsia="lt-LT" w:bidi="lt-LT"/>
        </w:rPr>
        <w:t xml:space="preserve"> M</w:t>
      </w:r>
      <w:r w:rsidRPr="00F24603">
        <w:rPr>
          <w:color w:val="000000"/>
          <w:lang w:eastAsia="lt-LT" w:bidi="lt-LT"/>
        </w:rPr>
        <w:t xml:space="preserve">aistas ar pašarai, kuriuose yra ES draudžiamų naudoti medžiagų likučių, gali būti teisėtai tiekiami rinkai, jei likučių kiekis neviršija taikomų DLK. </w:t>
      </w:r>
    </w:p>
    <w:p w14:paraId="1B14CFA9" w14:textId="2C67EC92" w:rsidR="00F24603" w:rsidRPr="00F24603" w:rsidRDefault="00F24603" w:rsidP="00F24603">
      <w:pPr>
        <w:spacing w:line="360" w:lineRule="auto"/>
        <w:ind w:firstLine="567"/>
        <w:jc w:val="both"/>
        <w:rPr>
          <w:color w:val="000000"/>
          <w:lang w:eastAsia="lt-LT" w:bidi="lt-LT"/>
        </w:rPr>
      </w:pPr>
      <w:r w:rsidRPr="00F24603">
        <w:rPr>
          <w:color w:val="000000"/>
          <w:lang w:eastAsia="lt-LT" w:bidi="lt-LT"/>
        </w:rPr>
        <w:t xml:space="preserve">Būtina, kad </w:t>
      </w:r>
      <w:r w:rsidR="00952EC0">
        <w:rPr>
          <w:color w:val="000000"/>
          <w:lang w:eastAsia="lt-LT" w:bidi="lt-LT"/>
        </w:rPr>
        <w:t>EK</w:t>
      </w:r>
      <w:r w:rsidRPr="00F24603">
        <w:rPr>
          <w:color w:val="000000"/>
          <w:lang w:eastAsia="lt-LT" w:bidi="lt-LT"/>
        </w:rPr>
        <w:t xml:space="preserve"> tęstų ES uždraustų medžiagų DLK ir IT peržiūrą </w:t>
      </w:r>
      <w:r w:rsidR="00952EC0">
        <w:rPr>
          <w:color w:val="000000"/>
          <w:lang w:eastAsia="lt-LT" w:bidi="lt-LT"/>
        </w:rPr>
        <w:t>bei</w:t>
      </w:r>
      <w:r w:rsidRPr="00F24603">
        <w:rPr>
          <w:color w:val="000000"/>
          <w:lang w:eastAsia="lt-LT" w:bidi="lt-LT"/>
        </w:rPr>
        <w:t xml:space="preserve"> kuo greičiau </w:t>
      </w:r>
      <w:r w:rsidR="00952EC0">
        <w:rPr>
          <w:color w:val="000000"/>
          <w:lang w:eastAsia="lt-LT" w:bidi="lt-LT"/>
        </w:rPr>
        <w:t xml:space="preserve">tai </w:t>
      </w:r>
      <w:r w:rsidRPr="00F24603">
        <w:rPr>
          <w:color w:val="000000"/>
          <w:lang w:eastAsia="lt-LT" w:bidi="lt-LT"/>
        </w:rPr>
        <w:t>suderintų su naujausiais moksliniais duomenimis</w:t>
      </w:r>
      <w:r w:rsidR="00952EC0">
        <w:rPr>
          <w:color w:val="000000"/>
          <w:lang w:eastAsia="lt-LT" w:bidi="lt-LT"/>
        </w:rPr>
        <w:t>,</w:t>
      </w:r>
      <w:r w:rsidRPr="00F24603">
        <w:rPr>
          <w:color w:val="000000"/>
          <w:lang w:eastAsia="lt-LT" w:bidi="lt-LT"/>
        </w:rPr>
        <w:t xml:space="preserve"> kartu atsižvelgiant  ir į pasaulinius aplinkosaugos </w:t>
      </w:r>
      <w:r w:rsidR="00952EC0">
        <w:rPr>
          <w:color w:val="000000"/>
          <w:lang w:eastAsia="lt-LT" w:bidi="lt-LT"/>
        </w:rPr>
        <w:t>bei</w:t>
      </w:r>
      <w:r w:rsidRPr="00F24603">
        <w:rPr>
          <w:color w:val="000000"/>
          <w:lang w:eastAsia="lt-LT" w:bidi="lt-LT"/>
        </w:rPr>
        <w:t xml:space="preserve"> klimato iššūkius.</w:t>
      </w:r>
    </w:p>
    <w:p w14:paraId="086F4FFA" w14:textId="61DF3AD8" w:rsidR="00F24603" w:rsidRPr="00F24603" w:rsidRDefault="00BC38CF" w:rsidP="007C1C6C">
      <w:pPr>
        <w:spacing w:line="360" w:lineRule="auto"/>
        <w:ind w:firstLine="567"/>
        <w:jc w:val="both"/>
        <w:rPr>
          <w:b/>
          <w:bCs/>
          <w:color w:val="000000"/>
          <w:lang w:eastAsia="lt-LT" w:bidi="lt-LT"/>
        </w:rPr>
      </w:pPr>
      <w:r>
        <w:rPr>
          <w:b/>
          <w:bCs/>
          <w:color w:val="000000"/>
          <w:lang w:eastAsia="lt-LT" w:bidi="lt-LT"/>
        </w:rPr>
        <w:t xml:space="preserve">2) </w:t>
      </w:r>
      <w:r w:rsidR="00F24603" w:rsidRPr="00F24603">
        <w:rPr>
          <w:b/>
          <w:bCs/>
          <w:color w:val="000000"/>
          <w:lang w:eastAsia="lt-LT" w:bidi="lt-LT"/>
        </w:rPr>
        <w:t>Pradėto darbo dėl tam tikrų Europos standartų taikymo importuojamiems produktam tąsa („veidrodinės priemonės“)</w:t>
      </w:r>
    </w:p>
    <w:p w14:paraId="2045FE4E" w14:textId="13231E5E" w:rsidR="00952EC0" w:rsidRDefault="00F24603" w:rsidP="00952EC0">
      <w:pPr>
        <w:spacing w:line="360" w:lineRule="auto"/>
        <w:ind w:firstLine="567"/>
        <w:jc w:val="both"/>
        <w:rPr>
          <w:color w:val="000000"/>
          <w:lang w:eastAsia="lt-LT" w:bidi="lt-LT"/>
        </w:rPr>
      </w:pPr>
      <w:r w:rsidRPr="00F24603">
        <w:rPr>
          <w:color w:val="000000"/>
          <w:lang w:eastAsia="lt-LT" w:bidi="lt-LT"/>
        </w:rPr>
        <w:t xml:space="preserve">ES teisės aktuose jau yra nuostatų dėl gamybos metodų, pagal kurias iš trečiųjų šalių importuojamiems produktams taikomos </w:t>
      </w:r>
      <w:r w:rsidR="00F04D58">
        <w:rPr>
          <w:color w:val="000000"/>
          <w:lang w:eastAsia="lt-LT" w:bidi="lt-LT"/>
        </w:rPr>
        <w:t>„</w:t>
      </w:r>
      <w:r w:rsidRPr="00F24603">
        <w:rPr>
          <w:color w:val="000000"/>
          <w:lang w:eastAsia="lt-LT" w:bidi="lt-LT"/>
        </w:rPr>
        <w:t>veidrodinės</w:t>
      </w:r>
      <w:r w:rsidR="00F04D58">
        <w:rPr>
          <w:color w:val="000000"/>
          <w:lang w:eastAsia="lt-LT" w:bidi="lt-LT"/>
        </w:rPr>
        <w:t>“</w:t>
      </w:r>
      <w:r w:rsidRPr="00F24603">
        <w:rPr>
          <w:color w:val="000000"/>
          <w:lang w:eastAsia="lt-LT" w:bidi="lt-LT"/>
        </w:rPr>
        <w:t xml:space="preserve"> priemonės.</w:t>
      </w:r>
      <w:r w:rsidRPr="00F24603">
        <w:rPr>
          <w:color w:val="000000"/>
          <w:vertAlign w:val="superscript"/>
          <w:lang w:eastAsia="lt-LT" w:bidi="lt-LT"/>
        </w:rPr>
        <w:footnoteReference w:id="4"/>
      </w:r>
      <w:r w:rsidRPr="00F24603">
        <w:rPr>
          <w:color w:val="000000"/>
          <w:lang w:eastAsia="lt-LT" w:bidi="lt-LT"/>
        </w:rPr>
        <w:t xml:space="preserve"> </w:t>
      </w:r>
    </w:p>
    <w:p w14:paraId="2E67A5B6" w14:textId="10BA2EC7" w:rsidR="00F24603" w:rsidRPr="00F24603" w:rsidRDefault="00F24603" w:rsidP="00952EC0">
      <w:pPr>
        <w:spacing w:line="360" w:lineRule="auto"/>
        <w:ind w:firstLine="567"/>
        <w:jc w:val="both"/>
        <w:rPr>
          <w:color w:val="000000"/>
          <w:lang w:eastAsia="lt-LT" w:bidi="lt-LT"/>
        </w:rPr>
      </w:pPr>
      <w:r w:rsidRPr="00F24603">
        <w:rPr>
          <w:color w:val="000000"/>
          <w:lang w:eastAsia="lt-LT" w:bidi="lt-LT"/>
        </w:rPr>
        <w:t xml:space="preserve">Komisijos komunikate dėl prekybos politikos peržiūros siūloma ES nustatyti daugiau </w:t>
      </w:r>
      <w:r w:rsidR="00F04D58">
        <w:rPr>
          <w:color w:val="000000"/>
          <w:lang w:eastAsia="lt-LT" w:bidi="lt-LT"/>
        </w:rPr>
        <w:t>„</w:t>
      </w:r>
      <w:r w:rsidRPr="00F24603">
        <w:rPr>
          <w:color w:val="000000"/>
          <w:lang w:eastAsia="lt-LT" w:bidi="lt-LT"/>
        </w:rPr>
        <w:t>veidrodinių priemonių</w:t>
      </w:r>
      <w:r w:rsidR="004878E3">
        <w:rPr>
          <w:color w:val="000000"/>
          <w:lang w:eastAsia="lt-LT" w:bidi="lt-LT"/>
        </w:rPr>
        <w:t>“</w:t>
      </w:r>
      <w:r w:rsidRPr="00F24603">
        <w:rPr>
          <w:color w:val="000000"/>
          <w:lang w:eastAsia="lt-LT" w:bidi="lt-LT"/>
        </w:rPr>
        <w:t>, atitinkančių PPO taisykles</w:t>
      </w:r>
      <w:r w:rsidR="00F04D58">
        <w:rPr>
          <w:color w:val="000000"/>
          <w:lang w:eastAsia="lt-LT" w:bidi="lt-LT"/>
        </w:rPr>
        <w:t>,</w:t>
      </w:r>
      <w:r w:rsidRPr="00F24603">
        <w:rPr>
          <w:color w:val="000000"/>
          <w:lang w:eastAsia="lt-LT" w:bidi="lt-LT"/>
        </w:rPr>
        <w:t xml:space="preserve"> </w:t>
      </w:r>
      <w:r w:rsidR="00F04D58">
        <w:rPr>
          <w:color w:val="000000"/>
          <w:lang w:eastAsia="lt-LT" w:bidi="lt-LT"/>
        </w:rPr>
        <w:t>t</w:t>
      </w:r>
      <w:r w:rsidRPr="00F24603">
        <w:rPr>
          <w:color w:val="000000"/>
          <w:lang w:eastAsia="lt-LT" w:bidi="lt-LT"/>
        </w:rPr>
        <w:t xml:space="preserve">odėl ES gamybos standartų taikymo trečiųjų šalių produktams, siekiant sustiprinti sveikatos ar aplinkos apsaugą, gyvūnų gerovę, </w:t>
      </w:r>
      <w:bookmarkStart w:id="6" w:name="_Hlk95154920"/>
      <w:r w:rsidRPr="00F24603">
        <w:rPr>
          <w:color w:val="000000"/>
          <w:lang w:eastAsia="lt-LT" w:bidi="lt-LT"/>
        </w:rPr>
        <w:t>vertinimas turėtų būti sudėtinė poveikio vertinimo, atliekamo prieš priimant atitinkamą teisės aktą, dalis.</w:t>
      </w:r>
      <w:r w:rsidRPr="00F24603">
        <w:rPr>
          <w:color w:val="000000"/>
          <w:vertAlign w:val="superscript"/>
          <w:lang w:eastAsia="lt-LT" w:bidi="lt-LT"/>
        </w:rPr>
        <w:footnoteReference w:id="5"/>
      </w:r>
      <w:r w:rsidRPr="00F24603">
        <w:rPr>
          <w:color w:val="000000"/>
          <w:lang w:eastAsia="lt-LT" w:bidi="lt-LT"/>
        </w:rPr>
        <w:t xml:space="preserve"> </w:t>
      </w:r>
      <w:bookmarkEnd w:id="6"/>
    </w:p>
    <w:p w14:paraId="594D00C5" w14:textId="31E081D8" w:rsidR="00F24603" w:rsidRPr="00F24603" w:rsidRDefault="00BC38CF" w:rsidP="007C1C6C">
      <w:pPr>
        <w:spacing w:line="360" w:lineRule="auto"/>
        <w:ind w:firstLine="567"/>
        <w:jc w:val="both"/>
        <w:rPr>
          <w:b/>
          <w:bCs/>
          <w:color w:val="000000"/>
          <w:lang w:eastAsia="lt-LT" w:bidi="lt-LT"/>
        </w:rPr>
      </w:pPr>
      <w:r>
        <w:rPr>
          <w:b/>
          <w:bCs/>
          <w:color w:val="000000"/>
          <w:lang w:eastAsia="lt-LT" w:bidi="lt-LT"/>
        </w:rPr>
        <w:t xml:space="preserve">3) </w:t>
      </w:r>
      <w:r w:rsidR="00F04D58">
        <w:rPr>
          <w:b/>
          <w:bCs/>
          <w:color w:val="000000"/>
          <w:lang w:eastAsia="lt-LT" w:bidi="lt-LT"/>
        </w:rPr>
        <w:t>Ž</w:t>
      </w:r>
      <w:r w:rsidR="00F24603" w:rsidRPr="00F24603">
        <w:rPr>
          <w:b/>
          <w:bCs/>
          <w:color w:val="000000"/>
          <w:lang w:eastAsia="lt-LT" w:bidi="lt-LT"/>
        </w:rPr>
        <w:t>enklinimo sistemų tobulinimas</w:t>
      </w:r>
    </w:p>
    <w:p w14:paraId="0574607C" w14:textId="5486F557" w:rsidR="00BC38CF" w:rsidRDefault="00F24603" w:rsidP="00F24603">
      <w:pPr>
        <w:spacing w:line="360" w:lineRule="auto"/>
        <w:ind w:firstLine="567"/>
        <w:jc w:val="both"/>
        <w:rPr>
          <w:color w:val="000000"/>
          <w:lang w:eastAsia="lt-LT" w:bidi="lt-LT"/>
        </w:rPr>
      </w:pPr>
      <w:r w:rsidRPr="00F24603">
        <w:rPr>
          <w:color w:val="000000"/>
          <w:lang w:eastAsia="lt-LT" w:bidi="lt-LT"/>
        </w:rPr>
        <w:t xml:space="preserve">Vartotojai nori gauti daugiau informacijos apie žemės ūkio ir maisto produktų kilmę </w:t>
      </w:r>
      <w:r w:rsidR="001C5899">
        <w:rPr>
          <w:color w:val="000000"/>
          <w:lang w:eastAsia="lt-LT" w:bidi="lt-LT"/>
        </w:rPr>
        <w:t>bei</w:t>
      </w:r>
      <w:r w:rsidRPr="00F24603">
        <w:rPr>
          <w:color w:val="000000"/>
          <w:lang w:eastAsia="lt-LT" w:bidi="lt-LT"/>
        </w:rPr>
        <w:t xml:space="preserve"> gamybos būdus</w:t>
      </w:r>
      <w:r w:rsidR="00F04D58">
        <w:rPr>
          <w:color w:val="000000"/>
          <w:lang w:eastAsia="lt-LT" w:bidi="lt-LT"/>
        </w:rPr>
        <w:t>;</w:t>
      </w:r>
      <w:r w:rsidRPr="00F24603">
        <w:rPr>
          <w:color w:val="000000"/>
          <w:lang w:eastAsia="lt-LT" w:bidi="lt-LT"/>
        </w:rPr>
        <w:t xml:space="preserve"> </w:t>
      </w:r>
      <w:r w:rsidR="001C5899">
        <w:rPr>
          <w:color w:val="000000"/>
          <w:lang w:eastAsia="lt-LT" w:bidi="lt-LT"/>
        </w:rPr>
        <w:t xml:space="preserve">būtent </w:t>
      </w:r>
      <w:r w:rsidRPr="00F24603">
        <w:rPr>
          <w:color w:val="000000"/>
          <w:lang w:eastAsia="lt-LT" w:bidi="lt-LT"/>
        </w:rPr>
        <w:t xml:space="preserve">produktų ženklinimas atitinka šiuos jų lūkesčius. Kilmės vietos ženklinimas jau yra privalomas daugeliui ES parduodamų produktų, neatsižvelgiant į tai, ar šie produktai pagaminti ES, ar importuoti. </w:t>
      </w:r>
    </w:p>
    <w:p w14:paraId="7A23749B" w14:textId="34D25E31" w:rsidR="00F24603" w:rsidRPr="00F24603" w:rsidRDefault="00F24603" w:rsidP="00F24603">
      <w:pPr>
        <w:spacing w:line="360" w:lineRule="auto"/>
        <w:ind w:firstLine="567"/>
        <w:jc w:val="both"/>
        <w:rPr>
          <w:color w:val="000000"/>
          <w:lang w:eastAsia="lt-LT" w:bidi="lt-LT"/>
        </w:rPr>
      </w:pPr>
      <w:r w:rsidRPr="00F24603">
        <w:rPr>
          <w:color w:val="000000"/>
          <w:lang w:eastAsia="lt-LT" w:bidi="lt-LT"/>
        </w:rPr>
        <w:t>Tobulinant privalomą žemės ūkio ir maisto produktų kilmės ženklinimą, vadovaujantis PPO taisyklėmis, Europos vartotojai galėtų būti geriau informuojami apie jų vartojamų produktų gamybos standartus.</w:t>
      </w:r>
    </w:p>
    <w:p w14:paraId="3D3D65DB" w14:textId="19FFD935" w:rsidR="00F24603" w:rsidRPr="00F24603" w:rsidRDefault="00BC38CF" w:rsidP="007C1C6C">
      <w:pPr>
        <w:spacing w:line="360" w:lineRule="auto"/>
        <w:ind w:firstLine="567"/>
        <w:jc w:val="both"/>
        <w:rPr>
          <w:b/>
          <w:bCs/>
          <w:color w:val="000000"/>
          <w:lang w:eastAsia="lt-LT" w:bidi="lt-LT"/>
        </w:rPr>
      </w:pPr>
      <w:r>
        <w:rPr>
          <w:b/>
          <w:bCs/>
          <w:color w:val="000000"/>
          <w:lang w:eastAsia="lt-LT" w:bidi="lt-LT"/>
        </w:rPr>
        <w:t xml:space="preserve">4) </w:t>
      </w:r>
      <w:r w:rsidR="00F04D58">
        <w:rPr>
          <w:b/>
          <w:bCs/>
          <w:color w:val="000000"/>
          <w:lang w:eastAsia="lt-LT" w:bidi="lt-LT"/>
        </w:rPr>
        <w:t>T</w:t>
      </w:r>
      <w:r w:rsidR="00F24603" w:rsidRPr="00F24603">
        <w:rPr>
          <w:b/>
          <w:bCs/>
          <w:color w:val="000000"/>
          <w:lang w:eastAsia="lt-LT" w:bidi="lt-LT"/>
        </w:rPr>
        <w:t>varumo aspektų įtraukimas į dvišalius prekybos susitarimus</w:t>
      </w:r>
    </w:p>
    <w:p w14:paraId="77794CA9" w14:textId="7710D4E5" w:rsidR="00F24603" w:rsidRPr="00F24603" w:rsidRDefault="005646A1" w:rsidP="00F24603">
      <w:pPr>
        <w:spacing w:line="360" w:lineRule="auto"/>
        <w:ind w:firstLine="567"/>
        <w:jc w:val="both"/>
        <w:rPr>
          <w:color w:val="000000"/>
          <w:lang w:eastAsia="lt-LT" w:bidi="lt-LT"/>
        </w:rPr>
      </w:pPr>
      <w:r>
        <w:rPr>
          <w:color w:val="000000"/>
          <w:lang w:eastAsia="lt-LT" w:bidi="lt-LT"/>
        </w:rPr>
        <w:t>EK</w:t>
      </w:r>
      <w:r w:rsidR="00F24603" w:rsidRPr="00F24603">
        <w:rPr>
          <w:color w:val="000000"/>
          <w:lang w:eastAsia="lt-LT" w:bidi="lt-LT"/>
        </w:rPr>
        <w:t xml:space="preserve"> nurodė, kad </w:t>
      </w:r>
      <w:bookmarkStart w:id="8" w:name="_Hlk94875330"/>
      <w:r w:rsidR="00F24603" w:rsidRPr="00F24603">
        <w:rPr>
          <w:color w:val="000000"/>
          <w:lang w:eastAsia="lt-LT" w:bidi="lt-LT"/>
        </w:rPr>
        <w:t xml:space="preserve">Žaliasis kursas </w:t>
      </w:r>
      <w:bookmarkEnd w:id="8"/>
      <w:r w:rsidR="00F24603" w:rsidRPr="00F24603">
        <w:rPr>
          <w:color w:val="000000"/>
          <w:lang w:eastAsia="lt-LT" w:bidi="lt-LT"/>
        </w:rPr>
        <w:t>neatskiriamas nuo jos strategijos dėl prekybos politikos</w:t>
      </w:r>
      <w:r w:rsidR="00F04D58">
        <w:rPr>
          <w:color w:val="000000"/>
          <w:lang w:eastAsia="lt-LT" w:bidi="lt-LT"/>
        </w:rPr>
        <w:t>,</w:t>
      </w:r>
      <w:r w:rsidR="00F24603" w:rsidRPr="00F24603">
        <w:rPr>
          <w:color w:val="000000"/>
          <w:lang w:eastAsia="lt-LT" w:bidi="lt-LT"/>
        </w:rPr>
        <w:t xml:space="preserve"> </w:t>
      </w:r>
      <w:r w:rsidR="00F04D58">
        <w:rPr>
          <w:color w:val="000000"/>
          <w:lang w:eastAsia="lt-LT" w:bidi="lt-LT"/>
        </w:rPr>
        <w:t>t</w:t>
      </w:r>
      <w:r w:rsidR="00F24603" w:rsidRPr="00F24603">
        <w:rPr>
          <w:color w:val="000000"/>
          <w:lang w:eastAsia="lt-LT" w:bidi="lt-LT"/>
        </w:rPr>
        <w:t>odėl vykdant ES Prekybos politikos peržiūrą, akcentuojamas tvarumo aspektas plėtojant ES prekybos santykius su trečiosiomis šalimis. Komisijos komunikate dėl prekybos politikos peržiūros numatoma stiprinti laisvosios prekybos susitarimus</w:t>
      </w:r>
      <w:r>
        <w:rPr>
          <w:color w:val="000000"/>
          <w:lang w:eastAsia="lt-LT" w:bidi="lt-LT"/>
        </w:rPr>
        <w:t>,</w:t>
      </w:r>
      <w:r w:rsidR="00F24603" w:rsidRPr="00F24603">
        <w:rPr>
          <w:color w:val="000000"/>
          <w:lang w:eastAsia="lt-LT" w:bidi="lt-LT"/>
        </w:rPr>
        <w:t xml:space="preserve"> įtraukiant naujus tvarių maisto sistemų skyrius. Tai sustiprintų ES prekybos politikos indėlį siekiant </w:t>
      </w:r>
      <w:r w:rsidR="00F04D58">
        <w:rPr>
          <w:color w:val="000000"/>
          <w:lang w:eastAsia="lt-LT" w:bidi="lt-LT"/>
        </w:rPr>
        <w:t>„</w:t>
      </w:r>
      <w:r w:rsidR="00F24603" w:rsidRPr="00F24603">
        <w:rPr>
          <w:color w:val="000000"/>
          <w:lang w:eastAsia="lt-LT" w:bidi="lt-LT"/>
        </w:rPr>
        <w:t>Nuo ūkio iki stalo</w:t>
      </w:r>
      <w:r w:rsidR="00F04D58">
        <w:rPr>
          <w:color w:val="000000"/>
          <w:lang w:eastAsia="lt-LT" w:bidi="lt-LT"/>
        </w:rPr>
        <w:t>“</w:t>
      </w:r>
      <w:r w:rsidR="00F24603" w:rsidRPr="00F24603">
        <w:rPr>
          <w:color w:val="000000"/>
          <w:lang w:eastAsia="lt-LT" w:bidi="lt-LT"/>
        </w:rPr>
        <w:t xml:space="preserve"> ir Biologinės įvairovės strategijų tikslų ir pagerintų bendrą ES politikos nuoseklumą.</w:t>
      </w:r>
    </w:p>
    <w:p w14:paraId="30A9EA6A" w14:textId="77777777" w:rsidR="00077436" w:rsidRDefault="00077436" w:rsidP="007C1C6C">
      <w:pPr>
        <w:spacing w:line="360" w:lineRule="auto"/>
        <w:ind w:firstLine="567"/>
        <w:jc w:val="both"/>
        <w:rPr>
          <w:b/>
          <w:bCs/>
          <w:color w:val="000000"/>
          <w:lang w:eastAsia="lt-LT" w:bidi="lt-LT"/>
        </w:rPr>
      </w:pPr>
    </w:p>
    <w:p w14:paraId="713660B2" w14:textId="77777777" w:rsidR="00077436" w:rsidRDefault="00077436" w:rsidP="007C1C6C">
      <w:pPr>
        <w:spacing w:line="360" w:lineRule="auto"/>
        <w:ind w:firstLine="567"/>
        <w:jc w:val="both"/>
        <w:rPr>
          <w:b/>
          <w:bCs/>
          <w:color w:val="000000"/>
          <w:lang w:eastAsia="lt-LT" w:bidi="lt-LT"/>
        </w:rPr>
      </w:pPr>
    </w:p>
    <w:p w14:paraId="037EE1E4" w14:textId="1485E708" w:rsidR="00F24603" w:rsidRPr="00F24603" w:rsidRDefault="00BC38CF" w:rsidP="007C1C6C">
      <w:pPr>
        <w:spacing w:line="360" w:lineRule="auto"/>
        <w:ind w:firstLine="567"/>
        <w:jc w:val="both"/>
        <w:rPr>
          <w:b/>
          <w:bCs/>
          <w:color w:val="000000"/>
          <w:lang w:eastAsia="lt-LT" w:bidi="lt-LT"/>
        </w:rPr>
      </w:pPr>
      <w:r>
        <w:rPr>
          <w:b/>
          <w:bCs/>
          <w:color w:val="000000"/>
          <w:lang w:eastAsia="lt-LT" w:bidi="lt-LT"/>
        </w:rPr>
        <w:lastRenderedPageBreak/>
        <w:t xml:space="preserve">5) </w:t>
      </w:r>
      <w:r w:rsidR="00F04D58">
        <w:rPr>
          <w:b/>
          <w:bCs/>
          <w:color w:val="000000"/>
          <w:lang w:eastAsia="lt-LT" w:bidi="lt-LT"/>
        </w:rPr>
        <w:t>V</w:t>
      </w:r>
      <w:r w:rsidR="00F24603" w:rsidRPr="00F24603">
        <w:rPr>
          <w:b/>
          <w:bCs/>
          <w:color w:val="000000"/>
          <w:lang w:eastAsia="lt-LT" w:bidi="lt-LT"/>
        </w:rPr>
        <w:t>eiksmų ir bendradarbiavimo tarptautinėse standartizacijos įstaigose stiprinimas</w:t>
      </w:r>
    </w:p>
    <w:p w14:paraId="35AC89EC" w14:textId="1900F30D" w:rsidR="00F24603" w:rsidRPr="00F24603" w:rsidRDefault="00F24603" w:rsidP="00F24603">
      <w:pPr>
        <w:spacing w:line="360" w:lineRule="auto"/>
        <w:ind w:firstLine="567"/>
        <w:jc w:val="both"/>
        <w:rPr>
          <w:color w:val="000000"/>
          <w:lang w:eastAsia="lt-LT" w:bidi="lt-LT"/>
        </w:rPr>
      </w:pPr>
      <w:r w:rsidRPr="00F24603">
        <w:rPr>
          <w:color w:val="000000"/>
          <w:lang w:eastAsia="lt-LT" w:bidi="lt-LT"/>
        </w:rPr>
        <w:t>Kartu su aktyvia bendradarbiavimo su trečiosiomis šali</w:t>
      </w:r>
      <w:r w:rsidR="00407AFC">
        <w:rPr>
          <w:color w:val="000000"/>
          <w:lang w:eastAsia="lt-LT" w:bidi="lt-LT"/>
        </w:rPr>
        <w:t>mi</w:t>
      </w:r>
      <w:r w:rsidRPr="00F24603">
        <w:rPr>
          <w:color w:val="000000"/>
          <w:lang w:eastAsia="lt-LT" w:bidi="lt-LT"/>
        </w:rPr>
        <w:t>s politika, kuria siekiama jas skatinti priimti ES reikalavimus atitinkančius gamybos standartus, svarbu, kad ES ir jos valstybės narės toliau aktyviai dalyvautų tarptautinių standartizacijos institucijų (ypač Maisto kodekso</w:t>
      </w:r>
      <w:r w:rsidRPr="00F24603">
        <w:rPr>
          <w:color w:val="000000"/>
          <w:vertAlign w:val="superscript"/>
          <w:lang w:eastAsia="lt-LT" w:bidi="lt-LT"/>
        </w:rPr>
        <w:footnoteReference w:id="6"/>
      </w:r>
      <w:r w:rsidRPr="00F24603">
        <w:rPr>
          <w:color w:val="000000"/>
          <w:lang w:eastAsia="lt-LT" w:bidi="lt-LT"/>
        </w:rPr>
        <w:t>, Tarptautinės augalų apsaugos konvencijos</w:t>
      </w:r>
      <w:r w:rsidRPr="00F24603">
        <w:rPr>
          <w:color w:val="000000"/>
          <w:vertAlign w:val="superscript"/>
          <w:lang w:eastAsia="lt-LT" w:bidi="lt-LT"/>
        </w:rPr>
        <w:footnoteReference w:id="7"/>
      </w:r>
      <w:r w:rsidRPr="00F24603">
        <w:rPr>
          <w:color w:val="000000"/>
          <w:lang w:eastAsia="lt-LT" w:bidi="lt-LT"/>
        </w:rPr>
        <w:t xml:space="preserve"> ir Pasaulinės gyvūnų sveikatos organizacijos</w:t>
      </w:r>
      <w:r w:rsidRPr="00F24603">
        <w:rPr>
          <w:color w:val="000000"/>
          <w:vertAlign w:val="superscript"/>
          <w:lang w:eastAsia="lt-LT" w:bidi="lt-LT"/>
        </w:rPr>
        <w:footnoteReference w:id="8"/>
      </w:r>
      <w:r w:rsidRPr="00F24603">
        <w:rPr>
          <w:color w:val="000000"/>
          <w:lang w:eastAsia="lt-LT" w:bidi="lt-LT"/>
        </w:rPr>
        <w:t xml:space="preserve"> veikloje, kad perteiktų savo viziją dėl tvarumo standartų taikymo.</w:t>
      </w:r>
    </w:p>
    <w:p w14:paraId="3733EF03" w14:textId="657B41D1" w:rsidR="00F24603" w:rsidRPr="00F24603" w:rsidRDefault="00F24603" w:rsidP="00F24603">
      <w:pPr>
        <w:spacing w:line="360" w:lineRule="auto"/>
        <w:ind w:firstLine="567"/>
        <w:jc w:val="both"/>
        <w:rPr>
          <w:color w:val="000000"/>
          <w:lang w:eastAsia="lt-LT" w:bidi="lt-LT"/>
        </w:rPr>
      </w:pPr>
      <w:r w:rsidRPr="00F24603">
        <w:rPr>
          <w:color w:val="000000"/>
          <w:lang w:eastAsia="lt-LT" w:bidi="lt-LT"/>
        </w:rPr>
        <w:t>ES Tarybos posėdyje ministrai kviečiami pasidal</w:t>
      </w:r>
      <w:r w:rsidR="00077436">
        <w:rPr>
          <w:color w:val="000000"/>
          <w:lang w:eastAsia="lt-LT" w:bidi="lt-LT"/>
        </w:rPr>
        <w:t>inti</w:t>
      </w:r>
      <w:r w:rsidRPr="00F24603">
        <w:rPr>
          <w:color w:val="000000"/>
          <w:lang w:eastAsia="lt-LT" w:bidi="lt-LT"/>
        </w:rPr>
        <w:t xml:space="preserve"> nuomonėmis šiais klausimais:</w:t>
      </w:r>
    </w:p>
    <w:p w14:paraId="5E651C7B" w14:textId="0FDD53EE" w:rsidR="00F24603" w:rsidRPr="00F24603" w:rsidRDefault="00F04D58" w:rsidP="00F24603">
      <w:pPr>
        <w:spacing w:line="360" w:lineRule="auto"/>
        <w:jc w:val="both"/>
        <w:rPr>
          <w:i/>
          <w:iCs/>
          <w:color w:val="000000"/>
          <w:lang w:eastAsia="lt-LT" w:bidi="lt-LT"/>
        </w:rPr>
      </w:pPr>
      <w:r>
        <w:rPr>
          <w:i/>
          <w:iCs/>
          <w:color w:val="000000"/>
          <w:lang w:eastAsia="lt-LT" w:bidi="lt-LT"/>
        </w:rPr>
        <w:t xml:space="preserve">         </w:t>
      </w:r>
      <w:r w:rsidR="00F24603" w:rsidRPr="00F24603">
        <w:rPr>
          <w:i/>
          <w:iCs/>
          <w:color w:val="000000"/>
          <w:lang w:eastAsia="lt-LT" w:bidi="lt-LT"/>
        </w:rPr>
        <w:t>1) Ar pritariate dokumente pateiktiems pastebėjimams, kad reikia stiprinti Europos sektorinių ir prekybos politikų nuoseklumą, kad būtų pasiekti Europos žaliojo kurso ir jo strategijų tikslai, įskaitant importuojamų produktų atžvilgiu?</w:t>
      </w:r>
    </w:p>
    <w:p w14:paraId="68028514" w14:textId="4D2CE8ED" w:rsidR="00F24603" w:rsidRDefault="00F04D58" w:rsidP="00F24603">
      <w:pPr>
        <w:spacing w:line="360" w:lineRule="auto"/>
        <w:jc w:val="both"/>
        <w:rPr>
          <w:i/>
          <w:iCs/>
          <w:color w:val="000000"/>
          <w:lang w:eastAsia="lt-LT" w:bidi="lt-LT"/>
        </w:rPr>
      </w:pPr>
      <w:r>
        <w:rPr>
          <w:i/>
          <w:iCs/>
          <w:color w:val="000000"/>
          <w:lang w:eastAsia="lt-LT" w:bidi="lt-LT"/>
        </w:rPr>
        <w:t xml:space="preserve">         </w:t>
      </w:r>
      <w:r w:rsidR="00F24603" w:rsidRPr="00F24603">
        <w:rPr>
          <w:i/>
          <w:iCs/>
          <w:color w:val="000000"/>
          <w:lang w:eastAsia="lt-LT" w:bidi="lt-LT"/>
        </w:rPr>
        <w:t>2) Kokias priemones/įrankius reikėtų pasitelkti praktikoje, kad būtų užtikrintas šis nuoseklumas?</w:t>
      </w:r>
    </w:p>
    <w:p w14:paraId="3FBCB663" w14:textId="77777777" w:rsidR="00EF2DEA" w:rsidRDefault="00EF2DEA" w:rsidP="00323C68">
      <w:pPr>
        <w:ind w:firstLine="567"/>
        <w:jc w:val="both"/>
        <w:rPr>
          <w:b/>
          <w:bCs/>
          <w:color w:val="000000"/>
          <w:lang w:eastAsia="lt-LT" w:bidi="lt-LT"/>
        </w:rPr>
      </w:pPr>
    </w:p>
    <w:p w14:paraId="1329CB74" w14:textId="1EE48485" w:rsidR="004A2E41" w:rsidRPr="004A2E41" w:rsidRDefault="004A2E41" w:rsidP="004A2E41">
      <w:pPr>
        <w:spacing w:line="360" w:lineRule="auto"/>
        <w:ind w:firstLine="567"/>
        <w:jc w:val="both"/>
        <w:rPr>
          <w:b/>
          <w:bCs/>
          <w:color w:val="000000"/>
          <w:lang w:eastAsia="lt-LT" w:bidi="lt-LT"/>
        </w:rPr>
      </w:pPr>
      <w:r w:rsidRPr="004A2E41">
        <w:rPr>
          <w:b/>
          <w:bCs/>
          <w:color w:val="000000"/>
          <w:lang w:eastAsia="lt-LT" w:bidi="lt-LT"/>
        </w:rPr>
        <w:t>Lietuvos pozicija</w:t>
      </w:r>
    </w:p>
    <w:p w14:paraId="178873A6" w14:textId="62A9037C" w:rsidR="009960BB" w:rsidRDefault="00415C1A" w:rsidP="00415C1A">
      <w:pPr>
        <w:spacing w:line="360" w:lineRule="auto"/>
        <w:ind w:firstLine="567"/>
        <w:jc w:val="both"/>
        <w:rPr>
          <w:color w:val="000000"/>
          <w:lang w:eastAsia="lt-LT" w:bidi="lt-LT"/>
        </w:rPr>
      </w:pPr>
      <w:r w:rsidRPr="00415C1A">
        <w:rPr>
          <w:color w:val="000000"/>
          <w:lang w:eastAsia="lt-LT" w:bidi="lt-LT"/>
        </w:rPr>
        <w:t xml:space="preserve">Lietuva </w:t>
      </w:r>
      <w:r w:rsidR="009960BB">
        <w:rPr>
          <w:color w:val="000000"/>
          <w:lang w:eastAsia="lt-LT" w:bidi="lt-LT"/>
        </w:rPr>
        <w:t xml:space="preserve">iš esmės pritaria pirmininkaujančios Prancūzijos </w:t>
      </w:r>
      <w:r w:rsidRPr="00415C1A">
        <w:rPr>
          <w:color w:val="000000"/>
          <w:lang w:eastAsia="lt-LT" w:bidi="lt-LT"/>
        </w:rPr>
        <w:t>siekiui stiprinti E</w:t>
      </w:r>
      <w:r w:rsidR="009960BB">
        <w:rPr>
          <w:color w:val="000000"/>
          <w:lang w:eastAsia="lt-LT" w:bidi="lt-LT"/>
        </w:rPr>
        <w:t xml:space="preserve">S </w:t>
      </w:r>
      <w:r w:rsidRPr="00415C1A">
        <w:rPr>
          <w:color w:val="000000"/>
          <w:lang w:eastAsia="lt-LT" w:bidi="lt-LT"/>
        </w:rPr>
        <w:t xml:space="preserve">sektorinių ir prekybos politikų nuoseklumą. </w:t>
      </w:r>
    </w:p>
    <w:p w14:paraId="2E5F3534" w14:textId="0958D05B" w:rsidR="00D86F65" w:rsidRDefault="00DD2C76" w:rsidP="00415C1A">
      <w:pPr>
        <w:spacing w:line="360" w:lineRule="auto"/>
        <w:ind w:firstLine="567"/>
        <w:jc w:val="both"/>
      </w:pPr>
      <w:r w:rsidRPr="00415C1A">
        <w:rPr>
          <w:color w:val="000000"/>
          <w:lang w:eastAsia="lt-LT" w:bidi="lt-LT"/>
        </w:rPr>
        <w:t>Pasisakome už vienodų konkurencinių sąlygų prekyboje siekį užtikrinant standartų abipusiškumo principą</w:t>
      </w:r>
      <w:r>
        <w:rPr>
          <w:color w:val="000000"/>
          <w:lang w:eastAsia="lt-LT" w:bidi="lt-LT"/>
        </w:rPr>
        <w:t xml:space="preserve">. </w:t>
      </w:r>
      <w:r w:rsidRPr="00BA514F">
        <w:rPr>
          <w:color w:val="000000"/>
          <w:lang w:eastAsia="lt-LT" w:bidi="lt-LT"/>
        </w:rPr>
        <w:t xml:space="preserve">ES rinkai tiekiami žemės ūkio ir maisto produktai </w:t>
      </w:r>
      <w:r w:rsidR="0034430D">
        <w:rPr>
          <w:color w:val="000000"/>
          <w:lang w:eastAsia="lt-LT" w:bidi="lt-LT"/>
        </w:rPr>
        <w:t xml:space="preserve">turi </w:t>
      </w:r>
      <w:r w:rsidRPr="00BA514F">
        <w:rPr>
          <w:color w:val="000000"/>
          <w:lang w:eastAsia="lt-LT" w:bidi="lt-LT"/>
        </w:rPr>
        <w:t>vienodai atitikt</w:t>
      </w:r>
      <w:r w:rsidR="0034430D">
        <w:rPr>
          <w:color w:val="000000"/>
          <w:lang w:eastAsia="lt-LT" w:bidi="lt-LT"/>
        </w:rPr>
        <w:t>i</w:t>
      </w:r>
      <w:r w:rsidRPr="00BA514F">
        <w:rPr>
          <w:color w:val="000000"/>
          <w:lang w:eastAsia="lt-LT" w:bidi="lt-LT"/>
        </w:rPr>
        <w:t xml:space="preserve"> E</w:t>
      </w:r>
      <w:r>
        <w:rPr>
          <w:color w:val="000000"/>
          <w:lang w:eastAsia="lt-LT" w:bidi="lt-LT"/>
        </w:rPr>
        <w:t>S</w:t>
      </w:r>
      <w:r w:rsidRPr="00BA514F">
        <w:rPr>
          <w:color w:val="000000"/>
          <w:lang w:eastAsia="lt-LT" w:bidi="lt-LT"/>
        </w:rPr>
        <w:t xml:space="preserve"> vartotojų sveikatos ir aplinkos apsaugos standartus.</w:t>
      </w:r>
      <w:r>
        <w:rPr>
          <w:color w:val="000000"/>
          <w:lang w:eastAsia="lt-LT" w:bidi="lt-LT"/>
        </w:rPr>
        <w:t xml:space="preserve"> Turėtų būti kuo </w:t>
      </w:r>
      <w:r w:rsidR="009960BB">
        <w:rPr>
          <w:color w:val="000000"/>
          <w:lang w:eastAsia="lt-LT" w:bidi="lt-LT"/>
        </w:rPr>
        <w:t xml:space="preserve">greičiau išspręstas reikalavimų importui atitikimo klausimas, </w:t>
      </w:r>
      <w:r w:rsidR="0034430D">
        <w:rPr>
          <w:color w:val="000000"/>
          <w:lang w:eastAsia="lt-LT" w:bidi="lt-LT"/>
        </w:rPr>
        <w:t xml:space="preserve">kad </w:t>
      </w:r>
      <w:r w:rsidR="009960BB">
        <w:rPr>
          <w:color w:val="000000"/>
          <w:lang w:eastAsia="lt-LT" w:bidi="lt-LT"/>
        </w:rPr>
        <w:t xml:space="preserve">nebeliktų pilkųjų zonų importui iš trečiųjų šalių, įskaitant </w:t>
      </w:r>
      <w:r w:rsidR="00D86F65">
        <w:t>dėl pesticidų likučių augalinės ir gyvūninės kilmės produktuose, pašarų priedų, antimikrobinio medžiagų naudojimo ir gyvūnų gerovės.</w:t>
      </w:r>
    </w:p>
    <w:p w14:paraId="65F12D32" w14:textId="64D9468A" w:rsidR="00D86F65" w:rsidRDefault="00D86F65" w:rsidP="00415C1A">
      <w:pPr>
        <w:spacing w:line="360" w:lineRule="auto"/>
        <w:ind w:firstLine="567"/>
        <w:jc w:val="both"/>
        <w:rPr>
          <w:color w:val="000000"/>
          <w:lang w:eastAsia="lt-LT" w:bidi="lt-LT"/>
        </w:rPr>
      </w:pPr>
      <w:r>
        <w:t xml:space="preserve">Svarbus ir produktų ženklinimas, </w:t>
      </w:r>
      <w:r w:rsidR="00DD2C76">
        <w:t>s</w:t>
      </w:r>
      <w:r>
        <w:rPr>
          <w:color w:val="000000"/>
          <w:lang w:eastAsia="lt-LT" w:bidi="lt-LT"/>
        </w:rPr>
        <w:t>uteikiant</w:t>
      </w:r>
      <w:r w:rsidR="00DD2C76">
        <w:rPr>
          <w:color w:val="000000"/>
          <w:lang w:eastAsia="lt-LT" w:bidi="lt-LT"/>
        </w:rPr>
        <w:t>is</w:t>
      </w:r>
      <w:r>
        <w:rPr>
          <w:color w:val="000000"/>
          <w:lang w:eastAsia="lt-LT" w:bidi="lt-LT"/>
        </w:rPr>
        <w:t xml:space="preserve"> </w:t>
      </w:r>
      <w:r w:rsidRPr="00563EED">
        <w:rPr>
          <w:color w:val="000000"/>
          <w:lang w:eastAsia="lt-LT" w:bidi="lt-LT"/>
        </w:rPr>
        <w:t xml:space="preserve">informaciją </w:t>
      </w:r>
      <w:r w:rsidR="00DD2C76">
        <w:rPr>
          <w:color w:val="000000"/>
          <w:lang w:eastAsia="lt-LT" w:bidi="lt-LT"/>
        </w:rPr>
        <w:t xml:space="preserve">vartotojams ne tik </w:t>
      </w:r>
      <w:r w:rsidRPr="00563EED">
        <w:rPr>
          <w:color w:val="000000"/>
          <w:lang w:eastAsia="lt-LT" w:bidi="lt-LT"/>
        </w:rPr>
        <w:t xml:space="preserve">apie produktų kilmės šalį, bet ir gamybos būdą (pvz., užtikrinantį gyvūnų gerovę, auginimą be antibiotikų, tausojant aplinką, naudojant mažiau augalų apsaugos priemonių ir kt.). </w:t>
      </w:r>
      <w:r w:rsidR="00DD2C76">
        <w:rPr>
          <w:color w:val="000000"/>
          <w:lang w:eastAsia="lt-LT" w:bidi="lt-LT"/>
        </w:rPr>
        <w:t>Tai svarb</w:t>
      </w:r>
      <w:r w:rsidR="0034430D">
        <w:rPr>
          <w:color w:val="000000"/>
          <w:lang w:eastAsia="lt-LT" w:bidi="lt-LT"/>
        </w:rPr>
        <w:t>u</w:t>
      </w:r>
      <w:r w:rsidR="00DD2C76">
        <w:rPr>
          <w:color w:val="000000"/>
          <w:lang w:eastAsia="lt-LT" w:bidi="lt-LT"/>
        </w:rPr>
        <w:t xml:space="preserve"> vartotojams, taip pat ir jautrus  </w:t>
      </w:r>
      <w:r w:rsidR="0034430D">
        <w:rPr>
          <w:color w:val="000000"/>
          <w:lang w:eastAsia="lt-LT" w:bidi="lt-LT"/>
        </w:rPr>
        <w:t xml:space="preserve">klausimas </w:t>
      </w:r>
      <w:r w:rsidR="00DD2C76">
        <w:rPr>
          <w:color w:val="000000"/>
          <w:lang w:eastAsia="lt-LT" w:bidi="lt-LT"/>
        </w:rPr>
        <w:t xml:space="preserve">gamintojams, todėl </w:t>
      </w:r>
      <w:r w:rsidR="0034430D">
        <w:rPr>
          <w:color w:val="000000"/>
          <w:lang w:eastAsia="lt-LT" w:bidi="lt-LT"/>
        </w:rPr>
        <w:t xml:space="preserve">reikalingas </w:t>
      </w:r>
      <w:r w:rsidR="00DD2C76">
        <w:rPr>
          <w:color w:val="000000"/>
          <w:lang w:eastAsia="lt-LT" w:bidi="lt-LT"/>
        </w:rPr>
        <w:t xml:space="preserve">išsamus poveikio vertinimas. </w:t>
      </w:r>
    </w:p>
    <w:p w14:paraId="670DD964" w14:textId="55773726" w:rsidR="00563EED" w:rsidRPr="00563EED" w:rsidRDefault="00415C1A" w:rsidP="00447618">
      <w:pPr>
        <w:spacing w:line="360" w:lineRule="auto"/>
        <w:ind w:firstLine="567"/>
        <w:jc w:val="both"/>
        <w:rPr>
          <w:color w:val="000000"/>
          <w:lang w:eastAsia="lt-LT" w:bidi="lt-LT"/>
        </w:rPr>
      </w:pPr>
      <w:r w:rsidRPr="00415C1A">
        <w:rPr>
          <w:color w:val="000000"/>
          <w:lang w:eastAsia="lt-LT" w:bidi="lt-LT"/>
        </w:rPr>
        <w:t xml:space="preserve">Remiame tvarių maisto sistemų integravimą į ES laisvosios prekybos susitarimus. </w:t>
      </w:r>
      <w:r w:rsidR="00DD2C76">
        <w:rPr>
          <w:color w:val="000000"/>
          <w:lang w:eastAsia="lt-LT" w:bidi="lt-LT"/>
        </w:rPr>
        <w:t xml:space="preserve">Turėtų būti </w:t>
      </w:r>
      <w:r w:rsidRPr="00415C1A">
        <w:rPr>
          <w:color w:val="000000"/>
          <w:lang w:eastAsia="lt-LT" w:bidi="lt-LT"/>
        </w:rPr>
        <w:t xml:space="preserve">užtikrintas ir veiksmingas įgyvendinimo mechanizmas. Pasisakome už taisyklėmis grindžiamą prekybos sistemą ir glaudų bendradarbiavimą su  prekybos partneriais, siekiant užtikrinti </w:t>
      </w:r>
      <w:r w:rsidR="00357082">
        <w:rPr>
          <w:color w:val="000000"/>
          <w:lang w:eastAsia="lt-LT" w:bidi="lt-LT"/>
        </w:rPr>
        <w:t>žaliąjį</w:t>
      </w:r>
      <w:r w:rsidRPr="00415C1A">
        <w:rPr>
          <w:color w:val="000000"/>
          <w:lang w:eastAsia="lt-LT" w:bidi="lt-LT"/>
        </w:rPr>
        <w:t xml:space="preserve"> perėjimą ir tvarų vystymąsi globaliu mastu. </w:t>
      </w:r>
    </w:p>
    <w:p w14:paraId="6C31A3C7" w14:textId="3E92710A" w:rsidR="002F6F47" w:rsidRPr="00323C68" w:rsidRDefault="002F6F47" w:rsidP="00323C68">
      <w:pPr>
        <w:jc w:val="both"/>
        <w:rPr>
          <w:color w:val="000000"/>
          <w:sz w:val="16"/>
          <w:szCs w:val="16"/>
          <w:lang w:eastAsia="lt-LT" w:bidi="lt-LT"/>
        </w:rPr>
      </w:pPr>
    </w:p>
    <w:p w14:paraId="1110FE2E" w14:textId="4750DD4B" w:rsidR="00335AAC" w:rsidRPr="008C39E6" w:rsidRDefault="00A177FB" w:rsidP="008C39E6">
      <w:pPr>
        <w:pStyle w:val="Sraopastraipa"/>
        <w:numPr>
          <w:ilvl w:val="0"/>
          <w:numId w:val="22"/>
        </w:numPr>
        <w:jc w:val="both"/>
        <w:rPr>
          <w:rFonts w:eastAsia="Calibri"/>
          <w:b/>
          <w:bCs/>
        </w:rPr>
      </w:pPr>
      <w:r>
        <w:rPr>
          <w:rFonts w:eastAsia="Calibri"/>
          <w:b/>
          <w:bCs/>
        </w:rPr>
        <w:t>R</w:t>
      </w:r>
      <w:r w:rsidR="002F0406" w:rsidRPr="008C39E6">
        <w:rPr>
          <w:rFonts w:eastAsia="Calibri"/>
          <w:b/>
          <w:bCs/>
        </w:rPr>
        <w:t>inko</w:t>
      </w:r>
      <w:r>
        <w:rPr>
          <w:rFonts w:eastAsia="Calibri"/>
          <w:b/>
          <w:bCs/>
        </w:rPr>
        <w:t>s padėtis</w:t>
      </w:r>
    </w:p>
    <w:p w14:paraId="0AAC7057" w14:textId="77777777" w:rsidR="00162551" w:rsidRPr="00162551" w:rsidRDefault="00162551" w:rsidP="00162551">
      <w:pPr>
        <w:pStyle w:val="Sraopastraipa"/>
        <w:numPr>
          <w:ilvl w:val="0"/>
          <w:numId w:val="8"/>
        </w:numPr>
        <w:jc w:val="both"/>
        <w:rPr>
          <w:rFonts w:eastAsia="Calibri"/>
          <w:i/>
          <w:iCs/>
        </w:rPr>
      </w:pPr>
      <w:r w:rsidRPr="00162551">
        <w:rPr>
          <w:rFonts w:eastAsia="Calibri"/>
          <w:i/>
          <w:iCs/>
        </w:rPr>
        <w:t>Komisijos informacija</w:t>
      </w:r>
    </w:p>
    <w:p w14:paraId="6D38B35C" w14:textId="145E690A" w:rsidR="00F54C4C" w:rsidRPr="00F54C4C" w:rsidRDefault="00162551" w:rsidP="00162551">
      <w:pPr>
        <w:pStyle w:val="Sraopastraipa"/>
        <w:numPr>
          <w:ilvl w:val="0"/>
          <w:numId w:val="8"/>
        </w:numPr>
        <w:jc w:val="both"/>
        <w:rPr>
          <w:rFonts w:eastAsia="Calibri"/>
          <w:i/>
          <w:iCs/>
        </w:rPr>
      </w:pPr>
      <w:r w:rsidRPr="00162551">
        <w:rPr>
          <w:rFonts w:eastAsia="Calibri"/>
          <w:i/>
          <w:iCs/>
        </w:rPr>
        <w:t>Pasikeitimas nuomonėmis</w:t>
      </w:r>
    </w:p>
    <w:p w14:paraId="662F3BA7" w14:textId="0DAA4E12" w:rsidR="00F54C4C" w:rsidRDefault="00F54C4C" w:rsidP="00B01BDB">
      <w:pPr>
        <w:jc w:val="both"/>
        <w:rPr>
          <w:rFonts w:eastAsia="Calibri"/>
          <w:b/>
          <w:bCs/>
        </w:rPr>
      </w:pPr>
    </w:p>
    <w:p w14:paraId="7FE99408" w14:textId="77777777" w:rsidR="00323C68" w:rsidRDefault="00B01BDB" w:rsidP="00323C68">
      <w:pPr>
        <w:spacing w:line="360" w:lineRule="auto"/>
        <w:ind w:firstLine="567"/>
        <w:jc w:val="both"/>
        <w:rPr>
          <w:rFonts w:eastAsia="Calibri"/>
          <w:b/>
          <w:bCs/>
        </w:rPr>
      </w:pPr>
      <w:r w:rsidRPr="00B05184">
        <w:rPr>
          <w:rFonts w:eastAsia="Calibri"/>
          <w:b/>
          <w:bCs/>
        </w:rPr>
        <w:t>Klausimo esmė:</w:t>
      </w:r>
    </w:p>
    <w:p w14:paraId="38D8D15A" w14:textId="1003E15E" w:rsidR="00D41166" w:rsidRPr="00323C68" w:rsidRDefault="00D41166" w:rsidP="00323C68">
      <w:pPr>
        <w:spacing w:line="360" w:lineRule="auto"/>
        <w:ind w:firstLine="567"/>
        <w:jc w:val="both"/>
        <w:rPr>
          <w:rFonts w:eastAsia="Calibri"/>
          <w:b/>
          <w:bCs/>
        </w:rPr>
      </w:pPr>
      <w:r w:rsidRPr="00EF1ED5">
        <w:rPr>
          <w:rFonts w:eastAsia="Calibri"/>
        </w:rPr>
        <w:t xml:space="preserve">ES Tarybos posėdžiuose EK periodiškai apžvelgia situaciją žemės ūkio sektoriuje: pieno, mėsos, grūdų, vaisių ir daržovių, aliejaus ir kt. pagrindinėse rinkose, informuoja apie naujausius pokyčius, tendencijas ir patiriamus sunkumus. </w:t>
      </w:r>
    </w:p>
    <w:p w14:paraId="00530CB2" w14:textId="78DC91E1" w:rsidR="00D41166" w:rsidRDefault="006B2039" w:rsidP="006B2039">
      <w:pPr>
        <w:spacing w:line="360" w:lineRule="auto"/>
        <w:ind w:firstLine="567"/>
        <w:jc w:val="both"/>
        <w:rPr>
          <w:bCs/>
          <w:lang w:eastAsia="lt-LT"/>
        </w:rPr>
      </w:pPr>
      <w:r>
        <w:rPr>
          <w:bCs/>
          <w:lang w:eastAsia="lt-LT"/>
        </w:rPr>
        <w:lastRenderedPageBreak/>
        <w:t>Š.</w:t>
      </w:r>
      <w:r w:rsidR="00A17B8A">
        <w:rPr>
          <w:bCs/>
          <w:lang w:eastAsia="lt-LT"/>
        </w:rPr>
        <w:t xml:space="preserve"> </w:t>
      </w:r>
      <w:r>
        <w:rPr>
          <w:bCs/>
          <w:lang w:eastAsia="lt-LT"/>
        </w:rPr>
        <w:t>m. s</w:t>
      </w:r>
      <w:r w:rsidR="00092D19">
        <w:rPr>
          <w:bCs/>
          <w:lang w:eastAsia="lt-LT"/>
        </w:rPr>
        <w:t xml:space="preserve">ausio </w:t>
      </w:r>
      <w:r w:rsidR="00092D19" w:rsidRPr="00C0150A">
        <w:rPr>
          <w:bCs/>
          <w:lang w:eastAsia="lt-LT"/>
        </w:rPr>
        <w:t xml:space="preserve">17 d. </w:t>
      </w:r>
      <w:r w:rsidR="00092D19">
        <w:rPr>
          <w:bCs/>
          <w:lang w:eastAsia="lt-LT"/>
        </w:rPr>
        <w:t>vykusiame ES Tarybos posėdyje EK</w:t>
      </w:r>
      <w:r w:rsidR="00D41166" w:rsidRPr="00A665D0">
        <w:rPr>
          <w:bCs/>
          <w:lang w:eastAsia="lt-LT"/>
        </w:rPr>
        <w:t xml:space="preserve"> </w:t>
      </w:r>
      <w:r w:rsidR="00D41166">
        <w:rPr>
          <w:bCs/>
          <w:lang w:eastAsia="lt-LT"/>
        </w:rPr>
        <w:t>pažymėjo</w:t>
      </w:r>
      <w:r w:rsidR="00D41166" w:rsidRPr="00A665D0">
        <w:rPr>
          <w:bCs/>
          <w:lang w:eastAsia="lt-LT"/>
        </w:rPr>
        <w:t>, kad bendrosios rinkos tendencijos</w:t>
      </w:r>
      <w:r w:rsidR="00D41166">
        <w:rPr>
          <w:bCs/>
          <w:lang w:eastAsia="lt-LT"/>
        </w:rPr>
        <w:t xml:space="preserve"> iš esmės</w:t>
      </w:r>
      <w:r w:rsidR="00D41166" w:rsidRPr="00A665D0">
        <w:rPr>
          <w:bCs/>
          <w:lang w:eastAsia="lt-LT"/>
        </w:rPr>
        <w:t xml:space="preserve"> yra teigiamos, o</w:t>
      </w:r>
      <w:r w:rsidR="00D41166">
        <w:rPr>
          <w:bCs/>
          <w:lang w:eastAsia="lt-LT"/>
        </w:rPr>
        <w:t xml:space="preserve"> supirkimo</w:t>
      </w:r>
      <w:r w:rsidR="00D41166" w:rsidRPr="00A665D0">
        <w:rPr>
          <w:bCs/>
          <w:lang w:eastAsia="lt-LT"/>
        </w:rPr>
        <w:t xml:space="preserve"> kain</w:t>
      </w:r>
      <w:r w:rsidR="00D41166">
        <w:rPr>
          <w:bCs/>
          <w:lang w:eastAsia="lt-LT"/>
        </w:rPr>
        <w:t>ų lygis ūkininkams išaugęs</w:t>
      </w:r>
      <w:r w:rsidR="00D41166" w:rsidRPr="00A665D0">
        <w:rPr>
          <w:bCs/>
          <w:lang w:eastAsia="lt-LT"/>
        </w:rPr>
        <w:t xml:space="preserve"> daugumoje žemės ūkio </w:t>
      </w:r>
      <w:r w:rsidR="00D41166">
        <w:rPr>
          <w:bCs/>
          <w:lang w:eastAsia="lt-LT"/>
        </w:rPr>
        <w:t>rinkų</w:t>
      </w:r>
      <w:r w:rsidR="00D41166" w:rsidRPr="00A665D0">
        <w:rPr>
          <w:bCs/>
          <w:lang w:eastAsia="lt-LT"/>
        </w:rPr>
        <w:t xml:space="preserve">. Tačiau atkreipė dėmesį į </w:t>
      </w:r>
      <w:r w:rsidR="00D41166">
        <w:rPr>
          <w:bCs/>
          <w:lang w:eastAsia="lt-LT"/>
        </w:rPr>
        <w:t xml:space="preserve">tai, kad yra tam tikrų išimčių iš šių </w:t>
      </w:r>
      <w:r w:rsidR="00D41166" w:rsidRPr="00A665D0">
        <w:rPr>
          <w:bCs/>
          <w:lang w:eastAsia="lt-LT"/>
        </w:rPr>
        <w:t>teigiam</w:t>
      </w:r>
      <w:r w:rsidR="00D41166">
        <w:rPr>
          <w:bCs/>
          <w:lang w:eastAsia="lt-LT"/>
        </w:rPr>
        <w:t>ų</w:t>
      </w:r>
      <w:r w:rsidR="00D41166" w:rsidRPr="00A665D0">
        <w:rPr>
          <w:bCs/>
          <w:lang w:eastAsia="lt-LT"/>
        </w:rPr>
        <w:t xml:space="preserve"> tendencij</w:t>
      </w:r>
      <w:r w:rsidR="00D41166">
        <w:rPr>
          <w:bCs/>
          <w:lang w:eastAsia="lt-LT"/>
        </w:rPr>
        <w:t>ų</w:t>
      </w:r>
      <w:r w:rsidR="00D41166" w:rsidRPr="00A665D0">
        <w:rPr>
          <w:bCs/>
          <w:lang w:eastAsia="lt-LT"/>
        </w:rPr>
        <w:t xml:space="preserve"> </w:t>
      </w:r>
      <w:r w:rsidR="00D41166">
        <w:rPr>
          <w:bCs/>
          <w:lang w:eastAsia="lt-LT"/>
        </w:rPr>
        <w:t xml:space="preserve">bei </w:t>
      </w:r>
      <w:r w:rsidR="00D41166" w:rsidRPr="00A665D0">
        <w:rPr>
          <w:bCs/>
          <w:lang w:eastAsia="lt-LT"/>
        </w:rPr>
        <w:t>rizik</w:t>
      </w:r>
      <w:r w:rsidR="00D41166">
        <w:rPr>
          <w:bCs/>
          <w:lang w:eastAsia="lt-LT"/>
        </w:rPr>
        <w:t>ų</w:t>
      </w:r>
      <w:r w:rsidR="00D41166" w:rsidRPr="00A665D0">
        <w:rPr>
          <w:bCs/>
          <w:lang w:eastAsia="lt-LT"/>
        </w:rPr>
        <w:t>, kur</w:t>
      </w:r>
      <w:r w:rsidR="00D41166">
        <w:rPr>
          <w:bCs/>
          <w:lang w:eastAsia="lt-LT"/>
        </w:rPr>
        <w:t xml:space="preserve">ias būtina </w:t>
      </w:r>
      <w:r w:rsidR="00D41166" w:rsidRPr="00A665D0">
        <w:rPr>
          <w:bCs/>
          <w:lang w:eastAsia="lt-LT"/>
        </w:rPr>
        <w:t>atidžiai stebėti</w:t>
      </w:r>
      <w:r>
        <w:rPr>
          <w:bCs/>
          <w:lang w:eastAsia="lt-LT"/>
        </w:rPr>
        <w:t>. S</w:t>
      </w:r>
      <w:r w:rsidR="00D41166">
        <w:rPr>
          <w:bCs/>
          <w:lang w:eastAsia="lt-LT"/>
        </w:rPr>
        <w:t xml:space="preserve">usirūpinimą </w:t>
      </w:r>
      <w:r>
        <w:rPr>
          <w:bCs/>
          <w:lang w:eastAsia="lt-LT"/>
        </w:rPr>
        <w:t xml:space="preserve">kelia </w:t>
      </w:r>
      <w:r w:rsidR="00D41166">
        <w:rPr>
          <w:bCs/>
          <w:lang w:eastAsia="lt-LT"/>
        </w:rPr>
        <w:t>ženkliai augančių energijos išteklių, pašarų, trąšų kain</w:t>
      </w:r>
      <w:r>
        <w:rPr>
          <w:bCs/>
          <w:lang w:eastAsia="lt-LT"/>
        </w:rPr>
        <w:t>os</w:t>
      </w:r>
      <w:r w:rsidR="006B4DEC">
        <w:rPr>
          <w:bCs/>
          <w:lang w:eastAsia="lt-LT"/>
        </w:rPr>
        <w:t xml:space="preserve">, išlieka ir kiti neigiami veiksniai, tokie kaip perteklinė gamyba ES vidaus rinkoje, </w:t>
      </w:r>
      <w:r w:rsidR="00CA08ED">
        <w:rPr>
          <w:bCs/>
          <w:lang w:eastAsia="lt-LT"/>
        </w:rPr>
        <w:t xml:space="preserve">neigiama </w:t>
      </w:r>
      <w:r w:rsidR="006B4DEC">
        <w:rPr>
          <w:bCs/>
          <w:lang w:eastAsia="lt-LT"/>
        </w:rPr>
        <w:t>COVID-</w:t>
      </w:r>
      <w:r w:rsidR="006B4DEC" w:rsidRPr="00C0150A">
        <w:rPr>
          <w:bCs/>
          <w:lang w:eastAsia="lt-LT"/>
        </w:rPr>
        <w:t xml:space="preserve">19 </w:t>
      </w:r>
      <w:r w:rsidR="006B4DEC">
        <w:rPr>
          <w:bCs/>
          <w:lang w:eastAsia="lt-LT"/>
        </w:rPr>
        <w:t>pandemij</w:t>
      </w:r>
      <w:r w:rsidR="00CA08ED">
        <w:rPr>
          <w:bCs/>
          <w:lang w:eastAsia="lt-LT"/>
        </w:rPr>
        <w:t xml:space="preserve">os bei </w:t>
      </w:r>
      <w:r w:rsidR="00F04D58">
        <w:rPr>
          <w:bCs/>
          <w:lang w:eastAsia="lt-LT"/>
        </w:rPr>
        <w:t>a</w:t>
      </w:r>
      <w:r w:rsidR="006B4DEC">
        <w:rPr>
          <w:bCs/>
          <w:lang w:eastAsia="lt-LT"/>
        </w:rPr>
        <w:t>frikini</w:t>
      </w:r>
      <w:r w:rsidR="00CA08ED">
        <w:rPr>
          <w:bCs/>
          <w:lang w:eastAsia="lt-LT"/>
        </w:rPr>
        <w:t xml:space="preserve">o </w:t>
      </w:r>
      <w:r w:rsidR="006B4DEC">
        <w:rPr>
          <w:bCs/>
          <w:lang w:eastAsia="lt-LT"/>
        </w:rPr>
        <w:t>kiaulių mar</w:t>
      </w:r>
      <w:r w:rsidR="00CA08ED">
        <w:rPr>
          <w:bCs/>
          <w:lang w:eastAsia="lt-LT"/>
        </w:rPr>
        <w:t xml:space="preserve">o </w:t>
      </w:r>
      <w:r w:rsidR="00B11743">
        <w:rPr>
          <w:bCs/>
          <w:lang w:eastAsia="lt-LT"/>
        </w:rPr>
        <w:t xml:space="preserve">(AKM) </w:t>
      </w:r>
      <w:r w:rsidR="00CA08ED">
        <w:rPr>
          <w:bCs/>
          <w:lang w:eastAsia="lt-LT"/>
        </w:rPr>
        <w:t>įtaka</w:t>
      </w:r>
      <w:r w:rsidR="006B4DEC">
        <w:rPr>
          <w:bCs/>
          <w:lang w:eastAsia="lt-LT"/>
        </w:rPr>
        <w:t>.</w:t>
      </w:r>
    </w:p>
    <w:p w14:paraId="0D1AB759" w14:textId="4D3BF458" w:rsidR="00D41166" w:rsidRPr="00A17B8A" w:rsidRDefault="00D41166" w:rsidP="00D41166">
      <w:pPr>
        <w:spacing w:line="360" w:lineRule="auto"/>
        <w:ind w:firstLine="567"/>
        <w:jc w:val="both"/>
        <w:rPr>
          <w:bCs/>
          <w:lang w:eastAsia="lt-LT"/>
        </w:rPr>
      </w:pPr>
      <w:r>
        <w:rPr>
          <w:bCs/>
          <w:lang w:eastAsia="lt-LT"/>
        </w:rPr>
        <w:t>Jau ket</w:t>
      </w:r>
      <w:r w:rsidR="006B2039">
        <w:rPr>
          <w:bCs/>
          <w:lang w:eastAsia="lt-LT"/>
        </w:rPr>
        <w:t xml:space="preserve">uriuose </w:t>
      </w:r>
      <w:r w:rsidR="006B2039" w:rsidRPr="006B2039">
        <w:rPr>
          <w:bCs/>
          <w:lang w:eastAsia="lt-LT"/>
        </w:rPr>
        <w:t xml:space="preserve">iš eilės </w:t>
      </w:r>
      <w:r w:rsidRPr="00F37FAC">
        <w:rPr>
          <w:bCs/>
          <w:lang w:eastAsia="lt-LT"/>
        </w:rPr>
        <w:t>ES Tarybos posė</w:t>
      </w:r>
      <w:r w:rsidR="006B2039">
        <w:rPr>
          <w:bCs/>
          <w:lang w:eastAsia="lt-LT"/>
        </w:rPr>
        <w:t>džiuose</w:t>
      </w:r>
      <w:r>
        <w:rPr>
          <w:bCs/>
          <w:lang w:eastAsia="lt-LT"/>
        </w:rPr>
        <w:t xml:space="preserve"> </w:t>
      </w:r>
      <w:r w:rsidRPr="00F37FAC">
        <w:rPr>
          <w:bCs/>
          <w:lang w:eastAsia="lt-LT"/>
        </w:rPr>
        <w:t>buvo keliamas sudėtingos situacijos kiaulienos sektoriuje klausimas (2021 m. lapkr</w:t>
      </w:r>
      <w:r>
        <w:rPr>
          <w:bCs/>
          <w:lang w:eastAsia="lt-LT"/>
        </w:rPr>
        <w:t xml:space="preserve">ičio </w:t>
      </w:r>
      <w:r w:rsidR="006864AE">
        <w:rPr>
          <w:bCs/>
          <w:lang w:eastAsia="lt-LT"/>
        </w:rPr>
        <w:t xml:space="preserve">mėn. ES </w:t>
      </w:r>
      <w:r>
        <w:rPr>
          <w:bCs/>
          <w:lang w:eastAsia="lt-LT"/>
        </w:rPr>
        <w:t>Tarybos posėdyje</w:t>
      </w:r>
      <w:r w:rsidRPr="00F37FAC">
        <w:rPr>
          <w:bCs/>
          <w:lang w:eastAsia="lt-LT"/>
        </w:rPr>
        <w:t xml:space="preserve"> </w:t>
      </w:r>
      <w:r>
        <w:rPr>
          <w:bCs/>
          <w:lang w:eastAsia="lt-LT"/>
        </w:rPr>
        <w:t>šį klausimą kėlė ir</w:t>
      </w:r>
      <w:r w:rsidRPr="00F37FAC">
        <w:rPr>
          <w:bCs/>
          <w:lang w:eastAsia="lt-LT"/>
        </w:rPr>
        <w:t xml:space="preserve"> Lietuva, susirūpinimą dėl susidariusios sudėtingos situacijos bei raginimą</w:t>
      </w:r>
      <w:r>
        <w:rPr>
          <w:bCs/>
          <w:lang w:eastAsia="lt-LT"/>
        </w:rPr>
        <w:t xml:space="preserve"> EK</w:t>
      </w:r>
      <w:r w:rsidRPr="00F37FAC">
        <w:rPr>
          <w:bCs/>
          <w:lang w:eastAsia="lt-LT"/>
        </w:rPr>
        <w:t xml:space="preserve"> imtis </w:t>
      </w:r>
      <w:r>
        <w:rPr>
          <w:bCs/>
          <w:lang w:eastAsia="lt-LT"/>
        </w:rPr>
        <w:t xml:space="preserve">ES lygio </w:t>
      </w:r>
      <w:r w:rsidRPr="00F37FAC">
        <w:rPr>
          <w:bCs/>
          <w:lang w:eastAsia="lt-LT"/>
        </w:rPr>
        <w:t>priemonių palaikė dauguma kitų ES valstybių narių).</w:t>
      </w:r>
      <w:r w:rsidR="00A17B8A">
        <w:rPr>
          <w:bCs/>
          <w:lang w:eastAsia="lt-LT"/>
        </w:rPr>
        <w:t xml:space="preserve"> </w:t>
      </w:r>
      <w:r w:rsidR="00FE6842">
        <w:rPr>
          <w:bCs/>
          <w:lang w:eastAsia="lt-LT"/>
        </w:rPr>
        <w:t>Numatoma, kad v</w:t>
      </w:r>
      <w:r w:rsidR="00A17B8A">
        <w:rPr>
          <w:bCs/>
          <w:lang w:eastAsia="lt-LT"/>
        </w:rPr>
        <w:t xml:space="preserve">asario </w:t>
      </w:r>
      <w:r w:rsidR="00A17B8A" w:rsidRPr="00C0150A">
        <w:rPr>
          <w:bCs/>
          <w:lang w:eastAsia="lt-LT"/>
        </w:rPr>
        <w:t xml:space="preserve">21 </w:t>
      </w:r>
      <w:r w:rsidR="00A17B8A">
        <w:rPr>
          <w:bCs/>
          <w:lang w:eastAsia="lt-LT"/>
        </w:rPr>
        <w:t xml:space="preserve">d. ES Tarybos posėdyje </w:t>
      </w:r>
      <w:r w:rsidR="00FE6842">
        <w:rPr>
          <w:bCs/>
          <w:lang w:eastAsia="lt-LT"/>
        </w:rPr>
        <w:t xml:space="preserve">bus tęsiamos diskusijos </w:t>
      </w:r>
      <w:r w:rsidR="00A17B8A">
        <w:rPr>
          <w:bCs/>
          <w:lang w:eastAsia="lt-LT"/>
        </w:rPr>
        <w:t>dėl sudėtingos situacijos kiaulienos rinkoje bei galimų priemonių situacijai stabilizuoti.</w:t>
      </w:r>
    </w:p>
    <w:p w14:paraId="5E09D541" w14:textId="40D56E02" w:rsidR="007F1AB2" w:rsidRDefault="005542BE" w:rsidP="00D41166">
      <w:pPr>
        <w:spacing w:line="360" w:lineRule="auto"/>
        <w:ind w:firstLine="567"/>
        <w:jc w:val="both"/>
        <w:rPr>
          <w:bCs/>
          <w:lang w:eastAsia="lt-LT"/>
        </w:rPr>
      </w:pPr>
      <w:r w:rsidRPr="005542BE">
        <w:rPr>
          <w:bCs/>
          <w:lang w:eastAsia="lt-LT"/>
        </w:rPr>
        <w:t>EK suti</w:t>
      </w:r>
      <w:r w:rsidR="00A17B8A">
        <w:rPr>
          <w:bCs/>
          <w:lang w:eastAsia="lt-LT"/>
        </w:rPr>
        <w:t>nka</w:t>
      </w:r>
      <w:r w:rsidRPr="005542BE">
        <w:rPr>
          <w:bCs/>
          <w:lang w:eastAsia="lt-LT"/>
        </w:rPr>
        <w:t>, kad padėtis kiaulienos sektoriuje išlieka sudėtinga, pripažino</w:t>
      </w:r>
      <w:r w:rsidR="00212BD9">
        <w:rPr>
          <w:bCs/>
          <w:lang w:eastAsia="lt-LT"/>
        </w:rPr>
        <w:t>,</w:t>
      </w:r>
      <w:r w:rsidRPr="005542BE">
        <w:rPr>
          <w:bCs/>
          <w:lang w:eastAsia="lt-LT"/>
        </w:rPr>
        <w:t xml:space="preserve"> kad svarsto galimų ES lygio priemonių taikymo alternatyvas, tarp kurių ir Lietuvos prašoma ES išskirtinė parama kiaulienos sektoriui. </w:t>
      </w:r>
      <w:r w:rsidR="00134848">
        <w:rPr>
          <w:bCs/>
          <w:lang w:eastAsia="lt-LT"/>
        </w:rPr>
        <w:t xml:space="preserve">Tačiau </w:t>
      </w:r>
      <w:r w:rsidR="007F1AB2">
        <w:rPr>
          <w:bCs/>
          <w:lang w:eastAsia="lt-LT"/>
        </w:rPr>
        <w:t>EK laikosi pozicijos, kad išskirtinė ES finansinė parama nebūtų efektyvi dėl sektoriaus specifikos bei jo masto, be to</w:t>
      </w:r>
      <w:r w:rsidR="00F04D58">
        <w:rPr>
          <w:bCs/>
          <w:lang w:eastAsia="lt-LT"/>
        </w:rPr>
        <w:t>,</w:t>
      </w:r>
      <w:r w:rsidR="007F1AB2">
        <w:rPr>
          <w:bCs/>
          <w:lang w:eastAsia="lt-LT"/>
        </w:rPr>
        <w:t xml:space="preserve"> pasiųstų klaidingą signalą kiaulių augintojams.</w:t>
      </w:r>
      <w:r w:rsidR="00134802" w:rsidRPr="00134802">
        <w:t xml:space="preserve"> </w:t>
      </w:r>
      <w:r w:rsidR="00C232A7" w:rsidRPr="00C232A7">
        <w:t>Kiauli</w:t>
      </w:r>
      <w:r w:rsidR="006E5525">
        <w:t>enos</w:t>
      </w:r>
      <w:r w:rsidR="00C232A7" w:rsidRPr="00C232A7">
        <w:t xml:space="preserve"> sektorius veikia į rinką orientuotomis sąlygomis, santykinai trumpas gamybos ciklas leidžia efektyviai reaguoti į pasiūl</w:t>
      </w:r>
      <w:r w:rsidR="00487BB7">
        <w:t>os</w:t>
      </w:r>
      <w:r w:rsidR="00C232A7" w:rsidRPr="00C232A7">
        <w:t xml:space="preserve"> </w:t>
      </w:r>
      <w:r w:rsidR="00487BB7">
        <w:t xml:space="preserve">ir </w:t>
      </w:r>
      <w:r w:rsidR="00C232A7" w:rsidRPr="00C232A7">
        <w:t>paklausos signalus</w:t>
      </w:r>
      <w:r w:rsidR="00C232A7">
        <w:t>.</w:t>
      </w:r>
      <w:r w:rsidR="00C232A7" w:rsidRPr="00C232A7">
        <w:t xml:space="preserve"> </w:t>
      </w:r>
      <w:r w:rsidR="00134802" w:rsidRPr="00134802">
        <w:rPr>
          <w:bCs/>
          <w:lang w:eastAsia="lt-LT"/>
        </w:rPr>
        <w:t>Kasmet ES paskerdžiama 250 mln. kiaulių</w:t>
      </w:r>
      <w:r w:rsidR="00134802">
        <w:rPr>
          <w:bCs/>
          <w:lang w:eastAsia="lt-LT"/>
        </w:rPr>
        <w:t xml:space="preserve">, </w:t>
      </w:r>
      <w:r w:rsidR="00487BB7">
        <w:rPr>
          <w:bCs/>
          <w:lang w:eastAsia="lt-LT"/>
        </w:rPr>
        <w:t xml:space="preserve">sektoriuje </w:t>
      </w:r>
      <w:r w:rsidR="00134802" w:rsidRPr="00134802">
        <w:rPr>
          <w:bCs/>
          <w:lang w:eastAsia="lt-LT"/>
        </w:rPr>
        <w:t>yra 1,5 mln. kiaulių augintojų, tačiau jų gamyba labai koncentruota</w:t>
      </w:r>
      <w:r w:rsidR="006E5525">
        <w:rPr>
          <w:bCs/>
          <w:lang w:eastAsia="lt-LT"/>
        </w:rPr>
        <w:t xml:space="preserve">: </w:t>
      </w:r>
      <w:r w:rsidR="00134802" w:rsidRPr="00134802">
        <w:rPr>
          <w:bCs/>
          <w:lang w:eastAsia="lt-LT"/>
        </w:rPr>
        <w:t xml:space="preserve">3 valstybės narės </w:t>
      </w:r>
      <w:r w:rsidR="00134802">
        <w:rPr>
          <w:bCs/>
          <w:lang w:eastAsia="lt-LT"/>
        </w:rPr>
        <w:t>(</w:t>
      </w:r>
      <w:r w:rsidR="00134802" w:rsidRPr="00134802">
        <w:rPr>
          <w:bCs/>
          <w:lang w:eastAsia="lt-LT"/>
        </w:rPr>
        <w:t>Ispanija, Vokietija ir Prancūzija</w:t>
      </w:r>
      <w:r w:rsidR="00134802">
        <w:rPr>
          <w:bCs/>
          <w:lang w:eastAsia="lt-LT"/>
        </w:rPr>
        <w:t xml:space="preserve">) </w:t>
      </w:r>
      <w:r w:rsidR="00134802" w:rsidRPr="00134802">
        <w:rPr>
          <w:bCs/>
          <w:lang w:eastAsia="lt-LT"/>
        </w:rPr>
        <w:t>gamina daugiau nei 50</w:t>
      </w:r>
      <w:r w:rsidR="00134802">
        <w:rPr>
          <w:bCs/>
          <w:lang w:eastAsia="lt-LT"/>
        </w:rPr>
        <w:t xml:space="preserve">  proc.</w:t>
      </w:r>
      <w:r w:rsidR="00134802" w:rsidRPr="00134802">
        <w:rPr>
          <w:bCs/>
          <w:lang w:eastAsia="lt-LT"/>
        </w:rPr>
        <w:t xml:space="preserve"> ES produkcijos</w:t>
      </w:r>
      <w:r w:rsidR="00134802">
        <w:rPr>
          <w:bCs/>
          <w:lang w:eastAsia="lt-LT"/>
        </w:rPr>
        <w:t>.</w:t>
      </w:r>
    </w:p>
    <w:p w14:paraId="1B15FE40" w14:textId="67C11749" w:rsidR="00324392" w:rsidRDefault="00342113" w:rsidP="00E47376">
      <w:pPr>
        <w:spacing w:line="360" w:lineRule="auto"/>
        <w:ind w:firstLine="567"/>
        <w:jc w:val="both"/>
        <w:rPr>
          <w:bCs/>
          <w:lang w:eastAsia="lt-LT"/>
        </w:rPr>
      </w:pPr>
      <w:r>
        <w:rPr>
          <w:bCs/>
          <w:lang w:eastAsia="lt-LT"/>
        </w:rPr>
        <w:t>EK pažymi, kad s</w:t>
      </w:r>
      <w:r w:rsidRPr="00342113">
        <w:rPr>
          <w:bCs/>
          <w:lang w:eastAsia="lt-LT"/>
        </w:rPr>
        <w:t xml:space="preserve">varstant bet kokias ES paramos priemones, </w:t>
      </w:r>
      <w:r>
        <w:rPr>
          <w:bCs/>
          <w:lang w:eastAsia="lt-LT"/>
        </w:rPr>
        <w:t>reikėtų įvertinti</w:t>
      </w:r>
      <w:r w:rsidRPr="00342113">
        <w:rPr>
          <w:bCs/>
          <w:lang w:eastAsia="lt-LT"/>
        </w:rPr>
        <w:t>, kam būtų naudinga parama, kokios būtų pasekmės ir bendros išlaidos. Kiaulienos sektorius yra didžiulis sektorius, kurio produkcijos vertė pastaraisiais metais svyravo nuo 38 iki 40 mlrd. E</w:t>
      </w:r>
      <w:r>
        <w:rPr>
          <w:bCs/>
          <w:lang w:eastAsia="lt-LT"/>
        </w:rPr>
        <w:t>ur</w:t>
      </w:r>
      <w:r w:rsidRPr="00342113">
        <w:rPr>
          <w:bCs/>
          <w:lang w:eastAsia="lt-LT"/>
        </w:rPr>
        <w:t xml:space="preserve"> per metus.</w:t>
      </w:r>
      <w:r w:rsidR="00F9088C">
        <w:rPr>
          <w:bCs/>
          <w:lang w:eastAsia="lt-LT"/>
        </w:rPr>
        <w:t xml:space="preserve"> </w:t>
      </w:r>
      <w:r w:rsidR="00E47376">
        <w:rPr>
          <w:bCs/>
          <w:lang w:eastAsia="lt-LT"/>
        </w:rPr>
        <w:t>EK nuomone,</w:t>
      </w:r>
      <w:r w:rsidRPr="00342113">
        <w:rPr>
          <w:bCs/>
          <w:lang w:eastAsia="lt-LT"/>
        </w:rPr>
        <w:t xml:space="preserve"> bet kokia parama išskirtinėm</w:t>
      </w:r>
      <w:r w:rsidR="00946ADC">
        <w:rPr>
          <w:bCs/>
          <w:lang w:eastAsia="lt-LT"/>
        </w:rPr>
        <w:t>i</w:t>
      </w:r>
      <w:r w:rsidRPr="00342113">
        <w:rPr>
          <w:bCs/>
          <w:lang w:eastAsia="lt-LT"/>
        </w:rPr>
        <w:t>s ar privataus saugojimo priemonėm</w:t>
      </w:r>
      <w:r w:rsidR="00946ADC">
        <w:rPr>
          <w:bCs/>
          <w:lang w:eastAsia="lt-LT"/>
        </w:rPr>
        <w:t>i</w:t>
      </w:r>
      <w:r w:rsidRPr="00342113">
        <w:rPr>
          <w:bCs/>
          <w:lang w:eastAsia="lt-LT"/>
        </w:rPr>
        <w:t>s nebūtinai turėtų reikšming</w:t>
      </w:r>
      <w:r w:rsidR="00E47376">
        <w:rPr>
          <w:bCs/>
          <w:lang w:eastAsia="lt-LT"/>
        </w:rPr>
        <w:t>ą</w:t>
      </w:r>
      <w:r w:rsidRPr="00342113">
        <w:rPr>
          <w:bCs/>
          <w:lang w:eastAsia="lt-LT"/>
        </w:rPr>
        <w:t xml:space="preserve"> poveik</w:t>
      </w:r>
      <w:r w:rsidR="00E47376">
        <w:rPr>
          <w:bCs/>
          <w:lang w:eastAsia="lt-LT"/>
        </w:rPr>
        <w:t>į</w:t>
      </w:r>
      <w:r w:rsidRPr="00342113">
        <w:rPr>
          <w:bCs/>
          <w:lang w:eastAsia="lt-LT"/>
        </w:rPr>
        <w:t xml:space="preserve">, atsižvelgiant į sektoriaus dydį. </w:t>
      </w:r>
      <w:r w:rsidR="00E47376">
        <w:rPr>
          <w:bCs/>
          <w:lang w:eastAsia="lt-LT"/>
        </w:rPr>
        <w:t>Dėl</w:t>
      </w:r>
      <w:r w:rsidRPr="00342113">
        <w:rPr>
          <w:bCs/>
          <w:lang w:eastAsia="lt-LT"/>
        </w:rPr>
        <w:t xml:space="preserve"> didel</w:t>
      </w:r>
      <w:r w:rsidR="00E47376">
        <w:rPr>
          <w:bCs/>
          <w:lang w:eastAsia="lt-LT"/>
        </w:rPr>
        <w:t>ės</w:t>
      </w:r>
      <w:r w:rsidRPr="00342113">
        <w:rPr>
          <w:bCs/>
          <w:lang w:eastAsia="lt-LT"/>
        </w:rPr>
        <w:t xml:space="preserve"> sektoriaus koncentracij</w:t>
      </w:r>
      <w:r w:rsidR="00E47376">
        <w:rPr>
          <w:bCs/>
          <w:lang w:eastAsia="lt-LT"/>
        </w:rPr>
        <w:t>os</w:t>
      </w:r>
      <w:r w:rsidRPr="00342113">
        <w:rPr>
          <w:bCs/>
          <w:lang w:eastAsia="lt-LT"/>
        </w:rPr>
        <w:t xml:space="preserve"> tiek geografiškai, tiek pagal valdų dydį, būtų labai sunku išvengti, kad pagalba būtų teikiama </w:t>
      </w:r>
      <w:r w:rsidR="00E47376">
        <w:rPr>
          <w:bCs/>
          <w:lang w:eastAsia="lt-LT"/>
        </w:rPr>
        <w:t>stambiausiems</w:t>
      </w:r>
      <w:r w:rsidRPr="00342113">
        <w:rPr>
          <w:bCs/>
          <w:lang w:eastAsia="lt-LT"/>
        </w:rPr>
        <w:t xml:space="preserve"> didžiausių valstybių narių gamintojams</w:t>
      </w:r>
      <w:r>
        <w:rPr>
          <w:bCs/>
          <w:lang w:eastAsia="lt-LT"/>
        </w:rPr>
        <w:t xml:space="preserve">, </w:t>
      </w:r>
      <w:r w:rsidR="00E47376">
        <w:rPr>
          <w:bCs/>
          <w:lang w:eastAsia="lt-LT"/>
        </w:rPr>
        <w:t xml:space="preserve">o </w:t>
      </w:r>
      <w:r>
        <w:rPr>
          <w:bCs/>
          <w:lang w:eastAsia="lt-LT"/>
        </w:rPr>
        <w:t>tai gali dar labiau padidinti koncentraciją sektoriuje</w:t>
      </w:r>
      <w:r w:rsidRPr="00342113">
        <w:rPr>
          <w:bCs/>
          <w:lang w:eastAsia="lt-LT"/>
        </w:rPr>
        <w:t xml:space="preserve">. </w:t>
      </w:r>
    </w:p>
    <w:p w14:paraId="222424A1" w14:textId="2B59292D" w:rsidR="007A1CB8" w:rsidRDefault="009A3FEC" w:rsidP="009A3FEC">
      <w:pPr>
        <w:spacing w:line="360" w:lineRule="auto"/>
        <w:ind w:firstLine="567"/>
        <w:jc w:val="both"/>
        <w:rPr>
          <w:bCs/>
          <w:lang w:eastAsia="lt-LT"/>
        </w:rPr>
      </w:pPr>
      <w:r>
        <w:rPr>
          <w:bCs/>
          <w:lang w:eastAsia="lt-LT"/>
        </w:rPr>
        <w:t>EK ir toliau ragina v</w:t>
      </w:r>
      <w:r w:rsidR="00324392" w:rsidRPr="00324392">
        <w:rPr>
          <w:bCs/>
          <w:lang w:eastAsia="lt-LT"/>
        </w:rPr>
        <w:t>alstyb</w:t>
      </w:r>
      <w:r>
        <w:rPr>
          <w:bCs/>
          <w:lang w:eastAsia="lt-LT"/>
        </w:rPr>
        <w:t>e</w:t>
      </w:r>
      <w:r w:rsidR="00324392" w:rsidRPr="00324392">
        <w:rPr>
          <w:bCs/>
          <w:lang w:eastAsia="lt-LT"/>
        </w:rPr>
        <w:t>s nar</w:t>
      </w:r>
      <w:r>
        <w:rPr>
          <w:bCs/>
          <w:lang w:eastAsia="lt-LT"/>
        </w:rPr>
        <w:t>e</w:t>
      </w:r>
      <w:r w:rsidR="00324392" w:rsidRPr="00324392">
        <w:rPr>
          <w:bCs/>
          <w:lang w:eastAsia="lt-LT"/>
        </w:rPr>
        <w:t xml:space="preserve">s pasinaudoti kaimo plėtros priemonėmis, valstybės pagalbos galimybėmis ir </w:t>
      </w:r>
      <w:r w:rsidR="00324392" w:rsidRPr="00324392">
        <w:rPr>
          <w:bCs/>
          <w:i/>
          <w:iCs/>
          <w:lang w:eastAsia="lt-LT"/>
        </w:rPr>
        <w:t>de minimis</w:t>
      </w:r>
      <w:r w:rsidR="00324392" w:rsidRPr="00324392">
        <w:rPr>
          <w:bCs/>
          <w:lang w:eastAsia="lt-LT"/>
        </w:rPr>
        <w:t xml:space="preserve"> priemonėmis</w:t>
      </w:r>
      <w:r>
        <w:rPr>
          <w:bCs/>
          <w:lang w:eastAsia="lt-LT"/>
        </w:rPr>
        <w:t>,</w:t>
      </w:r>
      <w:r w:rsidR="00324392" w:rsidRPr="00324392">
        <w:rPr>
          <w:bCs/>
          <w:lang w:eastAsia="lt-LT"/>
        </w:rPr>
        <w:t xml:space="preserve"> siekiant teikti tikslinę paramą labiausiai nukentėjusiems ūkininkams.</w:t>
      </w:r>
    </w:p>
    <w:p w14:paraId="40E241CD" w14:textId="57A9A6CC" w:rsidR="002B6657" w:rsidRPr="009A3FEC" w:rsidRDefault="002B6657" w:rsidP="009A3FEC">
      <w:pPr>
        <w:spacing w:line="360" w:lineRule="auto"/>
        <w:ind w:firstLine="567"/>
        <w:jc w:val="both"/>
        <w:rPr>
          <w:bCs/>
          <w:lang w:eastAsia="lt-LT"/>
        </w:rPr>
      </w:pPr>
      <w:r w:rsidRPr="00ED3829">
        <w:rPr>
          <w:rFonts w:eastAsia="Calibri"/>
        </w:rPr>
        <w:t>ES Tarybai skirtas dokumentas dar negautas</w:t>
      </w:r>
      <w:r>
        <w:rPr>
          <w:rFonts w:eastAsia="Calibri"/>
        </w:rPr>
        <w:t>.</w:t>
      </w:r>
    </w:p>
    <w:p w14:paraId="50960352" w14:textId="05FA9194" w:rsidR="00CA1666" w:rsidRPr="00780F1D" w:rsidRDefault="00CA1666" w:rsidP="00B01BDB">
      <w:pPr>
        <w:jc w:val="both"/>
        <w:rPr>
          <w:rFonts w:eastAsia="Calibri"/>
          <w:b/>
          <w:bCs/>
          <w:highlight w:val="yellow"/>
        </w:rPr>
      </w:pPr>
    </w:p>
    <w:p w14:paraId="70F37501" w14:textId="589F5208" w:rsidR="00B01BDB" w:rsidRPr="007514CD" w:rsidRDefault="00B01BDB" w:rsidP="002F0406">
      <w:pPr>
        <w:spacing w:line="360" w:lineRule="auto"/>
        <w:ind w:firstLine="567"/>
        <w:jc w:val="both"/>
        <w:rPr>
          <w:rFonts w:eastAsia="Calibri"/>
          <w:b/>
          <w:bCs/>
        </w:rPr>
      </w:pPr>
      <w:r w:rsidRPr="007514CD">
        <w:rPr>
          <w:rFonts w:eastAsia="Calibri"/>
          <w:b/>
          <w:bCs/>
        </w:rPr>
        <w:t>Lietuvos pozicija</w:t>
      </w:r>
      <w:r w:rsidR="00FC5633" w:rsidRPr="007514CD">
        <w:rPr>
          <w:rFonts w:eastAsia="Calibri"/>
          <w:b/>
          <w:bCs/>
        </w:rPr>
        <w:t>:</w:t>
      </w:r>
    </w:p>
    <w:p w14:paraId="2C9C7433" w14:textId="204AFDED" w:rsidR="00B95A10" w:rsidRDefault="00AC0643" w:rsidP="004B35E2">
      <w:pPr>
        <w:spacing w:line="360" w:lineRule="auto"/>
        <w:ind w:firstLine="567"/>
        <w:jc w:val="both"/>
        <w:rPr>
          <w:bCs/>
          <w:lang w:eastAsia="lt-LT"/>
        </w:rPr>
      </w:pPr>
      <w:r w:rsidRPr="007514CD">
        <w:rPr>
          <w:bCs/>
          <w:lang w:eastAsia="lt-LT"/>
        </w:rPr>
        <w:t>Situacija</w:t>
      </w:r>
      <w:r w:rsidR="00B11743">
        <w:rPr>
          <w:bCs/>
          <w:lang w:eastAsia="lt-LT"/>
        </w:rPr>
        <w:t xml:space="preserve"> Lietuvos</w:t>
      </w:r>
      <w:r w:rsidRPr="007514CD">
        <w:rPr>
          <w:bCs/>
          <w:lang w:eastAsia="lt-LT"/>
        </w:rPr>
        <w:t xml:space="preserve"> kiaulienos sektoriuje </w:t>
      </w:r>
      <w:r w:rsidR="00B11743">
        <w:rPr>
          <w:bCs/>
          <w:lang w:eastAsia="lt-LT"/>
        </w:rPr>
        <w:t>išlieka</w:t>
      </w:r>
      <w:r w:rsidRPr="007514CD">
        <w:rPr>
          <w:bCs/>
          <w:lang w:eastAsia="lt-LT"/>
        </w:rPr>
        <w:t xml:space="preserve"> sudėtinga</w:t>
      </w:r>
      <w:r w:rsidR="00E50F01" w:rsidRPr="007514CD">
        <w:rPr>
          <w:bCs/>
          <w:lang w:eastAsia="lt-LT"/>
        </w:rPr>
        <w:t>.</w:t>
      </w:r>
      <w:r w:rsidR="00F9088C">
        <w:rPr>
          <w:bCs/>
          <w:lang w:eastAsia="lt-LT"/>
        </w:rPr>
        <w:t xml:space="preserve"> Šį </w:t>
      </w:r>
      <w:r w:rsidR="00AC110D" w:rsidRPr="007514CD">
        <w:rPr>
          <w:bCs/>
          <w:lang w:eastAsia="lt-LT"/>
        </w:rPr>
        <w:t>s</w:t>
      </w:r>
      <w:r w:rsidRPr="007514CD">
        <w:rPr>
          <w:bCs/>
          <w:lang w:eastAsia="lt-LT"/>
        </w:rPr>
        <w:t>ektorių veikiantys neigiami veiksniai</w:t>
      </w:r>
      <w:r w:rsidR="00EA15D8" w:rsidRPr="007514CD">
        <w:rPr>
          <w:bCs/>
          <w:lang w:eastAsia="lt-LT"/>
        </w:rPr>
        <w:t>:</w:t>
      </w:r>
      <w:r w:rsidRPr="007514CD">
        <w:rPr>
          <w:bCs/>
          <w:lang w:eastAsia="lt-LT"/>
        </w:rPr>
        <w:t xml:space="preserve"> ES vidaus rinkos perteklinė pasiūla, didelės pašarų ir energijos kainos, tolesni AKM protrūkiai, neigiamas COVID-19 pandemijos poveikis.</w:t>
      </w:r>
      <w:r w:rsidR="00BB1B46" w:rsidRPr="007514CD">
        <w:rPr>
          <w:bCs/>
          <w:lang w:eastAsia="lt-LT"/>
        </w:rPr>
        <w:t xml:space="preserve"> </w:t>
      </w:r>
    </w:p>
    <w:p w14:paraId="614AF79E" w14:textId="0763770B" w:rsidR="0035388E" w:rsidRDefault="000E316B" w:rsidP="00CD6DEE">
      <w:pPr>
        <w:spacing w:line="360" w:lineRule="auto"/>
        <w:ind w:firstLine="567"/>
        <w:jc w:val="both"/>
        <w:rPr>
          <w:bCs/>
          <w:lang w:eastAsia="lt-LT"/>
        </w:rPr>
      </w:pPr>
      <w:r>
        <w:rPr>
          <w:bCs/>
          <w:lang w:eastAsia="lt-LT"/>
        </w:rPr>
        <w:t>2021 m. gruodžio mėn. pabaigoje</w:t>
      </w:r>
      <w:r w:rsidRPr="000E316B">
        <w:rPr>
          <w:bCs/>
          <w:lang w:eastAsia="lt-LT"/>
        </w:rPr>
        <w:t xml:space="preserve"> buvo stebimas trumpalaikis kainų augimas, kuris pirmiausia siejamas su šventiniu laikotarpiu</w:t>
      </w:r>
      <w:r>
        <w:rPr>
          <w:bCs/>
          <w:lang w:eastAsia="lt-LT"/>
        </w:rPr>
        <w:t xml:space="preserve">, </w:t>
      </w:r>
      <w:r w:rsidRPr="000E316B">
        <w:rPr>
          <w:bCs/>
          <w:lang w:eastAsia="lt-LT"/>
        </w:rPr>
        <w:t xml:space="preserve">tačiau </w:t>
      </w:r>
      <w:r w:rsidR="004B35E2">
        <w:rPr>
          <w:bCs/>
          <w:lang w:eastAsia="lt-LT"/>
        </w:rPr>
        <w:t>pastarąsias</w:t>
      </w:r>
      <w:r>
        <w:rPr>
          <w:bCs/>
          <w:lang w:eastAsia="lt-LT"/>
        </w:rPr>
        <w:t xml:space="preserve"> keletą savaičių vėl matoma kainų kritimo tendencija. </w:t>
      </w:r>
      <w:r w:rsidR="004B35E2">
        <w:rPr>
          <w:bCs/>
          <w:lang w:eastAsia="lt-LT"/>
        </w:rPr>
        <w:lastRenderedPageBreak/>
        <w:t>K</w:t>
      </w:r>
      <w:r w:rsidRPr="000E316B">
        <w:rPr>
          <w:bCs/>
          <w:lang w:eastAsia="lt-LT"/>
        </w:rPr>
        <w:t>iaulių augintojai dėl susikaupusių nuostolių bei didėjančių energetinių kaštų, brangių pašarų ir toliau susiduria su rimtais sunkumais: savikaina viršija supirkimo kainas</w:t>
      </w:r>
      <w:r w:rsidR="002E2660">
        <w:rPr>
          <w:bCs/>
          <w:lang w:eastAsia="lt-LT"/>
        </w:rPr>
        <w:t xml:space="preserve"> (</w:t>
      </w:r>
      <w:r w:rsidR="002E2660" w:rsidRPr="002E2660">
        <w:rPr>
          <w:bCs/>
          <w:lang w:eastAsia="lt-LT"/>
        </w:rPr>
        <w:t xml:space="preserve">kiaulininkystės ūkiai nuo kiekvienos realizuojamos kiaulės patiria </w:t>
      </w:r>
      <w:r w:rsidR="002E2660">
        <w:rPr>
          <w:bCs/>
          <w:lang w:eastAsia="lt-LT"/>
        </w:rPr>
        <w:t>apie</w:t>
      </w:r>
      <w:r w:rsidR="002E2660" w:rsidRPr="002E2660">
        <w:rPr>
          <w:bCs/>
          <w:lang w:eastAsia="lt-LT"/>
        </w:rPr>
        <w:t xml:space="preserve"> 40</w:t>
      </w:r>
      <w:r w:rsidR="00F9088C">
        <w:rPr>
          <w:bCs/>
          <w:lang w:eastAsia="lt-LT"/>
        </w:rPr>
        <w:t>–</w:t>
      </w:r>
      <w:r w:rsidR="002E2660" w:rsidRPr="002E2660">
        <w:rPr>
          <w:bCs/>
          <w:lang w:eastAsia="lt-LT"/>
        </w:rPr>
        <w:t>50 Eur nuostolį</w:t>
      </w:r>
      <w:r w:rsidR="002E2660">
        <w:rPr>
          <w:bCs/>
          <w:lang w:eastAsia="lt-LT"/>
        </w:rPr>
        <w:t>).</w:t>
      </w:r>
      <w:r w:rsidR="002E2660" w:rsidRPr="002E2660">
        <w:t xml:space="preserve"> </w:t>
      </w:r>
      <w:r w:rsidR="00134848">
        <w:rPr>
          <w:bCs/>
          <w:lang w:eastAsia="lt-LT"/>
        </w:rPr>
        <w:t>P</w:t>
      </w:r>
      <w:r w:rsidR="002E2660" w:rsidRPr="002E2660">
        <w:rPr>
          <w:bCs/>
          <w:lang w:eastAsia="lt-LT"/>
        </w:rPr>
        <w:t>adėtis rinkoje rodo, kad sektorius susiduria su vis didesniais ekonominiai sunkumais.</w:t>
      </w:r>
      <w:r w:rsidR="002E2660" w:rsidRPr="002E2660">
        <w:t xml:space="preserve"> </w:t>
      </w:r>
      <w:r w:rsidR="002E2660">
        <w:rPr>
          <w:bCs/>
          <w:lang w:eastAsia="lt-LT"/>
        </w:rPr>
        <w:t>D</w:t>
      </w:r>
      <w:r w:rsidR="002E2660" w:rsidRPr="002E2660">
        <w:rPr>
          <w:bCs/>
          <w:lang w:eastAsia="lt-LT"/>
        </w:rPr>
        <w:t>ėl AKM plitimo į Vakarų Europos valstybes, eksporto į trečiąsias šalis apribojimų, kiaulienos pertekliaus ES vidaus rinkoje, kiaulienos kainų krizė tiek Lietuvoje</w:t>
      </w:r>
      <w:r w:rsidR="00CD6DEE">
        <w:rPr>
          <w:bCs/>
          <w:lang w:eastAsia="lt-LT"/>
        </w:rPr>
        <w:t>, tiek ir visoje ES</w:t>
      </w:r>
      <w:r w:rsidR="002E2660" w:rsidRPr="002E2660">
        <w:rPr>
          <w:bCs/>
          <w:lang w:eastAsia="lt-LT"/>
        </w:rPr>
        <w:t xml:space="preserve"> tęsiasi toliau</w:t>
      </w:r>
      <w:r w:rsidR="00F9088C">
        <w:rPr>
          <w:bCs/>
          <w:lang w:eastAsia="lt-LT"/>
        </w:rPr>
        <w:t>,</w:t>
      </w:r>
      <w:r w:rsidR="002E2660" w:rsidRPr="002E2660">
        <w:rPr>
          <w:bCs/>
          <w:lang w:eastAsia="lt-LT"/>
        </w:rPr>
        <w:t xml:space="preserve"> </w:t>
      </w:r>
      <w:r w:rsidR="00F9088C">
        <w:rPr>
          <w:bCs/>
          <w:lang w:eastAsia="lt-LT"/>
        </w:rPr>
        <w:t>t</w:t>
      </w:r>
      <w:r w:rsidR="002E2660" w:rsidRPr="002E2660">
        <w:rPr>
          <w:bCs/>
          <w:lang w:eastAsia="lt-LT"/>
        </w:rPr>
        <w:t>odėl būtina ES mastu taikyti išskirtines rinkos reguliavimo priemones stabilumui sektoriuje užtikrinti</w:t>
      </w:r>
      <w:r w:rsidR="00A95EF3">
        <w:rPr>
          <w:bCs/>
          <w:lang w:eastAsia="lt-LT"/>
        </w:rPr>
        <w:t>, t. y.</w:t>
      </w:r>
      <w:r w:rsidR="00830E69">
        <w:rPr>
          <w:bCs/>
          <w:lang w:eastAsia="lt-LT"/>
        </w:rPr>
        <w:t xml:space="preserve"> taikyti</w:t>
      </w:r>
      <w:r w:rsidR="00A95EF3">
        <w:rPr>
          <w:bCs/>
          <w:lang w:eastAsia="lt-LT"/>
        </w:rPr>
        <w:t xml:space="preserve"> </w:t>
      </w:r>
      <w:r w:rsidR="00A95EF3" w:rsidRPr="00A95EF3">
        <w:rPr>
          <w:bCs/>
          <w:lang w:eastAsia="lt-LT"/>
        </w:rPr>
        <w:t>išskirtin</w:t>
      </w:r>
      <w:r w:rsidR="00A95EF3">
        <w:rPr>
          <w:bCs/>
          <w:lang w:eastAsia="lt-LT"/>
        </w:rPr>
        <w:t>e</w:t>
      </w:r>
      <w:r w:rsidR="00A95EF3" w:rsidRPr="00A95EF3">
        <w:rPr>
          <w:bCs/>
          <w:lang w:eastAsia="lt-LT"/>
        </w:rPr>
        <w:t>s ES finansinės paramos priemon</w:t>
      </w:r>
      <w:r w:rsidR="00830E69">
        <w:rPr>
          <w:bCs/>
          <w:lang w:eastAsia="lt-LT"/>
        </w:rPr>
        <w:t>e</w:t>
      </w:r>
      <w:r w:rsidR="00A95EF3" w:rsidRPr="00A95EF3">
        <w:rPr>
          <w:bCs/>
          <w:lang w:eastAsia="lt-LT"/>
        </w:rPr>
        <w:t>s dėl esminio rinkos sutrikdymo.</w:t>
      </w:r>
    </w:p>
    <w:p w14:paraId="46AE1368" w14:textId="77777777" w:rsidR="00FC779C" w:rsidRPr="00FC779C" w:rsidRDefault="00FC779C" w:rsidP="00955E6E">
      <w:pPr>
        <w:ind w:firstLine="567"/>
        <w:jc w:val="both"/>
        <w:rPr>
          <w:bCs/>
          <w:lang w:eastAsia="lt-LT"/>
        </w:rPr>
      </w:pPr>
    </w:p>
    <w:p w14:paraId="394CD079" w14:textId="745E67E6" w:rsidR="00C0203F" w:rsidRPr="00C0203F" w:rsidRDefault="00780F1D" w:rsidP="008C39E6">
      <w:pPr>
        <w:pStyle w:val="Sraopastraipa"/>
        <w:numPr>
          <w:ilvl w:val="0"/>
          <w:numId w:val="22"/>
        </w:numPr>
        <w:ind w:left="425" w:hanging="357"/>
        <w:jc w:val="both"/>
        <w:rPr>
          <w:rFonts w:eastAsia="Calibri"/>
          <w:b/>
          <w:bCs/>
        </w:rPr>
      </w:pPr>
      <w:r>
        <w:rPr>
          <w:rFonts w:eastAsia="Calibri"/>
          <w:b/>
          <w:bCs/>
        </w:rPr>
        <w:t>Kiti klausimai</w:t>
      </w:r>
    </w:p>
    <w:p w14:paraId="0CC0CD5B" w14:textId="64C4DAAA" w:rsidR="00F60329" w:rsidRDefault="00F60329" w:rsidP="004A0714">
      <w:pPr>
        <w:pStyle w:val="Sraopastraipa"/>
        <w:ind w:left="0" w:firstLine="567"/>
        <w:jc w:val="both"/>
        <w:rPr>
          <w:rFonts w:eastAsia="Calibri"/>
          <w:i/>
          <w:iCs/>
        </w:rPr>
      </w:pPr>
    </w:p>
    <w:p w14:paraId="6F058C30" w14:textId="07A5547A" w:rsidR="00780F1D" w:rsidRDefault="00780F1D" w:rsidP="00780F1D">
      <w:pPr>
        <w:pStyle w:val="Sraopastraipa"/>
        <w:numPr>
          <w:ilvl w:val="0"/>
          <w:numId w:val="26"/>
        </w:numPr>
        <w:jc w:val="both"/>
        <w:rPr>
          <w:rFonts w:eastAsia="Calibri"/>
          <w:b/>
          <w:bCs/>
        </w:rPr>
      </w:pPr>
      <w:r w:rsidRPr="00780F1D">
        <w:rPr>
          <w:rFonts w:eastAsia="Calibri"/>
          <w:b/>
          <w:bCs/>
        </w:rPr>
        <w:t>Ataskaita dėl fitosanitarijos priemonių, taikomų importui į Sąjungą, ir dėl augalo paso naudojimo išplėtimo Sąjungoje</w:t>
      </w:r>
    </w:p>
    <w:p w14:paraId="36B308FF" w14:textId="1A18E946" w:rsidR="00780F1D" w:rsidRPr="00780F1D" w:rsidRDefault="00780F1D" w:rsidP="00780F1D">
      <w:pPr>
        <w:pStyle w:val="Sraopastraipa"/>
        <w:ind w:left="927"/>
        <w:jc w:val="both"/>
        <w:rPr>
          <w:rFonts w:eastAsia="Calibri"/>
          <w:i/>
          <w:iCs/>
        </w:rPr>
      </w:pPr>
      <w:bookmarkStart w:id="9" w:name="_Hlk95144371"/>
      <w:r w:rsidRPr="00780F1D">
        <w:rPr>
          <w:rFonts w:eastAsia="Calibri"/>
          <w:i/>
          <w:iCs/>
        </w:rPr>
        <w:t xml:space="preserve">– </w:t>
      </w:r>
      <w:r>
        <w:rPr>
          <w:rFonts w:eastAsia="Calibri"/>
          <w:i/>
          <w:iCs/>
        </w:rPr>
        <w:t xml:space="preserve">Komisijos pranešimas </w:t>
      </w:r>
    </w:p>
    <w:bookmarkEnd w:id="9"/>
    <w:p w14:paraId="2727CD88" w14:textId="77777777" w:rsidR="00780F1D" w:rsidRPr="00117F42" w:rsidRDefault="00780F1D" w:rsidP="00117F42">
      <w:pPr>
        <w:jc w:val="both"/>
        <w:rPr>
          <w:rFonts w:eastAsia="Calibri"/>
        </w:rPr>
      </w:pPr>
    </w:p>
    <w:p w14:paraId="73CD1A77" w14:textId="77777777" w:rsidR="00DE5456" w:rsidRPr="0051006E" w:rsidRDefault="00DE5456" w:rsidP="00D03438">
      <w:pPr>
        <w:spacing w:line="360" w:lineRule="auto"/>
        <w:ind w:firstLine="567"/>
        <w:jc w:val="both"/>
        <w:rPr>
          <w:rFonts w:eastAsia="Calibri"/>
          <w:b/>
          <w:bCs/>
        </w:rPr>
      </w:pPr>
      <w:r w:rsidRPr="0051006E">
        <w:rPr>
          <w:rFonts w:eastAsia="Calibri"/>
          <w:b/>
          <w:bCs/>
        </w:rPr>
        <w:t>Klausimo esmė:</w:t>
      </w:r>
    </w:p>
    <w:p w14:paraId="192BA807" w14:textId="16E047BA" w:rsidR="00ED3829" w:rsidRPr="00ED3829" w:rsidRDefault="00ED3829" w:rsidP="00ED3829">
      <w:pPr>
        <w:spacing w:line="360" w:lineRule="auto"/>
        <w:ind w:firstLine="567"/>
        <w:jc w:val="both"/>
        <w:rPr>
          <w:rFonts w:eastAsia="Calibri"/>
        </w:rPr>
      </w:pPr>
      <w:r w:rsidRPr="00ED3829">
        <w:rPr>
          <w:rFonts w:eastAsia="Calibri"/>
        </w:rPr>
        <w:t>ES Tarybos posėdyje EK ministrams pristatys informaciją apie ataskaitas dėl fitosanitarijos priemonių, taikomų importui į ES</w:t>
      </w:r>
      <w:r w:rsidR="00F9088C">
        <w:rPr>
          <w:rFonts w:eastAsia="Calibri"/>
        </w:rPr>
        <w:t>,</w:t>
      </w:r>
      <w:r w:rsidRPr="00ED3829">
        <w:rPr>
          <w:rFonts w:eastAsia="Calibri"/>
        </w:rPr>
        <w:t xml:space="preserve"> ir dėl augalo paso naudojimo išplėtimo ES. Šias ataskaitas EK buvo įpareigota parengti iki 2021 m. gruodžio 14 d. pagal Europos Parlamento ir Tarybos reglament</w:t>
      </w:r>
      <w:r w:rsidR="001102EE">
        <w:rPr>
          <w:rFonts w:eastAsia="Calibri"/>
        </w:rPr>
        <w:t>ą</w:t>
      </w:r>
      <w:r w:rsidRPr="00ED3829">
        <w:rPr>
          <w:rFonts w:eastAsia="Calibri"/>
        </w:rPr>
        <w:t xml:space="preserve"> (ES) 2016/2031 dėl apsaugos priemonių nuo augalų kenkėjų</w:t>
      </w:r>
      <w:r w:rsidR="001102EE">
        <w:rPr>
          <w:rFonts w:eastAsia="Calibri"/>
        </w:rPr>
        <w:t>.</w:t>
      </w:r>
    </w:p>
    <w:p w14:paraId="3AD9C77F" w14:textId="0B294D1C" w:rsidR="00ED3829" w:rsidRPr="00ED3829" w:rsidRDefault="00ED3829" w:rsidP="00ED3829">
      <w:pPr>
        <w:spacing w:line="360" w:lineRule="auto"/>
        <w:ind w:firstLine="567"/>
        <w:jc w:val="both"/>
        <w:rPr>
          <w:rFonts w:eastAsia="Calibri"/>
        </w:rPr>
      </w:pPr>
      <w:r w:rsidRPr="00ED3829">
        <w:rPr>
          <w:rFonts w:eastAsia="Calibri"/>
        </w:rPr>
        <w:t>Pastaruosius beveik dvidešimt metų, iki 2019 m., ES augalų sveikatos teisės aktų sistema buvo reglamentuojama Tarybos direktyva 2000/29/EB, tačiau 2016 m. priėmus Europos Parlamento ir Tarybos reglamentą (ES) 2016/2031 dėl apsaugos priemonių nuo augalų kenkėjų, sistema iš esmės peržiūrėta, nustatytos papildomos priemonės, kuriomis siekta sustiprinti ES teritorijos apsaugą nuo augalų kenkėjų, pasirengimą suvaldyti krizes, taip pat išplėstas augalų pasų naudojimas.</w:t>
      </w:r>
    </w:p>
    <w:p w14:paraId="4FC71A65" w14:textId="352C556E" w:rsidR="00ED3829" w:rsidRPr="00ED3829" w:rsidRDefault="00ED3829" w:rsidP="00ED3829">
      <w:pPr>
        <w:spacing w:line="360" w:lineRule="auto"/>
        <w:ind w:firstLine="567"/>
        <w:jc w:val="both"/>
        <w:rPr>
          <w:rFonts w:eastAsia="Calibri"/>
        </w:rPr>
      </w:pPr>
      <w:r w:rsidRPr="00ED3829">
        <w:rPr>
          <w:rFonts w:eastAsia="Calibri"/>
        </w:rPr>
        <w:t>EK 2021 m. gruodžio 10 d. p</w:t>
      </w:r>
      <w:r w:rsidR="002B6657">
        <w:rPr>
          <w:rFonts w:eastAsia="Calibri"/>
        </w:rPr>
        <w:t>ateikė</w:t>
      </w:r>
      <w:r w:rsidRPr="00ED3829">
        <w:rPr>
          <w:rFonts w:eastAsia="Calibri"/>
        </w:rPr>
        <w:t xml:space="preserve"> ataskaitas, kuriose įvertina priemonių, taikomų pagal  Europos Parlamento ir Tarybos reglamentą (ES) 2016/2031</w:t>
      </w:r>
      <w:r w:rsidR="00F9088C">
        <w:rPr>
          <w:rFonts w:eastAsia="Calibri"/>
        </w:rPr>
        <w:t>,</w:t>
      </w:r>
      <w:r w:rsidRPr="00ED3829">
        <w:rPr>
          <w:rFonts w:eastAsia="Calibri"/>
        </w:rPr>
        <w:t xml:space="preserve"> veiksmingumą, t. y. pagrindines  importo priemones, tų priemonių oficialios kontrolės organizavimą, augalų pasų sistemos taikymo išplėtimą. EK padarė išvadą, kad yra aiškiai matomi teigiami pokyčiai, sudarytos sąlygos sustiprinti ES fitosanitarinę apsaugą ir imtis aktyvių veiksmų kovojant su kenkėjais. </w:t>
      </w:r>
    </w:p>
    <w:p w14:paraId="244C6491" w14:textId="0C55F8A9" w:rsidR="00ED3829" w:rsidRPr="00ED3829" w:rsidRDefault="00ED3829" w:rsidP="00ED3829">
      <w:pPr>
        <w:spacing w:line="360" w:lineRule="auto"/>
        <w:ind w:firstLine="567"/>
        <w:jc w:val="both"/>
        <w:rPr>
          <w:rFonts w:eastAsia="Calibri"/>
        </w:rPr>
      </w:pPr>
      <w:r w:rsidRPr="00ED3829">
        <w:rPr>
          <w:rFonts w:eastAsia="Calibri"/>
        </w:rPr>
        <w:t>Pradėjus taikyti Europos Parlamento ir Tarybos reglamentą (ES) 2016/2031, padidėjo oficialios kontrolės veiksmingumas</w:t>
      </w:r>
      <w:r w:rsidR="00697213">
        <w:rPr>
          <w:rFonts w:eastAsia="Calibri"/>
        </w:rPr>
        <w:t>, bet f</w:t>
      </w:r>
      <w:r w:rsidRPr="00ED3829">
        <w:rPr>
          <w:rFonts w:eastAsia="Calibri"/>
        </w:rPr>
        <w:t xml:space="preserve">inansinė našta dėl kontrolės vykdymo padidėjo minimaliai, arba nepakito. </w:t>
      </w:r>
    </w:p>
    <w:p w14:paraId="3B7B790B" w14:textId="00D632E8" w:rsidR="00996E65" w:rsidRDefault="00ED3829" w:rsidP="00ED3829">
      <w:pPr>
        <w:spacing w:line="360" w:lineRule="auto"/>
        <w:ind w:firstLine="567"/>
        <w:jc w:val="both"/>
        <w:rPr>
          <w:rFonts w:eastAsia="Calibri"/>
        </w:rPr>
      </w:pPr>
      <w:r w:rsidRPr="00ED3829">
        <w:rPr>
          <w:rFonts w:eastAsia="Calibri"/>
        </w:rPr>
        <w:t xml:space="preserve">Dėl augalo paso naudojimo išplėtimo EK </w:t>
      </w:r>
      <w:r w:rsidR="00996E65">
        <w:rPr>
          <w:rFonts w:eastAsia="Calibri"/>
        </w:rPr>
        <w:t xml:space="preserve">savo </w:t>
      </w:r>
      <w:r w:rsidRPr="00ED3829">
        <w:rPr>
          <w:rFonts w:eastAsia="Calibri"/>
        </w:rPr>
        <w:t>išvadose teigia, kad tai padėjo padidinti apsaugą nuo karantininių kenkėjų, pagerinti pasirengimą nustatyti naujus ES susirūpinimą keliančius augalų kenkėjus</w:t>
      </w:r>
      <w:r w:rsidR="00996E65">
        <w:rPr>
          <w:rFonts w:eastAsia="Calibri"/>
        </w:rPr>
        <w:t>.</w:t>
      </w:r>
      <w:r w:rsidRPr="00ED3829">
        <w:rPr>
          <w:rFonts w:eastAsia="Calibri"/>
        </w:rPr>
        <w:t xml:space="preserve"> </w:t>
      </w:r>
    </w:p>
    <w:p w14:paraId="1854BA33" w14:textId="26F9ABDE" w:rsidR="00ED3829" w:rsidRPr="00ED3829" w:rsidRDefault="00ED3829" w:rsidP="00436BDD">
      <w:pPr>
        <w:spacing w:line="360" w:lineRule="auto"/>
        <w:ind w:firstLine="567"/>
        <w:jc w:val="both"/>
        <w:rPr>
          <w:rFonts w:eastAsia="Calibri"/>
        </w:rPr>
      </w:pPr>
      <w:r w:rsidRPr="00ED3829">
        <w:rPr>
          <w:rFonts w:eastAsia="Calibri"/>
        </w:rPr>
        <w:t>EK apklausose dalyvavę respondentai pritaria EK išvadai, kad užtikrinama didesnė ES teritorijos apsauga nuo kenkėjų, tačiau pažymėjo, kad augalų pasų sistemos taikymo srities išplėtimas, įtraukiant visus sodinti skirtus augalus, yra sudėtingas, lemia papildomą administracinę naštą ir išlaidas</w:t>
      </w:r>
      <w:r w:rsidR="00996E65">
        <w:rPr>
          <w:rFonts w:eastAsia="Calibri"/>
        </w:rPr>
        <w:t>.</w:t>
      </w:r>
      <w:r w:rsidRPr="00ED3829">
        <w:rPr>
          <w:rFonts w:eastAsia="Calibri"/>
        </w:rPr>
        <w:t xml:space="preserve"> </w:t>
      </w:r>
      <w:r w:rsidR="00996E65">
        <w:rPr>
          <w:rFonts w:eastAsia="Calibri"/>
        </w:rPr>
        <w:t>P</w:t>
      </w:r>
      <w:r w:rsidRPr="00ED3829">
        <w:rPr>
          <w:rFonts w:eastAsia="Calibri"/>
        </w:rPr>
        <w:t>erėjimas prie naujų reikalavimų ne visada buvo sklandus, naujos taisyklės ne visada buvo aiškios.</w:t>
      </w:r>
      <w:r w:rsidR="00436BDD">
        <w:rPr>
          <w:rFonts w:eastAsia="Calibri"/>
        </w:rPr>
        <w:t xml:space="preserve"> </w:t>
      </w:r>
      <w:r w:rsidRPr="00ED3829">
        <w:rPr>
          <w:rFonts w:eastAsia="Calibri"/>
        </w:rPr>
        <w:t xml:space="preserve">EK pripažįsta, kad </w:t>
      </w:r>
      <w:r w:rsidRPr="00ED3829">
        <w:rPr>
          <w:rFonts w:eastAsia="Calibri"/>
        </w:rPr>
        <w:lastRenderedPageBreak/>
        <w:t>siekiant padidinti išplėstos augalų pasų sistemos veiksmingumą ir užtikrinti, kad jis būtų naudingesnis, reikia daugiau diskusijų, kurių metu būtų nustatyti tiksliniai patobulinimai</w:t>
      </w:r>
      <w:r w:rsidR="00436BDD">
        <w:rPr>
          <w:rFonts w:eastAsia="Calibri"/>
        </w:rPr>
        <w:t>.</w:t>
      </w:r>
    </w:p>
    <w:p w14:paraId="1E10255D" w14:textId="59312697" w:rsidR="003B5867" w:rsidRPr="006C2277" w:rsidRDefault="00ED3829" w:rsidP="00ED3829">
      <w:pPr>
        <w:spacing w:line="360" w:lineRule="auto"/>
        <w:ind w:firstLine="567"/>
        <w:jc w:val="both"/>
        <w:rPr>
          <w:rFonts w:eastAsia="Calibri"/>
        </w:rPr>
      </w:pPr>
      <w:r w:rsidRPr="00ED3829">
        <w:rPr>
          <w:rFonts w:eastAsia="Calibri"/>
        </w:rPr>
        <w:t>ES Tarybai skirtas dokumentas dar negautas.</w:t>
      </w:r>
    </w:p>
    <w:p w14:paraId="4B192CEE" w14:textId="59380E3E" w:rsidR="00E242BF" w:rsidRDefault="00E242BF" w:rsidP="00630C7F">
      <w:pPr>
        <w:jc w:val="both"/>
        <w:rPr>
          <w:rFonts w:eastAsia="Calibri"/>
          <w:b/>
          <w:bCs/>
        </w:rPr>
      </w:pPr>
      <w:bookmarkStart w:id="10" w:name="_Hlk89260251"/>
      <w:bookmarkStart w:id="11" w:name="_Hlk83730430"/>
    </w:p>
    <w:p w14:paraId="0390763E" w14:textId="731AF457" w:rsidR="00034B35" w:rsidRDefault="00034B35" w:rsidP="00D03438">
      <w:pPr>
        <w:spacing w:line="360" w:lineRule="auto"/>
        <w:ind w:firstLine="567"/>
        <w:jc w:val="both"/>
        <w:rPr>
          <w:rFonts w:eastAsia="Calibri"/>
          <w:b/>
          <w:bCs/>
        </w:rPr>
      </w:pPr>
      <w:r w:rsidRPr="006231CD">
        <w:rPr>
          <w:rFonts w:eastAsia="Calibri"/>
          <w:b/>
          <w:bCs/>
        </w:rPr>
        <w:t>Lietuvos pozicija</w:t>
      </w:r>
      <w:r w:rsidR="00FC5633">
        <w:rPr>
          <w:rFonts w:eastAsia="Calibri"/>
          <w:b/>
          <w:bCs/>
        </w:rPr>
        <w:t>:</w:t>
      </w:r>
    </w:p>
    <w:bookmarkEnd w:id="10"/>
    <w:p w14:paraId="5B22F3C9" w14:textId="20710406" w:rsidR="00FA0E33" w:rsidRDefault="007716DD" w:rsidP="00C03F89">
      <w:pPr>
        <w:spacing w:line="360" w:lineRule="auto"/>
        <w:ind w:firstLine="567"/>
        <w:jc w:val="both"/>
        <w:rPr>
          <w:rFonts w:eastAsia="Calibri"/>
        </w:rPr>
      </w:pPr>
      <w:r w:rsidRPr="007716DD">
        <w:rPr>
          <w:rFonts w:eastAsia="Calibri"/>
        </w:rPr>
        <w:t>Lietuva iš esmės pritaria EK išvadoms dėl fitosanitarijos priemonių, taikomų importui į ES ir dėl augalo paso naudojimo išplėtimo, kurios išdėstytoms EK parengtose ataskaitose</w:t>
      </w:r>
      <w:r w:rsidR="00F9088C">
        <w:rPr>
          <w:rFonts w:eastAsia="Calibri"/>
        </w:rPr>
        <w:t>;</w:t>
      </w:r>
      <w:r w:rsidRPr="007716DD">
        <w:rPr>
          <w:rFonts w:eastAsia="Calibri"/>
        </w:rPr>
        <w:t xml:space="preserve"> </w:t>
      </w:r>
      <w:r w:rsidR="00F9088C">
        <w:rPr>
          <w:rFonts w:eastAsia="Calibri"/>
        </w:rPr>
        <w:t>t</w:t>
      </w:r>
      <w:r w:rsidRPr="007716DD">
        <w:rPr>
          <w:rFonts w:eastAsia="Calibri"/>
        </w:rPr>
        <w:t>aip pat pritaria, kad dėl tam tikrų Europos Parlamento ir Tarybos reglamento (ES) 2016/2031 nuostatų taikymo reikia daugiau aiškumo, kad nuostatų įgyvendinimas praktiniame lygmenyje būtų sklandesnis</w:t>
      </w:r>
      <w:r w:rsidR="005A0418">
        <w:rPr>
          <w:rFonts w:eastAsia="Calibri"/>
        </w:rPr>
        <w:t>.</w:t>
      </w:r>
    </w:p>
    <w:p w14:paraId="73B653A7" w14:textId="77777777" w:rsidR="00211C3E" w:rsidRPr="007B6643" w:rsidRDefault="00211C3E" w:rsidP="00FC5633">
      <w:pPr>
        <w:jc w:val="both"/>
        <w:rPr>
          <w:rFonts w:eastAsia="Calibri"/>
        </w:rPr>
      </w:pPr>
    </w:p>
    <w:bookmarkEnd w:id="11"/>
    <w:p w14:paraId="5E8A68D1" w14:textId="2808A47F" w:rsidR="00334696" w:rsidRPr="00B46863" w:rsidRDefault="00334696" w:rsidP="00B46863">
      <w:pPr>
        <w:pStyle w:val="Sraopastraipa"/>
        <w:numPr>
          <w:ilvl w:val="0"/>
          <w:numId w:val="26"/>
        </w:numPr>
        <w:rPr>
          <w:b/>
          <w:bCs/>
        </w:rPr>
      </w:pPr>
      <w:r w:rsidRPr="00334696">
        <w:rPr>
          <w:b/>
          <w:bCs/>
        </w:rPr>
        <w:t xml:space="preserve">   ES teisės aktai, susiję su komerciniu šunų laikymu ir pardavimu</w:t>
      </w:r>
    </w:p>
    <w:p w14:paraId="239648E7" w14:textId="04899574" w:rsidR="00490330" w:rsidRDefault="00490330" w:rsidP="00B46863">
      <w:pPr>
        <w:ind w:left="851" w:firstLine="142"/>
        <w:jc w:val="both"/>
        <w:rPr>
          <w:rFonts w:eastAsia="Calibri"/>
          <w:i/>
          <w:iCs/>
        </w:rPr>
      </w:pPr>
      <w:r w:rsidRPr="002C4F03">
        <w:rPr>
          <w:rFonts w:eastAsia="Calibri"/>
          <w:i/>
          <w:iCs/>
        </w:rPr>
        <w:t xml:space="preserve">– </w:t>
      </w:r>
      <w:r w:rsidR="00334696">
        <w:rPr>
          <w:rFonts w:eastAsia="Calibri"/>
          <w:i/>
          <w:iCs/>
        </w:rPr>
        <w:t>Danijos delegacijos informacija</w:t>
      </w:r>
    </w:p>
    <w:p w14:paraId="436342B8" w14:textId="77777777" w:rsidR="00490330" w:rsidRPr="00DF25E3" w:rsidRDefault="00490330" w:rsidP="00490330">
      <w:pPr>
        <w:rPr>
          <w:b/>
          <w:bCs/>
        </w:rPr>
      </w:pPr>
    </w:p>
    <w:p w14:paraId="5203767E" w14:textId="77777777" w:rsidR="00490330" w:rsidRPr="00E5564B" w:rsidRDefault="00490330" w:rsidP="007B6643">
      <w:pPr>
        <w:spacing w:line="360" w:lineRule="auto"/>
        <w:ind w:firstLine="567"/>
        <w:jc w:val="both"/>
        <w:rPr>
          <w:rFonts w:eastAsia="Calibri"/>
          <w:b/>
          <w:bCs/>
        </w:rPr>
      </w:pPr>
      <w:r w:rsidRPr="00E5564B">
        <w:rPr>
          <w:rFonts w:eastAsia="Calibri"/>
          <w:b/>
          <w:bCs/>
        </w:rPr>
        <w:t>Klausimo esmė:</w:t>
      </w:r>
    </w:p>
    <w:p w14:paraId="7C0F306A" w14:textId="5E696E16" w:rsidR="00B46863" w:rsidRPr="00B46863" w:rsidRDefault="000F7E42" w:rsidP="00B46863">
      <w:pPr>
        <w:spacing w:line="360" w:lineRule="auto"/>
        <w:ind w:firstLine="567"/>
        <w:jc w:val="both"/>
        <w:rPr>
          <w:rFonts w:eastAsia="Calibri"/>
          <w:bCs/>
          <w:lang w:eastAsia="lt-LT"/>
        </w:rPr>
      </w:pPr>
      <w:r>
        <w:rPr>
          <w:rFonts w:eastAsia="Calibri"/>
          <w:bCs/>
          <w:lang w:eastAsia="lt-LT"/>
        </w:rPr>
        <w:t>ES</w:t>
      </w:r>
      <w:r w:rsidR="00B46863" w:rsidRPr="00B46863">
        <w:rPr>
          <w:rFonts w:eastAsia="Calibri"/>
          <w:bCs/>
          <w:lang w:eastAsia="lt-LT"/>
        </w:rPr>
        <w:t xml:space="preserve"> </w:t>
      </w:r>
      <w:r>
        <w:rPr>
          <w:rFonts w:eastAsia="Calibri"/>
          <w:bCs/>
          <w:lang w:eastAsia="lt-LT"/>
        </w:rPr>
        <w:t>T</w:t>
      </w:r>
      <w:r w:rsidR="00B46863" w:rsidRPr="00B46863">
        <w:rPr>
          <w:rFonts w:eastAsia="Calibri"/>
          <w:bCs/>
          <w:lang w:eastAsia="lt-LT"/>
        </w:rPr>
        <w:t>arybos posėdžio metu Danij</w:t>
      </w:r>
      <w:r w:rsidR="002B6657">
        <w:rPr>
          <w:rFonts w:eastAsia="Calibri"/>
          <w:bCs/>
          <w:lang w:eastAsia="lt-LT"/>
        </w:rPr>
        <w:t>a</w:t>
      </w:r>
      <w:r w:rsidR="00B46863" w:rsidRPr="00B46863">
        <w:rPr>
          <w:rFonts w:eastAsia="Calibri"/>
          <w:bCs/>
          <w:lang w:eastAsia="lt-LT"/>
        </w:rPr>
        <w:t xml:space="preserve"> teiks siūlymą EK ES lygmeniu reglamentuoti šunų, veisiamų komerciniais tikslais, laikymo ir prekybos reikalavimus. </w:t>
      </w:r>
      <w:r>
        <w:rPr>
          <w:rFonts w:eastAsia="Calibri"/>
          <w:bCs/>
          <w:lang w:eastAsia="lt-LT"/>
        </w:rPr>
        <w:t>EK</w:t>
      </w:r>
      <w:r w:rsidR="00B46863" w:rsidRPr="00B46863">
        <w:rPr>
          <w:rFonts w:eastAsia="Calibri"/>
          <w:bCs/>
          <w:lang w:eastAsia="lt-LT"/>
        </w:rPr>
        <w:t xml:space="preserve"> raginama priimti bendrus ES teisės aktus dėl komercinio šunų laikymo ir pardavimo, t</w:t>
      </w:r>
      <w:r>
        <w:rPr>
          <w:rFonts w:eastAsia="Calibri"/>
          <w:bCs/>
          <w:lang w:eastAsia="lt-LT"/>
        </w:rPr>
        <w:t>aip</w:t>
      </w:r>
      <w:r w:rsidR="00B46863" w:rsidRPr="00B46863">
        <w:rPr>
          <w:rFonts w:eastAsia="Calibri"/>
          <w:bCs/>
          <w:lang w:eastAsia="lt-LT"/>
        </w:rPr>
        <w:t xml:space="preserve"> užtikrinant gyvūnų gerovę, šiuolaikišką, nediskriminacinį, proporcingą ir būtiną reguliavimą pagal bendrosios rinkos taisykles bei vartotojų apsaugą.</w:t>
      </w:r>
    </w:p>
    <w:p w14:paraId="6DC15495" w14:textId="0DB11F48" w:rsidR="00B46863" w:rsidRPr="00B46863" w:rsidRDefault="00B46863" w:rsidP="00B46863">
      <w:pPr>
        <w:spacing w:line="360" w:lineRule="auto"/>
        <w:ind w:firstLine="567"/>
        <w:jc w:val="both"/>
        <w:rPr>
          <w:rFonts w:eastAsia="Calibri"/>
          <w:bCs/>
          <w:lang w:eastAsia="lt-LT"/>
        </w:rPr>
      </w:pPr>
      <w:r w:rsidRPr="00B46863">
        <w:rPr>
          <w:rFonts w:eastAsia="Calibri"/>
          <w:bCs/>
          <w:lang w:eastAsia="lt-LT"/>
        </w:rPr>
        <w:t>ES yra did</w:t>
      </w:r>
      <w:r w:rsidR="002B6657">
        <w:rPr>
          <w:rFonts w:eastAsia="Calibri"/>
          <w:bCs/>
          <w:lang w:eastAsia="lt-LT"/>
        </w:rPr>
        <w:t>elė</w:t>
      </w:r>
      <w:r w:rsidRPr="00B46863">
        <w:rPr>
          <w:rFonts w:eastAsia="Calibri"/>
          <w:bCs/>
          <w:lang w:eastAsia="lt-LT"/>
        </w:rPr>
        <w:t xml:space="preserve"> šunų prekybos rinka, </w:t>
      </w:r>
      <w:r w:rsidR="00D675E8">
        <w:rPr>
          <w:rFonts w:eastAsia="Calibri"/>
          <w:bCs/>
          <w:lang w:eastAsia="lt-LT"/>
        </w:rPr>
        <w:t xml:space="preserve">kurios apimtys </w:t>
      </w:r>
      <w:r w:rsidRPr="00B46863">
        <w:rPr>
          <w:rFonts w:eastAsia="Calibri"/>
          <w:bCs/>
          <w:lang w:eastAsia="lt-LT"/>
        </w:rPr>
        <w:t xml:space="preserve">pastaraisiais metais dar </w:t>
      </w:r>
      <w:r w:rsidR="00D675E8">
        <w:rPr>
          <w:rFonts w:eastAsia="Calibri"/>
          <w:bCs/>
          <w:lang w:eastAsia="lt-LT"/>
        </w:rPr>
        <w:t xml:space="preserve">labiau </w:t>
      </w:r>
      <w:r w:rsidRPr="00B46863">
        <w:rPr>
          <w:rFonts w:eastAsia="Calibri"/>
          <w:bCs/>
          <w:lang w:eastAsia="lt-LT"/>
        </w:rPr>
        <w:t xml:space="preserve">išaugo. Danija fiksuoja </w:t>
      </w:r>
      <w:r w:rsidR="00D675E8">
        <w:rPr>
          <w:rFonts w:eastAsia="Calibri"/>
          <w:bCs/>
          <w:lang w:eastAsia="lt-LT"/>
        </w:rPr>
        <w:t xml:space="preserve">vis daugiau </w:t>
      </w:r>
      <w:r w:rsidRPr="00B46863">
        <w:rPr>
          <w:rFonts w:eastAsia="Calibri"/>
          <w:bCs/>
          <w:lang w:eastAsia="lt-LT"/>
        </w:rPr>
        <w:t xml:space="preserve">problemų, susijusių su prekyba šunimis, ypač atkeliaujančiais iš kitų </w:t>
      </w:r>
      <w:r w:rsidR="00D675E8">
        <w:rPr>
          <w:rFonts w:eastAsia="Calibri"/>
          <w:bCs/>
          <w:lang w:eastAsia="lt-LT"/>
        </w:rPr>
        <w:t>šalių</w:t>
      </w:r>
      <w:r w:rsidRPr="00B46863">
        <w:rPr>
          <w:rFonts w:eastAsia="Calibri"/>
          <w:bCs/>
          <w:lang w:eastAsia="lt-LT"/>
        </w:rPr>
        <w:t>. Neramina situacija dėl importuojamų šunų, turinčių sveikatos problemų (gyvūnai užkrėsti parazitais bei sergantys virusinėmis ligomis, sužeisti), gyvūnai turi elgesio problemų, tokių kaip agresija ar nerimas. Gaunama pranešimų apie parduodamus jaunesnius nei aštuonių savaičių šuniukus. Visa tai sudaro gana dideles problemas šunis įsigijusiems asmenims, nes sudėtinga sužinoti apie veisimo ir laikymo sąlygas iki įsigijimo</w:t>
      </w:r>
      <w:r w:rsidR="00D675E8">
        <w:rPr>
          <w:rFonts w:eastAsia="Calibri"/>
          <w:bCs/>
          <w:lang w:eastAsia="lt-LT"/>
        </w:rPr>
        <w:t xml:space="preserve"> bei </w:t>
      </w:r>
      <w:r w:rsidRPr="00B46863">
        <w:rPr>
          <w:rFonts w:eastAsia="Calibri"/>
          <w:bCs/>
          <w:lang w:eastAsia="lt-LT"/>
        </w:rPr>
        <w:t>vakcinaciją.</w:t>
      </w:r>
    </w:p>
    <w:p w14:paraId="2CD6BE8F" w14:textId="2DCB52EA" w:rsidR="00B46863" w:rsidRPr="00B46863" w:rsidRDefault="00B46863" w:rsidP="00B46863">
      <w:pPr>
        <w:spacing w:line="360" w:lineRule="auto"/>
        <w:ind w:firstLine="567"/>
        <w:jc w:val="both"/>
        <w:rPr>
          <w:rFonts w:eastAsia="Calibri"/>
          <w:bCs/>
          <w:lang w:eastAsia="lt-LT"/>
        </w:rPr>
      </w:pPr>
      <w:r w:rsidRPr="00B46863">
        <w:rPr>
          <w:rFonts w:eastAsia="Calibri"/>
          <w:bCs/>
          <w:lang w:eastAsia="lt-LT"/>
        </w:rPr>
        <w:t xml:space="preserve">Šiuo metu ES lygmeniu nėra bendrų komercinio šunų laikymo ir prekybos standartų ar taisyklių. Kai kurios ES valstybės narės, </w:t>
      </w:r>
      <w:r w:rsidR="00137C13">
        <w:rPr>
          <w:rFonts w:eastAsia="Calibri"/>
          <w:bCs/>
          <w:lang w:eastAsia="lt-LT"/>
        </w:rPr>
        <w:t>iš jų</w:t>
      </w:r>
      <w:r w:rsidRPr="00B46863">
        <w:rPr>
          <w:rFonts w:eastAsia="Calibri"/>
          <w:bCs/>
          <w:lang w:eastAsia="lt-LT"/>
        </w:rPr>
        <w:t xml:space="preserve"> ir Lietuva</w:t>
      </w:r>
      <w:r w:rsidR="00137C13">
        <w:rPr>
          <w:rFonts w:eastAsia="Calibri"/>
          <w:bCs/>
          <w:lang w:eastAsia="lt-LT"/>
        </w:rPr>
        <w:t>,</w:t>
      </w:r>
      <w:r w:rsidRPr="00B46863">
        <w:rPr>
          <w:rFonts w:eastAsia="Calibri"/>
          <w:bCs/>
          <w:lang w:eastAsia="lt-LT"/>
        </w:rPr>
        <w:t xml:space="preserve"> yra pasirengusios nacionalinius reikalavimus.</w:t>
      </w:r>
    </w:p>
    <w:p w14:paraId="4559331D" w14:textId="339CA456" w:rsidR="00B46863" w:rsidRPr="00B46863" w:rsidRDefault="00B46863" w:rsidP="00B46863">
      <w:pPr>
        <w:spacing w:line="360" w:lineRule="auto"/>
        <w:ind w:firstLine="567"/>
        <w:jc w:val="both"/>
        <w:rPr>
          <w:rFonts w:eastAsia="Calibri"/>
          <w:bCs/>
          <w:lang w:eastAsia="lt-LT"/>
        </w:rPr>
      </w:pPr>
      <w:r w:rsidRPr="00B46863">
        <w:rPr>
          <w:rFonts w:eastAsia="Calibri"/>
          <w:bCs/>
          <w:lang w:eastAsia="lt-LT"/>
        </w:rPr>
        <w:t>Nuo 2007 m. Danija yra patvirtinusi šunų laikymo komerciniais tikslais reglamentą, siekdama užtikrinti gyvūnų gerovę ir sveikatą. Jis apima reikalavimus patalpoms, kuriose laikomi šunys, taip pat nuostatas dėl šunų priežiūros, vakcinacijos, socializacijos, atsakomybes dėl laikymo. Danijos veterinarijos ir maisto administracija reguliariai atlieka šunų veisėjų ir prekiautojų kontrolę, siekdama užtikrinti gyvūnų sveikatą ir gerovę. Kontrolės rezultatai yra viešai prieinami, todėl naujieji savininkai turi galimybę sužinoti gyvūnų laikymo sąlygas.  Danija inicijuoja pasidalinimą gerąja patirtimi rengiant ES lygmens teisės aktus, kad ES būtų užtikrinta komerciniais tikslais laikomų šunų gerovė ir sveikata, taip pat vartotojų apsauga.</w:t>
      </w:r>
    </w:p>
    <w:p w14:paraId="241BF84F" w14:textId="06E97116" w:rsidR="00EF5457" w:rsidRPr="006A13DA" w:rsidRDefault="00EF5457" w:rsidP="006A13DA">
      <w:pPr>
        <w:autoSpaceDE w:val="0"/>
        <w:autoSpaceDN w:val="0"/>
        <w:adjustRightInd w:val="0"/>
        <w:spacing w:line="360" w:lineRule="auto"/>
        <w:ind w:firstLine="567"/>
        <w:jc w:val="both"/>
        <w:rPr>
          <w:lang w:eastAsia="lt-LT"/>
        </w:rPr>
      </w:pPr>
    </w:p>
    <w:p w14:paraId="7F5D0F6C" w14:textId="32D157A4" w:rsidR="00490330" w:rsidRPr="00A55E97" w:rsidRDefault="00490330" w:rsidP="007B6643">
      <w:pPr>
        <w:spacing w:line="360" w:lineRule="auto"/>
        <w:ind w:firstLine="426"/>
        <w:jc w:val="both"/>
        <w:rPr>
          <w:rFonts w:eastAsia="Calibri"/>
          <w:b/>
          <w:bCs/>
        </w:rPr>
      </w:pPr>
      <w:r w:rsidRPr="006231CD">
        <w:rPr>
          <w:rFonts w:eastAsia="Calibri"/>
          <w:b/>
          <w:bCs/>
        </w:rPr>
        <w:t>Lietuvos pozicija</w:t>
      </w:r>
      <w:r w:rsidR="0051006E">
        <w:rPr>
          <w:rFonts w:eastAsia="Calibri"/>
          <w:b/>
          <w:bCs/>
        </w:rPr>
        <w:t>:</w:t>
      </w:r>
    </w:p>
    <w:p w14:paraId="758E56C5" w14:textId="08D9EAB0" w:rsidR="00DA69FE" w:rsidRDefault="00DA69FE" w:rsidP="00DA69FE">
      <w:pPr>
        <w:spacing w:line="360" w:lineRule="auto"/>
        <w:ind w:firstLine="426"/>
        <w:jc w:val="both"/>
        <w:rPr>
          <w:lang w:eastAsia="lt-LT"/>
        </w:rPr>
      </w:pPr>
      <w:r>
        <w:rPr>
          <w:lang w:eastAsia="lt-LT"/>
        </w:rPr>
        <w:t xml:space="preserve">Lietuva pritaria Danijos siūlymui ES lygmeniu reglamentuoti šunų veisimą, laikymą komerciniais tikslais ir prekybą. </w:t>
      </w:r>
    </w:p>
    <w:p w14:paraId="58AD9510" w14:textId="5762E25C" w:rsidR="00D73C0F" w:rsidRPr="00B07D38" w:rsidRDefault="00DA69FE" w:rsidP="00B07D38">
      <w:pPr>
        <w:spacing w:line="360" w:lineRule="auto"/>
        <w:ind w:firstLine="426"/>
        <w:jc w:val="both"/>
        <w:rPr>
          <w:lang w:eastAsia="lt-LT"/>
        </w:rPr>
      </w:pPr>
      <w:r>
        <w:rPr>
          <w:lang w:eastAsia="lt-LT"/>
        </w:rPr>
        <w:lastRenderedPageBreak/>
        <w:t xml:space="preserve">Lietuva susiduria su </w:t>
      </w:r>
      <w:r w:rsidR="00B07D38">
        <w:rPr>
          <w:lang w:eastAsia="lt-LT"/>
        </w:rPr>
        <w:t>panašiomis</w:t>
      </w:r>
      <w:r>
        <w:rPr>
          <w:lang w:eastAsia="lt-LT"/>
        </w:rPr>
        <w:t xml:space="preserve"> problemomis, kaip ir Danija, kai iš </w:t>
      </w:r>
      <w:r w:rsidR="00026775">
        <w:rPr>
          <w:lang w:eastAsia="lt-LT"/>
        </w:rPr>
        <w:t>trečiųjų</w:t>
      </w:r>
      <w:r>
        <w:rPr>
          <w:lang w:eastAsia="lt-LT"/>
        </w:rPr>
        <w:t xml:space="preserve"> šalių, </w:t>
      </w:r>
      <w:r w:rsidR="00B07D38">
        <w:rPr>
          <w:lang w:eastAsia="lt-LT"/>
        </w:rPr>
        <w:t xml:space="preserve">tokių </w:t>
      </w:r>
      <w:r>
        <w:rPr>
          <w:lang w:eastAsia="lt-LT"/>
        </w:rPr>
        <w:t xml:space="preserve">kaip Rusijos Federacijos, Baltarusijos, Ukrainos, į ES teritoriją įvežami jauni augintiniai (šunys, katės) nekomerciniais tikslais, tačiau šie gyvūnais paliekami (parduodami) ES teritorijoje. </w:t>
      </w:r>
      <w:r w:rsidR="00026775">
        <w:rPr>
          <w:lang w:eastAsia="lt-LT"/>
        </w:rPr>
        <w:t>B</w:t>
      </w:r>
      <w:r>
        <w:rPr>
          <w:lang w:eastAsia="lt-LT"/>
        </w:rPr>
        <w:t>uvo nustatyt</w:t>
      </w:r>
      <w:r w:rsidR="00137C13">
        <w:rPr>
          <w:lang w:eastAsia="lt-LT"/>
        </w:rPr>
        <w:t>a</w:t>
      </w:r>
      <w:r>
        <w:rPr>
          <w:lang w:eastAsia="lt-LT"/>
        </w:rPr>
        <w:t xml:space="preserve"> atvej</w:t>
      </w:r>
      <w:r w:rsidR="00137C13">
        <w:rPr>
          <w:lang w:eastAsia="lt-LT"/>
        </w:rPr>
        <w:t>ų</w:t>
      </w:r>
      <w:r>
        <w:rPr>
          <w:lang w:eastAsia="lt-LT"/>
        </w:rPr>
        <w:t>, kai bandyta įvežti gyvūnus su suklastotais gyvūnų ženklinimo duomenimis, suklastojant vakcinacijos nuo pasiutligės duomenis</w:t>
      </w:r>
      <w:r w:rsidR="00137C13">
        <w:rPr>
          <w:lang w:eastAsia="lt-LT"/>
        </w:rPr>
        <w:t>,</w:t>
      </w:r>
      <w:r>
        <w:rPr>
          <w:lang w:eastAsia="lt-LT"/>
        </w:rPr>
        <w:t xml:space="preserve"> arba bandymai įvežti net nevakcinuotus gyvūnus, nors pagal šių gyvūnų amžių jie turėjo būti vakcinuoti</w:t>
      </w:r>
      <w:r w:rsidR="00137C13">
        <w:rPr>
          <w:lang w:eastAsia="lt-LT"/>
        </w:rPr>
        <w:t>;</w:t>
      </w:r>
      <w:r>
        <w:rPr>
          <w:lang w:eastAsia="lt-LT"/>
        </w:rPr>
        <w:t xml:space="preserve"> </w:t>
      </w:r>
      <w:r w:rsidR="00B07D38">
        <w:rPr>
          <w:lang w:eastAsia="lt-LT"/>
        </w:rPr>
        <w:t xml:space="preserve">taip pat susidurta su dokumentų klastojimu </w:t>
      </w:r>
      <w:r>
        <w:rPr>
          <w:lang w:eastAsia="lt-LT"/>
        </w:rPr>
        <w:t>(padirbtais veterinarijos sertifikatais) ir kt</w:t>
      </w:r>
      <w:r w:rsidR="00B07D38">
        <w:rPr>
          <w:lang w:eastAsia="lt-LT"/>
        </w:rPr>
        <w:t>.</w:t>
      </w:r>
      <w:r w:rsidR="000441F6" w:rsidRPr="000441F6">
        <w:rPr>
          <w:lang w:eastAsia="lt-LT"/>
        </w:rPr>
        <w:t xml:space="preserve"> </w:t>
      </w:r>
      <w:bookmarkEnd w:id="0"/>
    </w:p>
    <w:p w14:paraId="25887604" w14:textId="7F242D06" w:rsidR="00D73C0F" w:rsidRPr="007B6643" w:rsidRDefault="00D73C0F" w:rsidP="007B6643">
      <w:pPr>
        <w:spacing w:line="360" w:lineRule="auto"/>
        <w:ind w:firstLine="426"/>
        <w:jc w:val="both"/>
        <w:rPr>
          <w:rFonts w:eastAsia="Calibri"/>
        </w:rPr>
      </w:pPr>
    </w:p>
    <w:p w14:paraId="29E03A83" w14:textId="27006E41" w:rsidR="00D73C0F" w:rsidRDefault="00FC5633" w:rsidP="00FC5633">
      <w:pPr>
        <w:jc w:val="center"/>
        <w:rPr>
          <w:rFonts w:eastAsia="Calibri"/>
        </w:rPr>
      </w:pPr>
      <w:r>
        <w:rPr>
          <w:rFonts w:eastAsia="Calibri"/>
        </w:rPr>
        <w:t>______________</w:t>
      </w:r>
    </w:p>
    <w:p w14:paraId="569282F6" w14:textId="77777777" w:rsidR="00FC5633" w:rsidRDefault="00FC5633" w:rsidP="00B54879">
      <w:pPr>
        <w:ind w:firstLine="426"/>
        <w:jc w:val="both"/>
        <w:rPr>
          <w:rFonts w:eastAsia="Calibri"/>
        </w:rPr>
      </w:pPr>
    </w:p>
    <w:sectPr w:rsidR="00FC5633" w:rsidSect="00C625F0">
      <w:headerReference w:type="default" r:id="rId8"/>
      <w:headerReference w:type="first" r:id="rId9"/>
      <w:pgSz w:w="11906" w:h="16838"/>
      <w:pgMar w:top="426" w:right="566" w:bottom="426" w:left="1134" w:header="422"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4F0D2" w14:textId="77777777" w:rsidR="000E406A" w:rsidRDefault="000E406A" w:rsidP="00653435">
      <w:r>
        <w:separator/>
      </w:r>
    </w:p>
  </w:endnote>
  <w:endnote w:type="continuationSeparator" w:id="0">
    <w:p w14:paraId="0255F598" w14:textId="77777777" w:rsidR="000E406A" w:rsidRDefault="000E406A" w:rsidP="00653435">
      <w:r>
        <w:continuationSeparator/>
      </w:r>
    </w:p>
  </w:endnote>
  <w:endnote w:type="continuationNotice" w:id="1">
    <w:p w14:paraId="5131D117" w14:textId="77777777" w:rsidR="000E406A" w:rsidRDefault="000E4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7A3B5" w14:textId="77777777" w:rsidR="000E406A" w:rsidRDefault="000E406A" w:rsidP="00653435">
      <w:r>
        <w:separator/>
      </w:r>
    </w:p>
  </w:footnote>
  <w:footnote w:type="continuationSeparator" w:id="0">
    <w:p w14:paraId="10E37D34" w14:textId="77777777" w:rsidR="000E406A" w:rsidRDefault="000E406A" w:rsidP="00653435">
      <w:r>
        <w:continuationSeparator/>
      </w:r>
    </w:p>
  </w:footnote>
  <w:footnote w:type="continuationNotice" w:id="1">
    <w:p w14:paraId="74C7F716" w14:textId="77777777" w:rsidR="000E406A" w:rsidRDefault="000E406A"/>
  </w:footnote>
  <w:footnote w:id="2">
    <w:p w14:paraId="5A33BA8C" w14:textId="77777777" w:rsidR="00F14974" w:rsidRPr="00900914" w:rsidRDefault="00F14974" w:rsidP="00F14974">
      <w:pPr>
        <w:pStyle w:val="Puslapioinaostekstas"/>
        <w:jc w:val="both"/>
        <w:rPr>
          <w:sz w:val="22"/>
          <w:szCs w:val="22"/>
          <w:lang w:val="lt-LT"/>
        </w:rPr>
      </w:pPr>
      <w:r>
        <w:rPr>
          <w:rStyle w:val="Puslapioinaosnuoroda"/>
        </w:rPr>
        <w:footnoteRef/>
      </w:r>
      <w:r>
        <w:t xml:space="preserve"> </w:t>
      </w:r>
      <w:r w:rsidRPr="00900914">
        <w:rPr>
          <w:rFonts w:ascii="Times New Roman" w:hAnsi="Times New Roman"/>
          <w:lang w:val="lt-LT"/>
        </w:rPr>
        <w:t>Siūlomas reglamentas pakeis šiuo metu galiojantį 2010 m. spalio 20 d. Europos Parlamento ir Tarybos reglamentą (ES) Nr. 995/2010, kuriuo nustatomos veiklos vykdytojų, pateikiančių rinkai medieną ir medienos produktus, pareigos (Medienos reglamentas)</w:t>
      </w:r>
    </w:p>
  </w:footnote>
  <w:footnote w:id="3">
    <w:p w14:paraId="0D886DD2" w14:textId="77777777" w:rsidR="00F14974" w:rsidRPr="00900914" w:rsidRDefault="00F14974" w:rsidP="00F14974">
      <w:pPr>
        <w:pStyle w:val="Puslapioinaostekstas"/>
        <w:rPr>
          <w:lang w:val="lt-LT"/>
        </w:rPr>
      </w:pPr>
      <w:r w:rsidRPr="00900914">
        <w:rPr>
          <w:rStyle w:val="Puslapioinaosnuoroda"/>
          <w:lang w:val="lt-LT"/>
        </w:rPr>
        <w:footnoteRef/>
      </w:r>
      <w:r w:rsidRPr="00900914">
        <w:rPr>
          <w:lang w:val="lt-LT"/>
        </w:rPr>
        <w:t xml:space="preserve"> </w:t>
      </w:r>
      <w:r w:rsidRPr="00900914">
        <w:rPr>
          <w:rFonts w:ascii="Times New Roman" w:hAnsi="Times New Roman"/>
          <w:lang w:val="lt-LT"/>
        </w:rPr>
        <w:t xml:space="preserve">Miškų naikinimo ir alinimo, siejamo su ES rinkai teikiamais produktais, rizikos klausimų </w:t>
      </w:r>
      <w:r w:rsidRPr="00900914">
        <w:rPr>
          <w:rFonts w:ascii="Times New Roman" w:hAnsi="Times New Roman"/>
          <w:i/>
          <w:lang w:val="lt-LT"/>
        </w:rPr>
        <w:t>ad hoc</w:t>
      </w:r>
      <w:r w:rsidRPr="00900914">
        <w:rPr>
          <w:rFonts w:ascii="Times New Roman" w:hAnsi="Times New Roman"/>
          <w:lang w:val="lt-LT"/>
        </w:rPr>
        <w:t xml:space="preserve"> darbo grupė (Miškų naikinimo </w:t>
      </w:r>
      <w:r w:rsidRPr="00900914">
        <w:rPr>
          <w:rFonts w:ascii="Times New Roman" w:hAnsi="Times New Roman"/>
          <w:i/>
          <w:lang w:val="lt-LT"/>
        </w:rPr>
        <w:t>ad hoc</w:t>
      </w:r>
      <w:r w:rsidRPr="00900914">
        <w:rPr>
          <w:rFonts w:ascii="Times New Roman" w:hAnsi="Times New Roman"/>
          <w:lang w:val="lt-LT"/>
        </w:rPr>
        <w:t xml:space="preserve"> darbo grupė)</w:t>
      </w:r>
    </w:p>
  </w:footnote>
  <w:footnote w:id="4">
    <w:p w14:paraId="108C61ED" w14:textId="77777777" w:rsidR="00F24603" w:rsidRDefault="00F24603" w:rsidP="00F24603">
      <w:pPr>
        <w:jc w:val="both"/>
      </w:pPr>
      <w:r>
        <w:rPr>
          <w:rStyle w:val="Puslapioinaosnuoroda"/>
        </w:rPr>
        <w:footnoteRef/>
      </w:r>
      <w:r>
        <w:t xml:space="preserve"> </w:t>
      </w:r>
      <w:r w:rsidRPr="002246C8">
        <w:rPr>
          <w:sz w:val="20"/>
        </w:rPr>
        <w:t>Reglamente dėl veterinarinių vaistų  numatytas draudimas importuoti gyvūnus ir gyvūninės kilmės produktus, užaugintus naudojant antimikrobinius vaistus augimo skatinimo tikslais. Būtina kuo greičiau priimti antrinius teisės aktus, kad draudimas būtų veiksmingai įgyvendinta</w:t>
      </w:r>
      <w:r>
        <w:rPr>
          <w:sz w:val="20"/>
        </w:rPr>
        <w:t>s.</w:t>
      </w:r>
    </w:p>
  </w:footnote>
  <w:footnote w:id="5">
    <w:p w14:paraId="74956F07" w14:textId="77777777" w:rsidR="00F24603" w:rsidRPr="00621113" w:rsidRDefault="00F24603" w:rsidP="00F24603">
      <w:pPr>
        <w:jc w:val="both"/>
        <w:rPr>
          <w:sz w:val="20"/>
        </w:rPr>
      </w:pPr>
      <w:r w:rsidRPr="00621113">
        <w:rPr>
          <w:rStyle w:val="Puslapioinaosnuoroda"/>
          <w:sz w:val="20"/>
        </w:rPr>
        <w:footnoteRef/>
      </w:r>
      <w:r>
        <w:rPr>
          <w:sz w:val="20"/>
        </w:rPr>
        <w:t xml:space="preserve"> Toks vertinimo </w:t>
      </w:r>
      <w:r w:rsidRPr="00621113">
        <w:rPr>
          <w:sz w:val="20"/>
        </w:rPr>
        <w:t>metod</w:t>
      </w:r>
      <w:r>
        <w:rPr>
          <w:sz w:val="20"/>
        </w:rPr>
        <w:t>as visų pirma turėtų būti pritaikytas</w:t>
      </w:r>
      <w:r w:rsidRPr="00621113">
        <w:rPr>
          <w:sz w:val="20"/>
        </w:rPr>
        <w:t xml:space="preserve"> Komisijos dabar atliekam</w:t>
      </w:r>
      <w:r>
        <w:rPr>
          <w:sz w:val="20"/>
        </w:rPr>
        <w:t>oje</w:t>
      </w:r>
      <w:r w:rsidRPr="00621113">
        <w:rPr>
          <w:sz w:val="20"/>
        </w:rPr>
        <w:t xml:space="preserve"> gyvūnų gerovę reglamentuojančių teisės aktų </w:t>
      </w:r>
      <w:bookmarkStart w:id="7" w:name="_Hlk95155434"/>
      <w:r w:rsidRPr="00621113">
        <w:rPr>
          <w:sz w:val="20"/>
        </w:rPr>
        <w:t>peržiū</w:t>
      </w:r>
      <w:r>
        <w:rPr>
          <w:sz w:val="20"/>
        </w:rPr>
        <w:t>roje</w:t>
      </w:r>
      <w:r w:rsidRPr="00621113">
        <w:rPr>
          <w:sz w:val="20"/>
        </w:rPr>
        <w:t>,</w:t>
      </w:r>
      <w:bookmarkEnd w:id="7"/>
      <w:r w:rsidRPr="00621113">
        <w:rPr>
          <w:sz w:val="20"/>
        </w:rPr>
        <w:t xml:space="preserve"> taip pat reglamento dėl priedų, skirtų naudoti gyvūnų mityboje, peržiū</w:t>
      </w:r>
      <w:r>
        <w:rPr>
          <w:sz w:val="20"/>
        </w:rPr>
        <w:t>roje</w:t>
      </w:r>
      <w:r w:rsidRPr="00621113">
        <w:rPr>
          <w:sz w:val="20"/>
        </w:rPr>
        <w:t xml:space="preserve">. </w:t>
      </w:r>
    </w:p>
    <w:p w14:paraId="23D146A5" w14:textId="77777777" w:rsidR="00F24603" w:rsidRPr="00C0150A" w:rsidRDefault="00F24603" w:rsidP="00F24603">
      <w:pPr>
        <w:pStyle w:val="Puslapioinaostekstas"/>
        <w:rPr>
          <w:lang w:val="lt-LT"/>
        </w:rPr>
      </w:pPr>
    </w:p>
  </w:footnote>
  <w:footnote w:id="6">
    <w:p w14:paraId="2E8FFF62" w14:textId="77777777" w:rsidR="00F24603" w:rsidRPr="00C0150A" w:rsidRDefault="00F24603" w:rsidP="00F24603">
      <w:pPr>
        <w:pStyle w:val="Puslapioinaostekstas"/>
        <w:rPr>
          <w:rFonts w:ascii="Times New Roman" w:hAnsi="Times New Roman"/>
          <w:lang w:val="fr-BE"/>
        </w:rPr>
      </w:pPr>
      <w:r w:rsidRPr="006E0CF0">
        <w:rPr>
          <w:rStyle w:val="Puslapioinaosnuoroda"/>
        </w:rPr>
        <w:footnoteRef/>
      </w:r>
      <w:r w:rsidRPr="00C0150A">
        <w:rPr>
          <w:lang w:val="fr-BE"/>
        </w:rPr>
        <w:t xml:space="preserve"> </w:t>
      </w:r>
      <w:r w:rsidRPr="00C0150A">
        <w:rPr>
          <w:rFonts w:ascii="Times New Roman" w:hAnsi="Times New Roman"/>
          <w:lang w:val="fr-BE"/>
        </w:rPr>
        <w:t>Codex Alimentarius</w:t>
      </w:r>
    </w:p>
  </w:footnote>
  <w:footnote w:id="7">
    <w:p w14:paraId="65452B77" w14:textId="77777777" w:rsidR="00F24603" w:rsidRPr="00C0150A" w:rsidRDefault="00F24603" w:rsidP="00F24603">
      <w:pPr>
        <w:pStyle w:val="Puslapioinaostekstas"/>
        <w:rPr>
          <w:rFonts w:ascii="Times New Roman" w:hAnsi="Times New Roman"/>
          <w:lang w:val="fr-BE"/>
        </w:rPr>
      </w:pPr>
      <w:r w:rsidRPr="006E0CF0">
        <w:rPr>
          <w:rStyle w:val="Puslapioinaosnuoroda"/>
          <w:rFonts w:ascii="Times New Roman" w:hAnsi="Times New Roman"/>
        </w:rPr>
        <w:footnoteRef/>
      </w:r>
      <w:r w:rsidRPr="00C0150A">
        <w:rPr>
          <w:rFonts w:ascii="Times New Roman" w:hAnsi="Times New Roman"/>
          <w:lang w:val="fr-BE"/>
        </w:rPr>
        <w:t xml:space="preserve"> International Plant Protection Convention (IPPC)</w:t>
      </w:r>
    </w:p>
  </w:footnote>
  <w:footnote w:id="8">
    <w:p w14:paraId="29A15E68" w14:textId="77777777" w:rsidR="00F24603" w:rsidRPr="006E0CF0" w:rsidRDefault="00F24603" w:rsidP="00F24603">
      <w:pPr>
        <w:pStyle w:val="Puslapioinaostekstas"/>
        <w:rPr>
          <w:rFonts w:ascii="Times New Roman" w:hAnsi="Times New Roman"/>
        </w:rPr>
      </w:pPr>
      <w:r w:rsidRPr="006E0CF0">
        <w:rPr>
          <w:rStyle w:val="Puslapioinaosnuoroda"/>
          <w:rFonts w:ascii="Times New Roman" w:hAnsi="Times New Roman"/>
        </w:rPr>
        <w:footnoteRef/>
      </w:r>
      <w:r w:rsidRPr="006E0CF0">
        <w:rPr>
          <w:rFonts w:ascii="Times New Roman" w:hAnsi="Times New Roman"/>
        </w:rPr>
        <w:t xml:space="preserve"> World Organisation for Animal Health (OIE)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5449" w14:textId="77777777" w:rsidR="00717655" w:rsidRDefault="00E5564B" w:rsidP="00E5564B">
    <w:pPr>
      <w:pBdr>
        <w:top w:val="nil"/>
        <w:left w:val="nil"/>
        <w:bottom w:val="nil"/>
        <w:right w:val="nil"/>
        <w:between w:val="nil"/>
        <w:bar w:val="nil"/>
      </w:pBdr>
      <w:tabs>
        <w:tab w:val="center" w:pos="4153"/>
        <w:tab w:val="right" w:pos="8306"/>
      </w:tabs>
      <w:jc w:val="right"/>
      <w:rPr>
        <w:rFonts w:eastAsia="Arial Unicode MS"/>
        <w:i/>
        <w:iCs/>
        <w:color w:val="000000"/>
        <w:u w:color="000000"/>
        <w:bdr w:val="nil"/>
      </w:rPr>
    </w:pPr>
    <w:r w:rsidRPr="00A67D03">
      <w:rPr>
        <w:rFonts w:eastAsia="Arial Unicode MS"/>
        <w:i/>
        <w:iCs/>
        <w:color w:val="000000"/>
        <w:u w:color="000000"/>
        <w:bdr w:val="nil"/>
      </w:rPr>
      <w:t xml:space="preserve">Parengė: Žemės ūkio ministerija, </w:t>
    </w:r>
  </w:p>
  <w:p w14:paraId="0C77BC7E" w14:textId="77777777" w:rsidR="00717655" w:rsidRDefault="00E5564B" w:rsidP="00E5564B">
    <w:pPr>
      <w:pBdr>
        <w:top w:val="nil"/>
        <w:left w:val="nil"/>
        <w:bottom w:val="nil"/>
        <w:right w:val="nil"/>
        <w:between w:val="nil"/>
        <w:bar w:val="nil"/>
      </w:pBdr>
      <w:tabs>
        <w:tab w:val="center" w:pos="4153"/>
        <w:tab w:val="right" w:pos="8306"/>
      </w:tabs>
      <w:jc w:val="right"/>
      <w:rPr>
        <w:rFonts w:eastAsia="Arial Unicode MS"/>
        <w:i/>
        <w:iCs/>
        <w:color w:val="000000"/>
        <w:u w:color="000000"/>
        <w:bdr w:val="nil"/>
      </w:rPr>
    </w:pPr>
    <w:r w:rsidRPr="00A67D03">
      <w:rPr>
        <w:rFonts w:eastAsia="Arial Unicode MS"/>
        <w:i/>
        <w:iCs/>
        <w:color w:val="000000"/>
        <w:u w:color="000000"/>
        <w:bdr w:val="nil"/>
      </w:rPr>
      <w:t xml:space="preserve">ES </w:t>
    </w:r>
    <w:r>
      <w:rPr>
        <w:rFonts w:eastAsia="Arial Unicode MS"/>
        <w:i/>
        <w:iCs/>
        <w:color w:val="000000"/>
        <w:u w:color="000000"/>
        <w:bdr w:val="nil"/>
      </w:rPr>
      <w:t>r</w:t>
    </w:r>
    <w:r w:rsidRPr="00A67D03">
      <w:rPr>
        <w:rFonts w:eastAsia="Arial Unicode MS"/>
        <w:i/>
        <w:iCs/>
        <w:color w:val="000000"/>
        <w:u w:color="000000"/>
        <w:bdr w:val="nil"/>
      </w:rPr>
      <w:t xml:space="preserve">eikalų </w:t>
    </w:r>
    <w:r w:rsidR="00717655">
      <w:rPr>
        <w:rFonts w:eastAsia="Arial Unicode MS"/>
        <w:i/>
        <w:iCs/>
        <w:color w:val="000000"/>
        <w:u w:color="000000"/>
        <w:bdr w:val="nil"/>
      </w:rPr>
      <w:t xml:space="preserve">ir paramos politikos departamento </w:t>
    </w:r>
  </w:p>
  <w:p w14:paraId="0B1EBC55" w14:textId="6496E90E" w:rsidR="00E5564B" w:rsidRPr="00A67D03" w:rsidRDefault="00717655" w:rsidP="00E5564B">
    <w:pPr>
      <w:pBdr>
        <w:top w:val="nil"/>
        <w:left w:val="nil"/>
        <w:bottom w:val="nil"/>
        <w:right w:val="nil"/>
        <w:between w:val="nil"/>
        <w:bar w:val="nil"/>
      </w:pBdr>
      <w:tabs>
        <w:tab w:val="center" w:pos="4153"/>
        <w:tab w:val="right" w:pos="8306"/>
      </w:tabs>
      <w:jc w:val="right"/>
      <w:rPr>
        <w:rFonts w:eastAsia="Arial Unicode MS"/>
        <w:i/>
        <w:iCs/>
        <w:color w:val="000000"/>
        <w:u w:color="000000"/>
        <w:bdr w:val="nil"/>
      </w:rPr>
    </w:pPr>
    <w:r>
      <w:rPr>
        <w:rFonts w:eastAsia="Arial Unicode MS"/>
        <w:i/>
        <w:iCs/>
        <w:color w:val="000000"/>
        <w:u w:color="000000"/>
        <w:bdr w:val="nil"/>
      </w:rPr>
      <w:t xml:space="preserve">ES reikalų </w:t>
    </w:r>
    <w:r w:rsidR="00E5564B" w:rsidRPr="00A67D03">
      <w:rPr>
        <w:rFonts w:eastAsia="Arial Unicode MS"/>
        <w:i/>
        <w:iCs/>
        <w:color w:val="000000"/>
        <w:u w:color="000000"/>
        <w:bdr w:val="nil"/>
      </w:rPr>
      <w:t>skyrius</w:t>
    </w:r>
  </w:p>
  <w:p w14:paraId="1AC72E0B" w14:textId="5EF35C4B" w:rsidR="00E5564B" w:rsidRDefault="00E5564B" w:rsidP="007C1C6C">
    <w:pPr>
      <w:pBdr>
        <w:top w:val="nil"/>
        <w:left w:val="nil"/>
        <w:bottom w:val="nil"/>
        <w:right w:val="nil"/>
        <w:between w:val="nil"/>
        <w:bar w:val="nil"/>
      </w:pBdr>
      <w:tabs>
        <w:tab w:val="center" w:pos="4153"/>
        <w:tab w:val="right" w:pos="8306"/>
      </w:tabs>
      <w:jc w:val="right"/>
    </w:pPr>
    <w:r w:rsidRPr="00A67D03">
      <w:rPr>
        <w:rFonts w:eastAsia="Arial Unicode MS"/>
        <w:i/>
        <w:iCs/>
        <w:color w:val="000000"/>
        <w:u w:color="000000"/>
        <w:bdr w:val="nil"/>
      </w:rPr>
      <w:t>Data:</w:t>
    </w:r>
    <w:r w:rsidR="005D6FD4">
      <w:rPr>
        <w:rFonts w:eastAsia="Arial Unicode MS"/>
        <w:i/>
        <w:iCs/>
        <w:color w:val="000000"/>
        <w:u w:color="000000"/>
        <w:bdr w:val="nil"/>
      </w:rPr>
      <w:t>202</w:t>
    </w:r>
    <w:r w:rsidR="001243DB">
      <w:rPr>
        <w:rFonts w:eastAsia="Arial Unicode MS"/>
        <w:i/>
        <w:iCs/>
        <w:color w:val="000000"/>
        <w:u w:color="000000"/>
        <w:bdr w:val="nil"/>
        <w:lang w:val="en-US"/>
      </w:rPr>
      <w:t>2</w:t>
    </w:r>
    <w:r w:rsidR="005D6FD4">
      <w:rPr>
        <w:rFonts w:eastAsia="Arial Unicode MS"/>
        <w:i/>
        <w:iCs/>
        <w:color w:val="000000"/>
        <w:u w:color="000000"/>
        <w:bdr w:val="nil"/>
      </w:rPr>
      <w:t>-</w:t>
    </w:r>
    <w:r w:rsidR="001243DB">
      <w:rPr>
        <w:rFonts w:eastAsia="Arial Unicode MS"/>
        <w:i/>
        <w:iCs/>
        <w:color w:val="000000"/>
        <w:u w:color="000000"/>
        <w:bdr w:val="nil"/>
      </w:rPr>
      <w:t>0</w:t>
    </w:r>
    <w:r w:rsidR="008C39E6">
      <w:rPr>
        <w:rFonts w:eastAsia="Arial Unicode MS"/>
        <w:i/>
        <w:iCs/>
        <w:color w:val="000000"/>
        <w:u w:color="000000"/>
        <w:bdr w:val="nil"/>
      </w:rPr>
      <w:t>2</w:t>
    </w:r>
    <w:r w:rsidR="005D6FD4">
      <w:rPr>
        <w:rFonts w:eastAsia="Arial Unicode MS"/>
        <w:i/>
        <w:iCs/>
        <w:color w:val="000000"/>
        <w:u w:color="000000"/>
        <w:bdr w:val="nil"/>
      </w:rPr>
      <w:t>-</w:t>
    </w:r>
    <w:r w:rsidR="008C39E6">
      <w:rPr>
        <w:rFonts w:eastAsia="Arial Unicode MS"/>
        <w:i/>
        <w:iCs/>
        <w:color w:val="000000"/>
        <w:u w:color="000000"/>
        <w:bdr w:val="nil"/>
      </w:rPr>
      <w:t>1</w:t>
    </w:r>
    <w:r w:rsidR="007C1C6C">
      <w:rPr>
        <w:rFonts w:eastAsia="Arial Unicode MS"/>
        <w:i/>
        <w:iCs/>
        <w:color w:val="000000"/>
        <w:u w:color="000000"/>
        <w:bdr w:val="nil"/>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50A"/>
    <w:multiLevelType w:val="hybridMultilevel"/>
    <w:tmpl w:val="D7960DE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6B86595"/>
    <w:multiLevelType w:val="hybridMultilevel"/>
    <w:tmpl w:val="62444F3A"/>
    <w:lvl w:ilvl="0" w:tplc="803858E2">
      <w:start w:val="5"/>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0CD44C3B"/>
    <w:multiLevelType w:val="hybridMultilevel"/>
    <w:tmpl w:val="3F9A7ADA"/>
    <w:lvl w:ilvl="0" w:tplc="F32A45B2">
      <w:start w:val="2"/>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86E5F87"/>
    <w:multiLevelType w:val="hybridMultilevel"/>
    <w:tmpl w:val="4FEC94C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2E0659"/>
    <w:multiLevelType w:val="hybridMultilevel"/>
    <w:tmpl w:val="906ABAD4"/>
    <w:lvl w:ilvl="0" w:tplc="169E310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D2E12B9"/>
    <w:multiLevelType w:val="hybridMultilevel"/>
    <w:tmpl w:val="97D42F6E"/>
    <w:lvl w:ilvl="0" w:tplc="01CC6EDC">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8" w15:restartNumberingAfterBreak="0">
    <w:nsid w:val="1FF22D5B"/>
    <w:multiLevelType w:val="hybridMultilevel"/>
    <w:tmpl w:val="0D6E917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0E309B"/>
    <w:multiLevelType w:val="hybridMultilevel"/>
    <w:tmpl w:val="6784D200"/>
    <w:lvl w:ilvl="0" w:tplc="1C46F3E0">
      <w:start w:val="1"/>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23856B5D"/>
    <w:multiLevelType w:val="hybridMultilevel"/>
    <w:tmpl w:val="B6682D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8B653D"/>
    <w:multiLevelType w:val="hybridMultilevel"/>
    <w:tmpl w:val="285CB04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2B3007EE"/>
    <w:multiLevelType w:val="hybridMultilevel"/>
    <w:tmpl w:val="6E8C776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6833C7"/>
    <w:multiLevelType w:val="hybridMultilevel"/>
    <w:tmpl w:val="6302D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1B6F17"/>
    <w:multiLevelType w:val="hybridMultilevel"/>
    <w:tmpl w:val="3E7EEF9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6E489E"/>
    <w:multiLevelType w:val="hybridMultilevel"/>
    <w:tmpl w:val="A5D42CD4"/>
    <w:lvl w:ilvl="0" w:tplc="25BAD902">
      <w:start w:val="5"/>
      <w:numFmt w:val="bullet"/>
      <w:lvlText w:val="–"/>
      <w:lvlJc w:val="left"/>
      <w:pPr>
        <w:ind w:left="1146" w:hanging="360"/>
      </w:pPr>
      <w:rPr>
        <w:rFonts w:ascii="Times New Roman" w:eastAsia="Calibri" w:hAnsi="Times New Roman"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6" w15:restartNumberingAfterBreak="0">
    <w:nsid w:val="36005D75"/>
    <w:multiLevelType w:val="hybridMultilevel"/>
    <w:tmpl w:val="5BB839A2"/>
    <w:lvl w:ilvl="0" w:tplc="F6BC262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0B22C12"/>
    <w:multiLevelType w:val="hybridMultilevel"/>
    <w:tmpl w:val="7748643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D72B07"/>
    <w:multiLevelType w:val="hybridMultilevel"/>
    <w:tmpl w:val="C60AF2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9254D7C"/>
    <w:multiLevelType w:val="hybridMultilevel"/>
    <w:tmpl w:val="AC188C26"/>
    <w:lvl w:ilvl="0" w:tplc="FDCC0972">
      <w:start w:val="2"/>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554D3885"/>
    <w:multiLevelType w:val="hybridMultilevel"/>
    <w:tmpl w:val="43BA9446"/>
    <w:lvl w:ilvl="0" w:tplc="5436F66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12875E2"/>
    <w:multiLevelType w:val="hybridMultilevel"/>
    <w:tmpl w:val="14566E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68FD7AEA"/>
    <w:multiLevelType w:val="hybridMultilevel"/>
    <w:tmpl w:val="9FE4679C"/>
    <w:lvl w:ilvl="0" w:tplc="01628B46">
      <w:start w:val="2"/>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6C8D2D01"/>
    <w:multiLevelType w:val="hybridMultilevel"/>
    <w:tmpl w:val="6282B4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2E342D"/>
    <w:multiLevelType w:val="hybridMultilevel"/>
    <w:tmpl w:val="CDDAD2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rPr>
        <w:bdr w:val="none" w:sz="0" w:space="0" w:color="auto"/>
      </w:rPr>
    </w:lvl>
  </w:abstractNum>
  <w:abstractNum w:abstractNumId="26" w15:restartNumberingAfterBreak="0">
    <w:nsid w:val="7BFC52D7"/>
    <w:multiLevelType w:val="hybridMultilevel"/>
    <w:tmpl w:val="11506E70"/>
    <w:lvl w:ilvl="0" w:tplc="04270017">
      <w:start w:val="1"/>
      <w:numFmt w:val="low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5"/>
  </w:num>
  <w:num w:numId="4">
    <w:abstractNumId w:val="26"/>
  </w:num>
  <w:num w:numId="5">
    <w:abstractNumId w:val="9"/>
  </w:num>
  <w:num w:numId="6">
    <w:abstractNumId w:val="24"/>
  </w:num>
  <w:num w:numId="7">
    <w:abstractNumId w:val="3"/>
  </w:num>
  <w:num w:numId="8">
    <w:abstractNumId w:val="15"/>
  </w:num>
  <w:num w:numId="9">
    <w:abstractNumId w:val="11"/>
  </w:num>
  <w:num w:numId="10">
    <w:abstractNumId w:val="0"/>
  </w:num>
  <w:num w:numId="11">
    <w:abstractNumId w:val="23"/>
  </w:num>
  <w:num w:numId="12">
    <w:abstractNumId w:val="6"/>
  </w:num>
  <w:num w:numId="13">
    <w:abstractNumId w:val="17"/>
  </w:num>
  <w:num w:numId="14">
    <w:abstractNumId w:val="10"/>
  </w:num>
  <w:num w:numId="15">
    <w:abstractNumId w:val="8"/>
  </w:num>
  <w:num w:numId="16">
    <w:abstractNumId w:val="14"/>
  </w:num>
  <w:num w:numId="17">
    <w:abstractNumId w:val="5"/>
  </w:num>
  <w:num w:numId="18">
    <w:abstractNumId w:val="7"/>
  </w:num>
  <w:num w:numId="19">
    <w:abstractNumId w:val="13"/>
  </w:num>
  <w:num w:numId="20">
    <w:abstractNumId w:val="21"/>
  </w:num>
  <w:num w:numId="21">
    <w:abstractNumId w:val="18"/>
  </w:num>
  <w:num w:numId="22">
    <w:abstractNumId w:val="12"/>
  </w:num>
  <w:num w:numId="23">
    <w:abstractNumId w:val="4"/>
  </w:num>
  <w:num w:numId="24">
    <w:abstractNumId w:val="22"/>
  </w:num>
  <w:num w:numId="25">
    <w:abstractNumId w:val="19"/>
  </w:num>
  <w:num w:numId="26">
    <w:abstractNumId w:val="20"/>
  </w:num>
  <w:num w:numId="2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visionView w:markup="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1598"/>
    <w:rsid w:val="00001FD7"/>
    <w:rsid w:val="0000252D"/>
    <w:rsid w:val="000061C5"/>
    <w:rsid w:val="0000689A"/>
    <w:rsid w:val="00006AF9"/>
    <w:rsid w:val="00007673"/>
    <w:rsid w:val="00010892"/>
    <w:rsid w:val="00010E6E"/>
    <w:rsid w:val="0001141E"/>
    <w:rsid w:val="00012BFF"/>
    <w:rsid w:val="00014035"/>
    <w:rsid w:val="000159F7"/>
    <w:rsid w:val="00016197"/>
    <w:rsid w:val="000164C6"/>
    <w:rsid w:val="0002050D"/>
    <w:rsid w:val="0002243C"/>
    <w:rsid w:val="000225C9"/>
    <w:rsid w:val="000249BA"/>
    <w:rsid w:val="00024B7B"/>
    <w:rsid w:val="00024BB6"/>
    <w:rsid w:val="00025A1E"/>
    <w:rsid w:val="000261B1"/>
    <w:rsid w:val="000264D0"/>
    <w:rsid w:val="00026775"/>
    <w:rsid w:val="00030C45"/>
    <w:rsid w:val="00031E90"/>
    <w:rsid w:val="00032343"/>
    <w:rsid w:val="0003322C"/>
    <w:rsid w:val="00034B35"/>
    <w:rsid w:val="00034DCA"/>
    <w:rsid w:val="000351FF"/>
    <w:rsid w:val="00035872"/>
    <w:rsid w:val="00036A41"/>
    <w:rsid w:val="00040017"/>
    <w:rsid w:val="000401D6"/>
    <w:rsid w:val="00040814"/>
    <w:rsid w:val="00040C8B"/>
    <w:rsid w:val="00042913"/>
    <w:rsid w:val="00042915"/>
    <w:rsid w:val="00042DE3"/>
    <w:rsid w:val="00043D0F"/>
    <w:rsid w:val="00043D64"/>
    <w:rsid w:val="000441F6"/>
    <w:rsid w:val="00044705"/>
    <w:rsid w:val="00044866"/>
    <w:rsid w:val="000454F0"/>
    <w:rsid w:val="00046FA4"/>
    <w:rsid w:val="00047174"/>
    <w:rsid w:val="0004746E"/>
    <w:rsid w:val="0004780F"/>
    <w:rsid w:val="00050105"/>
    <w:rsid w:val="000503B8"/>
    <w:rsid w:val="00051B2F"/>
    <w:rsid w:val="00052359"/>
    <w:rsid w:val="00052475"/>
    <w:rsid w:val="000529BB"/>
    <w:rsid w:val="00053EDE"/>
    <w:rsid w:val="00056201"/>
    <w:rsid w:val="00057484"/>
    <w:rsid w:val="00057B92"/>
    <w:rsid w:val="00061754"/>
    <w:rsid w:val="00065F77"/>
    <w:rsid w:val="00071A4B"/>
    <w:rsid w:val="00071D16"/>
    <w:rsid w:val="00072712"/>
    <w:rsid w:val="00072E86"/>
    <w:rsid w:val="000730BE"/>
    <w:rsid w:val="00075197"/>
    <w:rsid w:val="000751F7"/>
    <w:rsid w:val="00076701"/>
    <w:rsid w:val="00076AEF"/>
    <w:rsid w:val="00077114"/>
    <w:rsid w:val="00077436"/>
    <w:rsid w:val="00077908"/>
    <w:rsid w:val="00082E4E"/>
    <w:rsid w:val="000867E9"/>
    <w:rsid w:val="00086B0A"/>
    <w:rsid w:val="00087C5F"/>
    <w:rsid w:val="00087D3E"/>
    <w:rsid w:val="000901DF"/>
    <w:rsid w:val="00090C8F"/>
    <w:rsid w:val="00092D0C"/>
    <w:rsid w:val="00092D19"/>
    <w:rsid w:val="00093F21"/>
    <w:rsid w:val="0009412D"/>
    <w:rsid w:val="00094E3E"/>
    <w:rsid w:val="000956AA"/>
    <w:rsid w:val="00095ACD"/>
    <w:rsid w:val="00095D26"/>
    <w:rsid w:val="00097810"/>
    <w:rsid w:val="00097A31"/>
    <w:rsid w:val="000A0005"/>
    <w:rsid w:val="000A094B"/>
    <w:rsid w:val="000A2DBF"/>
    <w:rsid w:val="000A3685"/>
    <w:rsid w:val="000A4AAA"/>
    <w:rsid w:val="000A4D31"/>
    <w:rsid w:val="000A5BB6"/>
    <w:rsid w:val="000A60AD"/>
    <w:rsid w:val="000A63BA"/>
    <w:rsid w:val="000A77C0"/>
    <w:rsid w:val="000A7BDB"/>
    <w:rsid w:val="000B0394"/>
    <w:rsid w:val="000B2394"/>
    <w:rsid w:val="000B3326"/>
    <w:rsid w:val="000B35AE"/>
    <w:rsid w:val="000B4F0B"/>
    <w:rsid w:val="000B645B"/>
    <w:rsid w:val="000B7B86"/>
    <w:rsid w:val="000C2DF3"/>
    <w:rsid w:val="000C71CE"/>
    <w:rsid w:val="000D1BB7"/>
    <w:rsid w:val="000D4346"/>
    <w:rsid w:val="000D4E80"/>
    <w:rsid w:val="000D5629"/>
    <w:rsid w:val="000D612E"/>
    <w:rsid w:val="000D6897"/>
    <w:rsid w:val="000D762D"/>
    <w:rsid w:val="000D7732"/>
    <w:rsid w:val="000D77AF"/>
    <w:rsid w:val="000E13F3"/>
    <w:rsid w:val="000E1A27"/>
    <w:rsid w:val="000E316B"/>
    <w:rsid w:val="000E3B63"/>
    <w:rsid w:val="000E406A"/>
    <w:rsid w:val="000E5799"/>
    <w:rsid w:val="000E589C"/>
    <w:rsid w:val="000E6063"/>
    <w:rsid w:val="000E6C47"/>
    <w:rsid w:val="000E72CA"/>
    <w:rsid w:val="000E766F"/>
    <w:rsid w:val="000F1222"/>
    <w:rsid w:val="000F4727"/>
    <w:rsid w:val="000F48D1"/>
    <w:rsid w:val="000F4ECF"/>
    <w:rsid w:val="000F54B9"/>
    <w:rsid w:val="000F7167"/>
    <w:rsid w:val="000F735A"/>
    <w:rsid w:val="000F7962"/>
    <w:rsid w:val="000F7E42"/>
    <w:rsid w:val="00101370"/>
    <w:rsid w:val="0010428F"/>
    <w:rsid w:val="00104769"/>
    <w:rsid w:val="001050BD"/>
    <w:rsid w:val="0010512F"/>
    <w:rsid w:val="0010560A"/>
    <w:rsid w:val="0010631C"/>
    <w:rsid w:val="00107355"/>
    <w:rsid w:val="001100B7"/>
    <w:rsid w:val="001102EE"/>
    <w:rsid w:val="00110F50"/>
    <w:rsid w:val="00111CEB"/>
    <w:rsid w:val="00114744"/>
    <w:rsid w:val="00114951"/>
    <w:rsid w:val="00115626"/>
    <w:rsid w:val="0011583B"/>
    <w:rsid w:val="00115F8E"/>
    <w:rsid w:val="0011769B"/>
    <w:rsid w:val="001176DF"/>
    <w:rsid w:val="00117F42"/>
    <w:rsid w:val="00120D92"/>
    <w:rsid w:val="001236B7"/>
    <w:rsid w:val="001243DB"/>
    <w:rsid w:val="00124B21"/>
    <w:rsid w:val="001264C5"/>
    <w:rsid w:val="00126704"/>
    <w:rsid w:val="00127F90"/>
    <w:rsid w:val="00134802"/>
    <w:rsid w:val="00134848"/>
    <w:rsid w:val="001360BD"/>
    <w:rsid w:val="00136AD2"/>
    <w:rsid w:val="00136DDA"/>
    <w:rsid w:val="00137548"/>
    <w:rsid w:val="00137C13"/>
    <w:rsid w:val="0014257E"/>
    <w:rsid w:val="001426A2"/>
    <w:rsid w:val="001444D2"/>
    <w:rsid w:val="001444F2"/>
    <w:rsid w:val="0014469A"/>
    <w:rsid w:val="00145C4A"/>
    <w:rsid w:val="00147E7C"/>
    <w:rsid w:val="001528CE"/>
    <w:rsid w:val="0015477A"/>
    <w:rsid w:val="0015486A"/>
    <w:rsid w:val="00154F04"/>
    <w:rsid w:val="0015590F"/>
    <w:rsid w:val="00155E37"/>
    <w:rsid w:val="0015756A"/>
    <w:rsid w:val="00157B96"/>
    <w:rsid w:val="00157BD7"/>
    <w:rsid w:val="00160248"/>
    <w:rsid w:val="00161A36"/>
    <w:rsid w:val="00161BE9"/>
    <w:rsid w:val="00162551"/>
    <w:rsid w:val="001626D1"/>
    <w:rsid w:val="0016300E"/>
    <w:rsid w:val="00163364"/>
    <w:rsid w:val="00163548"/>
    <w:rsid w:val="001636F9"/>
    <w:rsid w:val="00163871"/>
    <w:rsid w:val="00165419"/>
    <w:rsid w:val="00166666"/>
    <w:rsid w:val="00166DF2"/>
    <w:rsid w:val="00170A2D"/>
    <w:rsid w:val="00171668"/>
    <w:rsid w:val="00172ABA"/>
    <w:rsid w:val="001751CF"/>
    <w:rsid w:val="001803F2"/>
    <w:rsid w:val="00181AEF"/>
    <w:rsid w:val="00185CD5"/>
    <w:rsid w:val="001867D4"/>
    <w:rsid w:val="00186820"/>
    <w:rsid w:val="001872ED"/>
    <w:rsid w:val="00187342"/>
    <w:rsid w:val="001901D0"/>
    <w:rsid w:val="00191A7B"/>
    <w:rsid w:val="00192034"/>
    <w:rsid w:val="00193ADD"/>
    <w:rsid w:val="00194792"/>
    <w:rsid w:val="00195CB2"/>
    <w:rsid w:val="001A056F"/>
    <w:rsid w:val="001A12F5"/>
    <w:rsid w:val="001A6692"/>
    <w:rsid w:val="001A6C15"/>
    <w:rsid w:val="001B0555"/>
    <w:rsid w:val="001B0F4F"/>
    <w:rsid w:val="001B1971"/>
    <w:rsid w:val="001B3D90"/>
    <w:rsid w:val="001B7C3D"/>
    <w:rsid w:val="001B7F17"/>
    <w:rsid w:val="001C275D"/>
    <w:rsid w:val="001C2D07"/>
    <w:rsid w:val="001C5899"/>
    <w:rsid w:val="001C596E"/>
    <w:rsid w:val="001C78FA"/>
    <w:rsid w:val="001D07F7"/>
    <w:rsid w:val="001D0844"/>
    <w:rsid w:val="001D4D2A"/>
    <w:rsid w:val="001D5730"/>
    <w:rsid w:val="001D5DF1"/>
    <w:rsid w:val="001D7908"/>
    <w:rsid w:val="001E0169"/>
    <w:rsid w:val="001E0BDB"/>
    <w:rsid w:val="001E1D83"/>
    <w:rsid w:val="001E2618"/>
    <w:rsid w:val="001E273D"/>
    <w:rsid w:val="001E3C3A"/>
    <w:rsid w:val="001E4128"/>
    <w:rsid w:val="001E4F76"/>
    <w:rsid w:val="001E5BEB"/>
    <w:rsid w:val="001E5CC7"/>
    <w:rsid w:val="001E68F7"/>
    <w:rsid w:val="001F07C5"/>
    <w:rsid w:val="001F11D4"/>
    <w:rsid w:val="001F25D7"/>
    <w:rsid w:val="001F4EB5"/>
    <w:rsid w:val="001F504B"/>
    <w:rsid w:val="001F7082"/>
    <w:rsid w:val="001F7907"/>
    <w:rsid w:val="002016BC"/>
    <w:rsid w:val="00202700"/>
    <w:rsid w:val="002030C4"/>
    <w:rsid w:val="002039AE"/>
    <w:rsid w:val="0020555F"/>
    <w:rsid w:val="0020685A"/>
    <w:rsid w:val="002107DE"/>
    <w:rsid w:val="00211C3E"/>
    <w:rsid w:val="00212025"/>
    <w:rsid w:val="00212B98"/>
    <w:rsid w:val="00212BD9"/>
    <w:rsid w:val="00214CB3"/>
    <w:rsid w:val="00215DAC"/>
    <w:rsid w:val="00216E58"/>
    <w:rsid w:val="00216F48"/>
    <w:rsid w:val="00217DB6"/>
    <w:rsid w:val="002215FF"/>
    <w:rsid w:val="00224276"/>
    <w:rsid w:val="002258C2"/>
    <w:rsid w:val="002274D5"/>
    <w:rsid w:val="00230775"/>
    <w:rsid w:val="00231D73"/>
    <w:rsid w:val="00231E5D"/>
    <w:rsid w:val="002320F5"/>
    <w:rsid w:val="0023210D"/>
    <w:rsid w:val="00232EC3"/>
    <w:rsid w:val="002332FC"/>
    <w:rsid w:val="002350BD"/>
    <w:rsid w:val="00236978"/>
    <w:rsid w:val="00236B5A"/>
    <w:rsid w:val="00236FCE"/>
    <w:rsid w:val="00237048"/>
    <w:rsid w:val="00237A79"/>
    <w:rsid w:val="00240B0B"/>
    <w:rsid w:val="00251051"/>
    <w:rsid w:val="0025527E"/>
    <w:rsid w:val="002572E5"/>
    <w:rsid w:val="00257C3A"/>
    <w:rsid w:val="00260FDF"/>
    <w:rsid w:val="00262EA4"/>
    <w:rsid w:val="00264EBA"/>
    <w:rsid w:val="00265216"/>
    <w:rsid w:val="00265B9C"/>
    <w:rsid w:val="00266170"/>
    <w:rsid w:val="00267E18"/>
    <w:rsid w:val="00271395"/>
    <w:rsid w:val="00271CE7"/>
    <w:rsid w:val="002742B8"/>
    <w:rsid w:val="0027530F"/>
    <w:rsid w:val="00275B41"/>
    <w:rsid w:val="00280225"/>
    <w:rsid w:val="00280D90"/>
    <w:rsid w:val="00281562"/>
    <w:rsid w:val="00281E73"/>
    <w:rsid w:val="00282533"/>
    <w:rsid w:val="00282AFB"/>
    <w:rsid w:val="00283338"/>
    <w:rsid w:val="00294905"/>
    <w:rsid w:val="00294F4D"/>
    <w:rsid w:val="0029536F"/>
    <w:rsid w:val="00295815"/>
    <w:rsid w:val="002A45EF"/>
    <w:rsid w:val="002A4DA7"/>
    <w:rsid w:val="002A5728"/>
    <w:rsid w:val="002A5C91"/>
    <w:rsid w:val="002A713D"/>
    <w:rsid w:val="002A7909"/>
    <w:rsid w:val="002A7F12"/>
    <w:rsid w:val="002B12DF"/>
    <w:rsid w:val="002B2A23"/>
    <w:rsid w:val="002B3889"/>
    <w:rsid w:val="002B4729"/>
    <w:rsid w:val="002B47A9"/>
    <w:rsid w:val="002B4F15"/>
    <w:rsid w:val="002B553C"/>
    <w:rsid w:val="002B5871"/>
    <w:rsid w:val="002B5A4B"/>
    <w:rsid w:val="002B6657"/>
    <w:rsid w:val="002B700C"/>
    <w:rsid w:val="002C06EB"/>
    <w:rsid w:val="002C1377"/>
    <w:rsid w:val="002C2843"/>
    <w:rsid w:val="002C42F4"/>
    <w:rsid w:val="002C48B4"/>
    <w:rsid w:val="002C4F03"/>
    <w:rsid w:val="002C6259"/>
    <w:rsid w:val="002D03B5"/>
    <w:rsid w:val="002D06CE"/>
    <w:rsid w:val="002D1510"/>
    <w:rsid w:val="002D17EA"/>
    <w:rsid w:val="002D1819"/>
    <w:rsid w:val="002D2712"/>
    <w:rsid w:val="002D46C1"/>
    <w:rsid w:val="002D4E78"/>
    <w:rsid w:val="002D64CD"/>
    <w:rsid w:val="002E2660"/>
    <w:rsid w:val="002E3EE3"/>
    <w:rsid w:val="002E3F32"/>
    <w:rsid w:val="002E53E4"/>
    <w:rsid w:val="002E695B"/>
    <w:rsid w:val="002E6FDC"/>
    <w:rsid w:val="002E78D6"/>
    <w:rsid w:val="002F0406"/>
    <w:rsid w:val="002F1804"/>
    <w:rsid w:val="002F1E46"/>
    <w:rsid w:val="002F1E8B"/>
    <w:rsid w:val="002F1E8C"/>
    <w:rsid w:val="002F6811"/>
    <w:rsid w:val="002F6D6D"/>
    <w:rsid w:val="002F6F47"/>
    <w:rsid w:val="002F73E0"/>
    <w:rsid w:val="00301507"/>
    <w:rsid w:val="00304C9B"/>
    <w:rsid w:val="003067F7"/>
    <w:rsid w:val="00310897"/>
    <w:rsid w:val="00310BFB"/>
    <w:rsid w:val="003144AE"/>
    <w:rsid w:val="00316402"/>
    <w:rsid w:val="0032123C"/>
    <w:rsid w:val="00321A1E"/>
    <w:rsid w:val="003232E5"/>
    <w:rsid w:val="00323C68"/>
    <w:rsid w:val="00324392"/>
    <w:rsid w:val="00325ACE"/>
    <w:rsid w:val="00325B3B"/>
    <w:rsid w:val="003260DC"/>
    <w:rsid w:val="00327744"/>
    <w:rsid w:val="00330549"/>
    <w:rsid w:val="003306B2"/>
    <w:rsid w:val="00331D59"/>
    <w:rsid w:val="003330B3"/>
    <w:rsid w:val="00333DA1"/>
    <w:rsid w:val="0033401C"/>
    <w:rsid w:val="00334696"/>
    <w:rsid w:val="00335AAC"/>
    <w:rsid w:val="00336AA9"/>
    <w:rsid w:val="00337EC5"/>
    <w:rsid w:val="00337F84"/>
    <w:rsid w:val="003404C5"/>
    <w:rsid w:val="00340AD8"/>
    <w:rsid w:val="003413FE"/>
    <w:rsid w:val="00341430"/>
    <w:rsid w:val="003414C2"/>
    <w:rsid w:val="00342113"/>
    <w:rsid w:val="003434D6"/>
    <w:rsid w:val="00343587"/>
    <w:rsid w:val="0034430D"/>
    <w:rsid w:val="00345492"/>
    <w:rsid w:val="00345667"/>
    <w:rsid w:val="003462DF"/>
    <w:rsid w:val="00346887"/>
    <w:rsid w:val="00347A60"/>
    <w:rsid w:val="00351A6A"/>
    <w:rsid w:val="003529B5"/>
    <w:rsid w:val="0035388E"/>
    <w:rsid w:val="00353B20"/>
    <w:rsid w:val="00357082"/>
    <w:rsid w:val="00360F41"/>
    <w:rsid w:val="0036221A"/>
    <w:rsid w:val="00363DB7"/>
    <w:rsid w:val="00365D10"/>
    <w:rsid w:val="003664C3"/>
    <w:rsid w:val="003676A9"/>
    <w:rsid w:val="003701AD"/>
    <w:rsid w:val="0037096A"/>
    <w:rsid w:val="00373A7A"/>
    <w:rsid w:val="00376DCE"/>
    <w:rsid w:val="00377ED4"/>
    <w:rsid w:val="0038245B"/>
    <w:rsid w:val="003827A7"/>
    <w:rsid w:val="0038368D"/>
    <w:rsid w:val="00384519"/>
    <w:rsid w:val="00384849"/>
    <w:rsid w:val="00385D2E"/>
    <w:rsid w:val="00386BB3"/>
    <w:rsid w:val="00387AEF"/>
    <w:rsid w:val="0039026C"/>
    <w:rsid w:val="0039180D"/>
    <w:rsid w:val="00392E6A"/>
    <w:rsid w:val="00392F30"/>
    <w:rsid w:val="00393935"/>
    <w:rsid w:val="0039490E"/>
    <w:rsid w:val="00394CB3"/>
    <w:rsid w:val="0039562D"/>
    <w:rsid w:val="0039619F"/>
    <w:rsid w:val="003976DD"/>
    <w:rsid w:val="003A1D80"/>
    <w:rsid w:val="003A476B"/>
    <w:rsid w:val="003A5C9F"/>
    <w:rsid w:val="003A5CAE"/>
    <w:rsid w:val="003A66CA"/>
    <w:rsid w:val="003A7FB7"/>
    <w:rsid w:val="003B27D5"/>
    <w:rsid w:val="003B3C93"/>
    <w:rsid w:val="003B5867"/>
    <w:rsid w:val="003B735C"/>
    <w:rsid w:val="003B7877"/>
    <w:rsid w:val="003B7B09"/>
    <w:rsid w:val="003C1758"/>
    <w:rsid w:val="003C48DE"/>
    <w:rsid w:val="003C4AE5"/>
    <w:rsid w:val="003C5C99"/>
    <w:rsid w:val="003C72CF"/>
    <w:rsid w:val="003D3E52"/>
    <w:rsid w:val="003D403B"/>
    <w:rsid w:val="003D5D77"/>
    <w:rsid w:val="003D5DC7"/>
    <w:rsid w:val="003D5E31"/>
    <w:rsid w:val="003D611F"/>
    <w:rsid w:val="003D7045"/>
    <w:rsid w:val="003D76E7"/>
    <w:rsid w:val="003E06E2"/>
    <w:rsid w:val="003E2A52"/>
    <w:rsid w:val="003E2AD4"/>
    <w:rsid w:val="003E2E04"/>
    <w:rsid w:val="003E329C"/>
    <w:rsid w:val="003E3434"/>
    <w:rsid w:val="003E499C"/>
    <w:rsid w:val="003E6825"/>
    <w:rsid w:val="003E7FCE"/>
    <w:rsid w:val="003F2BD6"/>
    <w:rsid w:val="003F3C72"/>
    <w:rsid w:val="003F4F81"/>
    <w:rsid w:val="003F5EC4"/>
    <w:rsid w:val="003F6E1D"/>
    <w:rsid w:val="003F7142"/>
    <w:rsid w:val="003F72B7"/>
    <w:rsid w:val="003F794C"/>
    <w:rsid w:val="003F7F01"/>
    <w:rsid w:val="0040026E"/>
    <w:rsid w:val="00400BB3"/>
    <w:rsid w:val="0040234A"/>
    <w:rsid w:val="00402FB3"/>
    <w:rsid w:val="0040694B"/>
    <w:rsid w:val="00407747"/>
    <w:rsid w:val="00407AFC"/>
    <w:rsid w:val="00411AAE"/>
    <w:rsid w:val="00412E69"/>
    <w:rsid w:val="00413256"/>
    <w:rsid w:val="0041480D"/>
    <w:rsid w:val="00415C1A"/>
    <w:rsid w:val="00416A74"/>
    <w:rsid w:val="00421710"/>
    <w:rsid w:val="00421EE2"/>
    <w:rsid w:val="0042282E"/>
    <w:rsid w:val="00424C39"/>
    <w:rsid w:val="00424EE7"/>
    <w:rsid w:val="004251C4"/>
    <w:rsid w:val="004266CE"/>
    <w:rsid w:val="00427332"/>
    <w:rsid w:val="0043075D"/>
    <w:rsid w:val="0043241E"/>
    <w:rsid w:val="00432EB1"/>
    <w:rsid w:val="00433046"/>
    <w:rsid w:val="00433306"/>
    <w:rsid w:val="00435F4A"/>
    <w:rsid w:val="00436BDD"/>
    <w:rsid w:val="004401CE"/>
    <w:rsid w:val="00441914"/>
    <w:rsid w:val="004426A9"/>
    <w:rsid w:val="00442C36"/>
    <w:rsid w:val="0044406C"/>
    <w:rsid w:val="00444C05"/>
    <w:rsid w:val="0044700E"/>
    <w:rsid w:val="00447618"/>
    <w:rsid w:val="00447FB2"/>
    <w:rsid w:val="00450C20"/>
    <w:rsid w:val="00450E39"/>
    <w:rsid w:val="0045208C"/>
    <w:rsid w:val="00452E5A"/>
    <w:rsid w:val="004530E6"/>
    <w:rsid w:val="00455F00"/>
    <w:rsid w:val="0045746D"/>
    <w:rsid w:val="00457575"/>
    <w:rsid w:val="00457F83"/>
    <w:rsid w:val="0046164B"/>
    <w:rsid w:val="0046384E"/>
    <w:rsid w:val="00463D70"/>
    <w:rsid w:val="00464D1F"/>
    <w:rsid w:val="00464DA1"/>
    <w:rsid w:val="004668BB"/>
    <w:rsid w:val="004669B6"/>
    <w:rsid w:val="0047109F"/>
    <w:rsid w:val="004754FE"/>
    <w:rsid w:val="00475FBF"/>
    <w:rsid w:val="00477721"/>
    <w:rsid w:val="00477F30"/>
    <w:rsid w:val="00482113"/>
    <w:rsid w:val="004821A0"/>
    <w:rsid w:val="00482F90"/>
    <w:rsid w:val="00483DDF"/>
    <w:rsid w:val="004845FD"/>
    <w:rsid w:val="00485839"/>
    <w:rsid w:val="00487280"/>
    <w:rsid w:val="004878E3"/>
    <w:rsid w:val="00487BB7"/>
    <w:rsid w:val="00487ECB"/>
    <w:rsid w:val="00490330"/>
    <w:rsid w:val="00492BDE"/>
    <w:rsid w:val="004940B6"/>
    <w:rsid w:val="0049444D"/>
    <w:rsid w:val="004A00DC"/>
    <w:rsid w:val="004A0714"/>
    <w:rsid w:val="004A0F55"/>
    <w:rsid w:val="004A2E41"/>
    <w:rsid w:val="004A2FDE"/>
    <w:rsid w:val="004A3FB1"/>
    <w:rsid w:val="004A41F3"/>
    <w:rsid w:val="004A42BD"/>
    <w:rsid w:val="004A4521"/>
    <w:rsid w:val="004A5EC2"/>
    <w:rsid w:val="004A7CD9"/>
    <w:rsid w:val="004A7DDF"/>
    <w:rsid w:val="004B05C2"/>
    <w:rsid w:val="004B35B1"/>
    <w:rsid w:val="004B35E2"/>
    <w:rsid w:val="004B39A1"/>
    <w:rsid w:val="004B41C2"/>
    <w:rsid w:val="004B4CBD"/>
    <w:rsid w:val="004B7314"/>
    <w:rsid w:val="004B7725"/>
    <w:rsid w:val="004B79A8"/>
    <w:rsid w:val="004C0C5C"/>
    <w:rsid w:val="004C1899"/>
    <w:rsid w:val="004C1D90"/>
    <w:rsid w:val="004C36AD"/>
    <w:rsid w:val="004C39BB"/>
    <w:rsid w:val="004C3C4B"/>
    <w:rsid w:val="004C4B00"/>
    <w:rsid w:val="004C4CFD"/>
    <w:rsid w:val="004C58BB"/>
    <w:rsid w:val="004C5D4A"/>
    <w:rsid w:val="004C5FFA"/>
    <w:rsid w:val="004C6B4A"/>
    <w:rsid w:val="004C74F8"/>
    <w:rsid w:val="004D1BD6"/>
    <w:rsid w:val="004D1E14"/>
    <w:rsid w:val="004D2D98"/>
    <w:rsid w:val="004D43D9"/>
    <w:rsid w:val="004D582F"/>
    <w:rsid w:val="004D5BCE"/>
    <w:rsid w:val="004D5C98"/>
    <w:rsid w:val="004D6433"/>
    <w:rsid w:val="004D785F"/>
    <w:rsid w:val="004D78D2"/>
    <w:rsid w:val="004D7EBE"/>
    <w:rsid w:val="004E199E"/>
    <w:rsid w:val="004E2E43"/>
    <w:rsid w:val="004E44C4"/>
    <w:rsid w:val="004E452F"/>
    <w:rsid w:val="004E65DC"/>
    <w:rsid w:val="004E7721"/>
    <w:rsid w:val="004F033D"/>
    <w:rsid w:val="004F546A"/>
    <w:rsid w:val="004F5B62"/>
    <w:rsid w:val="004F70E5"/>
    <w:rsid w:val="005000F4"/>
    <w:rsid w:val="005001CD"/>
    <w:rsid w:val="005008FC"/>
    <w:rsid w:val="00500AB6"/>
    <w:rsid w:val="005014B6"/>
    <w:rsid w:val="00502ADC"/>
    <w:rsid w:val="00503778"/>
    <w:rsid w:val="00504910"/>
    <w:rsid w:val="00505D0D"/>
    <w:rsid w:val="00505E84"/>
    <w:rsid w:val="00506517"/>
    <w:rsid w:val="00507453"/>
    <w:rsid w:val="00507B15"/>
    <w:rsid w:val="0051006E"/>
    <w:rsid w:val="00510DCF"/>
    <w:rsid w:val="0051123A"/>
    <w:rsid w:val="00512B57"/>
    <w:rsid w:val="00512D4D"/>
    <w:rsid w:val="00515BD4"/>
    <w:rsid w:val="005176B7"/>
    <w:rsid w:val="00521BBF"/>
    <w:rsid w:val="00521F4A"/>
    <w:rsid w:val="005262AA"/>
    <w:rsid w:val="00526786"/>
    <w:rsid w:val="0052686E"/>
    <w:rsid w:val="00530A78"/>
    <w:rsid w:val="0053179B"/>
    <w:rsid w:val="00533A36"/>
    <w:rsid w:val="005353F2"/>
    <w:rsid w:val="005362BF"/>
    <w:rsid w:val="0053792F"/>
    <w:rsid w:val="00540814"/>
    <w:rsid w:val="00542215"/>
    <w:rsid w:val="00542689"/>
    <w:rsid w:val="00542F85"/>
    <w:rsid w:val="00543A7D"/>
    <w:rsid w:val="00544287"/>
    <w:rsid w:val="005454F7"/>
    <w:rsid w:val="0055041C"/>
    <w:rsid w:val="00551CD8"/>
    <w:rsid w:val="00551D0E"/>
    <w:rsid w:val="00552936"/>
    <w:rsid w:val="005538CA"/>
    <w:rsid w:val="005542BE"/>
    <w:rsid w:val="00554578"/>
    <w:rsid w:val="00555B24"/>
    <w:rsid w:val="00555FD6"/>
    <w:rsid w:val="0055777C"/>
    <w:rsid w:val="00563EED"/>
    <w:rsid w:val="005646A1"/>
    <w:rsid w:val="0056579F"/>
    <w:rsid w:val="00566B6A"/>
    <w:rsid w:val="00567817"/>
    <w:rsid w:val="00567BFC"/>
    <w:rsid w:val="0057077B"/>
    <w:rsid w:val="00570F87"/>
    <w:rsid w:val="00572550"/>
    <w:rsid w:val="00572640"/>
    <w:rsid w:val="0057292C"/>
    <w:rsid w:val="00572F78"/>
    <w:rsid w:val="005738F9"/>
    <w:rsid w:val="00573A7C"/>
    <w:rsid w:val="00576B82"/>
    <w:rsid w:val="00577205"/>
    <w:rsid w:val="005805AD"/>
    <w:rsid w:val="00581D4E"/>
    <w:rsid w:val="00581E35"/>
    <w:rsid w:val="00583CF6"/>
    <w:rsid w:val="00585872"/>
    <w:rsid w:val="00585B7C"/>
    <w:rsid w:val="00587150"/>
    <w:rsid w:val="00587A15"/>
    <w:rsid w:val="00590356"/>
    <w:rsid w:val="00590F2F"/>
    <w:rsid w:val="005938C7"/>
    <w:rsid w:val="00595B9C"/>
    <w:rsid w:val="005A0418"/>
    <w:rsid w:val="005A0AF4"/>
    <w:rsid w:val="005A1708"/>
    <w:rsid w:val="005A1DCB"/>
    <w:rsid w:val="005A2A49"/>
    <w:rsid w:val="005A368B"/>
    <w:rsid w:val="005A36BA"/>
    <w:rsid w:val="005A4447"/>
    <w:rsid w:val="005A4628"/>
    <w:rsid w:val="005A5FE7"/>
    <w:rsid w:val="005A62F9"/>
    <w:rsid w:val="005A71B9"/>
    <w:rsid w:val="005B17EB"/>
    <w:rsid w:val="005B1E62"/>
    <w:rsid w:val="005B1EA5"/>
    <w:rsid w:val="005B315A"/>
    <w:rsid w:val="005B39AC"/>
    <w:rsid w:val="005B3B68"/>
    <w:rsid w:val="005B3C7E"/>
    <w:rsid w:val="005B41C3"/>
    <w:rsid w:val="005B4B3C"/>
    <w:rsid w:val="005B4F55"/>
    <w:rsid w:val="005B6332"/>
    <w:rsid w:val="005B7D07"/>
    <w:rsid w:val="005C3151"/>
    <w:rsid w:val="005C3677"/>
    <w:rsid w:val="005C4AF8"/>
    <w:rsid w:val="005C683F"/>
    <w:rsid w:val="005C7273"/>
    <w:rsid w:val="005D0518"/>
    <w:rsid w:val="005D1748"/>
    <w:rsid w:val="005D24E9"/>
    <w:rsid w:val="005D2B79"/>
    <w:rsid w:val="005D2D1E"/>
    <w:rsid w:val="005D346A"/>
    <w:rsid w:val="005D4FED"/>
    <w:rsid w:val="005D65A3"/>
    <w:rsid w:val="005D67EC"/>
    <w:rsid w:val="005D6A41"/>
    <w:rsid w:val="005D6FD4"/>
    <w:rsid w:val="005E0D4E"/>
    <w:rsid w:val="005E1AE3"/>
    <w:rsid w:val="005E1B55"/>
    <w:rsid w:val="005E3444"/>
    <w:rsid w:val="005E5FC3"/>
    <w:rsid w:val="005E75FD"/>
    <w:rsid w:val="005F0FAD"/>
    <w:rsid w:val="005F11FD"/>
    <w:rsid w:val="005F1488"/>
    <w:rsid w:val="005F2909"/>
    <w:rsid w:val="005F2FF0"/>
    <w:rsid w:val="005F392B"/>
    <w:rsid w:val="005F7215"/>
    <w:rsid w:val="0060044F"/>
    <w:rsid w:val="0060059C"/>
    <w:rsid w:val="00602084"/>
    <w:rsid w:val="00603A1D"/>
    <w:rsid w:val="00604837"/>
    <w:rsid w:val="0060496C"/>
    <w:rsid w:val="0060517C"/>
    <w:rsid w:val="00605AA7"/>
    <w:rsid w:val="00606E16"/>
    <w:rsid w:val="00612078"/>
    <w:rsid w:val="00615223"/>
    <w:rsid w:val="00616381"/>
    <w:rsid w:val="00616A3D"/>
    <w:rsid w:val="006215AD"/>
    <w:rsid w:val="00621883"/>
    <w:rsid w:val="0062611F"/>
    <w:rsid w:val="00630412"/>
    <w:rsid w:val="006305CD"/>
    <w:rsid w:val="00630C7F"/>
    <w:rsid w:val="006315E8"/>
    <w:rsid w:val="006316EA"/>
    <w:rsid w:val="00631899"/>
    <w:rsid w:val="00634239"/>
    <w:rsid w:val="00635585"/>
    <w:rsid w:val="00635A03"/>
    <w:rsid w:val="00635D5E"/>
    <w:rsid w:val="00637C9D"/>
    <w:rsid w:val="00640999"/>
    <w:rsid w:val="0064227A"/>
    <w:rsid w:val="006432D3"/>
    <w:rsid w:val="006445C5"/>
    <w:rsid w:val="00652DF8"/>
    <w:rsid w:val="00653435"/>
    <w:rsid w:val="00655463"/>
    <w:rsid w:val="006561FB"/>
    <w:rsid w:val="006569A9"/>
    <w:rsid w:val="00657A39"/>
    <w:rsid w:val="00657E61"/>
    <w:rsid w:val="00662744"/>
    <w:rsid w:val="00663FEF"/>
    <w:rsid w:val="0066425B"/>
    <w:rsid w:val="0066437B"/>
    <w:rsid w:val="006655A3"/>
    <w:rsid w:val="00667310"/>
    <w:rsid w:val="0066789E"/>
    <w:rsid w:val="00670215"/>
    <w:rsid w:val="006702A5"/>
    <w:rsid w:val="00670629"/>
    <w:rsid w:val="00671177"/>
    <w:rsid w:val="0067117C"/>
    <w:rsid w:val="006743CB"/>
    <w:rsid w:val="0067476B"/>
    <w:rsid w:val="006812DF"/>
    <w:rsid w:val="006840F0"/>
    <w:rsid w:val="006852C2"/>
    <w:rsid w:val="006864AE"/>
    <w:rsid w:val="006868FD"/>
    <w:rsid w:val="00687CAF"/>
    <w:rsid w:val="00690610"/>
    <w:rsid w:val="006906C4"/>
    <w:rsid w:val="006907AE"/>
    <w:rsid w:val="00690EF7"/>
    <w:rsid w:val="0069176A"/>
    <w:rsid w:val="00691B12"/>
    <w:rsid w:val="00691F85"/>
    <w:rsid w:val="00693F11"/>
    <w:rsid w:val="0069481C"/>
    <w:rsid w:val="006951CF"/>
    <w:rsid w:val="00695602"/>
    <w:rsid w:val="00697213"/>
    <w:rsid w:val="006A13DA"/>
    <w:rsid w:val="006A15DD"/>
    <w:rsid w:val="006A1B39"/>
    <w:rsid w:val="006A2FD9"/>
    <w:rsid w:val="006A49E2"/>
    <w:rsid w:val="006B2039"/>
    <w:rsid w:val="006B259F"/>
    <w:rsid w:val="006B4DEC"/>
    <w:rsid w:val="006B579F"/>
    <w:rsid w:val="006B6CDA"/>
    <w:rsid w:val="006B7666"/>
    <w:rsid w:val="006B7ECB"/>
    <w:rsid w:val="006C1E0C"/>
    <w:rsid w:val="006C1F45"/>
    <w:rsid w:val="006C2277"/>
    <w:rsid w:val="006C469B"/>
    <w:rsid w:val="006C47C8"/>
    <w:rsid w:val="006C4983"/>
    <w:rsid w:val="006C6537"/>
    <w:rsid w:val="006C7959"/>
    <w:rsid w:val="006D0C34"/>
    <w:rsid w:val="006D1C8C"/>
    <w:rsid w:val="006D33EC"/>
    <w:rsid w:val="006D5593"/>
    <w:rsid w:val="006D6C73"/>
    <w:rsid w:val="006D7773"/>
    <w:rsid w:val="006E0306"/>
    <w:rsid w:val="006E3640"/>
    <w:rsid w:val="006E3E09"/>
    <w:rsid w:val="006E5525"/>
    <w:rsid w:val="006E580F"/>
    <w:rsid w:val="006F569E"/>
    <w:rsid w:val="006F6BB3"/>
    <w:rsid w:val="0070116E"/>
    <w:rsid w:val="007027D6"/>
    <w:rsid w:val="007035B7"/>
    <w:rsid w:val="007040BB"/>
    <w:rsid w:val="0070430D"/>
    <w:rsid w:val="007046E6"/>
    <w:rsid w:val="00706F4A"/>
    <w:rsid w:val="00707D99"/>
    <w:rsid w:val="007121E7"/>
    <w:rsid w:val="0071254F"/>
    <w:rsid w:val="007141E3"/>
    <w:rsid w:val="00715492"/>
    <w:rsid w:val="00715FB3"/>
    <w:rsid w:val="007173A1"/>
    <w:rsid w:val="00717655"/>
    <w:rsid w:val="00720412"/>
    <w:rsid w:val="00720D88"/>
    <w:rsid w:val="00721106"/>
    <w:rsid w:val="007263D9"/>
    <w:rsid w:val="007265E2"/>
    <w:rsid w:val="007274C8"/>
    <w:rsid w:val="00727E57"/>
    <w:rsid w:val="00733B01"/>
    <w:rsid w:val="007343F8"/>
    <w:rsid w:val="00734990"/>
    <w:rsid w:val="00735072"/>
    <w:rsid w:val="00735695"/>
    <w:rsid w:val="00736900"/>
    <w:rsid w:val="007371F4"/>
    <w:rsid w:val="00740767"/>
    <w:rsid w:val="0074204F"/>
    <w:rsid w:val="00742363"/>
    <w:rsid w:val="00742B1C"/>
    <w:rsid w:val="0074371D"/>
    <w:rsid w:val="00744040"/>
    <w:rsid w:val="0074497E"/>
    <w:rsid w:val="00744D89"/>
    <w:rsid w:val="00746534"/>
    <w:rsid w:val="00747474"/>
    <w:rsid w:val="007514CD"/>
    <w:rsid w:val="00751705"/>
    <w:rsid w:val="00751B20"/>
    <w:rsid w:val="00752724"/>
    <w:rsid w:val="007533C2"/>
    <w:rsid w:val="00753F97"/>
    <w:rsid w:val="0075490F"/>
    <w:rsid w:val="00755F26"/>
    <w:rsid w:val="00756ADD"/>
    <w:rsid w:val="00757D1B"/>
    <w:rsid w:val="00761DFD"/>
    <w:rsid w:val="00762317"/>
    <w:rsid w:val="007625F7"/>
    <w:rsid w:val="007626B2"/>
    <w:rsid w:val="00763B8B"/>
    <w:rsid w:val="0076420A"/>
    <w:rsid w:val="007644EA"/>
    <w:rsid w:val="0076467E"/>
    <w:rsid w:val="00765026"/>
    <w:rsid w:val="00767E65"/>
    <w:rsid w:val="007716DD"/>
    <w:rsid w:val="00771BE3"/>
    <w:rsid w:val="00771FD3"/>
    <w:rsid w:val="00772068"/>
    <w:rsid w:val="007721E1"/>
    <w:rsid w:val="0077282F"/>
    <w:rsid w:val="00772A5B"/>
    <w:rsid w:val="007740B2"/>
    <w:rsid w:val="00774419"/>
    <w:rsid w:val="00775D20"/>
    <w:rsid w:val="00775E6E"/>
    <w:rsid w:val="00780F1D"/>
    <w:rsid w:val="007810F3"/>
    <w:rsid w:val="007816E2"/>
    <w:rsid w:val="007827B0"/>
    <w:rsid w:val="00783236"/>
    <w:rsid w:val="0078324B"/>
    <w:rsid w:val="007842AB"/>
    <w:rsid w:val="00785718"/>
    <w:rsid w:val="00786E85"/>
    <w:rsid w:val="00787FD5"/>
    <w:rsid w:val="007907AA"/>
    <w:rsid w:val="007931B9"/>
    <w:rsid w:val="007934A9"/>
    <w:rsid w:val="007939C6"/>
    <w:rsid w:val="0079450B"/>
    <w:rsid w:val="00795346"/>
    <w:rsid w:val="007964E9"/>
    <w:rsid w:val="007A04EC"/>
    <w:rsid w:val="007A087C"/>
    <w:rsid w:val="007A0E3D"/>
    <w:rsid w:val="007A1CB8"/>
    <w:rsid w:val="007A3826"/>
    <w:rsid w:val="007A5677"/>
    <w:rsid w:val="007A5A21"/>
    <w:rsid w:val="007B12C3"/>
    <w:rsid w:val="007B2089"/>
    <w:rsid w:val="007B2E31"/>
    <w:rsid w:val="007B4979"/>
    <w:rsid w:val="007B4C57"/>
    <w:rsid w:val="007B4CF7"/>
    <w:rsid w:val="007B53ED"/>
    <w:rsid w:val="007B64F2"/>
    <w:rsid w:val="007B6643"/>
    <w:rsid w:val="007B726C"/>
    <w:rsid w:val="007B7735"/>
    <w:rsid w:val="007C0B3B"/>
    <w:rsid w:val="007C1149"/>
    <w:rsid w:val="007C1C6C"/>
    <w:rsid w:val="007C2218"/>
    <w:rsid w:val="007C35F3"/>
    <w:rsid w:val="007C3941"/>
    <w:rsid w:val="007C3C73"/>
    <w:rsid w:val="007D015A"/>
    <w:rsid w:val="007D0956"/>
    <w:rsid w:val="007D2630"/>
    <w:rsid w:val="007D2849"/>
    <w:rsid w:val="007D2DCE"/>
    <w:rsid w:val="007D32F8"/>
    <w:rsid w:val="007D36D2"/>
    <w:rsid w:val="007D4906"/>
    <w:rsid w:val="007D4A7B"/>
    <w:rsid w:val="007D4BAE"/>
    <w:rsid w:val="007D57DD"/>
    <w:rsid w:val="007D6F4B"/>
    <w:rsid w:val="007E2E8D"/>
    <w:rsid w:val="007E3DEC"/>
    <w:rsid w:val="007E570F"/>
    <w:rsid w:val="007E5A63"/>
    <w:rsid w:val="007E7AEE"/>
    <w:rsid w:val="007F07EE"/>
    <w:rsid w:val="007F111D"/>
    <w:rsid w:val="007F1AB2"/>
    <w:rsid w:val="007F27A6"/>
    <w:rsid w:val="007F731B"/>
    <w:rsid w:val="008002BA"/>
    <w:rsid w:val="00802991"/>
    <w:rsid w:val="00802E63"/>
    <w:rsid w:val="00805559"/>
    <w:rsid w:val="00807972"/>
    <w:rsid w:val="00810132"/>
    <w:rsid w:val="0081362A"/>
    <w:rsid w:val="00813817"/>
    <w:rsid w:val="008138B2"/>
    <w:rsid w:val="00820C3A"/>
    <w:rsid w:val="00820D3C"/>
    <w:rsid w:val="00821B3C"/>
    <w:rsid w:val="0082204C"/>
    <w:rsid w:val="0082302A"/>
    <w:rsid w:val="00823DF7"/>
    <w:rsid w:val="0082481F"/>
    <w:rsid w:val="0082498A"/>
    <w:rsid w:val="00825CE4"/>
    <w:rsid w:val="00826EC4"/>
    <w:rsid w:val="008303BF"/>
    <w:rsid w:val="00830E69"/>
    <w:rsid w:val="00831133"/>
    <w:rsid w:val="00831432"/>
    <w:rsid w:val="0083286C"/>
    <w:rsid w:val="00832F27"/>
    <w:rsid w:val="00833070"/>
    <w:rsid w:val="008335EE"/>
    <w:rsid w:val="00834939"/>
    <w:rsid w:val="00834F12"/>
    <w:rsid w:val="00835988"/>
    <w:rsid w:val="00835A95"/>
    <w:rsid w:val="00836E99"/>
    <w:rsid w:val="00842225"/>
    <w:rsid w:val="008431A7"/>
    <w:rsid w:val="0084493D"/>
    <w:rsid w:val="008464AA"/>
    <w:rsid w:val="00847439"/>
    <w:rsid w:val="008516E9"/>
    <w:rsid w:val="00854BC5"/>
    <w:rsid w:val="00855EDB"/>
    <w:rsid w:val="00856591"/>
    <w:rsid w:val="00856733"/>
    <w:rsid w:val="00857B56"/>
    <w:rsid w:val="00857D2F"/>
    <w:rsid w:val="00857DE8"/>
    <w:rsid w:val="00861F65"/>
    <w:rsid w:val="008649E8"/>
    <w:rsid w:val="008654F8"/>
    <w:rsid w:val="0086602C"/>
    <w:rsid w:val="00866A7D"/>
    <w:rsid w:val="0087077F"/>
    <w:rsid w:val="00870CEE"/>
    <w:rsid w:val="008719B2"/>
    <w:rsid w:val="00872B9E"/>
    <w:rsid w:val="00874A3E"/>
    <w:rsid w:val="008756C1"/>
    <w:rsid w:val="008774B4"/>
    <w:rsid w:val="00877B8B"/>
    <w:rsid w:val="008800CA"/>
    <w:rsid w:val="00881EA0"/>
    <w:rsid w:val="00881EA1"/>
    <w:rsid w:val="00881FB3"/>
    <w:rsid w:val="00884D08"/>
    <w:rsid w:val="00886735"/>
    <w:rsid w:val="00887E9B"/>
    <w:rsid w:val="00890204"/>
    <w:rsid w:val="00890435"/>
    <w:rsid w:val="00892400"/>
    <w:rsid w:val="008926E2"/>
    <w:rsid w:val="00892FD4"/>
    <w:rsid w:val="008931E9"/>
    <w:rsid w:val="00893334"/>
    <w:rsid w:val="00893A05"/>
    <w:rsid w:val="00893DE4"/>
    <w:rsid w:val="00894589"/>
    <w:rsid w:val="008949C6"/>
    <w:rsid w:val="00894F0D"/>
    <w:rsid w:val="00896C13"/>
    <w:rsid w:val="008A0F32"/>
    <w:rsid w:val="008A28F6"/>
    <w:rsid w:val="008A2F11"/>
    <w:rsid w:val="008A49BB"/>
    <w:rsid w:val="008A5687"/>
    <w:rsid w:val="008A6F0C"/>
    <w:rsid w:val="008B0756"/>
    <w:rsid w:val="008B1086"/>
    <w:rsid w:val="008B125C"/>
    <w:rsid w:val="008B1B17"/>
    <w:rsid w:val="008B2A96"/>
    <w:rsid w:val="008B2BD3"/>
    <w:rsid w:val="008B3054"/>
    <w:rsid w:val="008B3110"/>
    <w:rsid w:val="008B313B"/>
    <w:rsid w:val="008B3283"/>
    <w:rsid w:val="008B3631"/>
    <w:rsid w:val="008B3B02"/>
    <w:rsid w:val="008B4888"/>
    <w:rsid w:val="008C035B"/>
    <w:rsid w:val="008C39E6"/>
    <w:rsid w:val="008C3D42"/>
    <w:rsid w:val="008C54FB"/>
    <w:rsid w:val="008C6527"/>
    <w:rsid w:val="008C682B"/>
    <w:rsid w:val="008C78D1"/>
    <w:rsid w:val="008D0C0E"/>
    <w:rsid w:val="008D12A8"/>
    <w:rsid w:val="008D21A0"/>
    <w:rsid w:val="008D47D1"/>
    <w:rsid w:val="008D7AD0"/>
    <w:rsid w:val="008D7E3E"/>
    <w:rsid w:val="008E041D"/>
    <w:rsid w:val="008E2BCD"/>
    <w:rsid w:val="008E2D01"/>
    <w:rsid w:val="008E4619"/>
    <w:rsid w:val="008E5A1E"/>
    <w:rsid w:val="008E7B93"/>
    <w:rsid w:val="008F1A2E"/>
    <w:rsid w:val="008F282A"/>
    <w:rsid w:val="008F2A3F"/>
    <w:rsid w:val="008F2D8C"/>
    <w:rsid w:val="008F3B1B"/>
    <w:rsid w:val="008F3F81"/>
    <w:rsid w:val="008F4135"/>
    <w:rsid w:val="008F4844"/>
    <w:rsid w:val="008F4DFF"/>
    <w:rsid w:val="008F582E"/>
    <w:rsid w:val="00900914"/>
    <w:rsid w:val="00902150"/>
    <w:rsid w:val="00903B66"/>
    <w:rsid w:val="00904FA9"/>
    <w:rsid w:val="00906971"/>
    <w:rsid w:val="00906FC1"/>
    <w:rsid w:val="009071B9"/>
    <w:rsid w:val="00910CCE"/>
    <w:rsid w:val="009113A7"/>
    <w:rsid w:val="00913C38"/>
    <w:rsid w:val="00915033"/>
    <w:rsid w:val="00915597"/>
    <w:rsid w:val="00915FAF"/>
    <w:rsid w:val="0091659C"/>
    <w:rsid w:val="00922988"/>
    <w:rsid w:val="00924C64"/>
    <w:rsid w:val="00931592"/>
    <w:rsid w:val="00934F95"/>
    <w:rsid w:val="009372F3"/>
    <w:rsid w:val="00940C58"/>
    <w:rsid w:val="00941584"/>
    <w:rsid w:val="00943780"/>
    <w:rsid w:val="00943D9D"/>
    <w:rsid w:val="00945D4E"/>
    <w:rsid w:val="00945DC5"/>
    <w:rsid w:val="009466A8"/>
    <w:rsid w:val="00946ADC"/>
    <w:rsid w:val="00947ABC"/>
    <w:rsid w:val="00951046"/>
    <w:rsid w:val="00951877"/>
    <w:rsid w:val="00951ACC"/>
    <w:rsid w:val="00951BC7"/>
    <w:rsid w:val="009525EE"/>
    <w:rsid w:val="00952EC0"/>
    <w:rsid w:val="00953B00"/>
    <w:rsid w:val="00954006"/>
    <w:rsid w:val="00954E91"/>
    <w:rsid w:val="00955028"/>
    <w:rsid w:val="009553A5"/>
    <w:rsid w:val="00955457"/>
    <w:rsid w:val="0095546B"/>
    <w:rsid w:val="009555D4"/>
    <w:rsid w:val="00955E6E"/>
    <w:rsid w:val="00956682"/>
    <w:rsid w:val="009572D7"/>
    <w:rsid w:val="009600A6"/>
    <w:rsid w:val="00961F50"/>
    <w:rsid w:val="00962EC5"/>
    <w:rsid w:val="00965138"/>
    <w:rsid w:val="00965825"/>
    <w:rsid w:val="00965CDF"/>
    <w:rsid w:val="0096696D"/>
    <w:rsid w:val="00967707"/>
    <w:rsid w:val="009677A6"/>
    <w:rsid w:val="00970835"/>
    <w:rsid w:val="009708E2"/>
    <w:rsid w:val="00971EB5"/>
    <w:rsid w:val="009754D6"/>
    <w:rsid w:val="00975669"/>
    <w:rsid w:val="00975C6C"/>
    <w:rsid w:val="0098024A"/>
    <w:rsid w:val="009831CB"/>
    <w:rsid w:val="009836AB"/>
    <w:rsid w:val="00984921"/>
    <w:rsid w:val="00985498"/>
    <w:rsid w:val="00985C8A"/>
    <w:rsid w:val="00985D8E"/>
    <w:rsid w:val="00991D5B"/>
    <w:rsid w:val="00992D86"/>
    <w:rsid w:val="009935E4"/>
    <w:rsid w:val="00993C51"/>
    <w:rsid w:val="009958D8"/>
    <w:rsid w:val="009960BB"/>
    <w:rsid w:val="00996E65"/>
    <w:rsid w:val="009A2F49"/>
    <w:rsid w:val="009A3FEC"/>
    <w:rsid w:val="009A4E85"/>
    <w:rsid w:val="009A6997"/>
    <w:rsid w:val="009A7C7A"/>
    <w:rsid w:val="009B0EBF"/>
    <w:rsid w:val="009B1671"/>
    <w:rsid w:val="009B3312"/>
    <w:rsid w:val="009B3D4E"/>
    <w:rsid w:val="009B4AC0"/>
    <w:rsid w:val="009B6D5B"/>
    <w:rsid w:val="009B6FB7"/>
    <w:rsid w:val="009B7CCF"/>
    <w:rsid w:val="009C043E"/>
    <w:rsid w:val="009C0755"/>
    <w:rsid w:val="009C1744"/>
    <w:rsid w:val="009C3193"/>
    <w:rsid w:val="009C3428"/>
    <w:rsid w:val="009C37BE"/>
    <w:rsid w:val="009C3EDE"/>
    <w:rsid w:val="009C4E0A"/>
    <w:rsid w:val="009C52E9"/>
    <w:rsid w:val="009D1811"/>
    <w:rsid w:val="009D2EE4"/>
    <w:rsid w:val="009D3FB2"/>
    <w:rsid w:val="009D5971"/>
    <w:rsid w:val="009D6386"/>
    <w:rsid w:val="009E2619"/>
    <w:rsid w:val="009E297C"/>
    <w:rsid w:val="009E403E"/>
    <w:rsid w:val="009E6E23"/>
    <w:rsid w:val="009E7332"/>
    <w:rsid w:val="009E7C0E"/>
    <w:rsid w:val="009E7CEF"/>
    <w:rsid w:val="009F26D6"/>
    <w:rsid w:val="00A00C91"/>
    <w:rsid w:val="00A010B0"/>
    <w:rsid w:val="00A013DC"/>
    <w:rsid w:val="00A049C4"/>
    <w:rsid w:val="00A13E34"/>
    <w:rsid w:val="00A14EF3"/>
    <w:rsid w:val="00A15BEF"/>
    <w:rsid w:val="00A160C2"/>
    <w:rsid w:val="00A177FB"/>
    <w:rsid w:val="00A17B8A"/>
    <w:rsid w:val="00A17F00"/>
    <w:rsid w:val="00A2149E"/>
    <w:rsid w:val="00A2376B"/>
    <w:rsid w:val="00A24A6B"/>
    <w:rsid w:val="00A24B83"/>
    <w:rsid w:val="00A27D5A"/>
    <w:rsid w:val="00A30582"/>
    <w:rsid w:val="00A3158D"/>
    <w:rsid w:val="00A32617"/>
    <w:rsid w:val="00A33BB6"/>
    <w:rsid w:val="00A34F9D"/>
    <w:rsid w:val="00A3698B"/>
    <w:rsid w:val="00A40ACC"/>
    <w:rsid w:val="00A40F1D"/>
    <w:rsid w:val="00A415E5"/>
    <w:rsid w:val="00A41BF5"/>
    <w:rsid w:val="00A428E1"/>
    <w:rsid w:val="00A42E74"/>
    <w:rsid w:val="00A43744"/>
    <w:rsid w:val="00A442B4"/>
    <w:rsid w:val="00A443B5"/>
    <w:rsid w:val="00A444DD"/>
    <w:rsid w:val="00A4515F"/>
    <w:rsid w:val="00A46389"/>
    <w:rsid w:val="00A46438"/>
    <w:rsid w:val="00A50238"/>
    <w:rsid w:val="00A503A7"/>
    <w:rsid w:val="00A50E88"/>
    <w:rsid w:val="00A516DF"/>
    <w:rsid w:val="00A518BC"/>
    <w:rsid w:val="00A51CA6"/>
    <w:rsid w:val="00A5318F"/>
    <w:rsid w:val="00A546D3"/>
    <w:rsid w:val="00A55E97"/>
    <w:rsid w:val="00A57795"/>
    <w:rsid w:val="00A57BD7"/>
    <w:rsid w:val="00A57C45"/>
    <w:rsid w:val="00A6027F"/>
    <w:rsid w:val="00A620A3"/>
    <w:rsid w:val="00A629B1"/>
    <w:rsid w:val="00A6317E"/>
    <w:rsid w:val="00A635D6"/>
    <w:rsid w:val="00A637A1"/>
    <w:rsid w:val="00A6449A"/>
    <w:rsid w:val="00A663F5"/>
    <w:rsid w:val="00A67A58"/>
    <w:rsid w:val="00A71A33"/>
    <w:rsid w:val="00A72664"/>
    <w:rsid w:val="00A72F1F"/>
    <w:rsid w:val="00A731C5"/>
    <w:rsid w:val="00A83A3B"/>
    <w:rsid w:val="00A83BB8"/>
    <w:rsid w:val="00A851F8"/>
    <w:rsid w:val="00A8665F"/>
    <w:rsid w:val="00A90504"/>
    <w:rsid w:val="00A907C2"/>
    <w:rsid w:val="00A91C43"/>
    <w:rsid w:val="00A9330D"/>
    <w:rsid w:val="00A948A3"/>
    <w:rsid w:val="00A95969"/>
    <w:rsid w:val="00A95988"/>
    <w:rsid w:val="00A95BDB"/>
    <w:rsid w:val="00A95EF3"/>
    <w:rsid w:val="00A96F1E"/>
    <w:rsid w:val="00AA31E0"/>
    <w:rsid w:val="00AA3290"/>
    <w:rsid w:val="00AA39B8"/>
    <w:rsid w:val="00AA5556"/>
    <w:rsid w:val="00AA5A37"/>
    <w:rsid w:val="00AA6530"/>
    <w:rsid w:val="00AA6D96"/>
    <w:rsid w:val="00AB0384"/>
    <w:rsid w:val="00AB05CA"/>
    <w:rsid w:val="00AB13DA"/>
    <w:rsid w:val="00AB2038"/>
    <w:rsid w:val="00AB3280"/>
    <w:rsid w:val="00AB332D"/>
    <w:rsid w:val="00AB4274"/>
    <w:rsid w:val="00AB5B60"/>
    <w:rsid w:val="00AB6AF1"/>
    <w:rsid w:val="00AC0643"/>
    <w:rsid w:val="00AC110D"/>
    <w:rsid w:val="00AC421B"/>
    <w:rsid w:val="00AC45AF"/>
    <w:rsid w:val="00AC5367"/>
    <w:rsid w:val="00AC6CC3"/>
    <w:rsid w:val="00AD435C"/>
    <w:rsid w:val="00AD4A19"/>
    <w:rsid w:val="00AD524E"/>
    <w:rsid w:val="00AD7CCD"/>
    <w:rsid w:val="00AD7E6F"/>
    <w:rsid w:val="00AE080A"/>
    <w:rsid w:val="00AE1BBD"/>
    <w:rsid w:val="00AE2203"/>
    <w:rsid w:val="00AE220C"/>
    <w:rsid w:val="00AE30FB"/>
    <w:rsid w:val="00AE4D56"/>
    <w:rsid w:val="00AE4F58"/>
    <w:rsid w:val="00AE50E9"/>
    <w:rsid w:val="00AE517F"/>
    <w:rsid w:val="00AE7138"/>
    <w:rsid w:val="00AF0056"/>
    <w:rsid w:val="00AF03FF"/>
    <w:rsid w:val="00AF0D6F"/>
    <w:rsid w:val="00AF180E"/>
    <w:rsid w:val="00AF3598"/>
    <w:rsid w:val="00AF4B26"/>
    <w:rsid w:val="00AF586F"/>
    <w:rsid w:val="00AF5902"/>
    <w:rsid w:val="00AF6891"/>
    <w:rsid w:val="00B01BDB"/>
    <w:rsid w:val="00B04336"/>
    <w:rsid w:val="00B04647"/>
    <w:rsid w:val="00B049CB"/>
    <w:rsid w:val="00B05184"/>
    <w:rsid w:val="00B06038"/>
    <w:rsid w:val="00B06CE6"/>
    <w:rsid w:val="00B07378"/>
    <w:rsid w:val="00B07BE4"/>
    <w:rsid w:val="00B07D38"/>
    <w:rsid w:val="00B10A0D"/>
    <w:rsid w:val="00B1123F"/>
    <w:rsid w:val="00B11658"/>
    <w:rsid w:val="00B11743"/>
    <w:rsid w:val="00B11919"/>
    <w:rsid w:val="00B126F8"/>
    <w:rsid w:val="00B1308F"/>
    <w:rsid w:val="00B169CD"/>
    <w:rsid w:val="00B17374"/>
    <w:rsid w:val="00B17CA3"/>
    <w:rsid w:val="00B17D66"/>
    <w:rsid w:val="00B21B58"/>
    <w:rsid w:val="00B23FEA"/>
    <w:rsid w:val="00B2467D"/>
    <w:rsid w:val="00B262C9"/>
    <w:rsid w:val="00B276EC"/>
    <w:rsid w:val="00B315F9"/>
    <w:rsid w:val="00B336D8"/>
    <w:rsid w:val="00B35A43"/>
    <w:rsid w:val="00B3610B"/>
    <w:rsid w:val="00B36894"/>
    <w:rsid w:val="00B370E0"/>
    <w:rsid w:val="00B37775"/>
    <w:rsid w:val="00B43D75"/>
    <w:rsid w:val="00B4435C"/>
    <w:rsid w:val="00B444CC"/>
    <w:rsid w:val="00B45028"/>
    <w:rsid w:val="00B45249"/>
    <w:rsid w:val="00B455AC"/>
    <w:rsid w:val="00B46863"/>
    <w:rsid w:val="00B50A30"/>
    <w:rsid w:val="00B52ED4"/>
    <w:rsid w:val="00B53E4F"/>
    <w:rsid w:val="00B53F26"/>
    <w:rsid w:val="00B54068"/>
    <w:rsid w:val="00B54879"/>
    <w:rsid w:val="00B556A7"/>
    <w:rsid w:val="00B56AAF"/>
    <w:rsid w:val="00B57A2E"/>
    <w:rsid w:val="00B613B3"/>
    <w:rsid w:val="00B617F7"/>
    <w:rsid w:val="00B61E16"/>
    <w:rsid w:val="00B629FB"/>
    <w:rsid w:val="00B6576E"/>
    <w:rsid w:val="00B658FF"/>
    <w:rsid w:val="00B66637"/>
    <w:rsid w:val="00B67148"/>
    <w:rsid w:val="00B70E33"/>
    <w:rsid w:val="00B70E37"/>
    <w:rsid w:val="00B70EF2"/>
    <w:rsid w:val="00B711E9"/>
    <w:rsid w:val="00B7411D"/>
    <w:rsid w:val="00B74BE4"/>
    <w:rsid w:val="00B76F8A"/>
    <w:rsid w:val="00B77A12"/>
    <w:rsid w:val="00B83B3A"/>
    <w:rsid w:val="00B84372"/>
    <w:rsid w:val="00B85AF5"/>
    <w:rsid w:val="00B900BB"/>
    <w:rsid w:val="00B9141A"/>
    <w:rsid w:val="00B931C5"/>
    <w:rsid w:val="00B93203"/>
    <w:rsid w:val="00B95A10"/>
    <w:rsid w:val="00B97751"/>
    <w:rsid w:val="00BA2DF0"/>
    <w:rsid w:val="00BA386A"/>
    <w:rsid w:val="00BA3CA7"/>
    <w:rsid w:val="00BA45EC"/>
    <w:rsid w:val="00BA514F"/>
    <w:rsid w:val="00BA6165"/>
    <w:rsid w:val="00BA7682"/>
    <w:rsid w:val="00BB1B46"/>
    <w:rsid w:val="00BB2175"/>
    <w:rsid w:val="00BB3CC5"/>
    <w:rsid w:val="00BB6E56"/>
    <w:rsid w:val="00BB75BC"/>
    <w:rsid w:val="00BC12E5"/>
    <w:rsid w:val="00BC1307"/>
    <w:rsid w:val="00BC1712"/>
    <w:rsid w:val="00BC272D"/>
    <w:rsid w:val="00BC38CF"/>
    <w:rsid w:val="00BC51A8"/>
    <w:rsid w:val="00BC5201"/>
    <w:rsid w:val="00BC54AC"/>
    <w:rsid w:val="00BC57E2"/>
    <w:rsid w:val="00BC782F"/>
    <w:rsid w:val="00BD3282"/>
    <w:rsid w:val="00BD413C"/>
    <w:rsid w:val="00BD4D59"/>
    <w:rsid w:val="00BD5849"/>
    <w:rsid w:val="00BD6220"/>
    <w:rsid w:val="00BE1582"/>
    <w:rsid w:val="00BE23B3"/>
    <w:rsid w:val="00BE3B39"/>
    <w:rsid w:val="00BE3EE7"/>
    <w:rsid w:val="00BE571B"/>
    <w:rsid w:val="00BE6E98"/>
    <w:rsid w:val="00BE7A4F"/>
    <w:rsid w:val="00BF04ED"/>
    <w:rsid w:val="00BF22AD"/>
    <w:rsid w:val="00BF2C11"/>
    <w:rsid w:val="00BF3373"/>
    <w:rsid w:val="00BF34E1"/>
    <w:rsid w:val="00BF3955"/>
    <w:rsid w:val="00BF3A07"/>
    <w:rsid w:val="00BF45FB"/>
    <w:rsid w:val="00BF518F"/>
    <w:rsid w:val="00BF693A"/>
    <w:rsid w:val="00BF7A32"/>
    <w:rsid w:val="00C0045E"/>
    <w:rsid w:val="00C0150A"/>
    <w:rsid w:val="00C0203F"/>
    <w:rsid w:val="00C02835"/>
    <w:rsid w:val="00C0314F"/>
    <w:rsid w:val="00C033C7"/>
    <w:rsid w:val="00C0340C"/>
    <w:rsid w:val="00C03CFF"/>
    <w:rsid w:val="00C03F89"/>
    <w:rsid w:val="00C05A9C"/>
    <w:rsid w:val="00C07DCC"/>
    <w:rsid w:val="00C10CD8"/>
    <w:rsid w:val="00C12B6A"/>
    <w:rsid w:val="00C13238"/>
    <w:rsid w:val="00C13C37"/>
    <w:rsid w:val="00C14475"/>
    <w:rsid w:val="00C209A1"/>
    <w:rsid w:val="00C20CE1"/>
    <w:rsid w:val="00C21E84"/>
    <w:rsid w:val="00C225DD"/>
    <w:rsid w:val="00C232A7"/>
    <w:rsid w:val="00C2485D"/>
    <w:rsid w:val="00C24E06"/>
    <w:rsid w:val="00C25569"/>
    <w:rsid w:val="00C26086"/>
    <w:rsid w:val="00C26F8F"/>
    <w:rsid w:val="00C27B38"/>
    <w:rsid w:val="00C30921"/>
    <w:rsid w:val="00C31085"/>
    <w:rsid w:val="00C31F05"/>
    <w:rsid w:val="00C332E8"/>
    <w:rsid w:val="00C339C7"/>
    <w:rsid w:val="00C34A90"/>
    <w:rsid w:val="00C34D10"/>
    <w:rsid w:val="00C360CE"/>
    <w:rsid w:val="00C37BF5"/>
    <w:rsid w:val="00C407A5"/>
    <w:rsid w:val="00C4322F"/>
    <w:rsid w:val="00C4576B"/>
    <w:rsid w:val="00C479F9"/>
    <w:rsid w:val="00C51393"/>
    <w:rsid w:val="00C51632"/>
    <w:rsid w:val="00C520ED"/>
    <w:rsid w:val="00C52DA7"/>
    <w:rsid w:val="00C55903"/>
    <w:rsid w:val="00C56926"/>
    <w:rsid w:val="00C603BA"/>
    <w:rsid w:val="00C60F3F"/>
    <w:rsid w:val="00C616DC"/>
    <w:rsid w:val="00C625F0"/>
    <w:rsid w:val="00C6316F"/>
    <w:rsid w:val="00C63C45"/>
    <w:rsid w:val="00C63D78"/>
    <w:rsid w:val="00C64676"/>
    <w:rsid w:val="00C6483B"/>
    <w:rsid w:val="00C66C95"/>
    <w:rsid w:val="00C671FD"/>
    <w:rsid w:val="00C67395"/>
    <w:rsid w:val="00C71E95"/>
    <w:rsid w:val="00C72C14"/>
    <w:rsid w:val="00C72F91"/>
    <w:rsid w:val="00C7537A"/>
    <w:rsid w:val="00C76268"/>
    <w:rsid w:val="00C7662E"/>
    <w:rsid w:val="00C77ECB"/>
    <w:rsid w:val="00C811CC"/>
    <w:rsid w:val="00C812F4"/>
    <w:rsid w:val="00C813EA"/>
    <w:rsid w:val="00C822E5"/>
    <w:rsid w:val="00C839A8"/>
    <w:rsid w:val="00C86C42"/>
    <w:rsid w:val="00C90180"/>
    <w:rsid w:val="00C9119D"/>
    <w:rsid w:val="00C920AF"/>
    <w:rsid w:val="00C920F7"/>
    <w:rsid w:val="00C93CB4"/>
    <w:rsid w:val="00C94568"/>
    <w:rsid w:val="00C94B30"/>
    <w:rsid w:val="00CA08ED"/>
    <w:rsid w:val="00CA1666"/>
    <w:rsid w:val="00CA23F1"/>
    <w:rsid w:val="00CA37CC"/>
    <w:rsid w:val="00CA3FC0"/>
    <w:rsid w:val="00CA54E6"/>
    <w:rsid w:val="00CA5C0A"/>
    <w:rsid w:val="00CA5D95"/>
    <w:rsid w:val="00CA62DD"/>
    <w:rsid w:val="00CA7077"/>
    <w:rsid w:val="00CA7F5E"/>
    <w:rsid w:val="00CB05DA"/>
    <w:rsid w:val="00CB0960"/>
    <w:rsid w:val="00CB2D47"/>
    <w:rsid w:val="00CB4D87"/>
    <w:rsid w:val="00CB4FD5"/>
    <w:rsid w:val="00CB592A"/>
    <w:rsid w:val="00CB5F3D"/>
    <w:rsid w:val="00CB640F"/>
    <w:rsid w:val="00CC0A4E"/>
    <w:rsid w:val="00CC1126"/>
    <w:rsid w:val="00CC2532"/>
    <w:rsid w:val="00CC35A4"/>
    <w:rsid w:val="00CC3A71"/>
    <w:rsid w:val="00CC4CD8"/>
    <w:rsid w:val="00CC5BD7"/>
    <w:rsid w:val="00CC5C12"/>
    <w:rsid w:val="00CC66E9"/>
    <w:rsid w:val="00CC6E3C"/>
    <w:rsid w:val="00CD0DEF"/>
    <w:rsid w:val="00CD2872"/>
    <w:rsid w:val="00CD36A3"/>
    <w:rsid w:val="00CD3E4E"/>
    <w:rsid w:val="00CD444E"/>
    <w:rsid w:val="00CD4925"/>
    <w:rsid w:val="00CD5AF1"/>
    <w:rsid w:val="00CD5DAE"/>
    <w:rsid w:val="00CD6DEE"/>
    <w:rsid w:val="00CD745C"/>
    <w:rsid w:val="00CD7614"/>
    <w:rsid w:val="00CD7DB3"/>
    <w:rsid w:val="00CE0360"/>
    <w:rsid w:val="00CE2802"/>
    <w:rsid w:val="00CE2ABE"/>
    <w:rsid w:val="00CE6299"/>
    <w:rsid w:val="00CE646B"/>
    <w:rsid w:val="00CF04BF"/>
    <w:rsid w:val="00CF159B"/>
    <w:rsid w:val="00CF1C31"/>
    <w:rsid w:val="00CF5D8D"/>
    <w:rsid w:val="00CF6336"/>
    <w:rsid w:val="00CF64C2"/>
    <w:rsid w:val="00CF6663"/>
    <w:rsid w:val="00CF6C4A"/>
    <w:rsid w:val="00CF75F6"/>
    <w:rsid w:val="00CF78A3"/>
    <w:rsid w:val="00D002FB"/>
    <w:rsid w:val="00D00FEA"/>
    <w:rsid w:val="00D01D76"/>
    <w:rsid w:val="00D02F85"/>
    <w:rsid w:val="00D03438"/>
    <w:rsid w:val="00D05704"/>
    <w:rsid w:val="00D072CE"/>
    <w:rsid w:val="00D111FC"/>
    <w:rsid w:val="00D13E71"/>
    <w:rsid w:val="00D148E0"/>
    <w:rsid w:val="00D14F90"/>
    <w:rsid w:val="00D155CC"/>
    <w:rsid w:val="00D20EAE"/>
    <w:rsid w:val="00D220AE"/>
    <w:rsid w:val="00D26E93"/>
    <w:rsid w:val="00D315BA"/>
    <w:rsid w:val="00D32195"/>
    <w:rsid w:val="00D33891"/>
    <w:rsid w:val="00D34105"/>
    <w:rsid w:val="00D359D8"/>
    <w:rsid w:val="00D35EFE"/>
    <w:rsid w:val="00D3642C"/>
    <w:rsid w:val="00D37F0A"/>
    <w:rsid w:val="00D41166"/>
    <w:rsid w:val="00D41DD9"/>
    <w:rsid w:val="00D42BF1"/>
    <w:rsid w:val="00D42C15"/>
    <w:rsid w:val="00D4340C"/>
    <w:rsid w:val="00D45300"/>
    <w:rsid w:val="00D51A0A"/>
    <w:rsid w:val="00D51ABD"/>
    <w:rsid w:val="00D523F8"/>
    <w:rsid w:val="00D540C6"/>
    <w:rsid w:val="00D540FD"/>
    <w:rsid w:val="00D5440A"/>
    <w:rsid w:val="00D56D8D"/>
    <w:rsid w:val="00D56E62"/>
    <w:rsid w:val="00D57DA0"/>
    <w:rsid w:val="00D57DD5"/>
    <w:rsid w:val="00D63FCC"/>
    <w:rsid w:val="00D648AD"/>
    <w:rsid w:val="00D64D42"/>
    <w:rsid w:val="00D672BD"/>
    <w:rsid w:val="00D675E8"/>
    <w:rsid w:val="00D70597"/>
    <w:rsid w:val="00D70C3F"/>
    <w:rsid w:val="00D725D1"/>
    <w:rsid w:val="00D72632"/>
    <w:rsid w:val="00D72B5F"/>
    <w:rsid w:val="00D73C0F"/>
    <w:rsid w:val="00D7470C"/>
    <w:rsid w:val="00D7548F"/>
    <w:rsid w:val="00D77645"/>
    <w:rsid w:val="00D77812"/>
    <w:rsid w:val="00D80E1A"/>
    <w:rsid w:val="00D813E4"/>
    <w:rsid w:val="00D81A3F"/>
    <w:rsid w:val="00D82DFA"/>
    <w:rsid w:val="00D84076"/>
    <w:rsid w:val="00D86372"/>
    <w:rsid w:val="00D86545"/>
    <w:rsid w:val="00D86F65"/>
    <w:rsid w:val="00D9136A"/>
    <w:rsid w:val="00D920DD"/>
    <w:rsid w:val="00D958A9"/>
    <w:rsid w:val="00D95D7A"/>
    <w:rsid w:val="00D96625"/>
    <w:rsid w:val="00D96FB2"/>
    <w:rsid w:val="00D97AFD"/>
    <w:rsid w:val="00DA18AB"/>
    <w:rsid w:val="00DA1D6D"/>
    <w:rsid w:val="00DA2D5A"/>
    <w:rsid w:val="00DA3F35"/>
    <w:rsid w:val="00DA4AC7"/>
    <w:rsid w:val="00DA5885"/>
    <w:rsid w:val="00DA66A9"/>
    <w:rsid w:val="00DA69FE"/>
    <w:rsid w:val="00DB0FD6"/>
    <w:rsid w:val="00DB2B55"/>
    <w:rsid w:val="00DB4180"/>
    <w:rsid w:val="00DB71A8"/>
    <w:rsid w:val="00DC1DFC"/>
    <w:rsid w:val="00DC25CD"/>
    <w:rsid w:val="00DC31EE"/>
    <w:rsid w:val="00DC3BAF"/>
    <w:rsid w:val="00DC4E0B"/>
    <w:rsid w:val="00DC5251"/>
    <w:rsid w:val="00DC6037"/>
    <w:rsid w:val="00DC6CB5"/>
    <w:rsid w:val="00DD0468"/>
    <w:rsid w:val="00DD07D7"/>
    <w:rsid w:val="00DD0D5F"/>
    <w:rsid w:val="00DD1074"/>
    <w:rsid w:val="00DD1C9C"/>
    <w:rsid w:val="00DD1E97"/>
    <w:rsid w:val="00DD287D"/>
    <w:rsid w:val="00DD2C76"/>
    <w:rsid w:val="00DD32C1"/>
    <w:rsid w:val="00DD4408"/>
    <w:rsid w:val="00DD508D"/>
    <w:rsid w:val="00DD6A05"/>
    <w:rsid w:val="00DD7807"/>
    <w:rsid w:val="00DD7D3F"/>
    <w:rsid w:val="00DE0DB5"/>
    <w:rsid w:val="00DE1A4A"/>
    <w:rsid w:val="00DE1ADF"/>
    <w:rsid w:val="00DE20E2"/>
    <w:rsid w:val="00DE37CD"/>
    <w:rsid w:val="00DE38C7"/>
    <w:rsid w:val="00DE3BA1"/>
    <w:rsid w:val="00DE4160"/>
    <w:rsid w:val="00DE5456"/>
    <w:rsid w:val="00DE5690"/>
    <w:rsid w:val="00DE5E87"/>
    <w:rsid w:val="00DE65F6"/>
    <w:rsid w:val="00DE6B92"/>
    <w:rsid w:val="00DF2533"/>
    <w:rsid w:val="00DF25E3"/>
    <w:rsid w:val="00DF3189"/>
    <w:rsid w:val="00DF5032"/>
    <w:rsid w:val="00DF575F"/>
    <w:rsid w:val="00DF61BA"/>
    <w:rsid w:val="00DF6AFF"/>
    <w:rsid w:val="00DF6FD1"/>
    <w:rsid w:val="00DF742F"/>
    <w:rsid w:val="00DF785A"/>
    <w:rsid w:val="00E00365"/>
    <w:rsid w:val="00E014AF"/>
    <w:rsid w:val="00E025D3"/>
    <w:rsid w:val="00E03784"/>
    <w:rsid w:val="00E03F67"/>
    <w:rsid w:val="00E045F7"/>
    <w:rsid w:val="00E05369"/>
    <w:rsid w:val="00E065ED"/>
    <w:rsid w:val="00E06747"/>
    <w:rsid w:val="00E06F88"/>
    <w:rsid w:val="00E076BA"/>
    <w:rsid w:val="00E1042B"/>
    <w:rsid w:val="00E104E9"/>
    <w:rsid w:val="00E11B60"/>
    <w:rsid w:val="00E13894"/>
    <w:rsid w:val="00E152D4"/>
    <w:rsid w:val="00E15529"/>
    <w:rsid w:val="00E15AAD"/>
    <w:rsid w:val="00E1758E"/>
    <w:rsid w:val="00E20981"/>
    <w:rsid w:val="00E20BFD"/>
    <w:rsid w:val="00E2149D"/>
    <w:rsid w:val="00E22148"/>
    <w:rsid w:val="00E242BF"/>
    <w:rsid w:val="00E24BB4"/>
    <w:rsid w:val="00E26131"/>
    <w:rsid w:val="00E267D6"/>
    <w:rsid w:val="00E272B6"/>
    <w:rsid w:val="00E27F4B"/>
    <w:rsid w:val="00E300F6"/>
    <w:rsid w:val="00E30DF8"/>
    <w:rsid w:val="00E31701"/>
    <w:rsid w:val="00E325BE"/>
    <w:rsid w:val="00E3268B"/>
    <w:rsid w:val="00E32988"/>
    <w:rsid w:val="00E32B59"/>
    <w:rsid w:val="00E3354B"/>
    <w:rsid w:val="00E33F78"/>
    <w:rsid w:val="00E34015"/>
    <w:rsid w:val="00E352BB"/>
    <w:rsid w:val="00E3587A"/>
    <w:rsid w:val="00E365B5"/>
    <w:rsid w:val="00E40660"/>
    <w:rsid w:val="00E422C9"/>
    <w:rsid w:val="00E42E89"/>
    <w:rsid w:val="00E42FEE"/>
    <w:rsid w:val="00E44695"/>
    <w:rsid w:val="00E44CC9"/>
    <w:rsid w:val="00E46747"/>
    <w:rsid w:val="00E468BF"/>
    <w:rsid w:val="00E47376"/>
    <w:rsid w:val="00E47AB8"/>
    <w:rsid w:val="00E50F01"/>
    <w:rsid w:val="00E53B69"/>
    <w:rsid w:val="00E5564B"/>
    <w:rsid w:val="00E56499"/>
    <w:rsid w:val="00E626A3"/>
    <w:rsid w:val="00E6312A"/>
    <w:rsid w:val="00E63EE1"/>
    <w:rsid w:val="00E64190"/>
    <w:rsid w:val="00E6489B"/>
    <w:rsid w:val="00E65A2F"/>
    <w:rsid w:val="00E662D6"/>
    <w:rsid w:val="00E669DA"/>
    <w:rsid w:val="00E73B64"/>
    <w:rsid w:val="00E74F38"/>
    <w:rsid w:val="00E7675D"/>
    <w:rsid w:val="00E80C43"/>
    <w:rsid w:val="00E81D69"/>
    <w:rsid w:val="00E82008"/>
    <w:rsid w:val="00E8215D"/>
    <w:rsid w:val="00E84600"/>
    <w:rsid w:val="00E84E95"/>
    <w:rsid w:val="00E85400"/>
    <w:rsid w:val="00E85CCB"/>
    <w:rsid w:val="00E86FCF"/>
    <w:rsid w:val="00E874E0"/>
    <w:rsid w:val="00E87BE2"/>
    <w:rsid w:val="00E87E80"/>
    <w:rsid w:val="00E90A29"/>
    <w:rsid w:val="00E9120A"/>
    <w:rsid w:val="00E94A08"/>
    <w:rsid w:val="00E94F7D"/>
    <w:rsid w:val="00E9631D"/>
    <w:rsid w:val="00E96D1E"/>
    <w:rsid w:val="00E97A8E"/>
    <w:rsid w:val="00EA064D"/>
    <w:rsid w:val="00EA078C"/>
    <w:rsid w:val="00EA0DF3"/>
    <w:rsid w:val="00EA15D8"/>
    <w:rsid w:val="00EA1C91"/>
    <w:rsid w:val="00EA451C"/>
    <w:rsid w:val="00EA50B1"/>
    <w:rsid w:val="00EA5C7A"/>
    <w:rsid w:val="00EB3F43"/>
    <w:rsid w:val="00EB557F"/>
    <w:rsid w:val="00EB563F"/>
    <w:rsid w:val="00EC0E3F"/>
    <w:rsid w:val="00EC363A"/>
    <w:rsid w:val="00EC406B"/>
    <w:rsid w:val="00EC43A7"/>
    <w:rsid w:val="00EC4A46"/>
    <w:rsid w:val="00EC4D52"/>
    <w:rsid w:val="00EC50E9"/>
    <w:rsid w:val="00EC7224"/>
    <w:rsid w:val="00ED3829"/>
    <w:rsid w:val="00ED4101"/>
    <w:rsid w:val="00ED5DB2"/>
    <w:rsid w:val="00ED6566"/>
    <w:rsid w:val="00ED73BC"/>
    <w:rsid w:val="00ED79C2"/>
    <w:rsid w:val="00EE0D99"/>
    <w:rsid w:val="00EE1DD8"/>
    <w:rsid w:val="00EE1F0D"/>
    <w:rsid w:val="00EE3856"/>
    <w:rsid w:val="00EE41A8"/>
    <w:rsid w:val="00EE733D"/>
    <w:rsid w:val="00EE73F3"/>
    <w:rsid w:val="00EE7A94"/>
    <w:rsid w:val="00EF10E6"/>
    <w:rsid w:val="00EF1ED5"/>
    <w:rsid w:val="00EF215C"/>
    <w:rsid w:val="00EF2DEA"/>
    <w:rsid w:val="00EF42DB"/>
    <w:rsid w:val="00EF4409"/>
    <w:rsid w:val="00EF4A3E"/>
    <w:rsid w:val="00EF5457"/>
    <w:rsid w:val="00EF5689"/>
    <w:rsid w:val="00EF5B38"/>
    <w:rsid w:val="00F01DA5"/>
    <w:rsid w:val="00F01EA6"/>
    <w:rsid w:val="00F02B6A"/>
    <w:rsid w:val="00F04D58"/>
    <w:rsid w:val="00F05437"/>
    <w:rsid w:val="00F054AE"/>
    <w:rsid w:val="00F05531"/>
    <w:rsid w:val="00F07FC4"/>
    <w:rsid w:val="00F117E0"/>
    <w:rsid w:val="00F12676"/>
    <w:rsid w:val="00F14974"/>
    <w:rsid w:val="00F14E54"/>
    <w:rsid w:val="00F154D2"/>
    <w:rsid w:val="00F16B72"/>
    <w:rsid w:val="00F17336"/>
    <w:rsid w:val="00F17C03"/>
    <w:rsid w:val="00F2241C"/>
    <w:rsid w:val="00F23F2C"/>
    <w:rsid w:val="00F24603"/>
    <w:rsid w:val="00F24D33"/>
    <w:rsid w:val="00F26AB0"/>
    <w:rsid w:val="00F27573"/>
    <w:rsid w:val="00F34BBF"/>
    <w:rsid w:val="00F354F8"/>
    <w:rsid w:val="00F3646B"/>
    <w:rsid w:val="00F37FF3"/>
    <w:rsid w:val="00F40DF6"/>
    <w:rsid w:val="00F425CC"/>
    <w:rsid w:val="00F45F77"/>
    <w:rsid w:val="00F46609"/>
    <w:rsid w:val="00F47509"/>
    <w:rsid w:val="00F50421"/>
    <w:rsid w:val="00F512E2"/>
    <w:rsid w:val="00F51B77"/>
    <w:rsid w:val="00F5200F"/>
    <w:rsid w:val="00F5213E"/>
    <w:rsid w:val="00F53DD3"/>
    <w:rsid w:val="00F5403C"/>
    <w:rsid w:val="00F5430D"/>
    <w:rsid w:val="00F54C4C"/>
    <w:rsid w:val="00F54DC8"/>
    <w:rsid w:val="00F54F59"/>
    <w:rsid w:val="00F54F8A"/>
    <w:rsid w:val="00F5732A"/>
    <w:rsid w:val="00F57845"/>
    <w:rsid w:val="00F60329"/>
    <w:rsid w:val="00F6196A"/>
    <w:rsid w:val="00F6200B"/>
    <w:rsid w:val="00F627E6"/>
    <w:rsid w:val="00F62E97"/>
    <w:rsid w:val="00F668C7"/>
    <w:rsid w:val="00F66951"/>
    <w:rsid w:val="00F66C8B"/>
    <w:rsid w:val="00F705D4"/>
    <w:rsid w:val="00F70E23"/>
    <w:rsid w:val="00F71DF0"/>
    <w:rsid w:val="00F72121"/>
    <w:rsid w:val="00F72371"/>
    <w:rsid w:val="00F72800"/>
    <w:rsid w:val="00F73CB9"/>
    <w:rsid w:val="00F74152"/>
    <w:rsid w:val="00F74BCF"/>
    <w:rsid w:val="00F76582"/>
    <w:rsid w:val="00F8110F"/>
    <w:rsid w:val="00F81E15"/>
    <w:rsid w:val="00F82982"/>
    <w:rsid w:val="00F832D4"/>
    <w:rsid w:val="00F834FA"/>
    <w:rsid w:val="00F847AB"/>
    <w:rsid w:val="00F84D1D"/>
    <w:rsid w:val="00F85DC3"/>
    <w:rsid w:val="00F867D6"/>
    <w:rsid w:val="00F904E6"/>
    <w:rsid w:val="00F9088C"/>
    <w:rsid w:val="00F91ADE"/>
    <w:rsid w:val="00F91E9C"/>
    <w:rsid w:val="00F93563"/>
    <w:rsid w:val="00F93F5C"/>
    <w:rsid w:val="00F94CFF"/>
    <w:rsid w:val="00F95DCD"/>
    <w:rsid w:val="00F96440"/>
    <w:rsid w:val="00FA0A08"/>
    <w:rsid w:val="00FA0E33"/>
    <w:rsid w:val="00FA1676"/>
    <w:rsid w:val="00FA26D5"/>
    <w:rsid w:val="00FA2D29"/>
    <w:rsid w:val="00FA4A2C"/>
    <w:rsid w:val="00FA4F17"/>
    <w:rsid w:val="00FA5015"/>
    <w:rsid w:val="00FA764F"/>
    <w:rsid w:val="00FA7B5D"/>
    <w:rsid w:val="00FB027D"/>
    <w:rsid w:val="00FB373F"/>
    <w:rsid w:val="00FB49D2"/>
    <w:rsid w:val="00FB5D70"/>
    <w:rsid w:val="00FC0F6B"/>
    <w:rsid w:val="00FC144D"/>
    <w:rsid w:val="00FC52ED"/>
    <w:rsid w:val="00FC5633"/>
    <w:rsid w:val="00FC779C"/>
    <w:rsid w:val="00FD0139"/>
    <w:rsid w:val="00FD0280"/>
    <w:rsid w:val="00FD1F9E"/>
    <w:rsid w:val="00FD2500"/>
    <w:rsid w:val="00FD484B"/>
    <w:rsid w:val="00FD5096"/>
    <w:rsid w:val="00FD5E4F"/>
    <w:rsid w:val="00FD68F2"/>
    <w:rsid w:val="00FD76D3"/>
    <w:rsid w:val="00FD7E72"/>
    <w:rsid w:val="00FE0B4A"/>
    <w:rsid w:val="00FE3FD2"/>
    <w:rsid w:val="00FE425B"/>
    <w:rsid w:val="00FE4322"/>
    <w:rsid w:val="00FE4B4A"/>
    <w:rsid w:val="00FE4C90"/>
    <w:rsid w:val="00FE5009"/>
    <w:rsid w:val="00FE6842"/>
    <w:rsid w:val="00FF052E"/>
    <w:rsid w:val="00FF10E1"/>
    <w:rsid w:val="00FF1547"/>
    <w:rsid w:val="00FF1717"/>
    <w:rsid w:val="00FF2ACB"/>
    <w:rsid w:val="00FF3866"/>
    <w:rsid w:val="00FF580A"/>
    <w:rsid w:val="00FF5C38"/>
    <w:rsid w:val="00FF684A"/>
    <w:rsid w:val="00FF77CA"/>
    <w:rsid w:val="00FF7F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1BDB"/>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aliases w:val="Footnote Reference Number,E FNZ,-E Fußnotenzeichen,Footnote#,Footnote symbol,Times 10 Point,Exposant 3 Point,Ref,de nota al pie,Footnote reference number,note TESI,SUPERS,EN Footnote Reference,Znak Znak4,Appel note de bas de p"/>
    <w:basedOn w:val="Numatytasispastraiposriftas"/>
    <w:uiPriority w:val="99"/>
    <w:unhideWhenUsed/>
    <w:qFormat/>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semiHidden/>
    <w:unhideWhenUsed/>
    <w:rsid w:val="003D7045"/>
    <w:rPr>
      <w:sz w:val="16"/>
      <w:szCs w:val="16"/>
    </w:rPr>
  </w:style>
  <w:style w:type="paragraph" w:styleId="Komentarotekstas">
    <w:name w:val="annotation text"/>
    <w:basedOn w:val="prastasis"/>
    <w:link w:val="KomentarotekstasDiagrama"/>
    <w:unhideWhenUsed/>
    <w:rsid w:val="003D7045"/>
    <w:rPr>
      <w:sz w:val="20"/>
      <w:szCs w:val="20"/>
    </w:rPr>
  </w:style>
  <w:style w:type="character" w:customStyle="1" w:styleId="KomentarotekstasDiagrama">
    <w:name w:val="Komentaro tekstas Diagrama"/>
    <w:basedOn w:val="Numatytasispastraiposriftas"/>
    <w:link w:val="Komentarotekstas"/>
    <w:uiPriority w:val="99"/>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1"/>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1"/>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1"/>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1"/>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1"/>
      </w:numPr>
      <w:spacing w:before="120" w:after="120" w:line="360" w:lineRule="auto"/>
    </w:pPr>
    <w:rPr>
      <w:rFonts w:eastAsiaTheme="minorHAnsi"/>
      <w:szCs w:val="22"/>
    </w:rPr>
  </w:style>
  <w:style w:type="paragraph" w:customStyle="1" w:styleId="Point123">
    <w:name w:val="Point 123"/>
    <w:basedOn w:val="prastasis"/>
    <w:rsid w:val="00EF42DB"/>
    <w:pPr>
      <w:numPr>
        <w:numId w:val="1"/>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1"/>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1"/>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1"/>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2"/>
      </w:numPr>
      <w:spacing w:before="120" w:after="120" w:line="360" w:lineRule="auto"/>
    </w:pPr>
    <w:rPr>
      <w:rFonts w:eastAsiaTheme="minorHAnsi"/>
      <w:szCs w:val="22"/>
    </w:rPr>
  </w:style>
  <w:style w:type="paragraph" w:customStyle="1" w:styleId="DashEqual3">
    <w:name w:val="Dash Equal 3"/>
    <w:basedOn w:val="prastasis"/>
    <w:rsid w:val="00EC50E9"/>
    <w:pPr>
      <w:numPr>
        <w:numId w:val="3"/>
      </w:numPr>
      <w:tabs>
        <w:tab w:val="clear" w:pos="2268"/>
        <w:tab w:val="num" w:pos="1134"/>
      </w:tabs>
      <w:ind w:left="1134"/>
    </w:pPr>
    <w:rPr>
      <w:rFonts w:eastAsia="Calibri"/>
      <w:szCs w:val="22"/>
    </w:rPr>
  </w:style>
  <w:style w:type="paragraph" w:styleId="Pataisymai">
    <w:name w:val="Revision"/>
    <w:hidden/>
    <w:uiPriority w:val="99"/>
    <w:semiHidden/>
    <w:rsid w:val="0010428F"/>
    <w:rPr>
      <w:sz w:val="24"/>
      <w:szCs w:val="24"/>
    </w:rPr>
  </w:style>
  <w:style w:type="paragraph" w:styleId="prastasiniatinklio">
    <w:name w:val="Normal (Web)"/>
    <w:basedOn w:val="prastasis"/>
    <w:uiPriority w:val="99"/>
    <w:unhideWhenUsed/>
    <w:rsid w:val="00D920DD"/>
    <w:pPr>
      <w:spacing w:before="100" w:beforeAutospacing="1" w:after="100" w:afterAutospacing="1"/>
    </w:pPr>
    <w:rPr>
      <w:lang w:eastAsia="lt-LT"/>
    </w:rPr>
  </w:style>
  <w:style w:type="paragraph" w:styleId="Dokumentoinaostekstas">
    <w:name w:val="endnote text"/>
    <w:basedOn w:val="prastasis"/>
    <w:link w:val="DokumentoinaostekstasDiagrama"/>
    <w:uiPriority w:val="99"/>
    <w:semiHidden/>
    <w:unhideWhenUsed/>
    <w:rsid w:val="00A95988"/>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95988"/>
  </w:style>
  <w:style w:type="character" w:styleId="Dokumentoinaosnumeris">
    <w:name w:val="endnote reference"/>
    <w:basedOn w:val="Numatytasispastraiposriftas"/>
    <w:uiPriority w:val="99"/>
    <w:semiHidden/>
    <w:unhideWhenUsed/>
    <w:rsid w:val="00A959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8236">
      <w:bodyDiv w:val="1"/>
      <w:marLeft w:val="0"/>
      <w:marRight w:val="0"/>
      <w:marTop w:val="0"/>
      <w:marBottom w:val="0"/>
      <w:divBdr>
        <w:top w:val="none" w:sz="0" w:space="0" w:color="auto"/>
        <w:left w:val="none" w:sz="0" w:space="0" w:color="auto"/>
        <w:bottom w:val="none" w:sz="0" w:space="0" w:color="auto"/>
        <w:right w:val="none" w:sz="0" w:space="0" w:color="auto"/>
      </w:divBdr>
    </w:div>
    <w:div w:id="158010127">
      <w:bodyDiv w:val="1"/>
      <w:marLeft w:val="0"/>
      <w:marRight w:val="0"/>
      <w:marTop w:val="0"/>
      <w:marBottom w:val="0"/>
      <w:divBdr>
        <w:top w:val="none" w:sz="0" w:space="0" w:color="auto"/>
        <w:left w:val="none" w:sz="0" w:space="0" w:color="auto"/>
        <w:bottom w:val="none" w:sz="0" w:space="0" w:color="auto"/>
        <w:right w:val="none" w:sz="0" w:space="0" w:color="auto"/>
      </w:divBdr>
    </w:div>
    <w:div w:id="238297916">
      <w:bodyDiv w:val="1"/>
      <w:marLeft w:val="0"/>
      <w:marRight w:val="0"/>
      <w:marTop w:val="0"/>
      <w:marBottom w:val="0"/>
      <w:divBdr>
        <w:top w:val="none" w:sz="0" w:space="0" w:color="auto"/>
        <w:left w:val="none" w:sz="0" w:space="0" w:color="auto"/>
        <w:bottom w:val="none" w:sz="0" w:space="0" w:color="auto"/>
        <w:right w:val="none" w:sz="0" w:space="0" w:color="auto"/>
      </w:divBdr>
    </w:div>
    <w:div w:id="266162262">
      <w:bodyDiv w:val="1"/>
      <w:marLeft w:val="0"/>
      <w:marRight w:val="0"/>
      <w:marTop w:val="0"/>
      <w:marBottom w:val="0"/>
      <w:divBdr>
        <w:top w:val="none" w:sz="0" w:space="0" w:color="auto"/>
        <w:left w:val="none" w:sz="0" w:space="0" w:color="auto"/>
        <w:bottom w:val="none" w:sz="0" w:space="0" w:color="auto"/>
        <w:right w:val="none" w:sz="0" w:space="0" w:color="auto"/>
      </w:divBdr>
    </w:div>
    <w:div w:id="313069649">
      <w:bodyDiv w:val="1"/>
      <w:marLeft w:val="0"/>
      <w:marRight w:val="0"/>
      <w:marTop w:val="0"/>
      <w:marBottom w:val="0"/>
      <w:divBdr>
        <w:top w:val="none" w:sz="0" w:space="0" w:color="auto"/>
        <w:left w:val="none" w:sz="0" w:space="0" w:color="auto"/>
        <w:bottom w:val="none" w:sz="0" w:space="0" w:color="auto"/>
        <w:right w:val="none" w:sz="0" w:space="0" w:color="auto"/>
      </w:divBdr>
    </w:div>
    <w:div w:id="402527343">
      <w:bodyDiv w:val="1"/>
      <w:marLeft w:val="0"/>
      <w:marRight w:val="0"/>
      <w:marTop w:val="0"/>
      <w:marBottom w:val="0"/>
      <w:divBdr>
        <w:top w:val="none" w:sz="0" w:space="0" w:color="auto"/>
        <w:left w:val="none" w:sz="0" w:space="0" w:color="auto"/>
        <w:bottom w:val="none" w:sz="0" w:space="0" w:color="auto"/>
        <w:right w:val="none" w:sz="0" w:space="0" w:color="auto"/>
      </w:divBdr>
    </w:div>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58958274">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526720767">
      <w:bodyDiv w:val="1"/>
      <w:marLeft w:val="0"/>
      <w:marRight w:val="0"/>
      <w:marTop w:val="0"/>
      <w:marBottom w:val="0"/>
      <w:divBdr>
        <w:top w:val="none" w:sz="0" w:space="0" w:color="auto"/>
        <w:left w:val="none" w:sz="0" w:space="0" w:color="auto"/>
        <w:bottom w:val="none" w:sz="0" w:space="0" w:color="auto"/>
        <w:right w:val="none" w:sz="0" w:space="0" w:color="auto"/>
      </w:divBdr>
    </w:div>
    <w:div w:id="618538013">
      <w:bodyDiv w:val="1"/>
      <w:marLeft w:val="0"/>
      <w:marRight w:val="0"/>
      <w:marTop w:val="0"/>
      <w:marBottom w:val="0"/>
      <w:divBdr>
        <w:top w:val="none" w:sz="0" w:space="0" w:color="auto"/>
        <w:left w:val="none" w:sz="0" w:space="0" w:color="auto"/>
        <w:bottom w:val="none" w:sz="0" w:space="0" w:color="auto"/>
        <w:right w:val="none" w:sz="0" w:space="0" w:color="auto"/>
      </w:divBdr>
    </w:div>
    <w:div w:id="653410278">
      <w:bodyDiv w:val="1"/>
      <w:marLeft w:val="0"/>
      <w:marRight w:val="0"/>
      <w:marTop w:val="0"/>
      <w:marBottom w:val="0"/>
      <w:divBdr>
        <w:top w:val="none" w:sz="0" w:space="0" w:color="auto"/>
        <w:left w:val="none" w:sz="0" w:space="0" w:color="auto"/>
        <w:bottom w:val="none" w:sz="0" w:space="0" w:color="auto"/>
        <w:right w:val="none" w:sz="0" w:space="0" w:color="auto"/>
      </w:divBdr>
    </w:div>
    <w:div w:id="688487716">
      <w:bodyDiv w:val="1"/>
      <w:marLeft w:val="0"/>
      <w:marRight w:val="0"/>
      <w:marTop w:val="0"/>
      <w:marBottom w:val="0"/>
      <w:divBdr>
        <w:top w:val="none" w:sz="0" w:space="0" w:color="auto"/>
        <w:left w:val="none" w:sz="0" w:space="0" w:color="auto"/>
        <w:bottom w:val="none" w:sz="0" w:space="0" w:color="auto"/>
        <w:right w:val="none" w:sz="0" w:space="0" w:color="auto"/>
      </w:divBdr>
    </w:div>
    <w:div w:id="731853019">
      <w:bodyDiv w:val="1"/>
      <w:marLeft w:val="0"/>
      <w:marRight w:val="0"/>
      <w:marTop w:val="0"/>
      <w:marBottom w:val="0"/>
      <w:divBdr>
        <w:top w:val="none" w:sz="0" w:space="0" w:color="auto"/>
        <w:left w:val="none" w:sz="0" w:space="0" w:color="auto"/>
        <w:bottom w:val="none" w:sz="0" w:space="0" w:color="auto"/>
        <w:right w:val="none" w:sz="0" w:space="0" w:color="auto"/>
      </w:divBdr>
    </w:div>
    <w:div w:id="8635976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 w:id="1076904388">
      <w:bodyDiv w:val="1"/>
      <w:marLeft w:val="0"/>
      <w:marRight w:val="0"/>
      <w:marTop w:val="0"/>
      <w:marBottom w:val="0"/>
      <w:divBdr>
        <w:top w:val="none" w:sz="0" w:space="0" w:color="auto"/>
        <w:left w:val="none" w:sz="0" w:space="0" w:color="auto"/>
        <w:bottom w:val="none" w:sz="0" w:space="0" w:color="auto"/>
        <w:right w:val="none" w:sz="0" w:space="0" w:color="auto"/>
      </w:divBdr>
    </w:div>
    <w:div w:id="1089236018">
      <w:bodyDiv w:val="1"/>
      <w:marLeft w:val="0"/>
      <w:marRight w:val="0"/>
      <w:marTop w:val="0"/>
      <w:marBottom w:val="0"/>
      <w:divBdr>
        <w:top w:val="none" w:sz="0" w:space="0" w:color="auto"/>
        <w:left w:val="none" w:sz="0" w:space="0" w:color="auto"/>
        <w:bottom w:val="none" w:sz="0" w:space="0" w:color="auto"/>
        <w:right w:val="none" w:sz="0" w:space="0" w:color="auto"/>
      </w:divBdr>
    </w:div>
    <w:div w:id="1219587733">
      <w:bodyDiv w:val="1"/>
      <w:marLeft w:val="0"/>
      <w:marRight w:val="0"/>
      <w:marTop w:val="0"/>
      <w:marBottom w:val="0"/>
      <w:divBdr>
        <w:top w:val="none" w:sz="0" w:space="0" w:color="auto"/>
        <w:left w:val="none" w:sz="0" w:space="0" w:color="auto"/>
        <w:bottom w:val="none" w:sz="0" w:space="0" w:color="auto"/>
        <w:right w:val="none" w:sz="0" w:space="0" w:color="auto"/>
      </w:divBdr>
    </w:div>
    <w:div w:id="1434326054">
      <w:bodyDiv w:val="1"/>
      <w:marLeft w:val="0"/>
      <w:marRight w:val="0"/>
      <w:marTop w:val="0"/>
      <w:marBottom w:val="0"/>
      <w:divBdr>
        <w:top w:val="none" w:sz="0" w:space="0" w:color="auto"/>
        <w:left w:val="none" w:sz="0" w:space="0" w:color="auto"/>
        <w:bottom w:val="none" w:sz="0" w:space="0" w:color="auto"/>
        <w:right w:val="none" w:sz="0" w:space="0" w:color="auto"/>
      </w:divBdr>
    </w:div>
    <w:div w:id="1444693933">
      <w:bodyDiv w:val="1"/>
      <w:marLeft w:val="0"/>
      <w:marRight w:val="0"/>
      <w:marTop w:val="0"/>
      <w:marBottom w:val="0"/>
      <w:divBdr>
        <w:top w:val="none" w:sz="0" w:space="0" w:color="auto"/>
        <w:left w:val="none" w:sz="0" w:space="0" w:color="auto"/>
        <w:bottom w:val="none" w:sz="0" w:space="0" w:color="auto"/>
        <w:right w:val="none" w:sz="0" w:space="0" w:color="auto"/>
      </w:divBdr>
    </w:div>
    <w:div w:id="1802768141">
      <w:bodyDiv w:val="1"/>
      <w:marLeft w:val="0"/>
      <w:marRight w:val="0"/>
      <w:marTop w:val="0"/>
      <w:marBottom w:val="0"/>
      <w:divBdr>
        <w:top w:val="none" w:sz="0" w:space="0" w:color="auto"/>
        <w:left w:val="none" w:sz="0" w:space="0" w:color="auto"/>
        <w:bottom w:val="none" w:sz="0" w:space="0" w:color="auto"/>
        <w:right w:val="none" w:sz="0" w:space="0" w:color="auto"/>
      </w:divBdr>
    </w:div>
    <w:div w:id="207704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BCAC4-3363-46A5-8063-B94CCE12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12741</Words>
  <Characters>7263</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Violeta Stulpinienė</cp:lastModifiedBy>
  <cp:revision>13</cp:revision>
  <cp:lastPrinted>2021-12-02T15:31:00Z</cp:lastPrinted>
  <dcterms:created xsi:type="dcterms:W3CDTF">2022-02-10T07:52:00Z</dcterms:created>
  <dcterms:modified xsi:type="dcterms:W3CDTF">2022-02-10T09:59:00Z</dcterms:modified>
</cp:coreProperties>
</file>