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61CC8" w14:textId="77777777" w:rsidR="00A837E9" w:rsidRDefault="00F87027">
      <w:pPr>
        <w:shd w:val="clear" w:color="auto" w:fill="FFFFFF"/>
        <w:spacing w:line="360" w:lineRule="auto"/>
        <w:ind w:firstLine="720"/>
        <w:jc w:val="right"/>
        <w:rPr>
          <w:b/>
          <w:caps/>
          <w:color w:val="000000"/>
          <w:szCs w:val="24"/>
        </w:rPr>
      </w:pPr>
      <w:r>
        <w:rPr>
          <w:b/>
          <w:color w:val="000000"/>
          <w:szCs w:val="24"/>
        </w:rPr>
        <w:t>Projekto lyginamasis variantas</w:t>
      </w:r>
    </w:p>
    <w:p w14:paraId="00EB28C2" w14:textId="77777777" w:rsidR="00A837E9" w:rsidRDefault="00A837E9">
      <w:pPr>
        <w:jc w:val="center"/>
        <w:rPr>
          <w:b/>
          <w:caps/>
          <w:color w:val="333333"/>
          <w:szCs w:val="24"/>
          <w:shd w:val="clear" w:color="auto" w:fill="FFFFFF"/>
          <w:lang w:val="en-US"/>
        </w:rPr>
      </w:pPr>
    </w:p>
    <w:p w14:paraId="588756F1" w14:textId="77777777" w:rsidR="00A837E9" w:rsidRDefault="00F87027">
      <w:pPr>
        <w:jc w:val="center"/>
        <w:rPr>
          <w:b/>
          <w:caps/>
          <w:color w:val="333333"/>
          <w:szCs w:val="24"/>
          <w:shd w:val="clear" w:color="auto" w:fill="FFFFFF"/>
          <w:lang w:val="en-US"/>
        </w:rPr>
      </w:pPr>
      <w:r>
        <w:rPr>
          <w:b/>
          <w:caps/>
          <w:color w:val="333333"/>
          <w:szCs w:val="24"/>
          <w:shd w:val="clear" w:color="auto" w:fill="FFFFFF"/>
          <w:lang w:val="en-US"/>
        </w:rPr>
        <w:t xml:space="preserve">Lietuvos Respublikos </w:t>
      </w:r>
    </w:p>
    <w:p w14:paraId="5B1F4BCB" w14:textId="77777777" w:rsidR="00A837E9" w:rsidRDefault="00F87027">
      <w:pPr>
        <w:jc w:val="center"/>
        <w:rPr>
          <w:b/>
          <w:color w:val="000000"/>
          <w:szCs w:val="24"/>
          <w:lang w:val="en-US"/>
        </w:rPr>
      </w:pPr>
      <w:r>
        <w:rPr>
          <w:b/>
          <w:caps/>
          <w:color w:val="333333"/>
          <w:szCs w:val="24"/>
          <w:shd w:val="clear" w:color="auto" w:fill="FFFFFF"/>
          <w:lang w:val="en-US"/>
        </w:rPr>
        <w:t xml:space="preserve">administracinių nusižengimų kodekso </w:t>
      </w:r>
      <w:r>
        <w:rPr>
          <w:b/>
          <w:color w:val="333333"/>
          <w:szCs w:val="24"/>
          <w:shd w:val="clear" w:color="auto" w:fill="FFFFFF"/>
          <w:lang w:val="en-US"/>
        </w:rPr>
        <w:t>264</w:t>
      </w:r>
      <w:r>
        <w:rPr>
          <w:b/>
          <w:szCs w:val="24"/>
          <w:lang w:val="en-US"/>
        </w:rPr>
        <w:t xml:space="preserve"> </w:t>
      </w:r>
      <w:r>
        <w:rPr>
          <w:b/>
          <w:caps/>
          <w:color w:val="000000"/>
          <w:szCs w:val="24"/>
          <w:lang w:val="en-US"/>
        </w:rPr>
        <w:t>STRAIPSNIO PAKEITIMO</w:t>
      </w:r>
    </w:p>
    <w:p w14:paraId="5AAB93CB" w14:textId="77777777" w:rsidR="00A837E9" w:rsidRDefault="00F87027">
      <w:pPr>
        <w:jc w:val="center"/>
        <w:rPr>
          <w:b/>
          <w:color w:val="000000"/>
          <w:szCs w:val="24"/>
          <w:lang w:val="en-US"/>
        </w:rPr>
      </w:pPr>
      <w:r>
        <w:rPr>
          <w:b/>
          <w:caps/>
          <w:color w:val="000000"/>
          <w:szCs w:val="24"/>
          <w:lang w:val="en-US"/>
        </w:rPr>
        <w:t>ĮSTATYMAS</w:t>
      </w:r>
    </w:p>
    <w:p w14:paraId="0351C5EA" w14:textId="77777777" w:rsidR="00A837E9" w:rsidRDefault="00A837E9">
      <w:pPr>
        <w:spacing w:line="360" w:lineRule="atLeast"/>
        <w:ind w:firstLine="62"/>
        <w:jc w:val="center"/>
        <w:rPr>
          <w:b/>
          <w:color w:val="000000"/>
          <w:szCs w:val="24"/>
          <w:lang w:val="en-US"/>
        </w:rPr>
      </w:pPr>
    </w:p>
    <w:p w14:paraId="73225C73" w14:textId="77777777" w:rsidR="00A837E9" w:rsidRDefault="00F87027">
      <w:pPr>
        <w:jc w:val="center"/>
        <w:rPr>
          <w:bCs/>
          <w:color w:val="000000"/>
          <w:szCs w:val="24"/>
          <w:lang w:val="en-US"/>
        </w:rPr>
      </w:pPr>
      <w:r>
        <w:rPr>
          <w:bCs/>
          <w:color w:val="000000"/>
          <w:szCs w:val="24"/>
          <w:lang w:val="en-US"/>
        </w:rPr>
        <w:t>2021 m.                        d. Nr.</w:t>
      </w:r>
    </w:p>
    <w:p w14:paraId="08419BB3" w14:textId="77777777" w:rsidR="00A837E9" w:rsidRDefault="00F87027">
      <w:pPr>
        <w:jc w:val="center"/>
        <w:rPr>
          <w:bCs/>
          <w:color w:val="000000"/>
          <w:szCs w:val="24"/>
          <w:lang w:val="en-US"/>
        </w:rPr>
      </w:pPr>
      <w:r>
        <w:rPr>
          <w:bCs/>
          <w:color w:val="000000"/>
          <w:szCs w:val="24"/>
          <w:lang w:val="en-US"/>
        </w:rPr>
        <w:t>Vilnius</w:t>
      </w:r>
    </w:p>
    <w:p w14:paraId="57FEC611" w14:textId="77777777" w:rsidR="00A837E9" w:rsidRDefault="00A837E9">
      <w:pPr>
        <w:shd w:val="clear" w:color="auto" w:fill="FFFFFF"/>
        <w:spacing w:line="360" w:lineRule="auto"/>
        <w:ind w:firstLine="720"/>
        <w:jc w:val="center"/>
        <w:rPr>
          <w:bCs/>
          <w:caps/>
          <w:color w:val="000000"/>
          <w:szCs w:val="24"/>
        </w:rPr>
      </w:pPr>
    </w:p>
    <w:p w14:paraId="6401622D" w14:textId="77777777" w:rsidR="00A837E9" w:rsidRDefault="00F87027">
      <w:pPr>
        <w:spacing w:line="360" w:lineRule="auto"/>
        <w:ind w:left="-142" w:firstLine="709"/>
        <w:jc w:val="both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1 straipsnis. 264 straipsnio pakeitimas</w:t>
      </w:r>
    </w:p>
    <w:p w14:paraId="242036AF" w14:textId="77777777" w:rsidR="00A837E9" w:rsidRDefault="00F87027">
      <w:pPr>
        <w:spacing w:line="360" w:lineRule="auto"/>
        <w:ind w:left="-142" w:firstLine="709"/>
        <w:rPr>
          <w:b/>
          <w:bCs/>
          <w:color w:val="000000"/>
          <w:szCs w:val="24"/>
        </w:rPr>
      </w:pPr>
      <w:r>
        <w:rPr>
          <w:color w:val="000000"/>
          <w:szCs w:val="24"/>
        </w:rPr>
        <w:t xml:space="preserve">Pakeisti 12 straipsnį ir jį </w:t>
      </w:r>
      <w:r>
        <w:rPr>
          <w:color w:val="000000"/>
          <w:szCs w:val="24"/>
        </w:rPr>
        <w:t>išdėstyti taip:</w:t>
      </w:r>
    </w:p>
    <w:p w14:paraId="02DEA55B" w14:textId="77777777" w:rsidR="00A837E9" w:rsidRDefault="00F87027">
      <w:pPr>
        <w:shd w:val="clear" w:color="auto" w:fill="FFFFFF"/>
        <w:spacing w:line="360" w:lineRule="atLeast"/>
        <w:ind w:firstLine="720"/>
        <w:jc w:val="both"/>
        <w:rPr>
          <w:rFonts w:ascii="Calibri" w:hAnsi="Calibri" w:cs="Calibri"/>
          <w:color w:val="222222"/>
          <w:sz w:val="22"/>
          <w:szCs w:val="22"/>
          <w:lang w:val="en-US"/>
        </w:rPr>
      </w:pPr>
      <w:r>
        <w:rPr>
          <w:b/>
          <w:bCs/>
          <w:color w:val="000000"/>
          <w:szCs w:val="24"/>
        </w:rPr>
        <w:t>„264 straipsnis. Vandens apsaugos reikalavimų pažeidimas</w:t>
      </w:r>
    </w:p>
    <w:p w14:paraId="327A3601" w14:textId="77777777" w:rsidR="00A837E9" w:rsidRDefault="00F87027">
      <w:pPr>
        <w:shd w:val="clear" w:color="auto" w:fill="FFFFFF"/>
        <w:spacing w:line="360" w:lineRule="atLeast"/>
        <w:ind w:firstLine="720"/>
        <w:jc w:val="both"/>
        <w:rPr>
          <w:rFonts w:ascii="Calibri" w:hAnsi="Calibri" w:cs="Calibri"/>
          <w:color w:val="222222"/>
          <w:sz w:val="22"/>
          <w:szCs w:val="22"/>
          <w:lang w:val="en-US"/>
        </w:rPr>
      </w:pPr>
      <w:r>
        <w:rPr>
          <w:color w:val="000000"/>
          <w:szCs w:val="24"/>
        </w:rPr>
        <w:t>1. Paviršinių vandens telkinių apsaugos zonų ar pakrančių apsaugos juostų apsaugos ir naudojimo režimo pažeidimas</w:t>
      </w:r>
    </w:p>
    <w:p w14:paraId="157682B5" w14:textId="77777777" w:rsidR="00A837E9" w:rsidRDefault="00F87027">
      <w:pPr>
        <w:shd w:val="clear" w:color="auto" w:fill="FFFFFF"/>
        <w:spacing w:line="360" w:lineRule="atLeast"/>
        <w:ind w:firstLine="720"/>
        <w:jc w:val="both"/>
        <w:rPr>
          <w:rFonts w:ascii="Calibri" w:hAnsi="Calibri" w:cs="Calibri"/>
          <w:color w:val="222222"/>
          <w:sz w:val="22"/>
          <w:szCs w:val="22"/>
          <w:lang w:val="en-US"/>
        </w:rPr>
      </w:pPr>
      <w:r>
        <w:rPr>
          <w:color w:val="000000"/>
          <w:szCs w:val="24"/>
        </w:rPr>
        <w:t xml:space="preserve">užtraukia įspėjimą arba baudą asmenims nuo trisdešimt iki vieno </w:t>
      </w:r>
      <w:r>
        <w:rPr>
          <w:color w:val="000000"/>
          <w:szCs w:val="24"/>
        </w:rPr>
        <w:t>šimto keturiasdešimt eurų ir baudą juridinių asmenų vadovams ar kitiems atsakingiems asmenims – nuo devyniasdešimt iki dviejų šimtų devyniasdešimt eurų.</w:t>
      </w:r>
    </w:p>
    <w:p w14:paraId="7E812906" w14:textId="77777777" w:rsidR="00A837E9" w:rsidRDefault="00F87027">
      <w:pPr>
        <w:shd w:val="clear" w:color="auto" w:fill="FFFFFF"/>
        <w:spacing w:line="360" w:lineRule="atLeast"/>
        <w:ind w:firstLine="720"/>
        <w:jc w:val="both"/>
        <w:rPr>
          <w:rFonts w:ascii="Calibri" w:hAnsi="Calibri" w:cs="Calibri"/>
          <w:color w:val="222222"/>
          <w:sz w:val="22"/>
          <w:szCs w:val="22"/>
          <w:lang w:val="en-US"/>
        </w:rPr>
      </w:pPr>
      <w:r>
        <w:rPr>
          <w:color w:val="000000"/>
          <w:szCs w:val="24"/>
        </w:rPr>
        <w:t>2. Šio straipsnio 1 dalyje numatytas administracinis nusižengimas, padarytas pakartotinai,</w:t>
      </w:r>
    </w:p>
    <w:p w14:paraId="3C0FD220" w14:textId="77777777" w:rsidR="00A837E9" w:rsidRDefault="00F87027">
      <w:pPr>
        <w:shd w:val="clear" w:color="auto" w:fill="FFFFFF"/>
        <w:spacing w:line="360" w:lineRule="atLeast"/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užtraukia ba</w:t>
      </w:r>
      <w:r>
        <w:rPr>
          <w:color w:val="000000"/>
          <w:szCs w:val="24"/>
        </w:rPr>
        <w:t>udą asmenims nuo penkiasdešimt iki trijų šimtų eurų ir juridinių asmenų vadovams ar kitiems atsakingiems asmenims – nuo dviejų šimtų iki penkių šimtų penkiasdešimt eurų.</w:t>
      </w:r>
    </w:p>
    <w:p w14:paraId="45FCF4B5" w14:textId="77777777" w:rsidR="00A837E9" w:rsidRDefault="00F87027">
      <w:pPr>
        <w:shd w:val="clear" w:color="auto" w:fill="FFFFFF"/>
        <w:spacing w:line="360" w:lineRule="atLeast"/>
        <w:ind w:firstLine="720"/>
        <w:jc w:val="both"/>
        <w:rPr>
          <w:rFonts w:ascii="Calibri" w:hAnsi="Calibri" w:cs="Calibri"/>
          <w:bCs/>
          <w:color w:val="222222"/>
          <w:sz w:val="22"/>
          <w:szCs w:val="22"/>
        </w:rPr>
      </w:pPr>
      <w:r>
        <w:rPr>
          <w:bCs/>
          <w:color w:val="000000"/>
          <w:szCs w:val="24"/>
        </w:rPr>
        <w:t xml:space="preserve">3. Paviršinių vandens telkinių apsaugos zonų ar pakrančių apsaugos juostų apsaugos ir </w:t>
      </w:r>
      <w:r>
        <w:rPr>
          <w:bCs/>
          <w:color w:val="000000"/>
          <w:szCs w:val="24"/>
        </w:rPr>
        <w:t>naudojimo režimo pažeidimas tveriant tvoras ar kitaip ribojant praėjimą</w:t>
      </w:r>
    </w:p>
    <w:p w14:paraId="1444B0DA" w14:textId="77777777" w:rsidR="00A837E9" w:rsidRDefault="00F87027">
      <w:pPr>
        <w:shd w:val="clear" w:color="auto" w:fill="FFFFFF"/>
        <w:spacing w:line="360" w:lineRule="atLeast"/>
        <w:ind w:firstLine="720"/>
        <w:jc w:val="both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užtraukia įspėjimą arba baudą asmenims nuo trijų šimtų iki šešių šimtų eurų ir baudą juridinių asmenų vadovams ar kitiems atsakingiems asmenims – nuo keturių šimtų </w:t>
      </w:r>
      <w:r>
        <w:rPr>
          <w:bCs/>
          <w:color w:val="000000"/>
          <w:szCs w:val="24"/>
        </w:rPr>
        <w:t>penkiasdešimties iki septynių šimtų penkiasdešimties eurų.“</w:t>
      </w:r>
    </w:p>
    <w:p w14:paraId="2A4160A8" w14:textId="77777777" w:rsidR="00A837E9" w:rsidRDefault="00A837E9">
      <w:pPr>
        <w:spacing w:line="259" w:lineRule="auto"/>
        <w:rPr>
          <w:sz w:val="22"/>
          <w:szCs w:val="22"/>
        </w:rPr>
      </w:pPr>
    </w:p>
    <w:p w14:paraId="2925CF1F" w14:textId="77777777" w:rsidR="00A837E9" w:rsidRDefault="00A837E9">
      <w:pPr>
        <w:rPr>
          <w:sz w:val="14"/>
          <w:szCs w:val="14"/>
        </w:rPr>
      </w:pPr>
    </w:p>
    <w:p w14:paraId="2A8793AE" w14:textId="77777777" w:rsidR="00A837E9" w:rsidRDefault="00F87027">
      <w:pPr>
        <w:spacing w:line="360" w:lineRule="auto"/>
        <w:jc w:val="both"/>
        <w:rPr>
          <w:color w:val="000000"/>
          <w:szCs w:val="24"/>
        </w:rPr>
      </w:pPr>
      <w:r>
        <w:rPr>
          <w:i/>
          <w:iCs/>
          <w:color w:val="000000"/>
          <w:szCs w:val="24"/>
        </w:rPr>
        <w:t>Skelbiu šį Lietuvos Respublikos Seimo priimtą įstatymą.</w:t>
      </w:r>
    </w:p>
    <w:p w14:paraId="2E3955A0" w14:textId="77777777" w:rsidR="00A837E9" w:rsidRDefault="00A837E9">
      <w:pPr>
        <w:rPr>
          <w:sz w:val="14"/>
          <w:szCs w:val="14"/>
        </w:rPr>
      </w:pPr>
    </w:p>
    <w:p w14:paraId="6896A5AD" w14:textId="77777777" w:rsidR="00A837E9" w:rsidRDefault="00A837E9">
      <w:pPr>
        <w:spacing w:line="360" w:lineRule="auto"/>
        <w:ind w:left="57" w:hanging="57"/>
        <w:jc w:val="both"/>
        <w:rPr>
          <w:color w:val="000000"/>
          <w:szCs w:val="24"/>
        </w:rPr>
      </w:pPr>
    </w:p>
    <w:p w14:paraId="765ED3C8" w14:textId="77777777" w:rsidR="00A837E9" w:rsidRDefault="00A837E9">
      <w:pPr>
        <w:rPr>
          <w:sz w:val="14"/>
          <w:szCs w:val="14"/>
        </w:rPr>
      </w:pPr>
    </w:p>
    <w:p w14:paraId="2EEF9C1D" w14:textId="77777777" w:rsidR="00A837E9" w:rsidRDefault="00F87027">
      <w:pPr>
        <w:spacing w:line="360" w:lineRule="auto"/>
        <w:ind w:left="57" w:hanging="57"/>
        <w:jc w:val="both"/>
        <w:rPr>
          <w:color w:val="000000"/>
          <w:szCs w:val="24"/>
        </w:rPr>
      </w:pPr>
      <w:r>
        <w:rPr>
          <w:color w:val="000000"/>
          <w:szCs w:val="24"/>
        </w:rPr>
        <w:t>Respublikos Prezidentas</w:t>
      </w:r>
    </w:p>
    <w:p w14:paraId="3944D323" w14:textId="77777777" w:rsidR="00A837E9" w:rsidRDefault="00A837E9">
      <w:pPr>
        <w:rPr>
          <w:sz w:val="14"/>
          <w:szCs w:val="14"/>
        </w:rPr>
      </w:pPr>
    </w:p>
    <w:p w14:paraId="2064ADF3" w14:textId="77777777" w:rsidR="00A837E9" w:rsidRDefault="00A837E9">
      <w:pPr>
        <w:spacing w:line="360" w:lineRule="auto"/>
        <w:rPr>
          <w:color w:val="000000"/>
          <w:szCs w:val="24"/>
        </w:rPr>
      </w:pPr>
    </w:p>
    <w:p w14:paraId="5171FAA6" w14:textId="77777777" w:rsidR="00A837E9" w:rsidRDefault="00A837E9">
      <w:pPr>
        <w:rPr>
          <w:sz w:val="14"/>
          <w:szCs w:val="14"/>
        </w:rPr>
      </w:pPr>
    </w:p>
    <w:p w14:paraId="1CA99510" w14:textId="77777777" w:rsidR="00A837E9" w:rsidRDefault="00A837E9">
      <w:pPr>
        <w:spacing w:line="360" w:lineRule="auto"/>
        <w:rPr>
          <w:color w:val="000000"/>
          <w:szCs w:val="24"/>
        </w:rPr>
      </w:pPr>
    </w:p>
    <w:p w14:paraId="30C849BA" w14:textId="77777777" w:rsidR="00A837E9" w:rsidRDefault="00A837E9">
      <w:pPr>
        <w:rPr>
          <w:sz w:val="14"/>
          <w:szCs w:val="14"/>
        </w:rPr>
      </w:pPr>
    </w:p>
    <w:p w14:paraId="0EC11FEB" w14:textId="77777777" w:rsidR="00A837E9" w:rsidRDefault="00F87027">
      <w:pPr>
        <w:spacing w:line="360" w:lineRule="auto"/>
        <w:rPr>
          <w:color w:val="000000"/>
          <w:szCs w:val="24"/>
        </w:rPr>
      </w:pPr>
      <w:r>
        <w:rPr>
          <w:color w:val="000000"/>
          <w:szCs w:val="24"/>
        </w:rPr>
        <w:t>Teikia Seimo nariai:</w:t>
      </w:r>
    </w:p>
    <w:p w14:paraId="21F22874" w14:textId="77777777" w:rsidR="00A837E9" w:rsidRDefault="00A837E9">
      <w:pPr>
        <w:rPr>
          <w:sz w:val="14"/>
          <w:szCs w:val="14"/>
        </w:rPr>
      </w:pPr>
    </w:p>
    <w:p w14:paraId="6206B8D0" w14:textId="77777777" w:rsidR="00A837E9" w:rsidRDefault="00F87027">
      <w:pPr>
        <w:rPr>
          <w:color w:val="000000"/>
          <w:szCs w:val="24"/>
        </w:rPr>
      </w:pPr>
      <w:r>
        <w:rPr>
          <w:color w:val="000000"/>
          <w:szCs w:val="24"/>
        </w:rPr>
        <w:lastRenderedPageBreak/>
        <w:t>Linas Jonauskas,</w:t>
      </w:r>
    </w:p>
    <w:p w14:paraId="36ECF920" w14:textId="77777777" w:rsidR="00A837E9" w:rsidRDefault="00A837E9">
      <w:pPr>
        <w:spacing w:line="259" w:lineRule="auto"/>
        <w:rPr>
          <w:sz w:val="22"/>
          <w:szCs w:val="22"/>
        </w:rPr>
      </w:pPr>
    </w:p>
    <w:sectPr w:rsidR="00A837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142"/>
    <w:rsid w:val="00A837E9"/>
    <w:rsid w:val="00E61142"/>
    <w:rsid w:val="00F8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1794A"/>
  <w15:docId w15:val="{EE591FAD-34B1-4637-BEEE-8D152D0F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1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910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Sonata Dirsyte</dc:creator>
  <cp:lastModifiedBy>Piotr Gerasimovič</cp:lastModifiedBy>
  <cp:revision>2</cp:revision>
  <dcterms:created xsi:type="dcterms:W3CDTF">2021-10-05T10:14:00Z</dcterms:created>
  <dcterms:modified xsi:type="dcterms:W3CDTF">2021-10-05T10:14:00Z</dcterms:modified>
</cp:coreProperties>
</file>