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0826BC1E" w:rsidR="00033F22" w:rsidRDefault="00033F22" w:rsidP="009A2D5B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>20</w:t>
            </w:r>
            <w:r w:rsidR="00BF4628">
              <w:t>21</w:t>
            </w:r>
            <w:r>
              <w:t>-</w:t>
            </w:r>
            <w:r w:rsidR="00A03CD4">
              <w:t>08</w:t>
            </w:r>
            <w:r>
              <w:t>-</w:t>
            </w:r>
            <w:r w:rsidR="000247F4">
              <w:t xml:space="preserve">  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734D606E" w:rsidR="00033F22" w:rsidRDefault="00BF4628" w:rsidP="009A2D5B">
            <w:pPr>
              <w:framePr w:hSpace="180" w:wrap="around" w:vAnchor="text" w:hAnchor="page" w:x="7286" w:y="12"/>
              <w:ind w:right="24"/>
            </w:pPr>
            <w:r>
              <w:t>Į 2021</w:t>
            </w:r>
            <w:r w:rsidR="008B5B6A">
              <w:t>-</w:t>
            </w:r>
            <w:r w:rsidR="009A2D5B">
              <w:t>07</w:t>
            </w:r>
            <w:r w:rsidR="00A33665">
              <w:t>-</w:t>
            </w:r>
            <w:r w:rsidR="009A2D5B">
              <w:t>09</w:t>
            </w:r>
            <w:r w:rsidR="00E75D83">
              <w:t xml:space="preserve"> Nr.</w:t>
            </w:r>
            <w:r w:rsidR="00A33665">
              <w:t xml:space="preserve"> </w:t>
            </w:r>
            <w:r w:rsidR="009A2D5B" w:rsidRPr="009A2D5B">
              <w:t>SR-2925</w:t>
            </w:r>
          </w:p>
        </w:tc>
      </w:tr>
    </w:tbl>
    <w:p w14:paraId="5B526BCC" w14:textId="7E467DC1" w:rsidR="00E75D83" w:rsidRDefault="00F530B4" w:rsidP="00694821">
      <w:pPr>
        <w:pStyle w:val="Adresas"/>
      </w:pPr>
      <w:r w:rsidRPr="00F530B4">
        <w:t>Lietuvos Respublikos švietimo, mokslo ir sporto ministerijai</w:t>
      </w:r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739554ED" w14:textId="4CF817B3" w:rsidR="00E75D83" w:rsidRPr="00CA1F17" w:rsidRDefault="00E75D83" w:rsidP="00E75D83">
      <w:pPr>
        <w:pStyle w:val="Kopija"/>
        <w:ind w:right="279"/>
      </w:pPr>
    </w:p>
    <w:p w14:paraId="56DEAE65" w14:textId="42F8C3A8" w:rsidR="00E75D83" w:rsidRPr="00A03CD4" w:rsidRDefault="00F053C9" w:rsidP="00A03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E76C2A">
        <w:rPr>
          <w:b/>
          <w:bCs/>
          <w:color w:val="000000"/>
        </w:rPr>
        <w:t xml:space="preserve">DĖL LIETUVOS RESPUBLIKOS VYRIAUSYBĖS NUTARIMO PROJEKTO </w:t>
      </w:r>
    </w:p>
    <w:p w14:paraId="37D54A49" w14:textId="77777777" w:rsidR="00E75D83" w:rsidRDefault="00E75D83" w:rsidP="00E75D83">
      <w:pPr>
        <w:ind w:firstLine="1276"/>
        <w:jc w:val="both"/>
      </w:pPr>
    </w:p>
    <w:p w14:paraId="0EE91CB3" w14:textId="3E009EEC" w:rsidR="007A5804" w:rsidRDefault="00F053C9" w:rsidP="00DE4D38">
      <w:pPr>
        <w:shd w:val="clear" w:color="auto" w:fill="FFFFFF"/>
        <w:spacing w:line="280" w:lineRule="atLeast"/>
        <w:ind w:firstLine="851"/>
        <w:jc w:val="both"/>
      </w:pPr>
      <w:r w:rsidRPr="00E76C2A">
        <w:rPr>
          <w:lang w:eastAsia="lt-LT"/>
        </w:rPr>
        <w:t xml:space="preserve">Lietuvos Respublikos teisingumo ministerija, pagal kompetenciją </w:t>
      </w:r>
      <w:r w:rsidRPr="00E76C2A">
        <w:t>išnagrinėjusi derinimui pateiktą</w:t>
      </w:r>
      <w:r>
        <w:t xml:space="preserve"> </w:t>
      </w:r>
      <w:hyperlink r:id="rId11" w:history="1">
        <w:r w:rsidR="00694821" w:rsidRPr="00EA1D17">
          <w:rPr>
            <w:rStyle w:val="Hipersaitas"/>
          </w:rPr>
          <w:t xml:space="preserve">Lietuvos Respublikos Vyriausybės nutarimo </w:t>
        </w:r>
        <w:r w:rsidR="00EA1D17" w:rsidRPr="00EA1D17">
          <w:rPr>
            <w:rStyle w:val="Hipersaitas"/>
            <w:shd w:val="clear" w:color="auto" w:fill="FFFFFF"/>
          </w:rPr>
          <w:t>„Dėl Lietuvos Respublikos Vyriausybės 2003 m. gruodžio 24 d. nutarimo Nr. 1688 „Dėl Valstybinės kalbos mokėjimo kategorijų ir jų taikymo tvarkos aprašo patvirtinimo“ pakeitimo“</w:t>
        </w:r>
        <w:r w:rsidR="00694821" w:rsidRPr="00EA1D17">
          <w:rPr>
            <w:rStyle w:val="Hipersaitas"/>
          </w:rPr>
          <w:t xml:space="preserve"> projektą</w:t>
        </w:r>
      </w:hyperlink>
      <w:r w:rsidR="00694821" w:rsidRPr="00694821">
        <w:t xml:space="preserve"> </w:t>
      </w:r>
      <w:r w:rsidR="00DE4D38">
        <w:t>(toliau – Nutarimo projektas),</w:t>
      </w:r>
      <w:r w:rsidR="00A56E46">
        <w:t xml:space="preserve"> </w:t>
      </w:r>
      <w:sdt>
        <w:sdtPr>
          <w:id w:val="-1934897061"/>
          <w:placeholder>
            <w:docPart w:val="DefaultPlaceholder_-1854013439"/>
          </w:placeholder>
          <w:comboBox>
            <w:listItem w:value="Choose an item."/>
            <w:listItem w:displayText="teikia šias pastabas ir pasiūlymus" w:value="teikia šias pastabas ir pasiūlymus"/>
          </w:comboBox>
        </w:sdtPr>
        <w:sdtEndPr/>
        <w:sdtContent>
          <w:r w:rsidR="00EA1D17">
            <w:t>teikia šias pastabas ir pasiūlymus</w:t>
          </w:r>
        </w:sdtContent>
      </w:sdt>
      <w:r w:rsidR="00DE4D38" w:rsidRPr="0041242A">
        <w:t>:</w:t>
      </w:r>
    </w:p>
    <w:p w14:paraId="79F985C2" w14:textId="10F5DE66" w:rsidR="00254F14" w:rsidRDefault="00DA0CCE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1276"/>
        </w:tabs>
        <w:spacing w:line="280" w:lineRule="atLeast"/>
        <w:ind w:left="0" w:firstLine="851"/>
        <w:jc w:val="both"/>
      </w:pPr>
      <w:r>
        <w:t>Nutarimo projekt</w:t>
      </w:r>
      <w:r w:rsidR="00FA4AC6">
        <w:t>e esanti žyma</w:t>
      </w:r>
      <w:r>
        <w:t xml:space="preserve"> </w:t>
      </w:r>
      <w:r w:rsidR="00AC62C8">
        <w:t xml:space="preserve">„Projektas“ </w:t>
      </w:r>
      <w:r w:rsidR="00FA4AC6">
        <w:t>neturi būti rašoma</w:t>
      </w:r>
      <w:r w:rsidR="00AC62C8">
        <w:t xml:space="preserve"> didesniu šriftu</w:t>
      </w:r>
      <w:r w:rsidR="00FA4AC6">
        <w:t xml:space="preserve"> nei pats Nutarimo projekto tekstas</w:t>
      </w:r>
      <w:r w:rsidR="00AC62C8">
        <w:t xml:space="preserve">, nes </w:t>
      </w:r>
      <w:r w:rsidR="00AC62C8" w:rsidRPr="00AC62C8">
        <w:t>Teisės akt</w:t>
      </w:r>
      <w:r w:rsidR="00AC62C8">
        <w:t>ų projektų rengimo rekomendacij</w:t>
      </w:r>
      <w:r w:rsidR="00FA4AC6">
        <w:t>ų</w:t>
      </w:r>
      <w:r w:rsidR="00AC62C8">
        <w:t>, patvirtint</w:t>
      </w:r>
      <w:r w:rsidR="00FA4AC6">
        <w:t>ų</w:t>
      </w:r>
      <w:r w:rsidR="00AC62C8" w:rsidRPr="00AC62C8">
        <w:t xml:space="preserve"> Lietuvos Respublikos teisingumo ministro 2013 m. gruodžio 23 d. įsakymu Nr. 1R-298 „Dėl Teisės aktų projektų rengimo rekomendacijų patvirtinimo“ (toliau – Rekomendacijos)</w:t>
      </w:r>
      <w:r w:rsidR="00AC62C8">
        <w:t>,</w:t>
      </w:r>
      <w:r w:rsidR="00FA4AC6" w:rsidRPr="00FA4AC6">
        <w:t xml:space="preserve"> </w:t>
      </w:r>
      <w:r w:rsidR="00FA4AC6">
        <w:t>52.1 papunktis</w:t>
      </w:r>
      <w:r w:rsidR="00AC62C8">
        <w:t xml:space="preserve"> </w:t>
      </w:r>
      <w:r w:rsidR="00A816C9">
        <w:t xml:space="preserve">numato galimybę </w:t>
      </w:r>
      <w:r w:rsidR="00AF20CC">
        <w:t>didesniu šriftu rašyti tik t</w:t>
      </w:r>
      <w:r w:rsidR="00AC62C8" w:rsidRPr="00AC62C8">
        <w:t>eisės aktą priimančio subjekto pavadinim</w:t>
      </w:r>
      <w:r w:rsidR="00AF20CC">
        <w:t>ą</w:t>
      </w:r>
      <w:r>
        <w:t xml:space="preserve">. </w:t>
      </w:r>
    </w:p>
    <w:p w14:paraId="31938A53" w14:textId="7644CE42" w:rsidR="00D521B9" w:rsidRDefault="00D521B9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1276"/>
        </w:tabs>
        <w:spacing w:line="280" w:lineRule="atLeast"/>
        <w:ind w:left="0" w:firstLine="851"/>
        <w:jc w:val="both"/>
      </w:pPr>
      <w:r w:rsidRPr="00F27E4B">
        <w:t>Atsižvelgiant į tai, kad Nutarimo projekt</w:t>
      </w:r>
      <w:r>
        <w:t>o</w:t>
      </w:r>
      <w:r w:rsidRPr="00F27E4B">
        <w:t xml:space="preserve"> (2 p</w:t>
      </w:r>
      <w:r w:rsidR="00CC13FD">
        <w:t>.</w:t>
      </w:r>
      <w:r w:rsidRPr="00F27E4B">
        <w:t xml:space="preserve">) yra nustatyti pavedimai Lietuvos Respublikos </w:t>
      </w:r>
      <w:r w:rsidRPr="00F27E4B">
        <w:rPr>
          <w:lang w:eastAsia="lt-LT"/>
        </w:rPr>
        <w:t>švietimo, mokslo ir sporto ministerijai</w:t>
      </w:r>
      <w:r w:rsidRPr="00F27E4B">
        <w:t xml:space="preserve"> parengti jo įgyvendinamuosius teisės aktus</w:t>
      </w:r>
      <w:r w:rsidR="00CA1E60">
        <w:t xml:space="preserve"> iki 2021 m. rugpjūčio 31 d.</w:t>
      </w:r>
      <w:r w:rsidRPr="00F27E4B">
        <w:t>, Nutarimo projekt</w:t>
      </w:r>
      <w:r w:rsidR="00A4494B">
        <w:t>e</w:t>
      </w:r>
      <w:r w:rsidRPr="00F27E4B">
        <w:t xml:space="preserve"> </w:t>
      </w:r>
      <w:r w:rsidR="00CA1E60">
        <w:t>siūlytina numatyti atidėtą įsigaliojimo terminą</w:t>
      </w:r>
      <w:r w:rsidR="00A27E96">
        <w:t xml:space="preserve">, kartu įvertinant </w:t>
      </w:r>
      <w:r w:rsidR="00CA1E60">
        <w:t>tikėtiną Nutarimo projekto priėmimo datą</w:t>
      </w:r>
      <w:r w:rsidR="00A27E96">
        <w:t xml:space="preserve"> ir</w:t>
      </w:r>
      <w:r w:rsidR="00CA1E60">
        <w:t xml:space="preserve"> Švietimo, mokslo ir sporto ministerijai </w:t>
      </w:r>
      <w:r w:rsidR="00A27E96">
        <w:t>reikalingą laiką</w:t>
      </w:r>
      <w:r w:rsidR="00CA1E60">
        <w:t xml:space="preserve"> įgyvendinamųjų teisės aktų parengimui ir priėmimui</w:t>
      </w:r>
      <w:r w:rsidR="00A27E96">
        <w:t xml:space="preserve"> (</w:t>
      </w:r>
      <w:r w:rsidR="00CA1E60">
        <w:t>N</w:t>
      </w:r>
      <w:r w:rsidR="000F273F">
        <w:t>utarimo projekto 1 punkte dėstomo n</w:t>
      </w:r>
      <w:r w:rsidR="00CA1E60">
        <w:t xml:space="preserve">aujos redakcijos nutarimo 2.1 papunktyje </w:t>
      </w:r>
      <w:r w:rsidR="000F273F">
        <w:t xml:space="preserve">nurodyto teisės akto patvirtinimo termino </w:t>
      </w:r>
      <w:r w:rsidR="00CA1E60">
        <w:t>ne</w:t>
      </w:r>
      <w:r w:rsidR="000F273F">
        <w:t xml:space="preserve">reikėtų </w:t>
      </w:r>
      <w:r w:rsidR="00CA1E60">
        <w:t>minėti</w:t>
      </w:r>
      <w:r w:rsidR="00A27E96">
        <w:t>)</w:t>
      </w:r>
      <w:r w:rsidR="00CA1E60">
        <w:t xml:space="preserve">. </w:t>
      </w:r>
      <w:r w:rsidR="00A27E96">
        <w:t xml:space="preserve">Antra, atsižvelgiant į </w:t>
      </w:r>
      <w:r w:rsidR="00A27E96" w:rsidRPr="001E2B87">
        <w:t>Lietuvos Respublikos švietimo ir mokslo ministro 2004 m. kovo 1 d. įsakym</w:t>
      </w:r>
      <w:r w:rsidR="00A27E96">
        <w:t>u</w:t>
      </w:r>
      <w:r w:rsidR="00A27E96" w:rsidRPr="001E2B87">
        <w:t xml:space="preserve"> Nr. ISAK-286 „Dėl Valstybinės kalbos mokėjimo ir Lietuvos Respublikos Konstitucijos pagrindų egzaminų organizavimo ir vykdymo“</w:t>
      </w:r>
      <w:r w:rsidR="00A27E96" w:rsidRPr="00F27E4B" w:rsidDel="00CA1E60">
        <w:t xml:space="preserve"> </w:t>
      </w:r>
      <w:r w:rsidR="00A27E96">
        <w:t xml:space="preserve">patvirtintus aprašą ir nuostatus, pastebėtina, kad Nutarimo projekto 2 punkte nurodomi netikslūs šių dokumentų pavadinimai. </w:t>
      </w:r>
    </w:p>
    <w:p w14:paraId="244D3132" w14:textId="73EF6573" w:rsidR="001315CE" w:rsidRDefault="001315CE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1276"/>
        </w:tabs>
        <w:spacing w:line="280" w:lineRule="atLeast"/>
        <w:ind w:left="0" w:firstLine="851"/>
        <w:jc w:val="both"/>
      </w:pPr>
      <w:r>
        <w:t xml:space="preserve">Siekiant Nutarimo projekto teksto glaustumo, siūlome Nutarimo projekto </w:t>
      </w:r>
      <w:r w:rsidR="000F273F">
        <w:t xml:space="preserve">1 punkte dėstomo naujos redakcijos nutarimo </w:t>
      </w:r>
      <w:r>
        <w:t>3 punkte formuluotę „</w:t>
      </w:r>
      <w:r w:rsidRPr="004276E6">
        <w:t xml:space="preserve">valstybės institucijų ar įstaigų, savivaldybės institucijų ar įstaigų </w:t>
      </w:r>
      <w:r>
        <w:rPr>
          <w:bCs/>
          <w:iCs/>
          <w:lang w:eastAsia="lt-LT"/>
        </w:rPr>
        <w:t xml:space="preserve">&lt;...&gt;“ keisti į </w:t>
      </w:r>
      <w:r>
        <w:t>„</w:t>
      </w:r>
      <w:r w:rsidRPr="001315CE">
        <w:t xml:space="preserve">valstybės ir savivaldybių institucijų, įstaigų, </w:t>
      </w:r>
      <w:r w:rsidR="00466B6D">
        <w:t xml:space="preserve"> </w:t>
      </w:r>
      <w:r w:rsidR="00466B6D">
        <w:rPr>
          <w:bCs/>
          <w:iCs/>
          <w:lang w:eastAsia="lt-LT"/>
        </w:rPr>
        <w:t>&lt;...&gt;</w:t>
      </w:r>
      <w:r w:rsidRPr="001315CE">
        <w:t>“</w:t>
      </w:r>
      <w:r w:rsidR="000F273F">
        <w:t>. Tuo pačiu pastebėtina, kad šiame punkte minimos valstybės ar savivaldybės įmonės, asociacijos nėra paminėtos Lietuvos Respublikos valstybinės kalbos įstatymo 6 straipsnyje, todėl šiuo požiūriu Vyriausybė viršija jai įstatymu suteiktus įgaliojimus</w:t>
      </w:r>
      <w:r w:rsidR="00364D91">
        <w:t xml:space="preserve">. </w:t>
      </w:r>
      <w:r w:rsidR="000F273F">
        <w:t>Vyriausybei nepavaldi</w:t>
      </w:r>
      <w:r w:rsidR="00364D91">
        <w:t>ems</w:t>
      </w:r>
      <w:r w:rsidR="000F273F">
        <w:t xml:space="preserve"> subjekt</w:t>
      </w:r>
      <w:r w:rsidR="00364D91">
        <w:t>am</w:t>
      </w:r>
      <w:r w:rsidR="000F273F">
        <w:t>s</w:t>
      </w:r>
      <w:r w:rsidR="00364D91">
        <w:t xml:space="preserve">, kurių vadovų ir darbuotojų įstatymas neįpareigoja mokėti valstybinės kalbos pagal Lietuvos Respublikos Vyriausybės nustatytas kalbos mokėjimo kategorijas, Vyriausybė galėtų tik rekomenduoti </w:t>
      </w:r>
      <w:r w:rsidR="00364D91">
        <w:rPr>
          <w:bCs/>
          <w:iCs/>
          <w:lang w:eastAsia="lt-LT"/>
        </w:rPr>
        <w:t>nustatyti valstybinės kalbos mokėjimo reikalavimą pareigybėms, kurių aprašyme nustatytos bendravimo su asmenimis, dokumentų rengimo ar pildymo funkcijos (k</w:t>
      </w:r>
      <w:r w:rsidR="000C6398">
        <w:rPr>
          <w:bCs/>
          <w:iCs/>
          <w:lang w:eastAsia="lt-LT"/>
        </w:rPr>
        <w:t xml:space="preserve">aip numatyta </w:t>
      </w:r>
      <w:r w:rsidR="00364D91">
        <w:t>naujos redakcijos nutarimo 4 punkt</w:t>
      </w:r>
      <w:r w:rsidR="000C6398">
        <w:t>e</w:t>
      </w:r>
      <w:r w:rsidR="00364D91">
        <w:t>)</w:t>
      </w:r>
      <w:r w:rsidR="000C6398">
        <w:t>.</w:t>
      </w:r>
    </w:p>
    <w:p w14:paraId="17831269" w14:textId="1A660E74" w:rsidR="00D521B9" w:rsidRDefault="00D521B9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1276"/>
        </w:tabs>
        <w:spacing w:line="280" w:lineRule="atLeast"/>
        <w:ind w:left="0" w:firstLine="851"/>
        <w:jc w:val="both"/>
      </w:pPr>
      <w:r>
        <w:t xml:space="preserve">Teisės aktu tvirtinamas dokumentas turi būti dėstomas atskirame lape ir jo lapai turi būti numeruojami atskirai (numeruojamas antras ir tolesni lapai). Atsižvelgiant į tai, turi būti </w:t>
      </w:r>
      <w:r>
        <w:lastRenderedPageBreak/>
        <w:t xml:space="preserve">peržiūrėta Nutarimo projektu tvirtinamo Valstybinės kalbos mokėjimo kategorijų nustatyto ir jų taikymo tvarkos aprašo (toliau – Aprašas)  lapų numeracija. </w:t>
      </w:r>
    </w:p>
    <w:p w14:paraId="118E9B13" w14:textId="4F3AAD27" w:rsidR="00D521B9" w:rsidRPr="00466B6D" w:rsidRDefault="00D521B9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1276"/>
        </w:tabs>
        <w:spacing w:line="280" w:lineRule="atLeast"/>
        <w:ind w:left="0" w:firstLine="851"/>
        <w:jc w:val="both"/>
      </w:pPr>
      <w:r>
        <w:t>Siekiant išlaikyti Aprašo teksto vientisumą</w:t>
      </w:r>
      <w:r w:rsidR="0090035A">
        <w:t xml:space="preserve"> ir aiškumą</w:t>
      </w:r>
      <w:r>
        <w:t>, siūlome</w:t>
      </w:r>
      <w:r w:rsidR="0090035A">
        <w:t xml:space="preserve"> Aprašo</w:t>
      </w:r>
      <w:r>
        <w:t xml:space="preserve"> 1 </w:t>
      </w:r>
      <w:r w:rsidR="0090035A">
        <w:t xml:space="preserve">ir 10 </w:t>
      </w:r>
      <w:r>
        <w:t>punkt</w:t>
      </w:r>
      <w:r w:rsidR="0090035A">
        <w:t>ų</w:t>
      </w:r>
      <w:r>
        <w:t xml:space="preserve"> formuluot</w:t>
      </w:r>
      <w:r w:rsidR="0090035A">
        <w:t>es</w:t>
      </w:r>
      <w:r>
        <w:t xml:space="preserve"> „</w:t>
      </w:r>
      <w:r w:rsidRPr="0025015A">
        <w:rPr>
          <w:bCs/>
          <w:iCs/>
          <w:color w:val="000000" w:themeColor="text1"/>
          <w:lang w:eastAsia="lt-LT"/>
        </w:rPr>
        <w:t>reikalavim</w:t>
      </w:r>
      <w:r w:rsidR="0090035A" w:rsidRPr="0025015A">
        <w:rPr>
          <w:bCs/>
          <w:iCs/>
          <w:color w:val="000000" w:themeColor="text1"/>
          <w:lang w:eastAsia="lt-LT"/>
        </w:rPr>
        <w:t>us</w:t>
      </w:r>
      <w:r w:rsidRPr="0025015A">
        <w:rPr>
          <w:bCs/>
          <w:iCs/>
          <w:color w:val="000000" w:themeColor="text1"/>
          <w:lang w:eastAsia="lt-LT"/>
        </w:rPr>
        <w:t xml:space="preserve"> asmeniui mokėti valstybinę kalbą“ </w:t>
      </w:r>
      <w:r w:rsidR="0090035A" w:rsidRPr="0025015A">
        <w:rPr>
          <w:bCs/>
          <w:iCs/>
          <w:color w:val="000000" w:themeColor="text1"/>
          <w:lang w:eastAsia="lt-LT"/>
        </w:rPr>
        <w:t xml:space="preserve"> ir „asmens mokėjimo reikalavimai“ </w:t>
      </w:r>
      <w:r w:rsidRPr="0025015A">
        <w:rPr>
          <w:bCs/>
          <w:iCs/>
          <w:color w:val="000000" w:themeColor="text1"/>
          <w:lang w:eastAsia="lt-LT"/>
        </w:rPr>
        <w:t xml:space="preserve">keisti į </w:t>
      </w:r>
      <w:r w:rsidR="0090035A" w:rsidRPr="0025015A">
        <w:rPr>
          <w:bCs/>
          <w:iCs/>
          <w:color w:val="000000" w:themeColor="text1"/>
          <w:lang w:eastAsia="lt-LT"/>
        </w:rPr>
        <w:t xml:space="preserve">Aprašo II skyriaus pavadinime nurodomus </w:t>
      </w:r>
      <w:r w:rsidRPr="0025015A">
        <w:rPr>
          <w:bCs/>
          <w:iCs/>
          <w:color w:val="000000" w:themeColor="text1"/>
          <w:lang w:eastAsia="lt-LT"/>
        </w:rPr>
        <w:t>„reikalavimus asmens lietuvių kalbos mokėjimui</w:t>
      </w:r>
      <w:r w:rsidR="0090035A" w:rsidRPr="0025015A">
        <w:rPr>
          <w:bCs/>
          <w:iCs/>
          <w:color w:val="000000" w:themeColor="text1"/>
          <w:lang w:eastAsia="lt-LT"/>
        </w:rPr>
        <w:t xml:space="preserve">“; </w:t>
      </w:r>
      <w:r w:rsidRPr="0025015A">
        <w:rPr>
          <w:bCs/>
          <w:iCs/>
          <w:color w:val="000000" w:themeColor="text1"/>
          <w:lang w:eastAsia="lt-LT"/>
        </w:rPr>
        <w:t xml:space="preserve">Aprašo 2 punkte vartojamą terminą „kalbos vartotojas“ </w:t>
      </w:r>
      <w:r w:rsidR="0090035A">
        <w:rPr>
          <w:bCs/>
          <w:iCs/>
          <w:color w:val="000000" w:themeColor="text1"/>
          <w:lang w:eastAsia="lt-LT"/>
        </w:rPr>
        <w:t xml:space="preserve">siūlome </w:t>
      </w:r>
      <w:r w:rsidRPr="0025015A">
        <w:rPr>
          <w:bCs/>
          <w:iCs/>
          <w:color w:val="000000" w:themeColor="text1"/>
          <w:lang w:eastAsia="lt-LT"/>
        </w:rPr>
        <w:t>keisti į „asmuo“.</w:t>
      </w:r>
    </w:p>
    <w:p w14:paraId="2C6EDCD8" w14:textId="3FFF1799" w:rsidR="00466B6D" w:rsidRDefault="00466B6D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1276"/>
        </w:tabs>
        <w:spacing w:line="280" w:lineRule="atLeast"/>
        <w:ind w:left="0" w:firstLine="851"/>
        <w:jc w:val="both"/>
      </w:pPr>
      <w:r>
        <w:t>Atkreipiame dėmesį, kad Valstybinė</w:t>
      </w:r>
      <w:r w:rsidRPr="00466B6D">
        <w:t xml:space="preserve"> lietuvių kalbos komisija  </w:t>
      </w:r>
      <w:r>
        <w:t xml:space="preserve">2016 m. birželio 17 d. </w:t>
      </w:r>
      <w:r w:rsidRPr="00466B6D">
        <w:t xml:space="preserve"> posėdyje </w:t>
      </w:r>
      <w:r>
        <w:t>pritarė atnaujintiems (A1, A2, B1, B2) ir parengtiems naujiems (C1, C2) l</w:t>
      </w:r>
      <w:r w:rsidRPr="00466B6D">
        <w:t xml:space="preserve">ietuvių </w:t>
      </w:r>
      <w:r w:rsidRPr="00D1514E">
        <w:t xml:space="preserve">kalbos </w:t>
      </w:r>
      <w:r w:rsidRPr="002D7D20">
        <w:rPr>
          <w:b/>
        </w:rPr>
        <w:t>kaip svetimosios mokymo</w:t>
      </w:r>
      <w:r w:rsidRPr="00D1514E">
        <w:t xml:space="preserve"> turinio</w:t>
      </w:r>
      <w:r>
        <w:t xml:space="preserve"> apraš</w:t>
      </w:r>
      <w:r w:rsidR="002D7D20">
        <w:t>ams</w:t>
      </w:r>
      <w:r>
        <w:t xml:space="preserve">. Atsižvelgiant į tai, </w:t>
      </w:r>
      <w:r w:rsidR="002D7D20">
        <w:t>siūlytina tikslinti</w:t>
      </w:r>
      <w:r>
        <w:t xml:space="preserve"> Aprašo 2 punkte minimų aprašų pavadinim</w:t>
      </w:r>
      <w:r w:rsidR="002D7D20">
        <w:t>ą</w:t>
      </w:r>
      <w:r>
        <w:t xml:space="preserve">. </w:t>
      </w:r>
    </w:p>
    <w:p w14:paraId="5F1D10E9" w14:textId="54640DBC" w:rsidR="00D521B9" w:rsidRDefault="00D521B9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1276"/>
        </w:tabs>
        <w:spacing w:line="280" w:lineRule="atLeast"/>
        <w:ind w:left="0" w:firstLine="851"/>
        <w:jc w:val="both"/>
      </w:pPr>
      <w:r>
        <w:t>Siekiant išlaikyti Aprašo struktūros ir turi</w:t>
      </w:r>
      <w:r w:rsidR="00800175">
        <w:t>nio vientisumą, siūlome 3 punkto nuostatas</w:t>
      </w:r>
      <w:r>
        <w:t xml:space="preserve"> perkelti į II skyrių, pakeičiant punkto formuluotę į „4. Nustatomi šeši kalbos mokėjimo lygiai (žemiausias – A1, aukščiausias – C1)“ ir kalbos mokėjimo lygius ati</w:t>
      </w:r>
      <w:r w:rsidR="00800175">
        <w:t xml:space="preserve">tinkamai išdėstyti papunkčiuose. Tuo pačiu siūlome Aprašo 14 punkto nuostatas perkelti į </w:t>
      </w:r>
      <w:r w:rsidR="000B29D6">
        <w:t>I skyrių</w:t>
      </w:r>
      <w:r w:rsidR="00800175">
        <w:t>.</w:t>
      </w:r>
    </w:p>
    <w:p w14:paraId="2FB5AEDF" w14:textId="29039DBF" w:rsidR="00D521B9" w:rsidRDefault="00D521B9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851"/>
          <w:tab w:val="left" w:pos="1276"/>
        </w:tabs>
        <w:spacing w:line="280" w:lineRule="atLeast"/>
        <w:ind w:left="0" w:firstLine="851"/>
        <w:jc w:val="both"/>
      </w:pPr>
      <w:r>
        <w:t xml:space="preserve">Aprašo 5 ir 6 punktuose siūlome atsisakyti nuostatų dėl bazinio žodyno, nes tokių nuostatų nėra nei </w:t>
      </w:r>
      <w:r w:rsidRPr="004276E6">
        <w:t>Europos Tarybos Bendrųjų Europos kalbų mokymos</w:t>
      </w:r>
      <w:r>
        <w:t>i, mokėjimo ir vertinimo metmenyse</w:t>
      </w:r>
      <w:r w:rsidR="00A03CD4">
        <w:t xml:space="preserve"> (toliau – Metmenys)</w:t>
      </w:r>
      <w:r>
        <w:t xml:space="preserve">, nei </w:t>
      </w:r>
      <w:r w:rsidRPr="004276E6">
        <w:t xml:space="preserve">Valstybinės lietuvių kalbos komisijos </w:t>
      </w:r>
      <w:r>
        <w:t>aprobuotose</w:t>
      </w:r>
      <w:r w:rsidRPr="004276E6">
        <w:t xml:space="preserve"> Lietuvių kalbos </w:t>
      </w:r>
      <w:r>
        <w:t>kaip svetimosios mokymo turinio aprašuose.</w:t>
      </w:r>
      <w:r w:rsidR="00645705">
        <w:t xml:space="preserve"> Tuo pačiu siūlome apsvarstyti galimybę</w:t>
      </w:r>
      <w:r w:rsidR="00910B45">
        <w:t>,</w:t>
      </w:r>
      <w:r w:rsidR="00A03CD4">
        <w:t xml:space="preserve"> prie kiekvieno kalbos mokėjimo lygio papildomai įrašyti jų tikslesnius pavadinimus </w:t>
      </w:r>
      <w:r w:rsidR="00E24AD4">
        <w:t>(</w:t>
      </w:r>
      <w:r w:rsidR="00A03CD4">
        <w:t>kokie jie nurodyti Metmenyse</w:t>
      </w:r>
      <w:r w:rsidR="00E24AD4">
        <w:t xml:space="preserve">). </w:t>
      </w:r>
    </w:p>
    <w:p w14:paraId="5E483757" w14:textId="59AF40E5" w:rsidR="00D521B9" w:rsidRPr="00D521B9" w:rsidRDefault="00E24AD4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851"/>
          <w:tab w:val="left" w:pos="1276"/>
        </w:tabs>
        <w:spacing w:line="280" w:lineRule="atLeast"/>
        <w:ind w:left="0" w:firstLine="851"/>
        <w:jc w:val="both"/>
      </w:pPr>
      <w:r>
        <w:rPr>
          <w:bCs/>
          <w:iCs/>
          <w:lang w:eastAsia="lt-LT"/>
        </w:rPr>
        <w:t xml:space="preserve">Aprašo </w:t>
      </w:r>
      <w:r w:rsidR="00910B45">
        <w:rPr>
          <w:bCs/>
          <w:iCs/>
          <w:lang w:eastAsia="lt-LT"/>
        </w:rPr>
        <w:t>10.3 papunkčio formuluotę „</w:t>
      </w:r>
      <w:r w:rsidR="00910B45" w:rsidRPr="00910B45">
        <w:rPr>
          <w:bCs/>
          <w:iCs/>
          <w:lang w:eastAsia="lt-LT"/>
        </w:rPr>
        <w:t>Asmenims, &lt;...&gt;, taikoma trečioji valstybinės kalbos mokėjimo kategorija</w:t>
      </w:r>
      <w:r w:rsidR="00910B45">
        <w:rPr>
          <w:bCs/>
          <w:iCs/>
          <w:lang w:eastAsia="lt-LT"/>
        </w:rPr>
        <w:t>“, siūlome keisti į „</w:t>
      </w:r>
      <w:r w:rsidR="00910B45" w:rsidRPr="00910B45">
        <w:rPr>
          <w:bCs/>
          <w:iCs/>
          <w:lang w:eastAsia="lt-LT"/>
        </w:rPr>
        <w:t>Asmenys, mokantys &lt;...&gt;, laikomi įgijusiais trečiąją valstybinės kalbos mokėjimo kategoriją</w:t>
      </w:r>
      <w:r w:rsidR="00910B45">
        <w:rPr>
          <w:bCs/>
          <w:iCs/>
          <w:lang w:eastAsia="lt-LT"/>
        </w:rPr>
        <w:t>“.</w:t>
      </w:r>
    </w:p>
    <w:p w14:paraId="17D7BFE3" w14:textId="3BB32FF3" w:rsidR="00D120C1" w:rsidRDefault="00D521B9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851"/>
          <w:tab w:val="left" w:pos="1276"/>
        </w:tabs>
        <w:spacing w:line="280" w:lineRule="atLeast"/>
        <w:ind w:left="0" w:firstLine="851"/>
        <w:jc w:val="both"/>
      </w:pPr>
      <w:r>
        <w:t xml:space="preserve">Aprašo 15.2 papunktyje teigiama, kad asmenys, </w:t>
      </w:r>
      <w:r w:rsidRPr="00712069">
        <w:rPr>
          <w:bCs/>
          <w:iCs/>
          <w:lang w:eastAsia="lt-LT"/>
        </w:rPr>
        <w:t>įgiję Lietuvos Respublikoje vidurinį išsilavinimą tautinės mažumos mokomąja  kalba iki 1991 metų, jeigu buvo mokoma lietuvių kalbos</w:t>
      </w:r>
      <w:r>
        <w:rPr>
          <w:bCs/>
          <w:iCs/>
          <w:lang w:eastAsia="lt-LT"/>
        </w:rPr>
        <w:t>, yra laikomi į</w:t>
      </w:r>
      <w:r w:rsidRPr="0035177C">
        <w:rPr>
          <w:bCs/>
          <w:iCs/>
          <w:lang w:eastAsia="lt-LT"/>
        </w:rPr>
        <w:t xml:space="preserve">gijusiais trečiąją valstybinės kalbos mokėjimo kategoriją </w:t>
      </w:r>
      <w:r w:rsidRPr="00A20D16">
        <w:rPr>
          <w:bCs/>
          <w:iCs/>
          <w:lang w:eastAsia="lt-LT"/>
        </w:rPr>
        <w:t>ir ne žemesnį kaip lietuvių kalbos mokėjimo B2</w:t>
      </w:r>
      <w:r>
        <w:rPr>
          <w:bCs/>
          <w:iCs/>
          <w:lang w:eastAsia="lt-LT"/>
        </w:rPr>
        <w:t xml:space="preserve"> lygį, tuo tarpu, remiantis Aprašo 16 punkto nuostatomis, tokias pat sąlygas tenkinantys asmenys, yra laikomi </w:t>
      </w:r>
      <w:r w:rsidRPr="00C85B61">
        <w:rPr>
          <w:bCs/>
          <w:iCs/>
          <w:lang w:eastAsia="lt-LT"/>
        </w:rPr>
        <w:t>įgijusiais pirmąją valstybinės kalbos mokėjimo kategoriją ir ne žemesnį kaip lietuvių kalbos mokėjimo A2 lygį</w:t>
      </w:r>
      <w:r>
        <w:rPr>
          <w:bCs/>
          <w:iCs/>
          <w:lang w:eastAsia="lt-LT"/>
        </w:rPr>
        <w:t>.</w:t>
      </w:r>
      <w:r w:rsidRPr="00A20D16">
        <w:rPr>
          <w:bCs/>
          <w:iCs/>
          <w:lang w:eastAsia="lt-LT"/>
        </w:rPr>
        <w:t xml:space="preserve"> </w:t>
      </w:r>
      <w:r>
        <w:rPr>
          <w:color w:val="000000"/>
          <w:shd w:val="clear" w:color="auto" w:fill="FFFFFF"/>
        </w:rPr>
        <w:t>P</w:t>
      </w:r>
      <w:r w:rsidRPr="00D64E05">
        <w:rPr>
          <w:color w:val="000000"/>
          <w:shd w:val="clear" w:color="auto" w:fill="FFFFFF"/>
        </w:rPr>
        <w:t xml:space="preserve">aminėtos </w:t>
      </w:r>
      <w:r>
        <w:rPr>
          <w:color w:val="000000"/>
          <w:shd w:val="clear" w:color="auto" w:fill="FFFFFF"/>
        </w:rPr>
        <w:t>Aprašo</w:t>
      </w:r>
      <w:r w:rsidRPr="00D64E05">
        <w:rPr>
          <w:color w:val="000000"/>
          <w:shd w:val="clear" w:color="auto" w:fill="FFFFFF"/>
        </w:rPr>
        <w:t xml:space="preserve"> nuostatos </w:t>
      </w:r>
      <w:r>
        <w:rPr>
          <w:color w:val="000000"/>
          <w:shd w:val="clear" w:color="auto" w:fill="FFFFFF"/>
        </w:rPr>
        <w:t>laikytinos prieštaringomis</w:t>
      </w:r>
      <w:r>
        <w:t>, todėl turi būti peržiūrėtos ir patikslintos.</w:t>
      </w:r>
    </w:p>
    <w:p w14:paraId="74A4B105" w14:textId="7A2BAF5A" w:rsidR="00D521B9" w:rsidRPr="00CC13FD" w:rsidRDefault="00D120C1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</w:tabs>
        <w:spacing w:line="280" w:lineRule="atLeast"/>
        <w:ind w:left="0" w:firstLine="851"/>
        <w:jc w:val="both"/>
      </w:pPr>
      <w:r w:rsidRPr="00CC13FD">
        <w:t>Siekiant aiškumo, siūlome Aprašo 15 punktą patikslinti, papildant sakiniu „laikomi asmenys</w:t>
      </w:r>
      <w:r w:rsidRPr="00CC13FD">
        <w:rPr>
          <w:strike/>
        </w:rPr>
        <w:t>:</w:t>
      </w:r>
      <w:r w:rsidRPr="00CC13FD">
        <w:rPr>
          <w:b/>
        </w:rPr>
        <w:t>,</w:t>
      </w:r>
      <w:r w:rsidRPr="00CC13FD">
        <w:t xml:space="preserve"> </w:t>
      </w:r>
      <w:r w:rsidRPr="00CC13FD">
        <w:rPr>
          <w:b/>
        </w:rPr>
        <w:t>atitinkantys bent vieną iš žemiau nurodytų reikalavimų:</w:t>
      </w:r>
      <w:r w:rsidRPr="00CC13FD">
        <w:t>“.</w:t>
      </w:r>
    </w:p>
    <w:p w14:paraId="3EF2233D" w14:textId="6A3EA988" w:rsidR="00D521B9" w:rsidRDefault="00D521B9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851"/>
          <w:tab w:val="left" w:pos="1276"/>
          <w:tab w:val="left" w:pos="1418"/>
        </w:tabs>
        <w:spacing w:line="280" w:lineRule="atLeast"/>
        <w:ind w:left="0" w:firstLine="851"/>
        <w:jc w:val="both"/>
      </w:pPr>
      <w:r>
        <w:t>Siekiant išlaikyti Aprašo teksto vientisumą, siūlome Aprašo 15.4 papunktyje po paskutinio žodžio „lietuvių“ įrašyti žodį „kalbos“.</w:t>
      </w:r>
    </w:p>
    <w:p w14:paraId="7408634E" w14:textId="77777777" w:rsidR="00D521B9" w:rsidRPr="00B9138A" w:rsidRDefault="00D521B9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851"/>
          <w:tab w:val="left" w:pos="1276"/>
          <w:tab w:val="left" w:pos="1418"/>
        </w:tabs>
        <w:spacing w:line="280" w:lineRule="atLeast"/>
        <w:ind w:left="0" w:firstLine="851"/>
        <w:jc w:val="both"/>
      </w:pPr>
      <w:r>
        <w:t>Siūlome įvertinti, ar Aprašo 17 punktas neturėtų būti patikslintas paryškintais žodžiais „</w:t>
      </w:r>
      <w:r w:rsidRPr="00B9138A">
        <w:rPr>
          <w:color w:val="000000"/>
        </w:rPr>
        <w:t xml:space="preserve">valstybinės kalbos egzaminą </w:t>
      </w:r>
      <w:r w:rsidRPr="00174EB1">
        <w:rPr>
          <w:b/>
        </w:rPr>
        <w:t>Lietuvos Respublikos</w:t>
      </w:r>
      <w:r w:rsidRPr="00174EB1">
        <w:t xml:space="preserve"> pilietybei gauti“.</w:t>
      </w:r>
    </w:p>
    <w:p w14:paraId="028D0CD3" w14:textId="08BC5FF6" w:rsidR="00D521B9" w:rsidRDefault="00D521B9" w:rsidP="00B33FB7">
      <w:pPr>
        <w:pStyle w:val="Sraopastraipa"/>
        <w:numPr>
          <w:ilvl w:val="0"/>
          <w:numId w:val="14"/>
        </w:numPr>
        <w:shd w:val="clear" w:color="auto" w:fill="FFFFFF"/>
        <w:tabs>
          <w:tab w:val="left" w:pos="851"/>
          <w:tab w:val="left" w:pos="1276"/>
        </w:tabs>
        <w:spacing w:line="280" w:lineRule="atLeast"/>
        <w:ind w:left="0" w:firstLine="851"/>
        <w:jc w:val="both"/>
      </w:pPr>
      <w:r w:rsidRPr="00174EB1">
        <w:t>Atkreipiame dėmesį, kad Apraše nustatyt</w:t>
      </w:r>
      <w:r w:rsidR="007006CC">
        <w:t>os</w:t>
      </w:r>
      <w:r w:rsidR="007006CC" w:rsidRPr="007006CC">
        <w:rPr>
          <w:bCs/>
          <w:iCs/>
          <w:lang w:eastAsia="lt-LT"/>
        </w:rPr>
        <w:t xml:space="preserve"> </w:t>
      </w:r>
      <w:r w:rsidR="007006CC" w:rsidRPr="004276E6">
        <w:rPr>
          <w:bCs/>
          <w:iCs/>
          <w:lang w:eastAsia="lt-LT"/>
        </w:rPr>
        <w:t>trys valstybinės kalbos mokėjimo kategorijos</w:t>
      </w:r>
      <w:r w:rsidR="007006CC">
        <w:rPr>
          <w:bCs/>
          <w:iCs/>
          <w:lang w:eastAsia="lt-LT"/>
        </w:rPr>
        <w:t xml:space="preserve"> – pirmoji, antroji ir trečioji bei</w:t>
      </w:r>
      <w:r w:rsidRPr="00174EB1">
        <w:t xml:space="preserve"> </w:t>
      </w:r>
      <w:r w:rsidR="007006CC">
        <w:t xml:space="preserve">numatoma, </w:t>
      </w:r>
      <w:r w:rsidRPr="00174EB1">
        <w:t>kokie asmenys yra laikomi įgiję pirmąją ir trečiąją valstybinės kalbos mokėjimo kategorijas (15-17 p</w:t>
      </w:r>
      <w:r w:rsidR="00CC13FD">
        <w:t>.</w:t>
      </w:r>
      <w:r w:rsidRPr="00174EB1">
        <w:t>), tačiau nėra numatyta, kokie asmenys yra laikomi įgijusiais antrąją valstybinės kalbos mokėjimo kategoriją.</w:t>
      </w:r>
      <w:r w:rsidR="007006CC">
        <w:t xml:space="preserve"> Aprašas tikslintinas šiuo aspektu.</w:t>
      </w:r>
    </w:p>
    <w:p w14:paraId="2CDF5781" w14:textId="38BA6DF8" w:rsidR="00E75D83" w:rsidRDefault="00E75D83" w:rsidP="00B01299">
      <w:pPr>
        <w:jc w:val="both"/>
      </w:pPr>
    </w:p>
    <w:p w14:paraId="63198840" w14:textId="658CF230" w:rsidR="00B33FB7" w:rsidRDefault="00B33FB7" w:rsidP="00B01299">
      <w:pPr>
        <w:jc w:val="both"/>
      </w:pPr>
    </w:p>
    <w:p w14:paraId="6B340DB3" w14:textId="77777777" w:rsidR="00B33FB7" w:rsidRPr="00CA1F17" w:rsidRDefault="00B33FB7" w:rsidP="00B01299">
      <w:pPr>
        <w:jc w:val="both"/>
      </w:pPr>
    </w:p>
    <w:p w14:paraId="781689B5" w14:textId="18F8BAC1" w:rsidR="009701CB" w:rsidRDefault="00B01299" w:rsidP="00E75D83">
      <w:pPr>
        <w:rPr>
          <w:sz w:val="20"/>
        </w:rPr>
      </w:pPr>
      <w:r>
        <w:rPr>
          <w:lang w:eastAsia="en-US"/>
        </w:rPr>
        <w:t>Teisingumo ministrė                                                                                          Evelina Dobrovolska</w:t>
      </w:r>
    </w:p>
    <w:p w14:paraId="0D5E916C" w14:textId="7FFD9028" w:rsidR="00CC13FD" w:rsidRDefault="00CC13FD" w:rsidP="00E75D83">
      <w:pPr>
        <w:rPr>
          <w:sz w:val="20"/>
        </w:rPr>
      </w:pPr>
    </w:p>
    <w:p w14:paraId="0AC884E0" w14:textId="46FE8C4E" w:rsidR="00645705" w:rsidRDefault="00645705" w:rsidP="00E75D83">
      <w:pPr>
        <w:rPr>
          <w:sz w:val="20"/>
        </w:rPr>
      </w:pPr>
    </w:p>
    <w:p w14:paraId="2E5964FA" w14:textId="3683A017" w:rsidR="00B33FB7" w:rsidRDefault="00B33FB7" w:rsidP="00E75D83">
      <w:pPr>
        <w:rPr>
          <w:sz w:val="20"/>
        </w:rPr>
      </w:pPr>
    </w:p>
    <w:p w14:paraId="72A160F4" w14:textId="34115F3C" w:rsidR="00B33FB7" w:rsidRDefault="00B33FB7" w:rsidP="00E75D83">
      <w:pPr>
        <w:rPr>
          <w:sz w:val="20"/>
        </w:rPr>
      </w:pPr>
    </w:p>
    <w:p w14:paraId="15A7902C" w14:textId="5852A354" w:rsidR="00B33FB7" w:rsidRDefault="00B33FB7" w:rsidP="00E75D83">
      <w:pPr>
        <w:rPr>
          <w:sz w:val="20"/>
        </w:rPr>
      </w:pPr>
    </w:p>
    <w:p w14:paraId="52D92307" w14:textId="6F21B788" w:rsidR="00FE577D" w:rsidRDefault="00FE577D" w:rsidP="00E75D83">
      <w:pPr>
        <w:rPr>
          <w:sz w:val="20"/>
        </w:rPr>
      </w:pPr>
    </w:p>
    <w:p w14:paraId="58C9E6AE" w14:textId="77777777" w:rsidR="000B110D" w:rsidRDefault="000B110D" w:rsidP="000B110D">
      <w:pPr>
        <w:rPr>
          <w:rStyle w:val="Hipersaitas"/>
          <w:color w:val="auto"/>
          <w:sz w:val="20"/>
          <w:szCs w:val="20"/>
          <w:u w:val="none"/>
        </w:rPr>
      </w:pPr>
      <w:r>
        <w:rPr>
          <w:sz w:val="20"/>
          <w:szCs w:val="20"/>
        </w:rPr>
        <w:t>Asta Baltrušaitytė</w:t>
      </w:r>
      <w:r w:rsidRPr="00E76C2A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2853</w:t>
      </w:r>
      <w:r w:rsidRPr="00E76C2A">
        <w:rPr>
          <w:sz w:val="20"/>
          <w:szCs w:val="20"/>
        </w:rPr>
        <w:t>, el. p.</w:t>
      </w:r>
      <w:r w:rsidRPr="002B02AA">
        <w:rPr>
          <w:sz w:val="20"/>
          <w:szCs w:val="20"/>
        </w:rPr>
        <w:t xml:space="preserve"> </w:t>
      </w:r>
      <w:hyperlink r:id="rId12" w:history="1">
        <w:r w:rsidRPr="002B02AA">
          <w:rPr>
            <w:rStyle w:val="Hipersaitas"/>
            <w:color w:val="auto"/>
            <w:sz w:val="20"/>
            <w:szCs w:val="20"/>
            <w:u w:val="none"/>
          </w:rPr>
          <w:t>asta.baltrusaityte@tm.lt</w:t>
        </w:r>
      </w:hyperlink>
    </w:p>
    <w:sdt>
      <w:sdtPr>
        <w:rPr>
          <w:rStyle w:val="Hipersaitas"/>
          <w:color w:val="auto"/>
          <w:sz w:val="20"/>
          <w:szCs w:val="20"/>
          <w:u w:val="none"/>
        </w:rPr>
        <w:id w:val="-2091758212"/>
        <w:placeholder>
          <w:docPart w:val="34280C654BE3452DBB4264EABE41D99E"/>
        </w:placeholder>
        <w:comboBox>
          <w:listItem w:value="Choose an item."/>
          <w:listItem w:displayText="Asta Malinauskienė, (8 5) 266 2958, el. p. asta.malinauskiene@tm.lt" w:value="Asta Malinauskienė, (8 5) 266 2958, el. p. asta.malinauskiene@tm.lt"/>
          <w:listItem w:displayText="Dalia Baležentė, (8 5) 266 2908, el. p. dalia.balezente@tm.lt" w:value="Dalia Baležentė, (8 5) 266 2908, el. p. dalia.balezente@tm.lt"/>
          <w:listItem w:displayText="Dalia Simutienė, (8 5) 266 2928, el. p. dalia.simutiene@tm.lt" w:value="Dalia Simutienė, (8 5) 266 2928, el. p. dalia.simutiene@tm.lt"/>
          <w:listItem w:displayText="Eglė Betingienė, (8 5) 266 2882, el. p. egle.betingiene@tm.lt" w:value="Eglė Betingienė, (8 5) 266 2882, el. p. egle.betingiene@tm.lt"/>
          <w:listItem w:displayText="Ieva Visockienė, (8 5) 219 1885, el. p. ieva.visockiene@tm.lt" w:value="Ieva Visockienė, (8 5) 219 1885, el. p. ieva.visockiene@tm.lt"/>
          <w:listItem w:displayText="Indrė Gaisrytė, (8 5) 2 662 923, el. p. indre.gaisryte@tm.lt       " w:value="Indrė Gaisrytė, (8 5) 2 662 923, el. p. indre.gaisryte@tm.lt       "/>
          <w:listItem w:displayText="Liucija Kriukovienė, (8 5) 266 2889, el. p. liucija.kriukoviene@tm.lt" w:value="Liucija Kriukovienė, (8 5) 266 2889, el. p. liucija.kriukoviene@tm.lt"/>
          <w:listItem w:displayText="Petras Butrimas, (8 5) 2662888, el. p. petras.butrimas@tm.lt" w:value="Petras Butrimas, (8 5) 2662888, el. p. petras.butrimas@tm.lt"/>
          <w:listItem w:displayText="Martynas Dobrovolskis, (8 5) 266 2899, el. p. martynas.dobrovolskis@tm.lt" w:value="Martynas Dobrovolskis, (8 5) 266 2899, el. p. martynas.dobrovolskis@tm.lt"/>
        </w:comboBox>
      </w:sdtPr>
      <w:sdtEndPr>
        <w:rPr>
          <w:rStyle w:val="Hipersaitas"/>
        </w:rPr>
      </w:sdtEndPr>
      <w:sdtContent>
        <w:p w14:paraId="51BCF32D" w14:textId="054D4545" w:rsidR="000B110D" w:rsidRPr="000B110D" w:rsidRDefault="000B110D" w:rsidP="00E75D83">
          <w:pPr>
            <w:rPr>
              <w:sz w:val="20"/>
              <w:szCs w:val="20"/>
            </w:rPr>
          </w:pPr>
          <w:r>
            <w:rPr>
              <w:rStyle w:val="Hipersaitas"/>
              <w:color w:val="auto"/>
              <w:sz w:val="20"/>
              <w:szCs w:val="20"/>
              <w:u w:val="none"/>
            </w:rPr>
            <w:t>Eglė Betingienė, (8 5) 266 2882, el. p. egle.betingiene@tm.lt</w:t>
          </w:r>
        </w:p>
      </w:sdtContent>
    </w:sdt>
    <w:sectPr w:rsidR="000B110D" w:rsidRPr="000B110D" w:rsidSect="00807B45"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851" w:right="737" w:bottom="426" w:left="1701" w:header="1123" w:footer="793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EBCFB" w16cex:dateUtc="2021-07-30T15:01:00Z"/>
  <w16cex:commentExtensible w16cex:durableId="24B23F6A" w16cex:dateUtc="2021-08-02T06:54:00Z"/>
  <w16cex:commentExtensible w16cex:durableId="24AECAAB" w16cex:dateUtc="2021-07-30T15:59:00Z"/>
  <w16cex:commentExtensible w16cex:durableId="24AEC8FD" w16cex:dateUtc="2021-07-30T15:52:00Z"/>
  <w16cex:commentExtensible w16cex:durableId="24AECBC0" w16cex:dateUtc="2021-07-30T16:04:00Z"/>
  <w16cex:commentExtensible w16cex:durableId="24AF907C" w16cex:dateUtc="2021-07-31T06:03:00Z"/>
  <w16cex:commentExtensible w16cex:durableId="24B19EA5" w16cex:dateUtc="2021-08-01T19:28:00Z"/>
  <w16cex:commentExtensible w16cex:durableId="24B239A0" w16cex:dateUtc="2021-08-02T06:30:00Z"/>
  <w16cex:commentExtensible w16cex:durableId="24AEC950" w16cex:dateUtc="2021-07-30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452A1B" w16cid:durableId="24AEBCFB"/>
  <w16cid:commentId w16cid:paraId="66199B39" w16cid:durableId="24AEBC81"/>
  <w16cid:commentId w16cid:paraId="40525770" w16cid:durableId="24AEBC82"/>
  <w16cid:commentId w16cid:paraId="2FCF0DCE" w16cid:durableId="24AEBC83"/>
  <w16cid:commentId w16cid:paraId="13DE6A00" w16cid:durableId="24AEBC84"/>
  <w16cid:commentId w16cid:paraId="454AA489" w16cid:durableId="24AEBC85"/>
  <w16cid:commentId w16cid:paraId="785A7351" w16cid:durableId="24AEBC86"/>
  <w16cid:commentId w16cid:paraId="2A159277" w16cid:durableId="24AEBC87"/>
  <w16cid:commentId w16cid:paraId="32089D7E" w16cid:durableId="24B23F6A"/>
  <w16cid:commentId w16cid:paraId="191F8A4A" w16cid:durableId="24AECAAB"/>
  <w16cid:commentId w16cid:paraId="2B96CC50" w16cid:durableId="24AEBC89"/>
  <w16cid:commentId w16cid:paraId="04006E79" w16cid:durableId="24AEC8FD"/>
  <w16cid:commentId w16cid:paraId="206D5129" w16cid:durableId="24AECBC0"/>
  <w16cid:commentId w16cid:paraId="4A36B89D" w16cid:durableId="24AEBC8A"/>
  <w16cid:commentId w16cid:paraId="32271F30" w16cid:durableId="24AEBC8B"/>
  <w16cid:commentId w16cid:paraId="7745EEE0" w16cid:durableId="24AF907C"/>
  <w16cid:commentId w16cid:paraId="12CE0D0F" w16cid:durableId="24AEBC8C"/>
  <w16cid:commentId w16cid:paraId="7AA17026" w16cid:durableId="24B19EA5"/>
  <w16cid:commentId w16cid:paraId="4192EA94" w16cid:durableId="24AEBC8D"/>
  <w16cid:commentId w16cid:paraId="1486D4BD" w16cid:durableId="24AEBC8E"/>
  <w16cid:commentId w16cid:paraId="3EC7FD95" w16cid:durableId="24AEBC8F"/>
  <w16cid:commentId w16cid:paraId="6DEFF692" w16cid:durableId="24B239A0"/>
  <w16cid:commentId w16cid:paraId="1A9C3598" w16cid:durableId="24AEBC90"/>
  <w16cid:commentId w16cid:paraId="3B38C158" w16cid:durableId="24AEBC91"/>
  <w16cid:commentId w16cid:paraId="08A0A4CE" w16cid:durableId="24AEC9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C97B" w14:textId="77777777" w:rsidR="00F530B4" w:rsidRDefault="00F530B4">
      <w:r>
        <w:separator/>
      </w:r>
    </w:p>
  </w:endnote>
  <w:endnote w:type="continuationSeparator" w:id="0">
    <w:p w14:paraId="38B4F946" w14:textId="77777777" w:rsidR="00F530B4" w:rsidRDefault="00F530B4">
      <w:r>
        <w:continuationSeparator/>
      </w:r>
    </w:p>
  </w:endnote>
  <w:endnote w:type="continuationNotice" w:id="1">
    <w:p w14:paraId="6CF15AA2" w14:textId="77777777" w:rsidR="009A195F" w:rsidRDefault="009A1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64880" w14:textId="5C41E923" w:rsidR="00F530B4" w:rsidRDefault="00F530B4">
    <w:pPr>
      <w:pStyle w:val="Porat"/>
    </w:pPr>
  </w:p>
  <w:p w14:paraId="1A5E7143" w14:textId="76C635AE" w:rsidR="00F530B4" w:rsidRDefault="00F530B4" w:rsidP="00392B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F4912" w14:textId="77777777" w:rsidR="00F530B4" w:rsidRDefault="00F530B4">
      <w:r>
        <w:separator/>
      </w:r>
    </w:p>
  </w:footnote>
  <w:footnote w:type="continuationSeparator" w:id="0">
    <w:p w14:paraId="1880288F" w14:textId="77777777" w:rsidR="00F530B4" w:rsidRDefault="00F530B4">
      <w:r>
        <w:continuationSeparator/>
      </w:r>
    </w:p>
  </w:footnote>
  <w:footnote w:type="continuationNotice" w:id="1">
    <w:p w14:paraId="5B62A21D" w14:textId="77777777" w:rsidR="009A195F" w:rsidRDefault="009A19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1096" w14:textId="77777777" w:rsidR="00F530B4" w:rsidRDefault="00F530B4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F530B4" w:rsidRPr="00095F50" w:rsidRDefault="00F530B4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8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F530B4" w:rsidRPr="006A0169" w:rsidRDefault="00F530B4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F530B4" w:rsidRPr="006A0169" w:rsidRDefault="00F530B4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F530B4" w:rsidRPr="006A0169" w:rsidRDefault="00F530B4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F530B4" w:rsidRDefault="00F530B4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F530B4" w:rsidRDefault="00F530B4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 266 2984, faks. (8 5)  262 5940, el. p. </w:t>
    </w:r>
    <w:hyperlink r:id="rId2" w:history="1">
      <w:r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F530B4" w:rsidRDefault="00F530B4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F530B4" w:rsidRPr="006A0169" w:rsidRDefault="00F530B4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F530B4" w:rsidRPr="006A0169" w:rsidRDefault="00F530B4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9193D"/>
    <w:multiLevelType w:val="multilevel"/>
    <w:tmpl w:val="0759193D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1D1359"/>
    <w:multiLevelType w:val="hybridMultilevel"/>
    <w:tmpl w:val="CCBE4F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4" w15:restartNumberingAfterBreak="0">
    <w:nsid w:val="1D4C2BD8"/>
    <w:multiLevelType w:val="hybridMultilevel"/>
    <w:tmpl w:val="5556491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6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1552473"/>
    <w:multiLevelType w:val="hybridMultilevel"/>
    <w:tmpl w:val="C0E80668"/>
    <w:lvl w:ilvl="0" w:tplc="A434D2E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1F228B"/>
    <w:multiLevelType w:val="hybridMultilevel"/>
    <w:tmpl w:val="EBAA6A7C"/>
    <w:lvl w:ilvl="0" w:tplc="A434D2E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4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4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13"/>
  </w:num>
  <w:num w:numId="12">
    <w:abstractNumId w:val="2"/>
  </w:num>
  <w:num w:numId="13">
    <w:abstractNumId w:val="4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1401"/>
    <w:rsid w:val="000126A3"/>
    <w:rsid w:val="000203F3"/>
    <w:rsid w:val="00022E3C"/>
    <w:rsid w:val="000247F4"/>
    <w:rsid w:val="00033F22"/>
    <w:rsid w:val="000356BD"/>
    <w:rsid w:val="00041DD6"/>
    <w:rsid w:val="0004405D"/>
    <w:rsid w:val="00045F11"/>
    <w:rsid w:val="00051CD9"/>
    <w:rsid w:val="0006186E"/>
    <w:rsid w:val="000661FF"/>
    <w:rsid w:val="00067242"/>
    <w:rsid w:val="00072919"/>
    <w:rsid w:val="000756A8"/>
    <w:rsid w:val="00093791"/>
    <w:rsid w:val="00095F50"/>
    <w:rsid w:val="000A1654"/>
    <w:rsid w:val="000A78F3"/>
    <w:rsid w:val="000B0D10"/>
    <w:rsid w:val="000B110D"/>
    <w:rsid w:val="000B1ECA"/>
    <w:rsid w:val="000B29D6"/>
    <w:rsid w:val="000B67D8"/>
    <w:rsid w:val="000C5805"/>
    <w:rsid w:val="000C6398"/>
    <w:rsid w:val="000D0B1C"/>
    <w:rsid w:val="000D3171"/>
    <w:rsid w:val="000E34D4"/>
    <w:rsid w:val="000E6E4F"/>
    <w:rsid w:val="000E7556"/>
    <w:rsid w:val="000F0914"/>
    <w:rsid w:val="000F273F"/>
    <w:rsid w:val="000F75E7"/>
    <w:rsid w:val="00106269"/>
    <w:rsid w:val="00110A05"/>
    <w:rsid w:val="001315CE"/>
    <w:rsid w:val="00133358"/>
    <w:rsid w:val="00137EFF"/>
    <w:rsid w:val="00140CA7"/>
    <w:rsid w:val="0015125B"/>
    <w:rsid w:val="00153FEC"/>
    <w:rsid w:val="00163C9F"/>
    <w:rsid w:val="001722D0"/>
    <w:rsid w:val="00174EB1"/>
    <w:rsid w:val="00190B04"/>
    <w:rsid w:val="00194508"/>
    <w:rsid w:val="001A2BEB"/>
    <w:rsid w:val="001B28DE"/>
    <w:rsid w:val="001C08EF"/>
    <w:rsid w:val="001C1840"/>
    <w:rsid w:val="001E0731"/>
    <w:rsid w:val="001E192A"/>
    <w:rsid w:val="001E213B"/>
    <w:rsid w:val="001E2B87"/>
    <w:rsid w:val="001E2CDE"/>
    <w:rsid w:val="001E6F39"/>
    <w:rsid w:val="001F31E1"/>
    <w:rsid w:val="001F4940"/>
    <w:rsid w:val="00216724"/>
    <w:rsid w:val="00224C7E"/>
    <w:rsid w:val="00225009"/>
    <w:rsid w:val="002407A1"/>
    <w:rsid w:val="00244D7B"/>
    <w:rsid w:val="00247655"/>
    <w:rsid w:val="0025015A"/>
    <w:rsid w:val="00252188"/>
    <w:rsid w:val="00254F14"/>
    <w:rsid w:val="0025644A"/>
    <w:rsid w:val="00271BCA"/>
    <w:rsid w:val="00272988"/>
    <w:rsid w:val="0027526A"/>
    <w:rsid w:val="002B4A0F"/>
    <w:rsid w:val="002C0406"/>
    <w:rsid w:val="002D24DA"/>
    <w:rsid w:val="002D7D20"/>
    <w:rsid w:val="002E65E2"/>
    <w:rsid w:val="002E7FCB"/>
    <w:rsid w:val="002F357E"/>
    <w:rsid w:val="00314884"/>
    <w:rsid w:val="0031547F"/>
    <w:rsid w:val="00331D4A"/>
    <w:rsid w:val="00335E75"/>
    <w:rsid w:val="00345C41"/>
    <w:rsid w:val="00350171"/>
    <w:rsid w:val="0035263F"/>
    <w:rsid w:val="00357B11"/>
    <w:rsid w:val="00364D91"/>
    <w:rsid w:val="00374572"/>
    <w:rsid w:val="00376DCF"/>
    <w:rsid w:val="003830C1"/>
    <w:rsid w:val="00392BAA"/>
    <w:rsid w:val="003A0D57"/>
    <w:rsid w:val="003A403B"/>
    <w:rsid w:val="003A6CAA"/>
    <w:rsid w:val="003C1BC9"/>
    <w:rsid w:val="003C76FB"/>
    <w:rsid w:val="003D2D2C"/>
    <w:rsid w:val="003F6CAD"/>
    <w:rsid w:val="00415C42"/>
    <w:rsid w:val="00422F55"/>
    <w:rsid w:val="004303C8"/>
    <w:rsid w:val="004400C5"/>
    <w:rsid w:val="00444D3C"/>
    <w:rsid w:val="004473FF"/>
    <w:rsid w:val="004526DE"/>
    <w:rsid w:val="00465512"/>
    <w:rsid w:val="00465A5D"/>
    <w:rsid w:val="00466B6D"/>
    <w:rsid w:val="00467CBC"/>
    <w:rsid w:val="00477775"/>
    <w:rsid w:val="00490A32"/>
    <w:rsid w:val="004A3284"/>
    <w:rsid w:val="004C157C"/>
    <w:rsid w:val="004C19D6"/>
    <w:rsid w:val="004C3478"/>
    <w:rsid w:val="004C6BEB"/>
    <w:rsid w:val="004D7EA1"/>
    <w:rsid w:val="004E0354"/>
    <w:rsid w:val="004E4C97"/>
    <w:rsid w:val="004F7E5E"/>
    <w:rsid w:val="00503401"/>
    <w:rsid w:val="0050674F"/>
    <w:rsid w:val="0051548F"/>
    <w:rsid w:val="00526983"/>
    <w:rsid w:val="0054568E"/>
    <w:rsid w:val="005468FA"/>
    <w:rsid w:val="00552BC6"/>
    <w:rsid w:val="0055696B"/>
    <w:rsid w:val="005934F7"/>
    <w:rsid w:val="005A2039"/>
    <w:rsid w:val="005A32E3"/>
    <w:rsid w:val="005A4D0E"/>
    <w:rsid w:val="005B22EF"/>
    <w:rsid w:val="005B3B5D"/>
    <w:rsid w:val="005B71DB"/>
    <w:rsid w:val="005C72C0"/>
    <w:rsid w:val="005E7F01"/>
    <w:rsid w:val="005F6849"/>
    <w:rsid w:val="005F70CA"/>
    <w:rsid w:val="005F73B8"/>
    <w:rsid w:val="006202AA"/>
    <w:rsid w:val="00631354"/>
    <w:rsid w:val="00632C30"/>
    <w:rsid w:val="00645705"/>
    <w:rsid w:val="00651007"/>
    <w:rsid w:val="00674F0A"/>
    <w:rsid w:val="00685024"/>
    <w:rsid w:val="00692B0B"/>
    <w:rsid w:val="00694821"/>
    <w:rsid w:val="006A0169"/>
    <w:rsid w:val="006A3AEE"/>
    <w:rsid w:val="006A5DB4"/>
    <w:rsid w:val="006B35DF"/>
    <w:rsid w:val="006C7F78"/>
    <w:rsid w:val="006D4285"/>
    <w:rsid w:val="006E2FF8"/>
    <w:rsid w:val="007006CC"/>
    <w:rsid w:val="0070100A"/>
    <w:rsid w:val="00713E6C"/>
    <w:rsid w:val="007155A1"/>
    <w:rsid w:val="00735C7F"/>
    <w:rsid w:val="0074745C"/>
    <w:rsid w:val="007541DE"/>
    <w:rsid w:val="00755247"/>
    <w:rsid w:val="0075689A"/>
    <w:rsid w:val="00767D4D"/>
    <w:rsid w:val="00775BDF"/>
    <w:rsid w:val="007A5804"/>
    <w:rsid w:val="007B1F82"/>
    <w:rsid w:val="007B3C8C"/>
    <w:rsid w:val="007B4A13"/>
    <w:rsid w:val="007F7B9B"/>
    <w:rsid w:val="007F7D31"/>
    <w:rsid w:val="00800175"/>
    <w:rsid w:val="00804E79"/>
    <w:rsid w:val="00807B45"/>
    <w:rsid w:val="008309E8"/>
    <w:rsid w:val="008407DC"/>
    <w:rsid w:val="00844B83"/>
    <w:rsid w:val="00854330"/>
    <w:rsid w:val="00874F23"/>
    <w:rsid w:val="00892684"/>
    <w:rsid w:val="00896C72"/>
    <w:rsid w:val="008A5254"/>
    <w:rsid w:val="008B5B6A"/>
    <w:rsid w:val="008C162A"/>
    <w:rsid w:val="008D2723"/>
    <w:rsid w:val="008D312E"/>
    <w:rsid w:val="008E1868"/>
    <w:rsid w:val="0090035A"/>
    <w:rsid w:val="00910B45"/>
    <w:rsid w:val="00921A20"/>
    <w:rsid w:val="0093015F"/>
    <w:rsid w:val="00935287"/>
    <w:rsid w:val="00944212"/>
    <w:rsid w:val="00967916"/>
    <w:rsid w:val="009701CB"/>
    <w:rsid w:val="00977F51"/>
    <w:rsid w:val="00994601"/>
    <w:rsid w:val="009A11A6"/>
    <w:rsid w:val="009A195F"/>
    <w:rsid w:val="009A2D5B"/>
    <w:rsid w:val="009A6483"/>
    <w:rsid w:val="009B0944"/>
    <w:rsid w:val="009B4576"/>
    <w:rsid w:val="009C080F"/>
    <w:rsid w:val="009D5D3E"/>
    <w:rsid w:val="009D7FC7"/>
    <w:rsid w:val="009E11EE"/>
    <w:rsid w:val="009E135C"/>
    <w:rsid w:val="009F4B88"/>
    <w:rsid w:val="00A01E8F"/>
    <w:rsid w:val="00A03CD4"/>
    <w:rsid w:val="00A0658A"/>
    <w:rsid w:val="00A17E41"/>
    <w:rsid w:val="00A27E96"/>
    <w:rsid w:val="00A33665"/>
    <w:rsid w:val="00A34ED4"/>
    <w:rsid w:val="00A36467"/>
    <w:rsid w:val="00A40CD2"/>
    <w:rsid w:val="00A43DDD"/>
    <w:rsid w:val="00A4494B"/>
    <w:rsid w:val="00A45A83"/>
    <w:rsid w:val="00A500C7"/>
    <w:rsid w:val="00A5068D"/>
    <w:rsid w:val="00A51241"/>
    <w:rsid w:val="00A52F97"/>
    <w:rsid w:val="00A534AC"/>
    <w:rsid w:val="00A56E46"/>
    <w:rsid w:val="00A816C9"/>
    <w:rsid w:val="00A94549"/>
    <w:rsid w:val="00AC17EC"/>
    <w:rsid w:val="00AC27D6"/>
    <w:rsid w:val="00AC62C8"/>
    <w:rsid w:val="00AD37E3"/>
    <w:rsid w:val="00AD5A79"/>
    <w:rsid w:val="00AE0614"/>
    <w:rsid w:val="00AE3511"/>
    <w:rsid w:val="00AF20CC"/>
    <w:rsid w:val="00AF47AD"/>
    <w:rsid w:val="00AF7125"/>
    <w:rsid w:val="00B01299"/>
    <w:rsid w:val="00B11853"/>
    <w:rsid w:val="00B33FB7"/>
    <w:rsid w:val="00B40CAB"/>
    <w:rsid w:val="00B40D2F"/>
    <w:rsid w:val="00B7339D"/>
    <w:rsid w:val="00B9138A"/>
    <w:rsid w:val="00B942CE"/>
    <w:rsid w:val="00BA60D3"/>
    <w:rsid w:val="00BB1BC1"/>
    <w:rsid w:val="00BC62E3"/>
    <w:rsid w:val="00BD01B6"/>
    <w:rsid w:val="00BD62CA"/>
    <w:rsid w:val="00BF41E6"/>
    <w:rsid w:val="00BF4400"/>
    <w:rsid w:val="00BF4628"/>
    <w:rsid w:val="00C2360C"/>
    <w:rsid w:val="00C26D5D"/>
    <w:rsid w:val="00C43A57"/>
    <w:rsid w:val="00C51660"/>
    <w:rsid w:val="00C516DB"/>
    <w:rsid w:val="00C52D99"/>
    <w:rsid w:val="00C53C03"/>
    <w:rsid w:val="00C843F3"/>
    <w:rsid w:val="00C85B61"/>
    <w:rsid w:val="00C87277"/>
    <w:rsid w:val="00CA1E60"/>
    <w:rsid w:val="00CB1D28"/>
    <w:rsid w:val="00CC13FD"/>
    <w:rsid w:val="00CC742A"/>
    <w:rsid w:val="00CD660D"/>
    <w:rsid w:val="00D00BD9"/>
    <w:rsid w:val="00D120C1"/>
    <w:rsid w:val="00D21234"/>
    <w:rsid w:val="00D2173F"/>
    <w:rsid w:val="00D22358"/>
    <w:rsid w:val="00D22A39"/>
    <w:rsid w:val="00D318AE"/>
    <w:rsid w:val="00D519E9"/>
    <w:rsid w:val="00D521B9"/>
    <w:rsid w:val="00D553A0"/>
    <w:rsid w:val="00D55F82"/>
    <w:rsid w:val="00D6461F"/>
    <w:rsid w:val="00D9324E"/>
    <w:rsid w:val="00DA0CCE"/>
    <w:rsid w:val="00DA10E1"/>
    <w:rsid w:val="00DA16FD"/>
    <w:rsid w:val="00DE4D38"/>
    <w:rsid w:val="00E03B24"/>
    <w:rsid w:val="00E04931"/>
    <w:rsid w:val="00E214C4"/>
    <w:rsid w:val="00E22A68"/>
    <w:rsid w:val="00E24AD4"/>
    <w:rsid w:val="00E32D88"/>
    <w:rsid w:val="00E35543"/>
    <w:rsid w:val="00E36636"/>
    <w:rsid w:val="00E53333"/>
    <w:rsid w:val="00E63465"/>
    <w:rsid w:val="00E75D83"/>
    <w:rsid w:val="00E81F28"/>
    <w:rsid w:val="00E843B1"/>
    <w:rsid w:val="00E87C33"/>
    <w:rsid w:val="00E96B50"/>
    <w:rsid w:val="00EA1D17"/>
    <w:rsid w:val="00EA3009"/>
    <w:rsid w:val="00ED73D6"/>
    <w:rsid w:val="00EE5859"/>
    <w:rsid w:val="00EF07A0"/>
    <w:rsid w:val="00EF5630"/>
    <w:rsid w:val="00EF64AD"/>
    <w:rsid w:val="00F053C9"/>
    <w:rsid w:val="00F05FB4"/>
    <w:rsid w:val="00F24C54"/>
    <w:rsid w:val="00F27E4B"/>
    <w:rsid w:val="00F34744"/>
    <w:rsid w:val="00F3762D"/>
    <w:rsid w:val="00F51C40"/>
    <w:rsid w:val="00F52CC9"/>
    <w:rsid w:val="00F530B4"/>
    <w:rsid w:val="00F6147E"/>
    <w:rsid w:val="00F62AA2"/>
    <w:rsid w:val="00F62B9E"/>
    <w:rsid w:val="00F66058"/>
    <w:rsid w:val="00F66BD8"/>
    <w:rsid w:val="00F73A02"/>
    <w:rsid w:val="00F744E4"/>
    <w:rsid w:val="00F85A80"/>
    <w:rsid w:val="00F85EE4"/>
    <w:rsid w:val="00F947AC"/>
    <w:rsid w:val="00FA4AC6"/>
    <w:rsid w:val="00FB183B"/>
    <w:rsid w:val="00FB295F"/>
    <w:rsid w:val="00FB41D3"/>
    <w:rsid w:val="00FB5D01"/>
    <w:rsid w:val="00FC0237"/>
    <w:rsid w:val="00FC0E93"/>
    <w:rsid w:val="00FC2933"/>
    <w:rsid w:val="00FC3CCC"/>
    <w:rsid w:val="00FD2FDD"/>
    <w:rsid w:val="00FE2B69"/>
    <w:rsid w:val="00FE3D7A"/>
    <w:rsid w:val="00FE577D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uiPriority w:val="99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415C42"/>
    <w:rPr>
      <w:color w:val="808080"/>
    </w:rPr>
  </w:style>
  <w:style w:type="paragraph" w:styleId="Sraopastraipa">
    <w:name w:val="List Paragraph"/>
    <w:basedOn w:val="prastasis"/>
    <w:link w:val="SraopastraipaDiagrama"/>
    <w:uiPriority w:val="34"/>
    <w:qFormat/>
    <w:rsid w:val="008B5B6A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2B4A0F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7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7F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24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247F4"/>
    <w:rPr>
      <w:b/>
      <w:bCs/>
      <w:lang w:eastAsia="ar-SA"/>
    </w:rPr>
  </w:style>
  <w:style w:type="character" w:customStyle="1" w:styleId="SraopastraipaDiagrama">
    <w:name w:val="Sąrašo pastraipa Diagrama"/>
    <w:link w:val="Sraopastraipa"/>
    <w:uiPriority w:val="34"/>
    <w:rsid w:val="00A34ED4"/>
    <w:rPr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25015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ta.baltrusaityte@tm.l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P/1efac7d0e2e211eb866fe2e083228059?jfwid=-1cefbqmj6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5E65-575A-43C1-9910-E1B79940EDE4}"/>
      </w:docPartPr>
      <w:docPartBody>
        <w:p w:rsidR="00F21EA4" w:rsidRDefault="009607AF">
          <w:r w:rsidRPr="00F750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4280C654BE3452DBB4264EABE41D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F5A8-20EA-4201-A845-3BD0C6BB45D8}"/>
      </w:docPartPr>
      <w:docPartBody>
        <w:p w:rsidR="005B0DCC" w:rsidRDefault="00650B76" w:rsidP="00650B76">
          <w:pPr>
            <w:pStyle w:val="34280C654BE3452DBB4264EABE41D99E"/>
          </w:pPr>
          <w:r w:rsidRPr="00F750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AF"/>
    <w:rsid w:val="000A4DE0"/>
    <w:rsid w:val="001213F0"/>
    <w:rsid w:val="00241B14"/>
    <w:rsid w:val="00380F3D"/>
    <w:rsid w:val="003C0FFA"/>
    <w:rsid w:val="00424082"/>
    <w:rsid w:val="00502B4D"/>
    <w:rsid w:val="0052242D"/>
    <w:rsid w:val="00542880"/>
    <w:rsid w:val="005B0DCC"/>
    <w:rsid w:val="006233A4"/>
    <w:rsid w:val="00650B76"/>
    <w:rsid w:val="00693EEE"/>
    <w:rsid w:val="006C64C7"/>
    <w:rsid w:val="007C1311"/>
    <w:rsid w:val="008723CD"/>
    <w:rsid w:val="00917059"/>
    <w:rsid w:val="009607AF"/>
    <w:rsid w:val="009D2C99"/>
    <w:rsid w:val="009F240F"/>
    <w:rsid w:val="00A60F4D"/>
    <w:rsid w:val="00C05BDE"/>
    <w:rsid w:val="00C930EA"/>
    <w:rsid w:val="00D05BB4"/>
    <w:rsid w:val="00D26522"/>
    <w:rsid w:val="00D57287"/>
    <w:rsid w:val="00D963B7"/>
    <w:rsid w:val="00E804C5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24082"/>
    <w:rPr>
      <w:color w:val="808080"/>
    </w:rPr>
  </w:style>
  <w:style w:type="paragraph" w:customStyle="1" w:styleId="34280C654BE3452DBB4264EABE41D99E">
    <w:name w:val="34280C654BE3452DBB4264EABE41D99E"/>
    <w:rsid w:val="00650B76"/>
  </w:style>
  <w:style w:type="paragraph" w:customStyle="1" w:styleId="564C8E330DA54FBFA052F5970B223FD5">
    <w:name w:val="564C8E330DA54FBFA052F5970B223FD5"/>
    <w:rsid w:val="00424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646E-57FB-417B-9AF4-073B7A83B088}"/>
</file>

<file path=customXml/itemProps2.xml><?xml version="1.0" encoding="utf-8"?>
<ds:datastoreItem xmlns:ds="http://schemas.openxmlformats.org/officeDocument/2006/customXml" ds:itemID="{3666362F-E51D-49AE-8B8D-F43443D78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38258-BC97-4721-A935-942D642F5FC1}">
  <ds:schemaRefs>
    <ds:schemaRef ds:uri="552e2852-0092-456a-a905-fe2fcd3420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16500d-65c0-475f-b068-d647a5eaaff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73534C-147E-474C-83D3-3488FCB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5797</Characters>
  <Application>Microsoft Office Word</Application>
  <DocSecurity>4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3b10672c-1944-4146-88dc-57c08333e726</dc:title>
  <dc:creator>D.Glodenis</dc:creator>
  <cp:lastModifiedBy>Janavičienė Vida | ŠMSM</cp:lastModifiedBy>
  <cp:revision>2</cp:revision>
  <cp:lastPrinted>2020-01-13T12:15:00Z</cp:lastPrinted>
  <dcterms:created xsi:type="dcterms:W3CDTF">2021-09-10T12:52:00Z</dcterms:created>
  <dcterms:modified xsi:type="dcterms:W3CDTF">2021-09-10T12:52:00Z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