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AF" w:rsidRPr="009A3BC1" w:rsidRDefault="00927827" w:rsidP="00047CAF">
      <w:pPr>
        <w:pStyle w:val="Antrats"/>
        <w:jc w:val="right"/>
        <w:rPr>
          <w:b/>
        </w:rPr>
      </w:pPr>
      <w:bookmarkStart w:id="0" w:name="_GoBack"/>
      <w:bookmarkEnd w:id="0"/>
      <w:r>
        <w:t xml:space="preserve"> </w:t>
      </w:r>
      <w:r w:rsidR="00047CAF" w:rsidRPr="009A3BC1">
        <w:rPr>
          <w:b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</w:t>
      </w:r>
      <w:r w:rsidR="002E34F6">
        <w:rPr>
          <w:rFonts w:ascii="Arial" w:hAnsi="Arial"/>
          <w:sz w:val="28"/>
          <w:szCs w:val="20"/>
        </w:rPr>
        <w:t>OSĖDŽIO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</w:r>
    </w:p>
    <w:p w:rsidR="00927827" w:rsidRDefault="00927827">
      <w:pPr>
        <w:spacing w:line="360" w:lineRule="atLeast"/>
        <w:jc w:val="center"/>
      </w:pPr>
      <w:r>
        <w:t>20</w:t>
      </w:r>
      <w:r w:rsidR="00660A02">
        <w:t>21</w:t>
      </w:r>
      <w:r>
        <w:t xml:space="preserve"> m.</w:t>
      </w:r>
      <w:r w:rsidR="00F00013">
        <w:t xml:space="preserve"> </w:t>
      </w:r>
      <w:r w:rsidR="00660A02">
        <w:t>sausio</w:t>
      </w:r>
      <w:r w:rsidR="009A3BC1">
        <w:t xml:space="preserve">         d. </w:t>
      </w:r>
      <w:r w:rsidR="00F00013">
        <w:t xml:space="preserve">Nr. </w:t>
      </w:r>
    </w:p>
    <w:p w:rsidR="003F1736" w:rsidRDefault="003F1736">
      <w:pPr>
        <w:spacing w:line="360" w:lineRule="atLeast"/>
        <w:jc w:val="center"/>
      </w:pP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>
      <w:pPr>
        <w:spacing w:line="240" w:lineRule="atLeast"/>
        <w:jc w:val="center"/>
      </w:pPr>
    </w:p>
    <w:p w:rsidR="00E57F94" w:rsidRDefault="00660A02" w:rsidP="00660A02">
      <w:pPr>
        <w:jc w:val="center"/>
        <w:divId w:val="1182934241"/>
        <w:rPr>
          <w:bCs/>
        </w:rPr>
      </w:pPr>
      <w:bookmarkStart w:id="1" w:name="_Hlk522867418"/>
      <w:r>
        <w:rPr>
          <w:bCs/>
        </w:rPr>
        <w:t>Dėl Lietuvos R</w:t>
      </w:r>
      <w:r w:rsidRPr="00660A02">
        <w:rPr>
          <w:bCs/>
        </w:rPr>
        <w:t xml:space="preserve">espublikos ginklų </w:t>
      </w:r>
      <w:r>
        <w:rPr>
          <w:bCs/>
        </w:rPr>
        <w:t>ir šaudmenų kontrolės įstatymo Nr. IX-</w:t>
      </w:r>
      <w:r w:rsidRPr="00660A02">
        <w:rPr>
          <w:bCs/>
        </w:rPr>
        <w:t xml:space="preserve">705 </w:t>
      </w:r>
      <w:r w:rsidRPr="00660A02">
        <w:rPr>
          <w:bCs/>
          <w:caps/>
        </w:rPr>
        <w:t xml:space="preserve">2, 11, 13, 16, 17, 18, 19, </w:t>
      </w:r>
      <w:r w:rsidRPr="00660A02">
        <w:rPr>
          <w:bCs/>
        </w:rPr>
        <w:t>24 ir 40 straipsnių pakeiti</w:t>
      </w:r>
      <w:r>
        <w:rPr>
          <w:bCs/>
        </w:rPr>
        <w:t xml:space="preserve">mo įstatymo projekto </w:t>
      </w:r>
    </w:p>
    <w:p w:rsidR="00927827" w:rsidRPr="00FE78E0" w:rsidRDefault="00E57F94" w:rsidP="00660A02">
      <w:pPr>
        <w:jc w:val="center"/>
        <w:divId w:val="1182934241"/>
        <w:rPr>
          <w:bCs/>
        </w:rPr>
      </w:pPr>
      <w:r>
        <w:rPr>
          <w:bCs/>
        </w:rPr>
        <w:t>pateikimo Lietuvos Respublikos Seimui</w:t>
      </w:r>
    </w:p>
    <w:bookmarkEnd w:id="1"/>
    <w:p w:rsidR="00927827" w:rsidRDefault="00927827" w:rsidP="001053D6">
      <w:pPr>
        <w:keepNext/>
        <w:spacing w:line="240" w:lineRule="atLeast"/>
        <w:jc w:val="center"/>
      </w:pPr>
    </w:p>
    <w:p w:rsidR="00A37669" w:rsidRDefault="00A37669" w:rsidP="001053D6">
      <w:pPr>
        <w:keepNext/>
        <w:spacing w:line="240" w:lineRule="atLeast"/>
        <w:jc w:val="center"/>
      </w:pPr>
    </w:p>
    <w:p w:rsidR="00660A02" w:rsidRPr="00660A02" w:rsidRDefault="00AD465B" w:rsidP="00660A02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 w:rsidRPr="00AD465B">
        <w:rPr>
          <w:bCs/>
          <w:color w:val="000000"/>
        </w:rPr>
        <w:t xml:space="preserve">Priimti Lietuvos Respublikos Vyriausybės nutarimą </w:t>
      </w:r>
      <w:bookmarkStart w:id="2" w:name="_Hlk494993597"/>
      <w:r w:rsidR="00660A02">
        <w:rPr>
          <w:bCs/>
          <w:color w:val="000000"/>
        </w:rPr>
        <w:t>„</w:t>
      </w:r>
      <w:r w:rsidR="00660A02" w:rsidRPr="00660A02">
        <w:rPr>
          <w:bCs/>
        </w:rPr>
        <w:t xml:space="preserve">Dėl Lietuvos Respublikos ginklų ir šaudmenų kontrolės įstatymo Nr. IX-705 </w:t>
      </w:r>
      <w:r w:rsidR="00660A02" w:rsidRPr="00660A02">
        <w:rPr>
          <w:bCs/>
          <w:caps/>
        </w:rPr>
        <w:t xml:space="preserve">2, 11, 13, 16, 17, 18, 19, </w:t>
      </w:r>
      <w:r w:rsidR="00660A02" w:rsidRPr="00660A02">
        <w:rPr>
          <w:bCs/>
        </w:rPr>
        <w:t>24 ir 40 straipsnių pakeitimo įstatymo projekto pateikimo Lietuvos Respublikos Seimui</w:t>
      </w:r>
      <w:r w:rsidR="00660A02">
        <w:rPr>
          <w:bCs/>
        </w:rPr>
        <w:t>“.</w:t>
      </w:r>
    </w:p>
    <w:p w:rsidR="00660A02" w:rsidRPr="00660A02" w:rsidRDefault="00660A02" w:rsidP="00660A02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 w:rsidRPr="00660A02">
        <w:rPr>
          <w:color w:val="000000"/>
        </w:rPr>
        <w:t xml:space="preserve">Pavesti </w:t>
      </w:r>
      <w:r w:rsidR="00201371">
        <w:rPr>
          <w:color w:val="000000"/>
        </w:rPr>
        <w:t>Lietuvos Respublikos e</w:t>
      </w:r>
      <w:r w:rsidRPr="00660A02">
        <w:rPr>
          <w:color w:val="000000"/>
        </w:rPr>
        <w:t xml:space="preserve">konomikos ir inovacijų ministerijai, atsižvelgus į Vyriausybės 2020 m. spalio 7 d. pasitarimo (protokolo Nr. </w:t>
      </w:r>
      <w:r>
        <w:t>44 3</w:t>
      </w:r>
      <w:r w:rsidR="003F1736">
        <w:t>-ias</w:t>
      </w:r>
      <w:r>
        <w:t xml:space="preserve"> klausimas) </w:t>
      </w:r>
      <w:r w:rsidRPr="00660A02">
        <w:rPr>
          <w:color w:val="000000"/>
        </w:rPr>
        <w:t xml:space="preserve">pavedimą, iki 2021 m.                </w:t>
      </w:r>
      <w:r w:rsidR="00201371">
        <w:rPr>
          <w:color w:val="000000"/>
        </w:rPr>
        <w:t xml:space="preserve">              </w:t>
      </w:r>
      <w:r w:rsidRPr="00660A02">
        <w:rPr>
          <w:color w:val="000000"/>
        </w:rPr>
        <w:t xml:space="preserve">d. parengti ir pateikti Vyriausybei teisės aktų projektus dėl </w:t>
      </w:r>
      <w:r>
        <w:t>strateginių prekių kontrolės ir su tuo susijusių A kategorijos ginklų apyvartą reglamentuojančių nuostatų tobulinimo.</w:t>
      </w:r>
    </w:p>
    <w:p w:rsidR="00C00BAF" w:rsidRDefault="00C00BAF" w:rsidP="008B3DF6">
      <w:pPr>
        <w:spacing w:line="360" w:lineRule="atLeast"/>
        <w:jc w:val="both"/>
        <w:rPr>
          <w:bCs/>
          <w:color w:val="000000"/>
        </w:rPr>
      </w:pPr>
    </w:p>
    <w:p w:rsidR="00660A02" w:rsidRPr="00600C5F" w:rsidRDefault="00660A02" w:rsidP="00660A02">
      <w:pPr>
        <w:pStyle w:val="Antrats"/>
        <w:rPr>
          <w:bCs/>
          <w:caps/>
        </w:rPr>
      </w:pPr>
    </w:p>
    <w:bookmarkEnd w:id="2"/>
    <w:p w:rsidR="00927827" w:rsidRDefault="00927827" w:rsidP="008B3DF6">
      <w:pPr>
        <w:spacing w:line="360" w:lineRule="atLeast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92782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</w:tcPr>
          <w:p w:rsidR="00927827" w:rsidRPr="00FF5362" w:rsidRDefault="00927827" w:rsidP="007F2C41">
            <w:pPr>
              <w:pStyle w:val="prastasiniatinklio"/>
              <w:spacing w:before="0" w:beforeAutospacing="0" w:after="0" w:afterAutospacing="0"/>
              <w:jc w:val="right"/>
            </w:pPr>
          </w:p>
        </w:tc>
      </w:tr>
    </w:tbl>
    <w:p w:rsidR="00927827" w:rsidRDefault="00927827"/>
    <w:sectPr w:rsidR="00927827" w:rsidSect="00EB2542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12" w:rsidRDefault="00BB5312" w:rsidP="009A3BC1">
      <w:r>
        <w:separator/>
      </w:r>
    </w:p>
  </w:endnote>
  <w:endnote w:type="continuationSeparator" w:id="0">
    <w:p w:rsidR="00BB5312" w:rsidRDefault="00BB5312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12" w:rsidRDefault="00BB5312" w:rsidP="009A3BC1">
      <w:r>
        <w:separator/>
      </w:r>
    </w:p>
  </w:footnote>
  <w:footnote w:type="continuationSeparator" w:id="0">
    <w:p w:rsidR="00BB5312" w:rsidRDefault="00BB5312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11973"/>
    <w:multiLevelType w:val="hybridMultilevel"/>
    <w:tmpl w:val="61405554"/>
    <w:lvl w:ilvl="0" w:tplc="89AC2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22187"/>
    <w:rsid w:val="00043704"/>
    <w:rsid w:val="00047CAF"/>
    <w:rsid w:val="000649A4"/>
    <w:rsid w:val="000651F2"/>
    <w:rsid w:val="00075361"/>
    <w:rsid w:val="000918B0"/>
    <w:rsid w:val="000E59F5"/>
    <w:rsid w:val="000E5B11"/>
    <w:rsid w:val="000F029B"/>
    <w:rsid w:val="00100C8B"/>
    <w:rsid w:val="001053D6"/>
    <w:rsid w:val="001121C0"/>
    <w:rsid w:val="00113837"/>
    <w:rsid w:val="00126ECC"/>
    <w:rsid w:val="00130E03"/>
    <w:rsid w:val="00147AC7"/>
    <w:rsid w:val="001829FA"/>
    <w:rsid w:val="001B77A7"/>
    <w:rsid w:val="00201371"/>
    <w:rsid w:val="0025423F"/>
    <w:rsid w:val="002976F5"/>
    <w:rsid w:val="002A3747"/>
    <w:rsid w:val="002D202E"/>
    <w:rsid w:val="002E34F6"/>
    <w:rsid w:val="0032412D"/>
    <w:rsid w:val="00346FAC"/>
    <w:rsid w:val="00355F59"/>
    <w:rsid w:val="00361739"/>
    <w:rsid w:val="003D5A73"/>
    <w:rsid w:val="003F1736"/>
    <w:rsid w:val="004152BC"/>
    <w:rsid w:val="00437121"/>
    <w:rsid w:val="00461AE8"/>
    <w:rsid w:val="004C26A4"/>
    <w:rsid w:val="004C705F"/>
    <w:rsid w:val="00503BBA"/>
    <w:rsid w:val="00562956"/>
    <w:rsid w:val="0058533F"/>
    <w:rsid w:val="00596352"/>
    <w:rsid w:val="005E6254"/>
    <w:rsid w:val="005F6F4F"/>
    <w:rsid w:val="00603A53"/>
    <w:rsid w:val="00626619"/>
    <w:rsid w:val="00636217"/>
    <w:rsid w:val="00660A02"/>
    <w:rsid w:val="00672161"/>
    <w:rsid w:val="006F4651"/>
    <w:rsid w:val="007149F2"/>
    <w:rsid w:val="00725380"/>
    <w:rsid w:val="00731CCC"/>
    <w:rsid w:val="007717F9"/>
    <w:rsid w:val="007755A4"/>
    <w:rsid w:val="007835CA"/>
    <w:rsid w:val="007C7B8F"/>
    <w:rsid w:val="007F2C41"/>
    <w:rsid w:val="007F4659"/>
    <w:rsid w:val="007F60BC"/>
    <w:rsid w:val="008019EE"/>
    <w:rsid w:val="00822838"/>
    <w:rsid w:val="00837D05"/>
    <w:rsid w:val="00844690"/>
    <w:rsid w:val="00856634"/>
    <w:rsid w:val="00892589"/>
    <w:rsid w:val="00896EB0"/>
    <w:rsid w:val="008A03DE"/>
    <w:rsid w:val="008A405A"/>
    <w:rsid w:val="008B3DF6"/>
    <w:rsid w:val="008C4D4B"/>
    <w:rsid w:val="008D0AEC"/>
    <w:rsid w:val="008D3D24"/>
    <w:rsid w:val="008F34DC"/>
    <w:rsid w:val="00903C69"/>
    <w:rsid w:val="009045B2"/>
    <w:rsid w:val="0091739E"/>
    <w:rsid w:val="00927827"/>
    <w:rsid w:val="009516B1"/>
    <w:rsid w:val="00955339"/>
    <w:rsid w:val="00970143"/>
    <w:rsid w:val="00970F25"/>
    <w:rsid w:val="00973FA9"/>
    <w:rsid w:val="009A2BA5"/>
    <w:rsid w:val="009A3BC1"/>
    <w:rsid w:val="009C4181"/>
    <w:rsid w:val="009D044E"/>
    <w:rsid w:val="009F1611"/>
    <w:rsid w:val="00A0643A"/>
    <w:rsid w:val="00A10908"/>
    <w:rsid w:val="00A15C41"/>
    <w:rsid w:val="00A17AF2"/>
    <w:rsid w:val="00A37669"/>
    <w:rsid w:val="00A5523A"/>
    <w:rsid w:val="00AD465B"/>
    <w:rsid w:val="00AE479B"/>
    <w:rsid w:val="00AE7E61"/>
    <w:rsid w:val="00B042F7"/>
    <w:rsid w:val="00B14A73"/>
    <w:rsid w:val="00B273CB"/>
    <w:rsid w:val="00B37E92"/>
    <w:rsid w:val="00B57E82"/>
    <w:rsid w:val="00B91613"/>
    <w:rsid w:val="00BA630D"/>
    <w:rsid w:val="00BB5312"/>
    <w:rsid w:val="00BD223B"/>
    <w:rsid w:val="00BD5814"/>
    <w:rsid w:val="00BE386D"/>
    <w:rsid w:val="00BE50F3"/>
    <w:rsid w:val="00C00BAF"/>
    <w:rsid w:val="00C06E7C"/>
    <w:rsid w:val="00C15384"/>
    <w:rsid w:val="00C1744E"/>
    <w:rsid w:val="00C17917"/>
    <w:rsid w:val="00C21E28"/>
    <w:rsid w:val="00C56EC8"/>
    <w:rsid w:val="00C61E11"/>
    <w:rsid w:val="00C625B6"/>
    <w:rsid w:val="00C92F53"/>
    <w:rsid w:val="00CA3B86"/>
    <w:rsid w:val="00CA4662"/>
    <w:rsid w:val="00CB02CF"/>
    <w:rsid w:val="00CC6B43"/>
    <w:rsid w:val="00D2083C"/>
    <w:rsid w:val="00D53B60"/>
    <w:rsid w:val="00D5621F"/>
    <w:rsid w:val="00D62B2B"/>
    <w:rsid w:val="00D72101"/>
    <w:rsid w:val="00DA0010"/>
    <w:rsid w:val="00E01205"/>
    <w:rsid w:val="00E15042"/>
    <w:rsid w:val="00E32BAB"/>
    <w:rsid w:val="00E33B4B"/>
    <w:rsid w:val="00E35344"/>
    <w:rsid w:val="00E369DF"/>
    <w:rsid w:val="00E5235A"/>
    <w:rsid w:val="00E57F94"/>
    <w:rsid w:val="00E6042D"/>
    <w:rsid w:val="00E830EA"/>
    <w:rsid w:val="00E84F27"/>
    <w:rsid w:val="00EB2542"/>
    <w:rsid w:val="00F00013"/>
    <w:rsid w:val="00F04FB7"/>
    <w:rsid w:val="00F073FF"/>
    <w:rsid w:val="00F1350F"/>
    <w:rsid w:val="00F23E25"/>
    <w:rsid w:val="00F66D58"/>
    <w:rsid w:val="00F6785E"/>
    <w:rsid w:val="00F7606C"/>
    <w:rsid w:val="00F877D2"/>
    <w:rsid w:val="00FA3749"/>
    <w:rsid w:val="00FE5FF8"/>
    <w:rsid w:val="00FE78E0"/>
    <w:rsid w:val="00FF001A"/>
    <w:rsid w:val="00FF5362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4EC719-D76D-4FB9-8F23-376F8016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5C41"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rsid w:val="00EB2542"/>
    <w:pPr>
      <w:keepNext/>
      <w:spacing w:line="240" w:lineRule="atLeast"/>
      <w:ind w:left="4763" w:hanging="4337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EB2542"/>
    <w:pPr>
      <w:keepNext/>
      <w:spacing w:line="240" w:lineRule="atLeast"/>
      <w:ind w:left="4763" w:hanging="4337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B2542"/>
    <w:pPr>
      <w:keepNext/>
      <w:spacing w:line="240" w:lineRule="atLeast"/>
      <w:ind w:left="6237" w:hanging="601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link w:val="Antrat4Diagrama"/>
    <w:uiPriority w:val="9"/>
    <w:qFormat/>
    <w:rsid w:val="00EB2542"/>
    <w:pPr>
      <w:keepNext/>
      <w:spacing w:line="240" w:lineRule="atLeast"/>
      <w:ind w:left="6237" w:hanging="6010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Antrat5">
    <w:name w:val="heading 5"/>
    <w:basedOn w:val="prastasis"/>
    <w:link w:val="Antrat5Diagrama"/>
    <w:uiPriority w:val="9"/>
    <w:qFormat/>
    <w:rsid w:val="00EB2542"/>
    <w:pPr>
      <w:keepNext/>
      <w:spacing w:line="240" w:lineRule="atLeast"/>
      <w:ind w:left="6237" w:hanging="5670"/>
      <w:jc w:val="both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link w:val="Antrat6Diagrama"/>
    <w:uiPriority w:val="9"/>
    <w:qFormat/>
    <w:rsid w:val="00EB2542"/>
    <w:pPr>
      <w:keepNext/>
      <w:spacing w:before="120"/>
      <w:jc w:val="center"/>
      <w:outlineLvl w:val="5"/>
    </w:pPr>
    <w:rPr>
      <w:rFonts w:ascii="Cambria" w:hAnsi="Cambria"/>
      <w:i/>
      <w:iCs/>
      <w:color w:val="243F60"/>
    </w:rPr>
  </w:style>
  <w:style w:type="paragraph" w:styleId="Antrat7">
    <w:name w:val="heading 7"/>
    <w:basedOn w:val="prastasis"/>
    <w:link w:val="Antrat7Diagrama"/>
    <w:uiPriority w:val="9"/>
    <w:qFormat/>
    <w:rsid w:val="00EB2542"/>
    <w:pPr>
      <w:keepNext/>
      <w:spacing w:line="360" w:lineRule="atLeast"/>
      <w:jc w:val="center"/>
      <w:outlineLvl w:val="6"/>
    </w:pPr>
    <w:rPr>
      <w:rFonts w:ascii="Cambria" w:hAnsi="Cambria"/>
      <w:i/>
      <w:iCs/>
      <w:color w:val="404040"/>
    </w:rPr>
  </w:style>
  <w:style w:type="paragraph" w:styleId="Antrat8">
    <w:name w:val="heading 8"/>
    <w:basedOn w:val="prastasis"/>
    <w:link w:val="Antrat8Diagrama"/>
    <w:uiPriority w:val="9"/>
    <w:qFormat/>
    <w:rsid w:val="00EB2542"/>
    <w:pPr>
      <w:keepNext/>
      <w:jc w:val="center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B2542"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sid w:val="00EB2542"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sid w:val="00EB25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sid w:val="00EB25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sid w:val="00EB254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sid w:val="00EB254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EB254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EB2542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rsid w:val="00EB2542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sid w:val="00EB2542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sid w:val="00EB2542"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nhideWhenUsed/>
    <w:rsid w:val="00EB2542"/>
  </w:style>
  <w:style w:type="character" w:customStyle="1" w:styleId="AntratsDiagrama">
    <w:name w:val="Antraštės Diagrama"/>
    <w:link w:val="Antrats"/>
    <w:rsid w:val="00EB2542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B2542"/>
  </w:style>
  <w:style w:type="character" w:customStyle="1" w:styleId="PoratDiagrama">
    <w:name w:val="Poraštė Diagrama"/>
    <w:link w:val="Porat"/>
    <w:uiPriority w:val="99"/>
    <w:rsid w:val="00EB2542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2542"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2542"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B2542"/>
    <w:pPr>
      <w:spacing w:line="240" w:lineRule="atLeast"/>
      <w:ind w:left="3969" w:hanging="3742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EB2542"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B2542"/>
    <w:pPr>
      <w:spacing w:line="240" w:lineRule="atLeast"/>
      <w:ind w:left="3119" w:hanging="2693"/>
      <w:jc w:val="both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B2542"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EB2542"/>
    <w:pPr>
      <w:spacing w:line="240" w:lineRule="atLeast"/>
      <w:ind w:left="6237" w:hanging="6010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EB2542"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rsid w:val="00EB2542"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2542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EB2542"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rsid w:val="00EB2542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D5A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Alvydas Tumasonis</cp:lastModifiedBy>
  <cp:revision>3</cp:revision>
  <cp:lastPrinted>2020-09-29T10:25:00Z</cp:lastPrinted>
  <dcterms:created xsi:type="dcterms:W3CDTF">2021-01-19T14:01:00Z</dcterms:created>
  <dcterms:modified xsi:type="dcterms:W3CDTF">2021-01-19T14:01:00Z</dcterms:modified>
</cp:coreProperties>
</file>