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7" w:type="dxa"/>
        <w:tblLayout w:type="fixed"/>
        <w:tblLook w:val="01E0" w:firstRow="1" w:lastRow="1" w:firstColumn="1" w:lastColumn="1" w:noHBand="0" w:noVBand="0"/>
      </w:tblPr>
      <w:tblGrid>
        <w:gridCol w:w="4968"/>
        <w:gridCol w:w="540"/>
        <w:gridCol w:w="1800"/>
        <w:gridCol w:w="540"/>
        <w:gridCol w:w="2289"/>
      </w:tblGrid>
      <w:tr w:rsidR="00A16020" w:rsidRPr="00542850" w14:paraId="45E441CF" w14:textId="77777777" w:rsidTr="00202B9C">
        <w:trPr>
          <w:cantSplit/>
        </w:trPr>
        <w:tc>
          <w:tcPr>
            <w:tcW w:w="4968" w:type="dxa"/>
            <w:vMerge w:val="restart"/>
          </w:tcPr>
          <w:p w14:paraId="45E441C6" w14:textId="77777777" w:rsidR="003D668C" w:rsidRPr="00F21265" w:rsidRDefault="003D668C" w:rsidP="00B26B96">
            <w:pPr>
              <w:jc w:val="both"/>
              <w:rPr>
                <w:szCs w:val="24"/>
              </w:rPr>
            </w:pPr>
            <w:r w:rsidRPr="00F21265">
              <w:rPr>
                <w:szCs w:val="24"/>
              </w:rPr>
              <w:t xml:space="preserve">Lietuvos Respublikos žemės </w:t>
            </w:r>
          </w:p>
          <w:p w14:paraId="45E441C7" w14:textId="77777777" w:rsidR="00A16020" w:rsidRPr="00F21265" w:rsidRDefault="003D668C" w:rsidP="00B26B96">
            <w:pPr>
              <w:jc w:val="both"/>
              <w:rPr>
                <w:szCs w:val="24"/>
              </w:rPr>
            </w:pPr>
            <w:r w:rsidRPr="00F21265">
              <w:rPr>
                <w:szCs w:val="24"/>
              </w:rPr>
              <w:t>ūkio ministerijai</w:t>
            </w:r>
          </w:p>
          <w:p w14:paraId="45E441C8" w14:textId="77777777" w:rsidR="00F750CD" w:rsidRPr="00F21265" w:rsidRDefault="00601701" w:rsidP="00B26B96">
            <w:pPr>
              <w:jc w:val="both"/>
              <w:rPr>
                <w:szCs w:val="24"/>
              </w:rPr>
            </w:pPr>
            <w:r w:rsidRPr="00F21265">
              <w:rPr>
                <w:szCs w:val="24"/>
              </w:rPr>
              <w:t>el. p.</w:t>
            </w:r>
            <w:r w:rsidR="00F750CD" w:rsidRPr="00F21265">
              <w:rPr>
                <w:szCs w:val="24"/>
              </w:rPr>
              <w:t xml:space="preserve"> zum@zum.lt</w:t>
            </w:r>
          </w:p>
          <w:p w14:paraId="45E441C9" w14:textId="77777777" w:rsidR="00960E9A" w:rsidRPr="00F21265" w:rsidRDefault="00960E9A" w:rsidP="00B26B96">
            <w:pPr>
              <w:jc w:val="both"/>
              <w:rPr>
                <w:rStyle w:val="Hyperlink"/>
                <w:szCs w:val="24"/>
              </w:rPr>
            </w:pPr>
          </w:p>
          <w:p w14:paraId="45E441CA" w14:textId="77777777" w:rsidR="00333961" w:rsidRPr="009E7AEA" w:rsidRDefault="00333961" w:rsidP="00B26B96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540" w:type="dxa"/>
          </w:tcPr>
          <w:p w14:paraId="45E441CB" w14:textId="77777777" w:rsidR="00A16020" w:rsidRPr="009E7AEA" w:rsidRDefault="00A16020" w:rsidP="00B26B96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800" w:type="dxa"/>
          </w:tcPr>
          <w:p w14:paraId="45E441CC" w14:textId="77777777" w:rsidR="00A16020" w:rsidRPr="00F21265" w:rsidRDefault="00714240" w:rsidP="00EC71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  <w:lang w:val="en-GB"/>
              </w:rPr>
              <w:t>21</w:t>
            </w:r>
            <w:r w:rsidR="00C55430" w:rsidRPr="00F21265">
              <w:rPr>
                <w:szCs w:val="24"/>
              </w:rPr>
              <w:t>-0</w:t>
            </w:r>
            <w:r>
              <w:rPr>
                <w:szCs w:val="24"/>
              </w:rPr>
              <w:t>1</w:t>
            </w:r>
            <w:r w:rsidR="00C55430" w:rsidRPr="00F21265">
              <w:rPr>
                <w:szCs w:val="24"/>
              </w:rPr>
              <w:t>-</w:t>
            </w:r>
          </w:p>
        </w:tc>
        <w:tc>
          <w:tcPr>
            <w:tcW w:w="540" w:type="dxa"/>
          </w:tcPr>
          <w:p w14:paraId="45E441CD" w14:textId="77777777" w:rsidR="00A16020" w:rsidRPr="00F21265" w:rsidRDefault="00A16020" w:rsidP="00B26B96">
            <w:pPr>
              <w:jc w:val="both"/>
              <w:rPr>
                <w:szCs w:val="24"/>
              </w:rPr>
            </w:pPr>
            <w:r w:rsidRPr="00F21265">
              <w:rPr>
                <w:szCs w:val="24"/>
              </w:rPr>
              <w:t>Nr.</w:t>
            </w:r>
          </w:p>
        </w:tc>
        <w:tc>
          <w:tcPr>
            <w:tcW w:w="2289" w:type="dxa"/>
          </w:tcPr>
          <w:p w14:paraId="45E441CE" w14:textId="77777777" w:rsidR="00A16020" w:rsidRPr="00F21265" w:rsidRDefault="00A16020" w:rsidP="00B26B96">
            <w:pPr>
              <w:jc w:val="both"/>
              <w:rPr>
                <w:szCs w:val="24"/>
              </w:rPr>
            </w:pPr>
          </w:p>
        </w:tc>
      </w:tr>
      <w:tr w:rsidR="00A16020" w:rsidRPr="00542850" w14:paraId="45E441E0" w14:textId="77777777" w:rsidTr="00202B9C">
        <w:trPr>
          <w:cantSplit/>
          <w:trHeight w:val="329"/>
        </w:trPr>
        <w:tc>
          <w:tcPr>
            <w:tcW w:w="4968" w:type="dxa"/>
            <w:vMerge/>
          </w:tcPr>
          <w:p w14:paraId="45E441D0" w14:textId="77777777" w:rsidR="00A16020" w:rsidRPr="009E7AEA" w:rsidRDefault="00A16020" w:rsidP="00B26B96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540" w:type="dxa"/>
          </w:tcPr>
          <w:p w14:paraId="45E441D1" w14:textId="77777777" w:rsidR="00EC7866" w:rsidRPr="009E7AEA" w:rsidRDefault="00EC7866" w:rsidP="00B26B96">
            <w:pPr>
              <w:jc w:val="both"/>
              <w:rPr>
                <w:color w:val="FF0000"/>
                <w:szCs w:val="24"/>
              </w:rPr>
            </w:pPr>
          </w:p>
          <w:p w14:paraId="45E441D2" w14:textId="77777777" w:rsidR="00F21265" w:rsidRDefault="00EC7866" w:rsidP="00EC7866">
            <w:pPr>
              <w:rPr>
                <w:color w:val="FF0000"/>
                <w:szCs w:val="24"/>
              </w:rPr>
            </w:pPr>
            <w:r w:rsidRPr="00F21265">
              <w:rPr>
                <w:szCs w:val="24"/>
              </w:rPr>
              <w:t>Į</w:t>
            </w:r>
          </w:p>
          <w:p w14:paraId="45E441D3" w14:textId="77777777" w:rsidR="00F21265" w:rsidRDefault="00F21265" w:rsidP="00F21265">
            <w:pPr>
              <w:rPr>
                <w:szCs w:val="24"/>
              </w:rPr>
            </w:pPr>
          </w:p>
          <w:p w14:paraId="45E441D4" w14:textId="77777777" w:rsidR="00A16020" w:rsidRPr="00F21265" w:rsidRDefault="00A16020" w:rsidP="00F21265">
            <w:pPr>
              <w:rPr>
                <w:szCs w:val="24"/>
              </w:rPr>
            </w:pPr>
          </w:p>
        </w:tc>
        <w:tc>
          <w:tcPr>
            <w:tcW w:w="1800" w:type="dxa"/>
          </w:tcPr>
          <w:p w14:paraId="45E441D5" w14:textId="77777777" w:rsidR="00B27519" w:rsidRPr="00F21265" w:rsidRDefault="00B27519" w:rsidP="00B26B96">
            <w:pPr>
              <w:jc w:val="both"/>
              <w:rPr>
                <w:szCs w:val="24"/>
              </w:rPr>
            </w:pPr>
          </w:p>
          <w:p w14:paraId="45E441D6" w14:textId="77777777" w:rsidR="00A16020" w:rsidRPr="00F21265" w:rsidRDefault="00F21265" w:rsidP="00601701">
            <w:pPr>
              <w:rPr>
                <w:szCs w:val="24"/>
              </w:rPr>
            </w:pPr>
            <w:r>
              <w:rPr>
                <w:szCs w:val="24"/>
              </w:rPr>
              <w:t>TAIS</w:t>
            </w:r>
          </w:p>
          <w:p w14:paraId="45E441D7" w14:textId="77777777" w:rsidR="00F21265" w:rsidRDefault="00F21265" w:rsidP="00601701">
            <w:pPr>
              <w:rPr>
                <w:szCs w:val="24"/>
              </w:rPr>
            </w:pPr>
          </w:p>
          <w:p w14:paraId="45E441D8" w14:textId="77777777" w:rsidR="00903E57" w:rsidRPr="00F21265" w:rsidRDefault="00903E57" w:rsidP="00F21265">
            <w:pPr>
              <w:rPr>
                <w:szCs w:val="24"/>
              </w:rPr>
            </w:pPr>
          </w:p>
        </w:tc>
        <w:tc>
          <w:tcPr>
            <w:tcW w:w="540" w:type="dxa"/>
          </w:tcPr>
          <w:p w14:paraId="45E441D9" w14:textId="77777777" w:rsidR="00EC7866" w:rsidRPr="00F21265" w:rsidRDefault="00EC7866" w:rsidP="00B26B96">
            <w:pPr>
              <w:jc w:val="both"/>
              <w:rPr>
                <w:szCs w:val="24"/>
              </w:rPr>
            </w:pPr>
          </w:p>
          <w:p w14:paraId="45E441DA" w14:textId="77777777" w:rsidR="00F21265" w:rsidRDefault="00EC7866" w:rsidP="00EC7866">
            <w:pPr>
              <w:rPr>
                <w:szCs w:val="24"/>
              </w:rPr>
            </w:pPr>
            <w:r w:rsidRPr="00F21265">
              <w:rPr>
                <w:szCs w:val="24"/>
              </w:rPr>
              <w:t xml:space="preserve">Nr. </w:t>
            </w:r>
          </w:p>
          <w:p w14:paraId="45E441DB" w14:textId="77777777" w:rsidR="00F21265" w:rsidRDefault="00F21265" w:rsidP="00F21265">
            <w:pPr>
              <w:rPr>
                <w:szCs w:val="24"/>
              </w:rPr>
            </w:pPr>
          </w:p>
          <w:p w14:paraId="45E441DC" w14:textId="77777777" w:rsidR="00A16020" w:rsidRPr="00F21265" w:rsidRDefault="00F21265" w:rsidP="00F21265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2289" w:type="dxa"/>
          </w:tcPr>
          <w:p w14:paraId="45E441DD" w14:textId="77777777" w:rsidR="00EC7866" w:rsidRPr="00F21265" w:rsidRDefault="00EC7866" w:rsidP="00B26B96">
            <w:pPr>
              <w:jc w:val="both"/>
              <w:rPr>
                <w:szCs w:val="24"/>
              </w:rPr>
            </w:pPr>
          </w:p>
          <w:p w14:paraId="45E441DE" w14:textId="77777777" w:rsidR="00F21265" w:rsidRDefault="00C60CCE" w:rsidP="00F21265">
            <w:pPr>
              <w:rPr>
                <w:szCs w:val="24"/>
              </w:rPr>
            </w:pPr>
            <w:r w:rsidRPr="00C60CCE">
              <w:rPr>
                <w:szCs w:val="24"/>
              </w:rPr>
              <w:t>21-18113</w:t>
            </w:r>
          </w:p>
          <w:p w14:paraId="45E441DF" w14:textId="77777777" w:rsidR="00E13D99" w:rsidRPr="00F21265" w:rsidRDefault="00E13D99" w:rsidP="00F21265">
            <w:pPr>
              <w:rPr>
                <w:szCs w:val="24"/>
              </w:rPr>
            </w:pPr>
          </w:p>
        </w:tc>
      </w:tr>
    </w:tbl>
    <w:p w14:paraId="45E441E1" w14:textId="77777777" w:rsidR="00333961" w:rsidRPr="007F70DC" w:rsidRDefault="00900A9A" w:rsidP="00B26B96">
      <w:pPr>
        <w:jc w:val="both"/>
        <w:rPr>
          <w:b/>
          <w:caps/>
          <w:szCs w:val="24"/>
        </w:rPr>
      </w:pPr>
      <w:r w:rsidRPr="007F70DC">
        <w:rPr>
          <w:b/>
          <w:caps/>
          <w:szCs w:val="24"/>
        </w:rPr>
        <w:t xml:space="preserve">DĖL </w:t>
      </w:r>
      <w:r w:rsidR="001603CC">
        <w:rPr>
          <w:b/>
          <w:caps/>
          <w:szCs w:val="24"/>
        </w:rPr>
        <w:t>LIETUVOS RESPUBLIKOS VYRIAUSYBĖS NUTARIMO „DĖL LIETUVOS RESPUBLIKOS PLUOŠTINIŲ KANAPIŲ ĮSTATYMO NR. XII-</w:t>
      </w:r>
      <w:r w:rsidR="001603CC" w:rsidRPr="00696313">
        <w:rPr>
          <w:b/>
          <w:caps/>
          <w:szCs w:val="24"/>
        </w:rPr>
        <w:t>336</w:t>
      </w:r>
      <w:r w:rsidR="001603CC">
        <w:rPr>
          <w:b/>
          <w:caps/>
          <w:szCs w:val="24"/>
        </w:rPr>
        <w:t xml:space="preserve"> PAKEITIMO ĮSTATYMO</w:t>
      </w:r>
      <w:r w:rsidRPr="007F70DC">
        <w:rPr>
          <w:b/>
          <w:caps/>
          <w:szCs w:val="24"/>
        </w:rPr>
        <w:t xml:space="preserve"> PROJEKTO </w:t>
      </w:r>
      <w:r w:rsidR="00C60CCE">
        <w:rPr>
          <w:b/>
          <w:caps/>
          <w:szCs w:val="24"/>
        </w:rPr>
        <w:t>NR. XIIIP-3195(2)</w:t>
      </w:r>
      <w:r w:rsidR="0070010C">
        <w:rPr>
          <w:b/>
          <w:caps/>
          <w:szCs w:val="24"/>
        </w:rPr>
        <w:t>“</w:t>
      </w:r>
      <w:r w:rsidR="00C60CCE">
        <w:rPr>
          <w:b/>
          <w:caps/>
          <w:szCs w:val="24"/>
        </w:rPr>
        <w:t xml:space="preserve"> </w:t>
      </w:r>
      <w:r w:rsidRPr="007F70DC">
        <w:rPr>
          <w:b/>
          <w:caps/>
          <w:szCs w:val="24"/>
        </w:rPr>
        <w:t>DERINIMO</w:t>
      </w:r>
    </w:p>
    <w:p w14:paraId="45E441E2" w14:textId="77777777" w:rsidR="00A16020" w:rsidRPr="007F70DC" w:rsidRDefault="00A16020" w:rsidP="00B26B96">
      <w:pPr>
        <w:jc w:val="both"/>
        <w:rPr>
          <w:b/>
          <w:caps/>
          <w:szCs w:val="24"/>
        </w:rPr>
      </w:pPr>
    </w:p>
    <w:p w14:paraId="45E441E3" w14:textId="77777777" w:rsidR="00A16020" w:rsidRPr="00542850" w:rsidRDefault="00A16020" w:rsidP="00B26B96">
      <w:pPr>
        <w:jc w:val="both"/>
        <w:rPr>
          <w:b/>
          <w:caps/>
          <w:szCs w:val="24"/>
        </w:rPr>
      </w:pPr>
    </w:p>
    <w:p w14:paraId="45E441E4" w14:textId="77777777" w:rsidR="00F770A9" w:rsidRDefault="007355B6" w:rsidP="00A318DC">
      <w:pPr>
        <w:spacing w:line="360" w:lineRule="auto"/>
        <w:ind w:firstLine="720"/>
        <w:jc w:val="both"/>
        <w:rPr>
          <w:szCs w:val="24"/>
        </w:rPr>
      </w:pPr>
      <w:r w:rsidRPr="00333961">
        <w:rPr>
          <w:szCs w:val="24"/>
        </w:rPr>
        <w:t>Narkotikų, tabako ir alkoholio kontrolės departamentas</w:t>
      </w:r>
      <w:r w:rsidR="001603CC">
        <w:rPr>
          <w:szCs w:val="24"/>
        </w:rPr>
        <w:t>,</w:t>
      </w:r>
      <w:r w:rsidR="00EC71A1">
        <w:rPr>
          <w:szCs w:val="24"/>
        </w:rPr>
        <w:t xml:space="preserve"> </w:t>
      </w:r>
      <w:r w:rsidRPr="00333961">
        <w:rPr>
          <w:szCs w:val="24"/>
        </w:rPr>
        <w:t xml:space="preserve">pagal kompetenciją </w:t>
      </w:r>
      <w:r w:rsidR="00960E9A" w:rsidRPr="00960E9A">
        <w:rPr>
          <w:szCs w:val="24"/>
        </w:rPr>
        <w:t>i</w:t>
      </w:r>
      <w:r w:rsidR="00960E9A">
        <w:rPr>
          <w:szCs w:val="24"/>
        </w:rPr>
        <w:t>šnagrinėjęs pateiktą iš</w:t>
      </w:r>
      <w:r w:rsidR="00960E9A" w:rsidRPr="00960E9A">
        <w:rPr>
          <w:szCs w:val="24"/>
        </w:rPr>
        <w:t>vad</w:t>
      </w:r>
      <w:r w:rsidR="00960E9A">
        <w:rPr>
          <w:szCs w:val="24"/>
        </w:rPr>
        <w:t xml:space="preserve">oms gauti Lietuvos Respublikos Vyriausybės </w:t>
      </w:r>
      <w:r w:rsidR="00C60CCE">
        <w:rPr>
          <w:szCs w:val="24"/>
        </w:rPr>
        <w:t>20</w:t>
      </w:r>
      <w:r w:rsidR="00C60CCE" w:rsidRPr="00244840">
        <w:rPr>
          <w:szCs w:val="24"/>
        </w:rPr>
        <w:t>21</w:t>
      </w:r>
      <w:r w:rsidR="00960E9A" w:rsidRPr="00E62F42">
        <w:rPr>
          <w:szCs w:val="24"/>
        </w:rPr>
        <w:t xml:space="preserve"> m. </w:t>
      </w:r>
      <w:r w:rsidR="00C60CCE">
        <w:rPr>
          <w:szCs w:val="24"/>
        </w:rPr>
        <w:t>sausio</w:t>
      </w:r>
      <w:r w:rsidR="00390DDC" w:rsidRPr="00E62F42">
        <w:rPr>
          <w:szCs w:val="24"/>
        </w:rPr>
        <w:t xml:space="preserve"> </w:t>
      </w:r>
      <w:r w:rsidR="00C60CCE">
        <w:rPr>
          <w:szCs w:val="24"/>
        </w:rPr>
        <w:t>8</w:t>
      </w:r>
      <w:r w:rsidR="00960E9A" w:rsidRPr="00E62F42">
        <w:rPr>
          <w:szCs w:val="24"/>
        </w:rPr>
        <w:t xml:space="preserve"> d. </w:t>
      </w:r>
      <w:r w:rsidR="00437938">
        <w:rPr>
          <w:szCs w:val="24"/>
        </w:rPr>
        <w:t xml:space="preserve">nutarimą </w:t>
      </w:r>
      <w:r w:rsidR="00390DDC">
        <w:rPr>
          <w:szCs w:val="24"/>
        </w:rPr>
        <w:t xml:space="preserve">Nr. </w:t>
      </w:r>
      <w:r w:rsidR="00C60CCE" w:rsidRPr="00C60CCE">
        <w:rPr>
          <w:szCs w:val="24"/>
        </w:rPr>
        <w:t>21-18113</w:t>
      </w:r>
      <w:r w:rsidR="00C60CCE">
        <w:rPr>
          <w:szCs w:val="24"/>
        </w:rPr>
        <w:t xml:space="preserve"> </w:t>
      </w:r>
      <w:r w:rsidR="001603CC">
        <w:rPr>
          <w:szCs w:val="24"/>
        </w:rPr>
        <w:t>„</w:t>
      </w:r>
      <w:r w:rsidR="000C6E1B" w:rsidRPr="000C6E1B">
        <w:rPr>
          <w:szCs w:val="24"/>
          <w:lang w:eastAsia="lt-LT"/>
        </w:rPr>
        <w:t xml:space="preserve">Dėl </w:t>
      </w:r>
      <w:r w:rsidR="000C6E1B" w:rsidRPr="000C6E1B">
        <w:rPr>
          <w:szCs w:val="24"/>
        </w:rPr>
        <w:t>Lietuvos Respublikos pluoštinių kanapių įstatymo Nr. XII-</w:t>
      </w:r>
      <w:r w:rsidR="000C6E1B">
        <w:rPr>
          <w:szCs w:val="24"/>
        </w:rPr>
        <w:t>336 pakeitimo įstatymo projekto</w:t>
      </w:r>
      <w:r w:rsidR="000C6E1B" w:rsidRPr="000C6E1B">
        <w:rPr>
          <w:szCs w:val="24"/>
        </w:rPr>
        <w:t xml:space="preserve"> Nr. XIIIP-3195(2)</w:t>
      </w:r>
      <w:r w:rsidR="001603CC">
        <w:rPr>
          <w:szCs w:val="24"/>
        </w:rPr>
        <w:t>“</w:t>
      </w:r>
      <w:r w:rsidR="00FC7F45">
        <w:rPr>
          <w:szCs w:val="24"/>
        </w:rPr>
        <w:t xml:space="preserve"> (toliau – nutarimo projektas)</w:t>
      </w:r>
      <w:r w:rsidR="001603CC">
        <w:rPr>
          <w:szCs w:val="24"/>
        </w:rPr>
        <w:t>,</w:t>
      </w:r>
      <w:r w:rsidR="00390DDC" w:rsidRPr="00960E9A">
        <w:rPr>
          <w:szCs w:val="24"/>
        </w:rPr>
        <w:t xml:space="preserve"> </w:t>
      </w:r>
      <w:r w:rsidR="00E62F42">
        <w:rPr>
          <w:szCs w:val="24"/>
        </w:rPr>
        <w:t>iš esmės</w:t>
      </w:r>
      <w:r w:rsidR="001603CC">
        <w:rPr>
          <w:szCs w:val="24"/>
        </w:rPr>
        <w:t xml:space="preserve"> jam</w:t>
      </w:r>
      <w:r w:rsidR="00E62F42">
        <w:rPr>
          <w:szCs w:val="24"/>
        </w:rPr>
        <w:t xml:space="preserve"> pritaria ir </w:t>
      </w:r>
      <w:r w:rsidR="00960E9A" w:rsidRPr="00960E9A">
        <w:rPr>
          <w:szCs w:val="24"/>
        </w:rPr>
        <w:t>teikia</w:t>
      </w:r>
      <w:r w:rsidR="00E62F42">
        <w:rPr>
          <w:szCs w:val="24"/>
        </w:rPr>
        <w:t xml:space="preserve"> šią</w:t>
      </w:r>
      <w:r w:rsidR="00437938">
        <w:rPr>
          <w:szCs w:val="24"/>
        </w:rPr>
        <w:t xml:space="preserve"> pastab</w:t>
      </w:r>
      <w:r w:rsidR="00E62F42">
        <w:rPr>
          <w:szCs w:val="24"/>
        </w:rPr>
        <w:t>ą</w:t>
      </w:r>
      <w:r w:rsidR="00437938">
        <w:rPr>
          <w:szCs w:val="24"/>
        </w:rPr>
        <w:t>:</w:t>
      </w:r>
      <w:r w:rsidR="00E62F42">
        <w:rPr>
          <w:szCs w:val="24"/>
        </w:rPr>
        <w:t xml:space="preserve"> </w:t>
      </w:r>
    </w:p>
    <w:p w14:paraId="45E441E5" w14:textId="77777777" w:rsidR="00F2260E" w:rsidRPr="00EF3426" w:rsidRDefault="00244840" w:rsidP="00A318DC">
      <w:pPr>
        <w:spacing w:line="360" w:lineRule="auto"/>
        <w:ind w:firstLine="720"/>
        <w:jc w:val="both"/>
        <w:rPr>
          <w:szCs w:val="24"/>
        </w:rPr>
      </w:pPr>
      <w:r w:rsidRPr="00EF3426">
        <w:rPr>
          <w:szCs w:val="24"/>
        </w:rPr>
        <w:t>Per</w:t>
      </w:r>
      <w:r w:rsidR="00C85FDF" w:rsidRPr="00EF3426">
        <w:rPr>
          <w:szCs w:val="24"/>
        </w:rPr>
        <w:t xml:space="preserve">dirbant pluoštines kanapes, </w:t>
      </w:r>
      <w:r w:rsidRPr="00EF3426">
        <w:rPr>
          <w:szCs w:val="24"/>
        </w:rPr>
        <w:t xml:space="preserve">gamybos proceso metu </w:t>
      </w:r>
      <w:r w:rsidR="005877D7" w:rsidRPr="00EF3426">
        <w:rPr>
          <w:szCs w:val="24"/>
        </w:rPr>
        <w:t>gali susidaryti</w:t>
      </w:r>
      <w:r w:rsidRPr="00EF3426">
        <w:rPr>
          <w:szCs w:val="24"/>
        </w:rPr>
        <w:t xml:space="preserve"> tarpiniai produktai, kuriuose </w:t>
      </w:r>
      <w:r w:rsidR="00C85FDF" w:rsidRPr="00EF3426">
        <w:rPr>
          <w:szCs w:val="24"/>
        </w:rPr>
        <w:t>gali būti labai skirti</w:t>
      </w:r>
      <w:r w:rsidR="008868A4" w:rsidRPr="00EF3426">
        <w:rPr>
          <w:szCs w:val="24"/>
        </w:rPr>
        <w:t xml:space="preserve">nga </w:t>
      </w:r>
      <w:r w:rsidR="001603CC" w:rsidRPr="00EF3426">
        <w:rPr>
          <w:szCs w:val="24"/>
        </w:rPr>
        <w:t xml:space="preserve">tetrahidrokanabinolio (toliau </w:t>
      </w:r>
      <w:r w:rsidR="001603CC">
        <w:rPr>
          <w:szCs w:val="24"/>
        </w:rPr>
        <w:t>–</w:t>
      </w:r>
      <w:r w:rsidR="001603CC" w:rsidRPr="00EF3426">
        <w:rPr>
          <w:szCs w:val="24"/>
        </w:rPr>
        <w:t xml:space="preserve"> THC)</w:t>
      </w:r>
      <w:r w:rsidR="001603CC">
        <w:rPr>
          <w:szCs w:val="24"/>
        </w:rPr>
        <w:t xml:space="preserve"> </w:t>
      </w:r>
      <w:r w:rsidR="008868A4" w:rsidRPr="00EF3426">
        <w:rPr>
          <w:szCs w:val="24"/>
        </w:rPr>
        <w:t>koncentracija</w:t>
      </w:r>
      <w:r w:rsidR="005877D7" w:rsidRPr="00EF3426">
        <w:rPr>
          <w:szCs w:val="24"/>
        </w:rPr>
        <w:t xml:space="preserve">. THC koncentracija tarpiniuose produktuose </w:t>
      </w:r>
      <w:r w:rsidR="00C85FDF" w:rsidRPr="00EF3426">
        <w:rPr>
          <w:szCs w:val="24"/>
        </w:rPr>
        <w:t xml:space="preserve">galimai priklausys tiek nuo </w:t>
      </w:r>
      <w:r w:rsidR="005877D7" w:rsidRPr="00EF3426">
        <w:rPr>
          <w:szCs w:val="24"/>
        </w:rPr>
        <w:t xml:space="preserve">perdirbimui naudotų </w:t>
      </w:r>
      <w:r w:rsidR="00C85FDF" w:rsidRPr="00EF3426">
        <w:rPr>
          <w:szCs w:val="24"/>
        </w:rPr>
        <w:t>pluoštinių kanapių rūšies, tiek nuo pačio gamybos proceso kokybinių rodiklių. Todėl gali būti sunku</w:t>
      </w:r>
      <w:r w:rsidR="007F62FF" w:rsidRPr="00EF3426">
        <w:rPr>
          <w:szCs w:val="24"/>
        </w:rPr>
        <w:t xml:space="preserve"> sekti </w:t>
      </w:r>
      <w:r w:rsidR="005877D7" w:rsidRPr="00EF3426">
        <w:rPr>
          <w:szCs w:val="24"/>
        </w:rPr>
        <w:t xml:space="preserve">perdirbimo proceso metu </w:t>
      </w:r>
      <w:r w:rsidR="008868A4" w:rsidRPr="00EF3426">
        <w:rPr>
          <w:szCs w:val="24"/>
        </w:rPr>
        <w:t>susidarančio tarpinio produkto</w:t>
      </w:r>
      <w:r w:rsidR="00C85FDF" w:rsidRPr="00EF3426">
        <w:rPr>
          <w:szCs w:val="24"/>
        </w:rPr>
        <w:t xml:space="preserve"> THC ribą, </w:t>
      </w:r>
      <w:r w:rsidR="009C72C4" w:rsidRPr="00EF3426">
        <w:rPr>
          <w:szCs w:val="24"/>
        </w:rPr>
        <w:t xml:space="preserve">nuo kurios juridiniai asmenys </w:t>
      </w:r>
      <w:r w:rsidR="009C72C4" w:rsidRPr="00EF3426">
        <w:rPr>
          <w:b/>
          <w:szCs w:val="24"/>
        </w:rPr>
        <w:t>jau</w:t>
      </w:r>
      <w:r w:rsidR="009C72C4" w:rsidRPr="00EF3426">
        <w:rPr>
          <w:szCs w:val="24"/>
        </w:rPr>
        <w:t xml:space="preserve"> </w:t>
      </w:r>
      <w:r w:rsidR="005877D7" w:rsidRPr="00EF3426">
        <w:rPr>
          <w:b/>
          <w:szCs w:val="24"/>
        </w:rPr>
        <w:t>turėtų</w:t>
      </w:r>
      <w:r w:rsidR="009C72C4" w:rsidRPr="00EF3426">
        <w:rPr>
          <w:b/>
          <w:szCs w:val="24"/>
        </w:rPr>
        <w:t xml:space="preserve"> gauti leidimą</w:t>
      </w:r>
      <w:r w:rsidR="005877D7" w:rsidRPr="00EF3426">
        <w:rPr>
          <w:b/>
          <w:szCs w:val="24"/>
        </w:rPr>
        <w:t xml:space="preserve"> tokiai veiklai</w:t>
      </w:r>
      <w:r w:rsidR="009C72C4" w:rsidRPr="00EF3426">
        <w:rPr>
          <w:szCs w:val="24"/>
        </w:rPr>
        <w:t>. S</w:t>
      </w:r>
      <w:r w:rsidRPr="00EF3426">
        <w:rPr>
          <w:szCs w:val="24"/>
        </w:rPr>
        <w:t xml:space="preserve">iekiant </w:t>
      </w:r>
      <w:r w:rsidR="00C85FDF" w:rsidRPr="00EF3426">
        <w:rPr>
          <w:szCs w:val="24"/>
        </w:rPr>
        <w:t xml:space="preserve">užtikrinti teisingą Pluoštinių kanapių įstatymo Nr. XII-336 pakeitimo įstatymo projekto Nr. XIIIP-3195(2) </w:t>
      </w:r>
      <w:r w:rsidR="000A5538">
        <w:rPr>
          <w:szCs w:val="24"/>
        </w:rPr>
        <w:t xml:space="preserve">(toliau – Įstatymo projektas) </w:t>
      </w:r>
      <w:r w:rsidR="00C85FDF" w:rsidRPr="00EF3426">
        <w:rPr>
          <w:szCs w:val="24"/>
        </w:rPr>
        <w:t xml:space="preserve">4 straipsnio 5 dalies </w:t>
      </w:r>
      <w:r w:rsidRPr="00EF3426">
        <w:rPr>
          <w:szCs w:val="24"/>
        </w:rPr>
        <w:t xml:space="preserve">taikymą </w:t>
      </w:r>
      <w:r w:rsidR="009C72C4" w:rsidRPr="00EF3426">
        <w:rPr>
          <w:szCs w:val="24"/>
        </w:rPr>
        <w:t xml:space="preserve">bei užtikrinti tarpinių produktų </w:t>
      </w:r>
      <w:r w:rsidR="007F62FF" w:rsidRPr="00EF3426">
        <w:rPr>
          <w:szCs w:val="24"/>
        </w:rPr>
        <w:t xml:space="preserve">su THC </w:t>
      </w:r>
      <w:r w:rsidR="008868A4" w:rsidRPr="00EF3426">
        <w:rPr>
          <w:szCs w:val="24"/>
        </w:rPr>
        <w:t>apskaitą ir</w:t>
      </w:r>
      <w:r w:rsidR="009C72C4" w:rsidRPr="00EF3426">
        <w:rPr>
          <w:szCs w:val="24"/>
        </w:rPr>
        <w:t xml:space="preserve"> kontrolę</w:t>
      </w:r>
      <w:r w:rsidR="00EF3426">
        <w:rPr>
          <w:szCs w:val="24"/>
        </w:rPr>
        <w:t>,</w:t>
      </w:r>
      <w:r w:rsidR="007F62FF" w:rsidRPr="00EF3426">
        <w:rPr>
          <w:szCs w:val="24"/>
        </w:rPr>
        <w:t xml:space="preserve"> </w:t>
      </w:r>
      <w:r w:rsidR="003B1A59" w:rsidRPr="00EF3426">
        <w:rPr>
          <w:szCs w:val="24"/>
        </w:rPr>
        <w:t xml:space="preserve">siūlome tikslinti </w:t>
      </w:r>
      <w:r w:rsidR="000A5538">
        <w:rPr>
          <w:szCs w:val="24"/>
        </w:rPr>
        <w:t xml:space="preserve">Įstatymo projekto </w:t>
      </w:r>
      <w:r w:rsidR="00F2260E" w:rsidRPr="00EF3426">
        <w:rPr>
          <w:szCs w:val="24"/>
        </w:rPr>
        <w:t xml:space="preserve">4 straipsnio 5 dalį ir ją išdėstyti taip: </w:t>
      </w:r>
    </w:p>
    <w:p w14:paraId="45E441E6" w14:textId="77777777" w:rsidR="00F2260E" w:rsidRDefault="006F59FF" w:rsidP="00A318DC">
      <w:pPr>
        <w:spacing w:line="360" w:lineRule="auto"/>
        <w:ind w:firstLine="720"/>
        <w:jc w:val="both"/>
        <w:rPr>
          <w:bCs/>
          <w:szCs w:val="24"/>
        </w:rPr>
      </w:pPr>
      <w:r>
        <w:rPr>
          <w:szCs w:val="24"/>
        </w:rPr>
        <w:t>„</w:t>
      </w:r>
      <w:r w:rsidRPr="00244840">
        <w:rPr>
          <w:szCs w:val="24"/>
        </w:rPr>
        <w:t xml:space="preserve">5. Jeigu </w:t>
      </w:r>
      <w:r w:rsidRPr="00F2260E">
        <w:rPr>
          <w:bCs/>
          <w:szCs w:val="24"/>
        </w:rPr>
        <w:t xml:space="preserve">pluoštinių kanapių gaminių gamybos proceso metu susidaro pluoštinių kanapių tarpiniai produktai, </w:t>
      </w:r>
      <w:r w:rsidR="001D13E9" w:rsidRPr="001D13E9">
        <w:rPr>
          <w:bCs/>
          <w:strike/>
          <w:szCs w:val="24"/>
        </w:rPr>
        <w:t xml:space="preserve">kuriuose THC kiekis viršija </w:t>
      </w:r>
      <w:r w:rsidR="001D13E9" w:rsidRPr="00696313">
        <w:rPr>
          <w:bCs/>
          <w:strike/>
          <w:szCs w:val="24"/>
        </w:rPr>
        <w:t xml:space="preserve">0,2 </w:t>
      </w:r>
      <w:r w:rsidR="001D13E9" w:rsidRPr="001D13E9">
        <w:rPr>
          <w:bCs/>
          <w:strike/>
          <w:szCs w:val="24"/>
        </w:rPr>
        <w:t>proc.</w:t>
      </w:r>
      <w:r w:rsidR="001D13E9">
        <w:rPr>
          <w:bCs/>
          <w:szCs w:val="24"/>
        </w:rPr>
        <w:t xml:space="preserve"> </w:t>
      </w:r>
      <w:r w:rsidRPr="00F2260E">
        <w:rPr>
          <w:b/>
          <w:bCs/>
          <w:szCs w:val="24"/>
        </w:rPr>
        <w:t>kuriuose yra THC</w:t>
      </w:r>
      <w:r>
        <w:rPr>
          <w:bCs/>
          <w:szCs w:val="24"/>
        </w:rPr>
        <w:t xml:space="preserve">, </w:t>
      </w:r>
      <w:r w:rsidRPr="00F2260E">
        <w:rPr>
          <w:bCs/>
          <w:szCs w:val="24"/>
        </w:rPr>
        <w:t xml:space="preserve">tokią gamybą vykdyti turi teisę tik juridiniai asmenys, gavę leidimą vykdyti pluoštinių kanapių gaminių gamybos, kurios metu susidaro pluoštinių kanapių tarpiniai produktai, </w:t>
      </w:r>
      <w:r w:rsidR="001D13E9" w:rsidRPr="001D13E9">
        <w:rPr>
          <w:bCs/>
          <w:strike/>
          <w:szCs w:val="24"/>
        </w:rPr>
        <w:t xml:space="preserve">kuriuose THC kiekis viršija </w:t>
      </w:r>
      <w:r w:rsidR="001D13E9" w:rsidRPr="00696313">
        <w:rPr>
          <w:bCs/>
          <w:strike/>
          <w:szCs w:val="24"/>
        </w:rPr>
        <w:t xml:space="preserve">0,2 </w:t>
      </w:r>
      <w:r w:rsidR="001D13E9" w:rsidRPr="001D13E9">
        <w:rPr>
          <w:bCs/>
          <w:strike/>
          <w:szCs w:val="24"/>
        </w:rPr>
        <w:t>proc.</w:t>
      </w:r>
      <w:r w:rsidR="001D13E9">
        <w:rPr>
          <w:bCs/>
          <w:szCs w:val="24"/>
        </w:rPr>
        <w:t xml:space="preserve"> </w:t>
      </w:r>
      <w:r w:rsidRPr="00F2260E">
        <w:rPr>
          <w:b/>
          <w:bCs/>
          <w:szCs w:val="24"/>
        </w:rPr>
        <w:t>kuriuose yra THC</w:t>
      </w:r>
      <w:r>
        <w:rPr>
          <w:bCs/>
          <w:szCs w:val="24"/>
        </w:rPr>
        <w:t xml:space="preserve">, </w:t>
      </w:r>
      <w:r w:rsidRPr="00F2260E">
        <w:rPr>
          <w:bCs/>
          <w:szCs w:val="24"/>
        </w:rPr>
        <w:t xml:space="preserve">veiklą (toliau – leidimas). </w:t>
      </w:r>
      <w:r w:rsidRPr="00F2260E">
        <w:rPr>
          <w:szCs w:val="24"/>
        </w:rPr>
        <w:t xml:space="preserve">Leidimą išduoda, atsisako išduoti, sustabdo ar panaikina jo galiojimą, panaikina galiojimo sustabdymą, išduoda dublikatus Lietuvos Respublikos Vyriausybės įgaliota institucija, vadovaudamasi Lietuvos Respublikos Vyriausybės patvirtintomis </w:t>
      </w:r>
      <w:r w:rsidRPr="006F59FF">
        <w:rPr>
          <w:szCs w:val="24"/>
        </w:rPr>
        <w:t>Pluoštinių kanapių gaminių gamybos veiklos taisyklėmis</w:t>
      </w:r>
      <w:r w:rsidRPr="00F2260E">
        <w:rPr>
          <w:szCs w:val="24"/>
        </w:rPr>
        <w:t xml:space="preserve">. Už leidimų ir jų dublikatų išdavimą bei šių leidimų </w:t>
      </w:r>
      <w:r w:rsidRPr="00F2260E">
        <w:rPr>
          <w:szCs w:val="24"/>
        </w:rPr>
        <w:lastRenderedPageBreak/>
        <w:t xml:space="preserve">tikslinimą imama valstybės rinkliava. </w:t>
      </w:r>
      <w:r w:rsidRPr="00F2260E">
        <w:rPr>
          <w:bCs/>
          <w:szCs w:val="24"/>
        </w:rPr>
        <w:t xml:space="preserve">Pluoštinių kanapių tarpiniai produktai, </w:t>
      </w:r>
      <w:r w:rsidR="00B27AF4" w:rsidRPr="001D13E9">
        <w:rPr>
          <w:bCs/>
          <w:strike/>
          <w:szCs w:val="24"/>
        </w:rPr>
        <w:t xml:space="preserve">kuriuose THC kiekis viršija </w:t>
      </w:r>
      <w:r w:rsidR="00B27AF4" w:rsidRPr="00696313">
        <w:rPr>
          <w:bCs/>
          <w:strike/>
          <w:szCs w:val="24"/>
        </w:rPr>
        <w:t xml:space="preserve">0,2 </w:t>
      </w:r>
      <w:r w:rsidR="00B27AF4" w:rsidRPr="001D13E9">
        <w:rPr>
          <w:bCs/>
          <w:strike/>
          <w:szCs w:val="24"/>
        </w:rPr>
        <w:t>proc.</w:t>
      </w:r>
      <w:r w:rsidR="00B27AF4">
        <w:rPr>
          <w:bCs/>
          <w:szCs w:val="24"/>
        </w:rPr>
        <w:t xml:space="preserve"> </w:t>
      </w:r>
      <w:r w:rsidRPr="006F59FF">
        <w:rPr>
          <w:b/>
          <w:bCs/>
          <w:szCs w:val="24"/>
        </w:rPr>
        <w:t>kuriuose yra THC</w:t>
      </w:r>
      <w:r w:rsidRPr="006F59FF">
        <w:rPr>
          <w:bCs/>
          <w:szCs w:val="24"/>
        </w:rPr>
        <w:t xml:space="preserve">, turi būti apskaitomi ir sunaudojami gaminiui, </w:t>
      </w:r>
      <w:r w:rsidRPr="00F2260E">
        <w:rPr>
          <w:bCs/>
          <w:szCs w:val="24"/>
        </w:rPr>
        <w:t>atitinkančiam šio įstatymo reikalavimus, gaminti arba tvarkomi kaip atliekos, įskaitant šalinimą, Lietuvos Respublikos atliekų tvarkymo įstatymo nustatyta tvarka</w:t>
      </w:r>
      <w:r w:rsidR="001D13E9">
        <w:rPr>
          <w:bCs/>
          <w:szCs w:val="24"/>
        </w:rPr>
        <w:t>.“</w:t>
      </w:r>
    </w:p>
    <w:p w14:paraId="45E441E7" w14:textId="77777777" w:rsidR="00852510" w:rsidRPr="00C53148" w:rsidRDefault="00390B6E" w:rsidP="00A318DC">
      <w:pPr>
        <w:spacing w:line="360" w:lineRule="auto"/>
        <w:ind w:firstLine="720"/>
        <w:jc w:val="both"/>
        <w:rPr>
          <w:spacing w:val="2"/>
          <w:szCs w:val="24"/>
          <w:shd w:val="clear" w:color="auto" w:fill="FFFFFF"/>
        </w:rPr>
      </w:pPr>
      <w:r>
        <w:rPr>
          <w:bCs/>
          <w:szCs w:val="24"/>
        </w:rPr>
        <w:t xml:space="preserve">Atkreipiame dėmesį, kad </w:t>
      </w:r>
      <w:r w:rsidR="00731F7F">
        <w:rPr>
          <w:bCs/>
          <w:szCs w:val="24"/>
        </w:rPr>
        <w:t>2019 metais</w:t>
      </w:r>
      <w:r w:rsidR="00F76A12">
        <w:rPr>
          <w:bCs/>
          <w:szCs w:val="24"/>
        </w:rPr>
        <w:t xml:space="preserve"> pasaulyje, ypatingai JAV, </w:t>
      </w:r>
      <w:r w:rsidR="00731F7F">
        <w:rPr>
          <w:bCs/>
          <w:szCs w:val="24"/>
        </w:rPr>
        <w:t>buvo fiksuojamos mirtys ir su</w:t>
      </w:r>
      <w:r w:rsidR="00F76A12">
        <w:rPr>
          <w:bCs/>
          <w:szCs w:val="24"/>
        </w:rPr>
        <w:t xml:space="preserve">nkūs susirgimai (plaučių ligos) asmenų, kurie </w:t>
      </w:r>
      <w:r w:rsidR="00F76A12" w:rsidRPr="00C53148">
        <w:rPr>
          <w:spacing w:val="2"/>
          <w:szCs w:val="24"/>
          <w:shd w:val="clear" w:color="auto" w:fill="FFFFFF"/>
        </w:rPr>
        <w:t xml:space="preserve">vartojo e-cigarečių gaminius, kurių sudėtyje yra THC. Daugelis pacientų pranešė, kad vartojo el. cigaretes tiek su THC, tiek ir su nikotinu. Kai kurie pacientai pranešė, kad vartojo e-cigarečių gaminius, kuriuose yra kanabidiolio (CBD). </w:t>
      </w:r>
      <w:r w:rsidR="00B92D5D">
        <w:rPr>
          <w:bCs/>
          <w:szCs w:val="24"/>
        </w:rPr>
        <w:t xml:space="preserve">Nutarimo projekto 9 punkte siūloma nustatyti, kad ne maistui skirtuose pluoštinių kanapių gaminiuose THC kiekis neturi viršyti 0,2 proc. </w:t>
      </w:r>
      <w:r w:rsidR="00B92D5D">
        <w:rPr>
          <w:spacing w:val="2"/>
          <w:szCs w:val="24"/>
          <w:shd w:val="clear" w:color="auto" w:fill="FFFFFF"/>
        </w:rPr>
        <w:t>Manome</w:t>
      </w:r>
      <w:r>
        <w:rPr>
          <w:spacing w:val="2"/>
          <w:szCs w:val="24"/>
          <w:shd w:val="clear" w:color="auto" w:fill="FFFFFF"/>
        </w:rPr>
        <w:t xml:space="preserve">, kad </w:t>
      </w:r>
      <w:r w:rsidR="00F76A12" w:rsidRPr="00C53148">
        <w:rPr>
          <w:spacing w:val="2"/>
          <w:szCs w:val="24"/>
          <w:shd w:val="clear" w:color="auto" w:fill="FFFFFF"/>
        </w:rPr>
        <w:t>tam tikr</w:t>
      </w:r>
      <w:r w:rsidR="00846B8A">
        <w:rPr>
          <w:spacing w:val="2"/>
          <w:szCs w:val="24"/>
          <w:shd w:val="clear" w:color="auto" w:fill="FFFFFF"/>
        </w:rPr>
        <w:t>as</w:t>
      </w:r>
      <w:r w:rsidR="00F76A12" w:rsidRPr="00C53148">
        <w:rPr>
          <w:spacing w:val="2"/>
          <w:szCs w:val="24"/>
          <w:shd w:val="clear" w:color="auto" w:fill="FFFFFF"/>
        </w:rPr>
        <w:t xml:space="preserve"> </w:t>
      </w:r>
      <w:r w:rsidR="00846B8A" w:rsidRPr="00C53148">
        <w:rPr>
          <w:spacing w:val="2"/>
          <w:szCs w:val="24"/>
          <w:shd w:val="clear" w:color="auto" w:fill="FFFFFF"/>
        </w:rPr>
        <w:t xml:space="preserve">THC </w:t>
      </w:r>
      <w:r w:rsidR="00F76A12" w:rsidRPr="00C53148">
        <w:rPr>
          <w:spacing w:val="2"/>
          <w:szCs w:val="24"/>
          <w:shd w:val="clear" w:color="auto" w:fill="FFFFFF"/>
        </w:rPr>
        <w:t>kiek</w:t>
      </w:r>
      <w:r w:rsidR="00846B8A">
        <w:rPr>
          <w:spacing w:val="2"/>
          <w:szCs w:val="24"/>
          <w:shd w:val="clear" w:color="auto" w:fill="FFFFFF"/>
        </w:rPr>
        <w:t>is</w:t>
      </w:r>
      <w:r w:rsidR="00F76A12" w:rsidRPr="00C53148">
        <w:rPr>
          <w:spacing w:val="2"/>
          <w:szCs w:val="24"/>
          <w:shd w:val="clear" w:color="auto" w:fill="FFFFFF"/>
        </w:rPr>
        <w:t xml:space="preserve"> tokiuose </w:t>
      </w:r>
      <w:r w:rsidR="003F7243">
        <w:rPr>
          <w:spacing w:val="2"/>
          <w:szCs w:val="24"/>
          <w:shd w:val="clear" w:color="auto" w:fill="FFFFFF"/>
        </w:rPr>
        <w:t xml:space="preserve">ne maistui skirtuose </w:t>
      </w:r>
      <w:r w:rsidR="00F76A12" w:rsidRPr="00C53148">
        <w:rPr>
          <w:spacing w:val="2"/>
          <w:szCs w:val="24"/>
          <w:shd w:val="clear" w:color="auto" w:fill="FFFFFF"/>
        </w:rPr>
        <w:t xml:space="preserve">gaminiuose, kaip aromaterapijos priemonėse, </w:t>
      </w:r>
      <w:r w:rsidR="00852510" w:rsidRPr="00C53148">
        <w:rPr>
          <w:spacing w:val="2"/>
          <w:szCs w:val="24"/>
          <w:shd w:val="clear" w:color="auto" w:fill="FFFFFF"/>
        </w:rPr>
        <w:t>garinamuose gaminiuose</w:t>
      </w:r>
      <w:r w:rsidR="00B92D5D">
        <w:rPr>
          <w:spacing w:val="2"/>
          <w:szCs w:val="24"/>
          <w:shd w:val="clear" w:color="auto" w:fill="FFFFFF"/>
        </w:rPr>
        <w:t xml:space="preserve"> ir pan. gaminiuose, kurie </w:t>
      </w:r>
      <w:r w:rsidR="005B25BF">
        <w:rPr>
          <w:spacing w:val="2"/>
          <w:szCs w:val="24"/>
          <w:shd w:val="clear" w:color="auto" w:fill="FFFFFF"/>
        </w:rPr>
        <w:t>vienaip ar kitaip gali patekti į žmogaus organizmą ir veikti toksiškai</w:t>
      </w:r>
      <w:r w:rsidR="003F7243">
        <w:rPr>
          <w:spacing w:val="2"/>
          <w:szCs w:val="24"/>
          <w:shd w:val="clear" w:color="auto" w:fill="FFFFFF"/>
        </w:rPr>
        <w:t>, kelia pavojų visuomenės sveikatai</w:t>
      </w:r>
      <w:r w:rsidR="00852510" w:rsidRPr="00C53148">
        <w:rPr>
          <w:spacing w:val="2"/>
          <w:szCs w:val="24"/>
          <w:shd w:val="clear" w:color="auto" w:fill="FFFFFF"/>
        </w:rPr>
        <w:t>.</w:t>
      </w:r>
      <w:r w:rsidR="00846B8A">
        <w:rPr>
          <w:spacing w:val="2"/>
          <w:szCs w:val="24"/>
          <w:shd w:val="clear" w:color="auto" w:fill="FFFFFF"/>
        </w:rPr>
        <w:t xml:space="preserve"> Todėl manome, kad </w:t>
      </w:r>
      <w:r w:rsidR="000A5538">
        <w:rPr>
          <w:spacing w:val="2"/>
          <w:szCs w:val="24"/>
          <w:shd w:val="clear" w:color="auto" w:fill="FFFFFF"/>
        </w:rPr>
        <w:t>Į</w:t>
      </w:r>
      <w:r w:rsidR="00846B8A">
        <w:rPr>
          <w:spacing w:val="2"/>
          <w:szCs w:val="24"/>
          <w:shd w:val="clear" w:color="auto" w:fill="FFFFFF"/>
        </w:rPr>
        <w:t xml:space="preserve">statymo projekte turi </w:t>
      </w:r>
      <w:r w:rsidR="0032469A">
        <w:rPr>
          <w:spacing w:val="2"/>
          <w:szCs w:val="24"/>
          <w:shd w:val="clear" w:color="auto" w:fill="FFFFFF"/>
        </w:rPr>
        <w:t>iš</w:t>
      </w:r>
      <w:r w:rsidR="00846B8A">
        <w:rPr>
          <w:spacing w:val="2"/>
          <w:szCs w:val="24"/>
          <w:shd w:val="clear" w:color="auto" w:fill="FFFFFF"/>
        </w:rPr>
        <w:t xml:space="preserve">likti nuostata, kad Lietuvos Respublikos sveikatos apsaugos ministras ir Lietuvos Respublikos žemės ūkio ministras nustato sąrašą </w:t>
      </w:r>
      <w:r w:rsidR="00696313" w:rsidRPr="000A5538">
        <w:rPr>
          <w:b/>
          <w:spacing w:val="2"/>
          <w:szCs w:val="24"/>
          <w:shd w:val="clear" w:color="auto" w:fill="FFFFFF"/>
        </w:rPr>
        <w:t xml:space="preserve">ne maistui skirtų </w:t>
      </w:r>
      <w:r w:rsidR="00846B8A" w:rsidRPr="000A5538">
        <w:rPr>
          <w:b/>
          <w:spacing w:val="2"/>
          <w:szCs w:val="24"/>
          <w:shd w:val="clear" w:color="auto" w:fill="FFFFFF"/>
        </w:rPr>
        <w:t>gaminių</w:t>
      </w:r>
      <w:r w:rsidR="00846B8A">
        <w:rPr>
          <w:spacing w:val="2"/>
          <w:szCs w:val="24"/>
          <w:shd w:val="clear" w:color="auto" w:fill="FFFFFF"/>
        </w:rPr>
        <w:t>, kuri</w:t>
      </w:r>
      <w:r w:rsidR="0032469A">
        <w:rPr>
          <w:spacing w:val="2"/>
          <w:szCs w:val="24"/>
          <w:shd w:val="clear" w:color="auto" w:fill="FFFFFF"/>
        </w:rPr>
        <w:t>ems nustatomi</w:t>
      </w:r>
      <w:r w:rsidR="00846B8A">
        <w:rPr>
          <w:spacing w:val="2"/>
          <w:szCs w:val="24"/>
          <w:shd w:val="clear" w:color="auto" w:fill="FFFFFF"/>
        </w:rPr>
        <w:t xml:space="preserve"> mažesni </w:t>
      </w:r>
      <w:r w:rsidR="0032469A">
        <w:rPr>
          <w:spacing w:val="2"/>
          <w:szCs w:val="24"/>
          <w:shd w:val="clear" w:color="auto" w:fill="FFFFFF"/>
        </w:rPr>
        <w:t xml:space="preserve">didžiausi </w:t>
      </w:r>
      <w:r w:rsidR="00846B8A">
        <w:rPr>
          <w:spacing w:val="2"/>
          <w:szCs w:val="24"/>
          <w:shd w:val="clear" w:color="auto" w:fill="FFFFFF"/>
        </w:rPr>
        <w:t>leistini THC kiekiai</w:t>
      </w:r>
      <w:r w:rsidR="0032469A">
        <w:rPr>
          <w:spacing w:val="2"/>
          <w:szCs w:val="24"/>
          <w:shd w:val="clear" w:color="auto" w:fill="FFFFFF"/>
        </w:rPr>
        <w:t xml:space="preserve"> nei </w:t>
      </w:r>
      <w:r w:rsidR="0032469A">
        <w:rPr>
          <w:bCs/>
          <w:szCs w:val="24"/>
        </w:rPr>
        <w:t>0,2 proc.</w:t>
      </w:r>
    </w:p>
    <w:p w14:paraId="45E441E8" w14:textId="77777777" w:rsidR="00934D71" w:rsidRDefault="00852510" w:rsidP="00A318DC">
      <w:pPr>
        <w:spacing w:line="360" w:lineRule="auto"/>
        <w:ind w:firstLine="720"/>
        <w:jc w:val="both"/>
        <w:rPr>
          <w:bCs/>
          <w:szCs w:val="24"/>
        </w:rPr>
      </w:pPr>
      <w:r w:rsidRPr="00934D71">
        <w:rPr>
          <w:spacing w:val="2"/>
          <w:szCs w:val="24"/>
          <w:shd w:val="clear" w:color="auto" w:fill="FFFFFF"/>
        </w:rPr>
        <w:t xml:space="preserve">Nutarimo projekto 15.3 papunktyje vietoj ,,2020 metais“ turėtų būti įrašyta ,,2021 metais“, nes asignavimai 2021 metams jau yra patvirtinti. </w:t>
      </w:r>
      <w:r w:rsidR="00F76A12" w:rsidRPr="00934D71">
        <w:rPr>
          <w:bCs/>
          <w:szCs w:val="24"/>
        </w:rPr>
        <w:t xml:space="preserve"> </w:t>
      </w:r>
    </w:p>
    <w:p w14:paraId="45E441E9" w14:textId="77777777" w:rsidR="00731F7F" w:rsidRPr="00934D71" w:rsidRDefault="00934D71" w:rsidP="00A318DC">
      <w:pPr>
        <w:spacing w:line="360" w:lineRule="auto"/>
        <w:ind w:firstLine="720"/>
        <w:jc w:val="both"/>
        <w:rPr>
          <w:szCs w:val="24"/>
        </w:rPr>
      </w:pPr>
      <w:r>
        <w:rPr>
          <w:bCs/>
          <w:szCs w:val="24"/>
        </w:rPr>
        <w:t>Manome, kad projektas turėtų būti derinamas ir su Policijos departamentu prie Lietuvos Respublikos vidaus reikalų ministerijos</w:t>
      </w:r>
      <w:r w:rsidR="005B25BF">
        <w:rPr>
          <w:bCs/>
          <w:szCs w:val="24"/>
        </w:rPr>
        <w:t>.</w:t>
      </w:r>
    </w:p>
    <w:p w14:paraId="45E441EA" w14:textId="77777777" w:rsidR="00694F44" w:rsidRPr="00852510" w:rsidRDefault="00694F44" w:rsidP="006E4D95">
      <w:pPr>
        <w:jc w:val="both"/>
        <w:rPr>
          <w:szCs w:val="24"/>
          <w:lang w:eastAsia="lt-LT"/>
        </w:rPr>
      </w:pPr>
    </w:p>
    <w:p w14:paraId="45E441EB" w14:textId="77777777" w:rsidR="005E378C" w:rsidRDefault="005E378C" w:rsidP="006E4D95">
      <w:pPr>
        <w:jc w:val="both"/>
        <w:rPr>
          <w:szCs w:val="24"/>
          <w:lang w:eastAsia="lt-LT"/>
        </w:rPr>
      </w:pPr>
    </w:p>
    <w:p w14:paraId="45E441EC" w14:textId="77777777" w:rsidR="00006972" w:rsidRPr="00542850" w:rsidRDefault="00006972" w:rsidP="006E4D95">
      <w:pPr>
        <w:jc w:val="both"/>
        <w:rPr>
          <w:szCs w:val="24"/>
          <w:lang w:eastAsia="lt-LT"/>
        </w:rPr>
      </w:pPr>
    </w:p>
    <w:p w14:paraId="45E441ED" w14:textId="77777777" w:rsidR="00A16020" w:rsidRPr="00542850" w:rsidRDefault="006F59FF" w:rsidP="006E4D9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Direktorius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Renaldas Čiužas</w:t>
      </w:r>
    </w:p>
    <w:p w14:paraId="45E441EE" w14:textId="77777777" w:rsidR="00A16020" w:rsidRPr="00542850" w:rsidRDefault="00A16020" w:rsidP="00B26B96">
      <w:pPr>
        <w:jc w:val="both"/>
        <w:rPr>
          <w:i/>
          <w:szCs w:val="24"/>
        </w:rPr>
      </w:pPr>
    </w:p>
    <w:p w14:paraId="45E441EF" w14:textId="77777777" w:rsidR="00F60F52" w:rsidRDefault="00F60F52" w:rsidP="00B26B96">
      <w:pPr>
        <w:jc w:val="both"/>
        <w:rPr>
          <w:i/>
          <w:szCs w:val="24"/>
        </w:rPr>
      </w:pPr>
    </w:p>
    <w:p w14:paraId="45E441F0" w14:textId="77777777" w:rsidR="00A01FF7" w:rsidRDefault="00A01FF7" w:rsidP="00B26B96">
      <w:pPr>
        <w:jc w:val="both"/>
        <w:rPr>
          <w:i/>
          <w:szCs w:val="24"/>
        </w:rPr>
      </w:pPr>
    </w:p>
    <w:p w14:paraId="45E441F1" w14:textId="77777777" w:rsidR="00A318DC" w:rsidRDefault="00A318DC" w:rsidP="00B26B96">
      <w:pPr>
        <w:jc w:val="both"/>
        <w:rPr>
          <w:i/>
          <w:szCs w:val="24"/>
        </w:rPr>
      </w:pPr>
    </w:p>
    <w:p w14:paraId="45E441F2" w14:textId="77777777" w:rsidR="00A318DC" w:rsidRDefault="00A318DC" w:rsidP="00B26B96">
      <w:pPr>
        <w:jc w:val="both"/>
        <w:rPr>
          <w:i/>
          <w:szCs w:val="24"/>
        </w:rPr>
      </w:pPr>
    </w:p>
    <w:p w14:paraId="45E441F3" w14:textId="77777777" w:rsidR="00A318DC" w:rsidRDefault="00A318DC" w:rsidP="00B26B96">
      <w:pPr>
        <w:jc w:val="both"/>
        <w:rPr>
          <w:i/>
          <w:szCs w:val="24"/>
        </w:rPr>
      </w:pPr>
    </w:p>
    <w:p w14:paraId="45E441F4" w14:textId="77777777" w:rsidR="00A318DC" w:rsidRDefault="00A318DC" w:rsidP="00B26B96">
      <w:pPr>
        <w:jc w:val="both"/>
        <w:rPr>
          <w:i/>
          <w:szCs w:val="24"/>
        </w:rPr>
      </w:pPr>
    </w:p>
    <w:p w14:paraId="45E441F5" w14:textId="77777777" w:rsidR="00A318DC" w:rsidRDefault="00A318DC" w:rsidP="00B26B96">
      <w:pPr>
        <w:jc w:val="both"/>
        <w:rPr>
          <w:i/>
          <w:szCs w:val="24"/>
        </w:rPr>
      </w:pPr>
    </w:p>
    <w:p w14:paraId="45E441F6" w14:textId="77777777" w:rsidR="00A318DC" w:rsidRDefault="00A318DC" w:rsidP="00B26B96">
      <w:pPr>
        <w:jc w:val="both"/>
        <w:rPr>
          <w:i/>
          <w:szCs w:val="24"/>
        </w:rPr>
      </w:pPr>
    </w:p>
    <w:p w14:paraId="45E441F7" w14:textId="77777777" w:rsidR="00A318DC" w:rsidRDefault="00A318DC" w:rsidP="00B26B96">
      <w:pPr>
        <w:jc w:val="both"/>
        <w:rPr>
          <w:i/>
          <w:szCs w:val="24"/>
        </w:rPr>
      </w:pPr>
    </w:p>
    <w:p w14:paraId="45E441F8" w14:textId="77777777" w:rsidR="00A318DC" w:rsidRDefault="00A318DC" w:rsidP="00B26B96">
      <w:pPr>
        <w:jc w:val="both"/>
        <w:rPr>
          <w:i/>
          <w:szCs w:val="24"/>
        </w:rPr>
      </w:pPr>
    </w:p>
    <w:p w14:paraId="45E441F9" w14:textId="77777777" w:rsidR="00770BC0" w:rsidRDefault="00770BC0" w:rsidP="00B26B96">
      <w:pPr>
        <w:jc w:val="both"/>
        <w:rPr>
          <w:i/>
          <w:szCs w:val="24"/>
        </w:rPr>
      </w:pPr>
    </w:p>
    <w:p w14:paraId="45E441FA" w14:textId="77777777" w:rsidR="00A318DC" w:rsidRDefault="00A318DC" w:rsidP="00B26B96">
      <w:pPr>
        <w:jc w:val="both"/>
        <w:rPr>
          <w:i/>
          <w:szCs w:val="24"/>
        </w:rPr>
      </w:pPr>
    </w:p>
    <w:p w14:paraId="45E441FB" w14:textId="77777777" w:rsidR="00A318DC" w:rsidRDefault="00A318DC" w:rsidP="00B26B96">
      <w:pPr>
        <w:jc w:val="both"/>
        <w:rPr>
          <w:i/>
          <w:szCs w:val="24"/>
        </w:rPr>
      </w:pPr>
    </w:p>
    <w:p w14:paraId="45E441FC" w14:textId="77777777" w:rsidR="00A01FF7" w:rsidRPr="007150CB" w:rsidRDefault="00A01FF7" w:rsidP="00B26B96">
      <w:pPr>
        <w:jc w:val="both"/>
        <w:rPr>
          <w:i/>
          <w:szCs w:val="24"/>
        </w:rPr>
      </w:pPr>
    </w:p>
    <w:p w14:paraId="45E441FD" w14:textId="77777777" w:rsidR="00A01FF7" w:rsidRDefault="00A01FF7" w:rsidP="00B26B96">
      <w:pPr>
        <w:jc w:val="both"/>
        <w:rPr>
          <w:i/>
          <w:szCs w:val="24"/>
        </w:rPr>
      </w:pPr>
    </w:p>
    <w:p w14:paraId="45E441FE" w14:textId="77777777" w:rsidR="00A01FF7" w:rsidRDefault="006376A7" w:rsidP="00B26B96">
      <w:pPr>
        <w:jc w:val="both"/>
        <w:rPr>
          <w:szCs w:val="24"/>
          <w:lang w:val="en-GB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45E44201" wp14:editId="45E44202">
            <wp:simplePos x="0" y="0"/>
            <wp:positionH relativeFrom="margin">
              <wp:posOffset>5047160</wp:posOffset>
            </wp:positionH>
            <wp:positionV relativeFrom="paragraph">
              <wp:posOffset>2407</wp:posOffset>
            </wp:positionV>
            <wp:extent cx="1113790" cy="840105"/>
            <wp:effectExtent l="0" t="0" r="0" b="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5538">
        <w:rPr>
          <w:szCs w:val="24"/>
        </w:rPr>
        <w:t xml:space="preserve">Rima Mačiūnienė, </w:t>
      </w:r>
      <w:r w:rsidR="000A5538">
        <w:rPr>
          <w:szCs w:val="24"/>
          <w:lang w:val="en-GB"/>
        </w:rPr>
        <w:t>8 7066 80 65, el. p. rima.maciuniene@ntakd.lt</w:t>
      </w:r>
    </w:p>
    <w:p w14:paraId="45E441FF" w14:textId="77777777" w:rsidR="000A5538" w:rsidRPr="000A5538" w:rsidRDefault="000A5538" w:rsidP="00B26B96">
      <w:pPr>
        <w:jc w:val="both"/>
        <w:rPr>
          <w:i/>
          <w:szCs w:val="24"/>
          <w:lang w:val="en-GB"/>
        </w:rPr>
      </w:pPr>
      <w:r>
        <w:rPr>
          <w:szCs w:val="24"/>
          <w:lang w:val="en-GB"/>
        </w:rPr>
        <w:t xml:space="preserve">Jurgita </w:t>
      </w:r>
      <w:r>
        <w:rPr>
          <w:szCs w:val="24"/>
        </w:rPr>
        <w:t xml:space="preserve">Žilinskaitė, </w:t>
      </w:r>
      <w:r w:rsidR="00A318DC">
        <w:rPr>
          <w:szCs w:val="24"/>
          <w:lang w:val="en-GB"/>
        </w:rPr>
        <w:t>8 7066 80 97, el. p. jurgita.zilinskaite@ntakd.lt</w:t>
      </w:r>
    </w:p>
    <w:p w14:paraId="45E44200" w14:textId="77777777" w:rsidR="00ED368B" w:rsidRPr="00542850" w:rsidRDefault="006F59FF" w:rsidP="00B26B96">
      <w:pPr>
        <w:jc w:val="both"/>
        <w:rPr>
          <w:szCs w:val="24"/>
        </w:rPr>
      </w:pPr>
      <w:r>
        <w:rPr>
          <w:szCs w:val="24"/>
        </w:rPr>
        <w:t>Rasa Povilanskienė, 8 7066 8</w:t>
      </w:r>
      <w:r>
        <w:rPr>
          <w:szCs w:val="24"/>
          <w:lang w:val="en-GB"/>
        </w:rPr>
        <w:t>3</w:t>
      </w:r>
      <w:r>
        <w:rPr>
          <w:szCs w:val="24"/>
        </w:rPr>
        <w:t xml:space="preserve"> 76</w:t>
      </w:r>
      <w:r w:rsidR="00A16020" w:rsidRPr="00542850">
        <w:rPr>
          <w:szCs w:val="24"/>
        </w:rPr>
        <w:t>, el.p. rasa.povilanskiene</w:t>
      </w:r>
      <w:r w:rsidR="00A16020" w:rsidRPr="00542850">
        <w:rPr>
          <w:szCs w:val="24"/>
          <w:lang w:val="en-US"/>
        </w:rPr>
        <w:t>@</w:t>
      </w:r>
      <w:r w:rsidR="00A16020" w:rsidRPr="00542850">
        <w:rPr>
          <w:szCs w:val="24"/>
        </w:rPr>
        <w:t xml:space="preserve">ntakd.lt    </w:t>
      </w:r>
    </w:p>
    <w:sectPr w:rsidR="00ED368B" w:rsidRPr="00542850" w:rsidSect="002665B0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992" w:footer="124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44205" w14:textId="77777777" w:rsidR="00C20AB9" w:rsidRDefault="00C20AB9">
      <w:r>
        <w:separator/>
      </w:r>
    </w:p>
  </w:endnote>
  <w:endnote w:type="continuationSeparator" w:id="0">
    <w:p w14:paraId="45E44206" w14:textId="77777777" w:rsidR="00C20AB9" w:rsidRDefault="00C2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44215" w14:textId="77777777" w:rsidR="004B6ACE" w:rsidRDefault="00DB3C1F">
    <w:pPr>
      <w:pStyle w:val="Footer"/>
    </w:pPr>
    <w:r>
      <w:rPr>
        <w:noProof/>
        <w:lang w:eastAsia="lt-LT"/>
      </w:rPr>
      <w:drawing>
        <wp:anchor distT="0" distB="0" distL="114300" distR="114300" simplePos="0" relativeHeight="251657728" behindDoc="1" locked="0" layoutInCell="1" allowOverlap="1" wp14:anchorId="45E44217" wp14:editId="45E44218">
          <wp:simplePos x="0" y="0"/>
          <wp:positionH relativeFrom="column">
            <wp:posOffset>5133975</wp:posOffset>
          </wp:positionH>
          <wp:positionV relativeFrom="paragraph">
            <wp:posOffset>9429750</wp:posOffset>
          </wp:positionV>
          <wp:extent cx="1800225" cy="1334770"/>
          <wp:effectExtent l="0" t="0" r="0" b="0"/>
          <wp:wrapNone/>
          <wp:docPr id="2" name="Paveikslėlis 23" descr="C:\Users\OptiPlex\AppData\Local\Microsoft\Windows\INetCacheContent.Word\atkurtailietuvai100-horizontalus-logo-tamsus-spalvotas-rgb_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3" descr="C:\Users\OptiPlex\AppData\Local\Microsoft\Windows\INetCacheContent.Word\atkurtailietuvai100-horizontalus-logo-tamsus-spalvotas-rgb_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33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56704" behindDoc="1" locked="0" layoutInCell="1" allowOverlap="1" wp14:anchorId="45E44219" wp14:editId="45E4421A">
          <wp:simplePos x="0" y="0"/>
          <wp:positionH relativeFrom="column">
            <wp:posOffset>5133975</wp:posOffset>
          </wp:positionH>
          <wp:positionV relativeFrom="paragraph">
            <wp:posOffset>9429750</wp:posOffset>
          </wp:positionV>
          <wp:extent cx="1800225" cy="1334770"/>
          <wp:effectExtent l="0" t="0" r="0" b="0"/>
          <wp:wrapNone/>
          <wp:docPr id="1" name="Paveikslėlis 23" descr="C:\Users\OptiPlex\AppData\Local\Microsoft\Windows\INetCacheContent.Word\atkurtailietuvai100-horizontalus-logo-tamsus-spalvotas-rgb_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3" descr="C:\Users\OptiPlex\AppData\Local\Microsoft\Windows\INetCacheContent.Word\atkurtailietuvai100-horizontalus-logo-tamsus-spalvotas-rgb_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33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44203" w14:textId="77777777" w:rsidR="00C20AB9" w:rsidRDefault="00C20AB9">
      <w:r>
        <w:separator/>
      </w:r>
    </w:p>
  </w:footnote>
  <w:footnote w:type="continuationSeparator" w:id="0">
    <w:p w14:paraId="45E44204" w14:textId="77777777" w:rsidR="00C20AB9" w:rsidRDefault="00C2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44207" w14:textId="77777777" w:rsidR="00EC6B14" w:rsidRDefault="00EC6B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E44208" w14:textId="77777777" w:rsidR="00EC6B14" w:rsidRDefault="00EC6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44209" w14:textId="77777777" w:rsidR="00EC6B14" w:rsidRDefault="00EC6B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BC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E4420A" w14:textId="77777777" w:rsidR="00EC6B14" w:rsidRDefault="00EC6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4420B" w14:textId="77777777" w:rsidR="00EC6B14" w:rsidRDefault="00EB080A" w:rsidP="00F8756A">
    <w:pPr>
      <w:pStyle w:val="Header"/>
      <w:jc w:val="center"/>
      <w:rPr>
        <w:noProof/>
      </w:rPr>
    </w:pPr>
    <w:r>
      <w:rPr>
        <w:noProof/>
        <w:szCs w:val="24"/>
      </w:rPr>
      <w:object w:dxaOrig="811" w:dyaOrig="961" w14:anchorId="45E44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3pt" fillcolor="window">
          <v:imagedata r:id="rId1" o:title=""/>
        </v:shape>
        <o:OLEObject Type="Embed" ProgID="Word.Picture.8" ShapeID="_x0000_i1025" DrawAspect="Content" ObjectID="_1674553684" r:id="rId2"/>
      </w:object>
    </w:r>
  </w:p>
  <w:p w14:paraId="45E4420C" w14:textId="77777777" w:rsidR="008C59E3" w:rsidRDefault="008C59E3" w:rsidP="00F8756A">
    <w:pPr>
      <w:pStyle w:val="Header"/>
      <w:jc w:val="center"/>
      <w:rPr>
        <w:noProof/>
      </w:rPr>
    </w:pPr>
  </w:p>
  <w:p w14:paraId="45E4420D" w14:textId="77777777" w:rsidR="00EC6B14" w:rsidRPr="005E72EF" w:rsidRDefault="00EC6B14" w:rsidP="00F8756A">
    <w:pPr>
      <w:pStyle w:val="Header"/>
      <w:jc w:val="center"/>
      <w:rPr>
        <w:sz w:val="10"/>
      </w:rPr>
    </w:pPr>
  </w:p>
  <w:p w14:paraId="45E4420E" w14:textId="77777777" w:rsidR="00EC6B14" w:rsidRPr="00660A63" w:rsidRDefault="00EC6B14" w:rsidP="00F8756A">
    <w:pPr>
      <w:pStyle w:val="Header"/>
      <w:jc w:val="center"/>
      <w:rPr>
        <w:b/>
      </w:rPr>
    </w:pPr>
    <w:r w:rsidRPr="00660A63">
      <w:rPr>
        <w:b/>
      </w:rPr>
      <w:t>NARKOTIKŲ, TABAKO IR ALKOHOLIO KONTROLĖS DEPARTAMENTAS</w:t>
    </w:r>
  </w:p>
  <w:p w14:paraId="45E4420F" w14:textId="77777777" w:rsidR="00EC6B14" w:rsidRPr="00197F74" w:rsidRDefault="00EC6B14" w:rsidP="00F8756A">
    <w:pPr>
      <w:pStyle w:val="Header"/>
      <w:jc w:val="center"/>
      <w:rPr>
        <w:b/>
        <w:sz w:val="6"/>
      </w:rPr>
    </w:pPr>
  </w:p>
  <w:p w14:paraId="45E44210" w14:textId="77777777" w:rsidR="008C59E3" w:rsidRDefault="00C17DA8" w:rsidP="00660A63">
    <w:pPr>
      <w:pStyle w:val="Header"/>
      <w:pBdr>
        <w:bottom w:val="single" w:sz="4" w:space="1" w:color="auto"/>
      </w:pBdr>
      <w:ind w:left="-57"/>
      <w:jc w:val="center"/>
      <w:rPr>
        <w:sz w:val="18"/>
        <w:szCs w:val="18"/>
      </w:rPr>
    </w:pPr>
    <w:r>
      <w:rPr>
        <w:sz w:val="18"/>
        <w:szCs w:val="18"/>
      </w:rPr>
      <w:t>B</w:t>
    </w:r>
    <w:r w:rsidR="00EC6B14" w:rsidRPr="00660A63">
      <w:rPr>
        <w:sz w:val="18"/>
        <w:szCs w:val="18"/>
      </w:rPr>
      <w:t>iudžetinė įstaiga, Šv. Stepon</w:t>
    </w:r>
    <w:r w:rsidR="008C59E3">
      <w:rPr>
        <w:sz w:val="18"/>
        <w:szCs w:val="18"/>
      </w:rPr>
      <w:t>o g. 27, 01312 Vilnius</w:t>
    </w:r>
  </w:p>
  <w:p w14:paraId="45E44211" w14:textId="77777777" w:rsidR="00EC6B14" w:rsidRPr="00660A63" w:rsidRDefault="00B97900" w:rsidP="00660A63">
    <w:pPr>
      <w:pStyle w:val="Header"/>
      <w:pBdr>
        <w:bottom w:val="single" w:sz="4" w:space="1" w:color="auto"/>
      </w:pBdr>
      <w:ind w:left="-57"/>
      <w:jc w:val="center"/>
      <w:rPr>
        <w:sz w:val="18"/>
        <w:szCs w:val="18"/>
      </w:rPr>
    </w:pPr>
    <w:r>
      <w:rPr>
        <w:sz w:val="18"/>
        <w:szCs w:val="18"/>
      </w:rPr>
      <w:t xml:space="preserve">tel. 8 706 </w:t>
    </w:r>
    <w:r w:rsidR="00EC6B14" w:rsidRPr="00660A63">
      <w:rPr>
        <w:sz w:val="18"/>
        <w:szCs w:val="18"/>
      </w:rPr>
      <w:t>68060,</w:t>
    </w:r>
    <w:r w:rsidR="000F45AA">
      <w:rPr>
        <w:sz w:val="18"/>
        <w:szCs w:val="18"/>
      </w:rPr>
      <w:t xml:space="preserve"> </w:t>
    </w:r>
    <w:r w:rsidR="00EC6B14" w:rsidRPr="00660A63">
      <w:rPr>
        <w:sz w:val="18"/>
        <w:szCs w:val="18"/>
      </w:rPr>
      <w:t>f</w:t>
    </w:r>
    <w:r>
      <w:rPr>
        <w:sz w:val="18"/>
        <w:szCs w:val="18"/>
      </w:rPr>
      <w:t xml:space="preserve">aks. 8 706 </w:t>
    </w:r>
    <w:r w:rsidR="00191E68">
      <w:rPr>
        <w:sz w:val="18"/>
        <w:szCs w:val="18"/>
      </w:rPr>
      <w:t>68095, el. p.</w:t>
    </w:r>
    <w:r w:rsidR="00EC6B14" w:rsidRPr="00660A63">
      <w:rPr>
        <w:sz w:val="18"/>
        <w:szCs w:val="18"/>
      </w:rPr>
      <w:t xml:space="preserve"> ntakd@ntakd.lt</w:t>
    </w:r>
  </w:p>
  <w:p w14:paraId="45E44212" w14:textId="77777777" w:rsidR="00EC6B14" w:rsidRDefault="00EC6B14" w:rsidP="00F8756A">
    <w:pPr>
      <w:pStyle w:val="Header"/>
      <w:pBdr>
        <w:bottom w:val="single" w:sz="4" w:space="1" w:color="auto"/>
      </w:pBdr>
      <w:ind w:left="-57"/>
      <w:jc w:val="center"/>
      <w:rPr>
        <w:sz w:val="18"/>
        <w:szCs w:val="18"/>
      </w:rPr>
    </w:pPr>
    <w:r w:rsidRPr="00660A63">
      <w:rPr>
        <w:sz w:val="18"/>
        <w:szCs w:val="18"/>
      </w:rPr>
      <w:t>Duomenys kaupiami ir saugomi Juridinių asmenų registre, kodas 302610311</w:t>
    </w:r>
  </w:p>
  <w:p w14:paraId="45E44213" w14:textId="77777777" w:rsidR="00652BCB" w:rsidRPr="00660A63" w:rsidRDefault="00652BCB" w:rsidP="00F8756A">
    <w:pPr>
      <w:pStyle w:val="Header"/>
      <w:pBdr>
        <w:bottom w:val="single" w:sz="4" w:space="1" w:color="auto"/>
      </w:pBdr>
      <w:ind w:left="-57"/>
      <w:jc w:val="center"/>
      <w:rPr>
        <w:sz w:val="16"/>
        <w:szCs w:val="16"/>
      </w:rPr>
    </w:pPr>
  </w:p>
  <w:p w14:paraId="45E44214" w14:textId="77777777" w:rsidR="00EC6B14" w:rsidRPr="00660A63" w:rsidRDefault="00EC6B14">
    <w:pPr>
      <w:pStyle w:val="Footer"/>
      <w:tabs>
        <w:tab w:val="clear" w:pos="4153"/>
        <w:tab w:val="clear" w:pos="8306"/>
        <w:tab w:val="center" w:pos="-3261"/>
        <w:tab w:val="left" w:pos="1418"/>
        <w:tab w:val="left" w:pos="3686"/>
        <w:tab w:val="right" w:pos="9639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6CDD"/>
    <w:multiLevelType w:val="hybridMultilevel"/>
    <w:tmpl w:val="670A68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0C1E15"/>
    <w:multiLevelType w:val="hybridMultilevel"/>
    <w:tmpl w:val="D8421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297D"/>
    <w:multiLevelType w:val="hybridMultilevel"/>
    <w:tmpl w:val="B754BB9A"/>
    <w:lvl w:ilvl="0" w:tplc="6C74FFB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A926CB"/>
    <w:multiLevelType w:val="hybridMultilevel"/>
    <w:tmpl w:val="3A8A172C"/>
    <w:lvl w:ilvl="0" w:tplc="BEFC6A7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B340E"/>
    <w:multiLevelType w:val="hybridMultilevel"/>
    <w:tmpl w:val="9D20754E"/>
    <w:lvl w:ilvl="0" w:tplc="7384134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A570AB"/>
    <w:multiLevelType w:val="hybridMultilevel"/>
    <w:tmpl w:val="EC06296E"/>
    <w:lvl w:ilvl="0" w:tplc="B554F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C0C60"/>
    <w:multiLevelType w:val="hybridMultilevel"/>
    <w:tmpl w:val="5FA47B64"/>
    <w:lvl w:ilvl="0" w:tplc="B4CEB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E94DC7"/>
    <w:multiLevelType w:val="hybridMultilevel"/>
    <w:tmpl w:val="9BE05D3A"/>
    <w:lvl w:ilvl="0" w:tplc="8280E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F53F72"/>
    <w:multiLevelType w:val="hybridMultilevel"/>
    <w:tmpl w:val="93F0DD12"/>
    <w:lvl w:ilvl="0" w:tplc="002625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D207A3"/>
    <w:multiLevelType w:val="hybridMultilevel"/>
    <w:tmpl w:val="EDBAB032"/>
    <w:lvl w:ilvl="0" w:tplc="5124648C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F8F13B4"/>
    <w:multiLevelType w:val="hybridMultilevel"/>
    <w:tmpl w:val="8F4A6F6C"/>
    <w:lvl w:ilvl="0" w:tplc="B554F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8F"/>
    <w:rsid w:val="00006972"/>
    <w:rsid w:val="00007F16"/>
    <w:rsid w:val="000101D8"/>
    <w:rsid w:val="00013C35"/>
    <w:rsid w:val="00015D38"/>
    <w:rsid w:val="00015E06"/>
    <w:rsid w:val="00020FDA"/>
    <w:rsid w:val="00022793"/>
    <w:rsid w:val="000228D4"/>
    <w:rsid w:val="00024263"/>
    <w:rsid w:val="0002485A"/>
    <w:rsid w:val="00026350"/>
    <w:rsid w:val="00027607"/>
    <w:rsid w:val="00031D8F"/>
    <w:rsid w:val="00032C27"/>
    <w:rsid w:val="0003344C"/>
    <w:rsid w:val="00036FC1"/>
    <w:rsid w:val="00040253"/>
    <w:rsid w:val="000429DF"/>
    <w:rsid w:val="00044971"/>
    <w:rsid w:val="00044E13"/>
    <w:rsid w:val="00047C4D"/>
    <w:rsid w:val="00055455"/>
    <w:rsid w:val="00056AB2"/>
    <w:rsid w:val="000574E3"/>
    <w:rsid w:val="00060E84"/>
    <w:rsid w:val="00061CFB"/>
    <w:rsid w:val="0006447C"/>
    <w:rsid w:val="00064EDD"/>
    <w:rsid w:val="00065943"/>
    <w:rsid w:val="00071721"/>
    <w:rsid w:val="00072E38"/>
    <w:rsid w:val="00075C7F"/>
    <w:rsid w:val="0008221A"/>
    <w:rsid w:val="000824EF"/>
    <w:rsid w:val="00083ACD"/>
    <w:rsid w:val="00085BF9"/>
    <w:rsid w:val="000971AC"/>
    <w:rsid w:val="000A3B26"/>
    <w:rsid w:val="000A3E4F"/>
    <w:rsid w:val="000A53D3"/>
    <w:rsid w:val="000A5538"/>
    <w:rsid w:val="000A7D49"/>
    <w:rsid w:val="000B313B"/>
    <w:rsid w:val="000B4C93"/>
    <w:rsid w:val="000C2E3D"/>
    <w:rsid w:val="000C5268"/>
    <w:rsid w:val="000C6E1B"/>
    <w:rsid w:val="000C77DB"/>
    <w:rsid w:val="000C7DDD"/>
    <w:rsid w:val="000D69A2"/>
    <w:rsid w:val="000D6D8B"/>
    <w:rsid w:val="000E09A5"/>
    <w:rsid w:val="000E369D"/>
    <w:rsid w:val="000F0941"/>
    <w:rsid w:val="000F45AA"/>
    <w:rsid w:val="00101A1E"/>
    <w:rsid w:val="00102BA2"/>
    <w:rsid w:val="00106F60"/>
    <w:rsid w:val="0011173B"/>
    <w:rsid w:val="00112123"/>
    <w:rsid w:val="0011329C"/>
    <w:rsid w:val="00115766"/>
    <w:rsid w:val="0012170A"/>
    <w:rsid w:val="0012373E"/>
    <w:rsid w:val="0013083A"/>
    <w:rsid w:val="0013336F"/>
    <w:rsid w:val="001371D3"/>
    <w:rsid w:val="001442D9"/>
    <w:rsid w:val="001461EC"/>
    <w:rsid w:val="00146C70"/>
    <w:rsid w:val="001474A8"/>
    <w:rsid w:val="0014764B"/>
    <w:rsid w:val="001524BB"/>
    <w:rsid w:val="00152FC1"/>
    <w:rsid w:val="001603CC"/>
    <w:rsid w:val="00160FD9"/>
    <w:rsid w:val="00163DBD"/>
    <w:rsid w:val="00166397"/>
    <w:rsid w:val="00171873"/>
    <w:rsid w:val="00172173"/>
    <w:rsid w:val="00182493"/>
    <w:rsid w:val="00182C11"/>
    <w:rsid w:val="00191E68"/>
    <w:rsid w:val="001920A6"/>
    <w:rsid w:val="0019214A"/>
    <w:rsid w:val="0019221E"/>
    <w:rsid w:val="001925D0"/>
    <w:rsid w:val="00193E35"/>
    <w:rsid w:val="00197F74"/>
    <w:rsid w:val="001A04A9"/>
    <w:rsid w:val="001A4D9E"/>
    <w:rsid w:val="001A6E0D"/>
    <w:rsid w:val="001A7A03"/>
    <w:rsid w:val="001B3990"/>
    <w:rsid w:val="001C1881"/>
    <w:rsid w:val="001D13E9"/>
    <w:rsid w:val="001D29D6"/>
    <w:rsid w:val="001E2AC4"/>
    <w:rsid w:val="001E3694"/>
    <w:rsid w:val="001E5D52"/>
    <w:rsid w:val="001E7111"/>
    <w:rsid w:val="001E724D"/>
    <w:rsid w:val="001F05B9"/>
    <w:rsid w:val="001F1402"/>
    <w:rsid w:val="001F58F0"/>
    <w:rsid w:val="001F6DE1"/>
    <w:rsid w:val="001F6DE9"/>
    <w:rsid w:val="00201EBC"/>
    <w:rsid w:val="00202B9C"/>
    <w:rsid w:val="0020493B"/>
    <w:rsid w:val="00207E51"/>
    <w:rsid w:val="00213D15"/>
    <w:rsid w:val="002145B0"/>
    <w:rsid w:val="00217D6D"/>
    <w:rsid w:val="00220A8A"/>
    <w:rsid w:val="002218AF"/>
    <w:rsid w:val="00225385"/>
    <w:rsid w:val="00227F62"/>
    <w:rsid w:val="002319AE"/>
    <w:rsid w:val="00231B13"/>
    <w:rsid w:val="00232977"/>
    <w:rsid w:val="002335EA"/>
    <w:rsid w:val="00234CED"/>
    <w:rsid w:val="00244840"/>
    <w:rsid w:val="00245108"/>
    <w:rsid w:val="00245444"/>
    <w:rsid w:val="00252317"/>
    <w:rsid w:val="002535A5"/>
    <w:rsid w:val="00254080"/>
    <w:rsid w:val="00260BF8"/>
    <w:rsid w:val="002665B0"/>
    <w:rsid w:val="0026733A"/>
    <w:rsid w:val="002736EC"/>
    <w:rsid w:val="00277FE8"/>
    <w:rsid w:val="0028215D"/>
    <w:rsid w:val="00282365"/>
    <w:rsid w:val="0028538E"/>
    <w:rsid w:val="0029192E"/>
    <w:rsid w:val="002922A5"/>
    <w:rsid w:val="0029252C"/>
    <w:rsid w:val="00297141"/>
    <w:rsid w:val="00297959"/>
    <w:rsid w:val="002A08F3"/>
    <w:rsid w:val="002A1D2D"/>
    <w:rsid w:val="002A5D9D"/>
    <w:rsid w:val="002A6F0F"/>
    <w:rsid w:val="002B581D"/>
    <w:rsid w:val="002C2297"/>
    <w:rsid w:val="002C7C2B"/>
    <w:rsid w:val="002D106B"/>
    <w:rsid w:val="002D600C"/>
    <w:rsid w:val="002D6CE8"/>
    <w:rsid w:val="002D7B9A"/>
    <w:rsid w:val="002D7ECF"/>
    <w:rsid w:val="002E2E36"/>
    <w:rsid w:val="002E4F3E"/>
    <w:rsid w:val="002E706B"/>
    <w:rsid w:val="00302A50"/>
    <w:rsid w:val="00305529"/>
    <w:rsid w:val="00313C2B"/>
    <w:rsid w:val="0032469A"/>
    <w:rsid w:val="003268FE"/>
    <w:rsid w:val="00333961"/>
    <w:rsid w:val="00333CC4"/>
    <w:rsid w:val="00336C71"/>
    <w:rsid w:val="003415EB"/>
    <w:rsid w:val="00344412"/>
    <w:rsid w:val="00345921"/>
    <w:rsid w:val="00345ACD"/>
    <w:rsid w:val="003525AD"/>
    <w:rsid w:val="00361F2C"/>
    <w:rsid w:val="00364E6D"/>
    <w:rsid w:val="00373C70"/>
    <w:rsid w:val="0037629D"/>
    <w:rsid w:val="00377C1F"/>
    <w:rsid w:val="0038109E"/>
    <w:rsid w:val="003825CC"/>
    <w:rsid w:val="00383B27"/>
    <w:rsid w:val="00390B6E"/>
    <w:rsid w:val="00390DDC"/>
    <w:rsid w:val="00392B1E"/>
    <w:rsid w:val="003A2EA9"/>
    <w:rsid w:val="003A2FCE"/>
    <w:rsid w:val="003A733D"/>
    <w:rsid w:val="003B05BA"/>
    <w:rsid w:val="003B1A59"/>
    <w:rsid w:val="003B403B"/>
    <w:rsid w:val="003B4C34"/>
    <w:rsid w:val="003B537E"/>
    <w:rsid w:val="003C78B8"/>
    <w:rsid w:val="003D02AE"/>
    <w:rsid w:val="003D1EA5"/>
    <w:rsid w:val="003D263C"/>
    <w:rsid w:val="003D300E"/>
    <w:rsid w:val="003D5E48"/>
    <w:rsid w:val="003D668C"/>
    <w:rsid w:val="003D6E8F"/>
    <w:rsid w:val="003E4445"/>
    <w:rsid w:val="003E4563"/>
    <w:rsid w:val="003E746B"/>
    <w:rsid w:val="003F21AD"/>
    <w:rsid w:val="003F4307"/>
    <w:rsid w:val="003F4881"/>
    <w:rsid w:val="003F4BAE"/>
    <w:rsid w:val="003F7243"/>
    <w:rsid w:val="00401F70"/>
    <w:rsid w:val="0040433B"/>
    <w:rsid w:val="004079EA"/>
    <w:rsid w:val="004158C7"/>
    <w:rsid w:val="00427FC0"/>
    <w:rsid w:val="004329A4"/>
    <w:rsid w:val="00433F23"/>
    <w:rsid w:val="00437938"/>
    <w:rsid w:val="00442868"/>
    <w:rsid w:val="00444C7D"/>
    <w:rsid w:val="00446CD1"/>
    <w:rsid w:val="00453F99"/>
    <w:rsid w:val="00456870"/>
    <w:rsid w:val="004602DB"/>
    <w:rsid w:val="00470B61"/>
    <w:rsid w:val="0047106B"/>
    <w:rsid w:val="00475BF0"/>
    <w:rsid w:val="004760B2"/>
    <w:rsid w:val="00490593"/>
    <w:rsid w:val="00493B03"/>
    <w:rsid w:val="00494070"/>
    <w:rsid w:val="004962A6"/>
    <w:rsid w:val="004A15D7"/>
    <w:rsid w:val="004A63D9"/>
    <w:rsid w:val="004B3C31"/>
    <w:rsid w:val="004B449E"/>
    <w:rsid w:val="004B6ACE"/>
    <w:rsid w:val="004B7C18"/>
    <w:rsid w:val="004D6B0A"/>
    <w:rsid w:val="004E0AB0"/>
    <w:rsid w:val="004E2A52"/>
    <w:rsid w:val="004F007F"/>
    <w:rsid w:val="004F50DD"/>
    <w:rsid w:val="004F798B"/>
    <w:rsid w:val="00502CB9"/>
    <w:rsid w:val="0050539A"/>
    <w:rsid w:val="005137CD"/>
    <w:rsid w:val="00514D26"/>
    <w:rsid w:val="00515D41"/>
    <w:rsid w:val="00517AEC"/>
    <w:rsid w:val="00521384"/>
    <w:rsid w:val="005238FD"/>
    <w:rsid w:val="00526B59"/>
    <w:rsid w:val="00535E61"/>
    <w:rsid w:val="00541CDB"/>
    <w:rsid w:val="00542850"/>
    <w:rsid w:val="0054350B"/>
    <w:rsid w:val="0054444E"/>
    <w:rsid w:val="005460AF"/>
    <w:rsid w:val="00553A8F"/>
    <w:rsid w:val="00554B9A"/>
    <w:rsid w:val="00564DDE"/>
    <w:rsid w:val="00570604"/>
    <w:rsid w:val="00573617"/>
    <w:rsid w:val="00574215"/>
    <w:rsid w:val="00583F07"/>
    <w:rsid w:val="005877D7"/>
    <w:rsid w:val="0059238E"/>
    <w:rsid w:val="005A48E8"/>
    <w:rsid w:val="005B15B9"/>
    <w:rsid w:val="005B25BF"/>
    <w:rsid w:val="005B349A"/>
    <w:rsid w:val="005B3EEB"/>
    <w:rsid w:val="005B67FE"/>
    <w:rsid w:val="005B7035"/>
    <w:rsid w:val="005B7C70"/>
    <w:rsid w:val="005C1882"/>
    <w:rsid w:val="005C3520"/>
    <w:rsid w:val="005C562C"/>
    <w:rsid w:val="005C5A18"/>
    <w:rsid w:val="005D06C0"/>
    <w:rsid w:val="005D38D2"/>
    <w:rsid w:val="005D5D24"/>
    <w:rsid w:val="005D6AFF"/>
    <w:rsid w:val="005E16D9"/>
    <w:rsid w:val="005E2EAF"/>
    <w:rsid w:val="005E378C"/>
    <w:rsid w:val="005E4C74"/>
    <w:rsid w:val="005E5819"/>
    <w:rsid w:val="005E62BE"/>
    <w:rsid w:val="005E6B2F"/>
    <w:rsid w:val="005E6B49"/>
    <w:rsid w:val="005E72EF"/>
    <w:rsid w:val="005F1861"/>
    <w:rsid w:val="005F33D7"/>
    <w:rsid w:val="00601701"/>
    <w:rsid w:val="00611F30"/>
    <w:rsid w:val="00614115"/>
    <w:rsid w:val="00616841"/>
    <w:rsid w:val="006201F5"/>
    <w:rsid w:val="00620A0C"/>
    <w:rsid w:val="00620F8E"/>
    <w:rsid w:val="00622C58"/>
    <w:rsid w:val="006230A5"/>
    <w:rsid w:val="00623314"/>
    <w:rsid w:val="00624D4C"/>
    <w:rsid w:val="00626627"/>
    <w:rsid w:val="00631BF1"/>
    <w:rsid w:val="006326C5"/>
    <w:rsid w:val="006376A7"/>
    <w:rsid w:val="0064352E"/>
    <w:rsid w:val="006466FB"/>
    <w:rsid w:val="00652BCB"/>
    <w:rsid w:val="00653820"/>
    <w:rsid w:val="00654951"/>
    <w:rsid w:val="00654A93"/>
    <w:rsid w:val="0065736F"/>
    <w:rsid w:val="00660A63"/>
    <w:rsid w:val="0066528F"/>
    <w:rsid w:val="006710D5"/>
    <w:rsid w:val="0067599B"/>
    <w:rsid w:val="006818E9"/>
    <w:rsid w:val="00684BF2"/>
    <w:rsid w:val="00685413"/>
    <w:rsid w:val="00687DC5"/>
    <w:rsid w:val="00693368"/>
    <w:rsid w:val="00694F44"/>
    <w:rsid w:val="00696313"/>
    <w:rsid w:val="006A0C4F"/>
    <w:rsid w:val="006A5C6A"/>
    <w:rsid w:val="006A7C9D"/>
    <w:rsid w:val="006A7D71"/>
    <w:rsid w:val="006B1AAC"/>
    <w:rsid w:val="006B2EA1"/>
    <w:rsid w:val="006B3694"/>
    <w:rsid w:val="006B5947"/>
    <w:rsid w:val="006C587B"/>
    <w:rsid w:val="006D1075"/>
    <w:rsid w:val="006D4133"/>
    <w:rsid w:val="006D4928"/>
    <w:rsid w:val="006E1510"/>
    <w:rsid w:val="006E4D95"/>
    <w:rsid w:val="006F2C35"/>
    <w:rsid w:val="006F46F1"/>
    <w:rsid w:val="006F59FF"/>
    <w:rsid w:val="006F7A13"/>
    <w:rsid w:val="0070010C"/>
    <w:rsid w:val="007047A8"/>
    <w:rsid w:val="0070662B"/>
    <w:rsid w:val="00713055"/>
    <w:rsid w:val="0071358B"/>
    <w:rsid w:val="00714240"/>
    <w:rsid w:val="007150CB"/>
    <w:rsid w:val="007168E3"/>
    <w:rsid w:val="00723DEA"/>
    <w:rsid w:val="00731F7F"/>
    <w:rsid w:val="00732E19"/>
    <w:rsid w:val="00732F49"/>
    <w:rsid w:val="007355B6"/>
    <w:rsid w:val="00740DA0"/>
    <w:rsid w:val="0074159C"/>
    <w:rsid w:val="0074161A"/>
    <w:rsid w:val="00742569"/>
    <w:rsid w:val="00754A93"/>
    <w:rsid w:val="00756211"/>
    <w:rsid w:val="007578CC"/>
    <w:rsid w:val="0076100D"/>
    <w:rsid w:val="007641B6"/>
    <w:rsid w:val="00770BC0"/>
    <w:rsid w:val="00774DBE"/>
    <w:rsid w:val="00790E28"/>
    <w:rsid w:val="00794B12"/>
    <w:rsid w:val="0079500A"/>
    <w:rsid w:val="00795547"/>
    <w:rsid w:val="00796B94"/>
    <w:rsid w:val="007A045D"/>
    <w:rsid w:val="007A4881"/>
    <w:rsid w:val="007B0AEA"/>
    <w:rsid w:val="007B3253"/>
    <w:rsid w:val="007B585E"/>
    <w:rsid w:val="007B58E4"/>
    <w:rsid w:val="007B7389"/>
    <w:rsid w:val="007C15EA"/>
    <w:rsid w:val="007C2ACE"/>
    <w:rsid w:val="007C3B1E"/>
    <w:rsid w:val="007D03C4"/>
    <w:rsid w:val="007D41C6"/>
    <w:rsid w:val="007D55B7"/>
    <w:rsid w:val="007D64EF"/>
    <w:rsid w:val="007D6E91"/>
    <w:rsid w:val="007E1454"/>
    <w:rsid w:val="007E1DA9"/>
    <w:rsid w:val="007F62FF"/>
    <w:rsid w:val="007F70DC"/>
    <w:rsid w:val="00804ADD"/>
    <w:rsid w:val="00806247"/>
    <w:rsid w:val="00806A68"/>
    <w:rsid w:val="008150AA"/>
    <w:rsid w:val="00826AEC"/>
    <w:rsid w:val="00827E3F"/>
    <w:rsid w:val="00831A29"/>
    <w:rsid w:val="008323DF"/>
    <w:rsid w:val="00835F9E"/>
    <w:rsid w:val="008374BB"/>
    <w:rsid w:val="00846B8A"/>
    <w:rsid w:val="00850E1F"/>
    <w:rsid w:val="00852510"/>
    <w:rsid w:val="008574DE"/>
    <w:rsid w:val="00860A6B"/>
    <w:rsid w:val="008614B1"/>
    <w:rsid w:val="008667D9"/>
    <w:rsid w:val="00867DDC"/>
    <w:rsid w:val="00872CDE"/>
    <w:rsid w:val="008752BB"/>
    <w:rsid w:val="00875343"/>
    <w:rsid w:val="00885D22"/>
    <w:rsid w:val="008868A4"/>
    <w:rsid w:val="00892576"/>
    <w:rsid w:val="008956EF"/>
    <w:rsid w:val="008A42D2"/>
    <w:rsid w:val="008A6B61"/>
    <w:rsid w:val="008A7DEF"/>
    <w:rsid w:val="008B54C0"/>
    <w:rsid w:val="008B7092"/>
    <w:rsid w:val="008C395E"/>
    <w:rsid w:val="008C4EBE"/>
    <w:rsid w:val="008C56EB"/>
    <w:rsid w:val="008C59E3"/>
    <w:rsid w:val="008D093F"/>
    <w:rsid w:val="008D1553"/>
    <w:rsid w:val="008D3145"/>
    <w:rsid w:val="008D32BE"/>
    <w:rsid w:val="008E789B"/>
    <w:rsid w:val="008E7A62"/>
    <w:rsid w:val="008F0246"/>
    <w:rsid w:val="008F3978"/>
    <w:rsid w:val="008F72AC"/>
    <w:rsid w:val="00900A9A"/>
    <w:rsid w:val="00900D09"/>
    <w:rsid w:val="00903E57"/>
    <w:rsid w:val="00921760"/>
    <w:rsid w:val="009302C8"/>
    <w:rsid w:val="009326F8"/>
    <w:rsid w:val="00934D71"/>
    <w:rsid w:val="00936FA9"/>
    <w:rsid w:val="00937E32"/>
    <w:rsid w:val="00941E21"/>
    <w:rsid w:val="009564E4"/>
    <w:rsid w:val="00960497"/>
    <w:rsid w:val="00960B18"/>
    <w:rsid w:val="00960E9A"/>
    <w:rsid w:val="009614F3"/>
    <w:rsid w:val="00961D31"/>
    <w:rsid w:val="00967BBA"/>
    <w:rsid w:val="009727E0"/>
    <w:rsid w:val="00975B83"/>
    <w:rsid w:val="00980909"/>
    <w:rsid w:val="009809FB"/>
    <w:rsid w:val="009837F4"/>
    <w:rsid w:val="00985791"/>
    <w:rsid w:val="009872DA"/>
    <w:rsid w:val="009872E0"/>
    <w:rsid w:val="009B0960"/>
    <w:rsid w:val="009B4CE5"/>
    <w:rsid w:val="009B582A"/>
    <w:rsid w:val="009B5FBB"/>
    <w:rsid w:val="009B6C9C"/>
    <w:rsid w:val="009C38E9"/>
    <w:rsid w:val="009C5F3C"/>
    <w:rsid w:val="009C72C4"/>
    <w:rsid w:val="009C74F6"/>
    <w:rsid w:val="009D5368"/>
    <w:rsid w:val="009D5E20"/>
    <w:rsid w:val="009D6A78"/>
    <w:rsid w:val="009E238D"/>
    <w:rsid w:val="009E7AEA"/>
    <w:rsid w:val="009F31CB"/>
    <w:rsid w:val="009F5BB8"/>
    <w:rsid w:val="00A01BFE"/>
    <w:rsid w:val="00A01FF7"/>
    <w:rsid w:val="00A02A74"/>
    <w:rsid w:val="00A02DCF"/>
    <w:rsid w:val="00A03D9A"/>
    <w:rsid w:val="00A056C0"/>
    <w:rsid w:val="00A07C77"/>
    <w:rsid w:val="00A13DDA"/>
    <w:rsid w:val="00A13F00"/>
    <w:rsid w:val="00A15D4A"/>
    <w:rsid w:val="00A16020"/>
    <w:rsid w:val="00A1675A"/>
    <w:rsid w:val="00A21B10"/>
    <w:rsid w:val="00A23CD0"/>
    <w:rsid w:val="00A2601E"/>
    <w:rsid w:val="00A318DC"/>
    <w:rsid w:val="00A4071F"/>
    <w:rsid w:val="00A40BAF"/>
    <w:rsid w:val="00A42356"/>
    <w:rsid w:val="00A43075"/>
    <w:rsid w:val="00A43DE0"/>
    <w:rsid w:val="00A474BC"/>
    <w:rsid w:val="00A511B5"/>
    <w:rsid w:val="00A53930"/>
    <w:rsid w:val="00A54F7A"/>
    <w:rsid w:val="00A55CB4"/>
    <w:rsid w:val="00A67C1D"/>
    <w:rsid w:val="00A72F51"/>
    <w:rsid w:val="00A74361"/>
    <w:rsid w:val="00A75557"/>
    <w:rsid w:val="00A86F97"/>
    <w:rsid w:val="00A908BB"/>
    <w:rsid w:val="00A92921"/>
    <w:rsid w:val="00AA0F8E"/>
    <w:rsid w:val="00AA3264"/>
    <w:rsid w:val="00AA68E0"/>
    <w:rsid w:val="00AA70F3"/>
    <w:rsid w:val="00AA7C5C"/>
    <w:rsid w:val="00AB6C63"/>
    <w:rsid w:val="00AB7E11"/>
    <w:rsid w:val="00AC4122"/>
    <w:rsid w:val="00AC46BD"/>
    <w:rsid w:val="00AD089E"/>
    <w:rsid w:val="00AD203E"/>
    <w:rsid w:val="00AE291C"/>
    <w:rsid w:val="00AE3B34"/>
    <w:rsid w:val="00AF12D5"/>
    <w:rsid w:val="00AF298C"/>
    <w:rsid w:val="00AF580F"/>
    <w:rsid w:val="00AF6B20"/>
    <w:rsid w:val="00B02300"/>
    <w:rsid w:val="00B05729"/>
    <w:rsid w:val="00B06148"/>
    <w:rsid w:val="00B13F29"/>
    <w:rsid w:val="00B16108"/>
    <w:rsid w:val="00B22AD4"/>
    <w:rsid w:val="00B24E45"/>
    <w:rsid w:val="00B26B96"/>
    <w:rsid w:val="00B27519"/>
    <w:rsid w:val="00B27AF4"/>
    <w:rsid w:val="00B308F2"/>
    <w:rsid w:val="00B31C82"/>
    <w:rsid w:val="00B34DAD"/>
    <w:rsid w:val="00B365F4"/>
    <w:rsid w:val="00B4272E"/>
    <w:rsid w:val="00B4567C"/>
    <w:rsid w:val="00B469A6"/>
    <w:rsid w:val="00B53122"/>
    <w:rsid w:val="00B54B02"/>
    <w:rsid w:val="00B60A29"/>
    <w:rsid w:val="00B66EB0"/>
    <w:rsid w:val="00B70776"/>
    <w:rsid w:val="00B84605"/>
    <w:rsid w:val="00B84BFB"/>
    <w:rsid w:val="00B87976"/>
    <w:rsid w:val="00B92D5D"/>
    <w:rsid w:val="00B97900"/>
    <w:rsid w:val="00B97AA6"/>
    <w:rsid w:val="00BA12B1"/>
    <w:rsid w:val="00BA4107"/>
    <w:rsid w:val="00BA4ED6"/>
    <w:rsid w:val="00BA5336"/>
    <w:rsid w:val="00BA75FC"/>
    <w:rsid w:val="00BC3794"/>
    <w:rsid w:val="00BC42CE"/>
    <w:rsid w:val="00BC6E95"/>
    <w:rsid w:val="00BD2D48"/>
    <w:rsid w:val="00BD64F3"/>
    <w:rsid w:val="00BE2562"/>
    <w:rsid w:val="00BE2E28"/>
    <w:rsid w:val="00BE4A48"/>
    <w:rsid w:val="00BE5FA1"/>
    <w:rsid w:val="00BE6938"/>
    <w:rsid w:val="00BF17B1"/>
    <w:rsid w:val="00BF3CCF"/>
    <w:rsid w:val="00C041FE"/>
    <w:rsid w:val="00C04284"/>
    <w:rsid w:val="00C07DA1"/>
    <w:rsid w:val="00C11F18"/>
    <w:rsid w:val="00C17DA8"/>
    <w:rsid w:val="00C20AB9"/>
    <w:rsid w:val="00C221F2"/>
    <w:rsid w:val="00C25FA2"/>
    <w:rsid w:val="00C27F52"/>
    <w:rsid w:val="00C35192"/>
    <w:rsid w:val="00C37E9E"/>
    <w:rsid w:val="00C44B2C"/>
    <w:rsid w:val="00C47063"/>
    <w:rsid w:val="00C53148"/>
    <w:rsid w:val="00C55430"/>
    <w:rsid w:val="00C60CCE"/>
    <w:rsid w:val="00C619A4"/>
    <w:rsid w:val="00C62A9B"/>
    <w:rsid w:val="00C666D7"/>
    <w:rsid w:val="00C67115"/>
    <w:rsid w:val="00C71148"/>
    <w:rsid w:val="00C7420A"/>
    <w:rsid w:val="00C80113"/>
    <w:rsid w:val="00C805FD"/>
    <w:rsid w:val="00C8316C"/>
    <w:rsid w:val="00C85FDF"/>
    <w:rsid w:val="00C916C9"/>
    <w:rsid w:val="00C9175E"/>
    <w:rsid w:val="00C954AA"/>
    <w:rsid w:val="00CA22D6"/>
    <w:rsid w:val="00CB20CB"/>
    <w:rsid w:val="00CC3946"/>
    <w:rsid w:val="00CC4FE7"/>
    <w:rsid w:val="00CC60B3"/>
    <w:rsid w:val="00CD21DF"/>
    <w:rsid w:val="00CD4CD1"/>
    <w:rsid w:val="00CD7385"/>
    <w:rsid w:val="00CD7E66"/>
    <w:rsid w:val="00CD7EB9"/>
    <w:rsid w:val="00CE09AC"/>
    <w:rsid w:val="00CE0F21"/>
    <w:rsid w:val="00CE2A57"/>
    <w:rsid w:val="00CE2C9C"/>
    <w:rsid w:val="00CE4255"/>
    <w:rsid w:val="00CE514F"/>
    <w:rsid w:val="00CF05B3"/>
    <w:rsid w:val="00CF22F2"/>
    <w:rsid w:val="00CF651B"/>
    <w:rsid w:val="00CF6CC1"/>
    <w:rsid w:val="00CF6E7C"/>
    <w:rsid w:val="00D01EE1"/>
    <w:rsid w:val="00D0241C"/>
    <w:rsid w:val="00D053A4"/>
    <w:rsid w:val="00D1426E"/>
    <w:rsid w:val="00D14F7C"/>
    <w:rsid w:val="00D165D8"/>
    <w:rsid w:val="00D218B7"/>
    <w:rsid w:val="00D246B8"/>
    <w:rsid w:val="00D24EFF"/>
    <w:rsid w:val="00D30B2A"/>
    <w:rsid w:val="00D40011"/>
    <w:rsid w:val="00D42CD2"/>
    <w:rsid w:val="00D44FDA"/>
    <w:rsid w:val="00D47249"/>
    <w:rsid w:val="00D5052D"/>
    <w:rsid w:val="00D541DB"/>
    <w:rsid w:val="00D54E54"/>
    <w:rsid w:val="00D55462"/>
    <w:rsid w:val="00D56417"/>
    <w:rsid w:val="00D5643E"/>
    <w:rsid w:val="00D6150E"/>
    <w:rsid w:val="00D64262"/>
    <w:rsid w:val="00D70912"/>
    <w:rsid w:val="00D70F97"/>
    <w:rsid w:val="00D731CD"/>
    <w:rsid w:val="00D73BB4"/>
    <w:rsid w:val="00D75764"/>
    <w:rsid w:val="00D76434"/>
    <w:rsid w:val="00D81287"/>
    <w:rsid w:val="00D925EA"/>
    <w:rsid w:val="00DA5A82"/>
    <w:rsid w:val="00DA756A"/>
    <w:rsid w:val="00DA7E54"/>
    <w:rsid w:val="00DB20EF"/>
    <w:rsid w:val="00DB260E"/>
    <w:rsid w:val="00DB2DCD"/>
    <w:rsid w:val="00DB3C1F"/>
    <w:rsid w:val="00DC2E26"/>
    <w:rsid w:val="00DD053A"/>
    <w:rsid w:val="00DD267D"/>
    <w:rsid w:val="00DE0197"/>
    <w:rsid w:val="00DE14B0"/>
    <w:rsid w:val="00DE14CB"/>
    <w:rsid w:val="00DE5270"/>
    <w:rsid w:val="00DF796D"/>
    <w:rsid w:val="00DF7FFE"/>
    <w:rsid w:val="00E02FAD"/>
    <w:rsid w:val="00E033AB"/>
    <w:rsid w:val="00E12C35"/>
    <w:rsid w:val="00E13D99"/>
    <w:rsid w:val="00E14AA5"/>
    <w:rsid w:val="00E20C9C"/>
    <w:rsid w:val="00E22101"/>
    <w:rsid w:val="00E32182"/>
    <w:rsid w:val="00E32D04"/>
    <w:rsid w:val="00E3433F"/>
    <w:rsid w:val="00E35F2E"/>
    <w:rsid w:val="00E42E02"/>
    <w:rsid w:val="00E43528"/>
    <w:rsid w:val="00E44F6A"/>
    <w:rsid w:val="00E47147"/>
    <w:rsid w:val="00E53380"/>
    <w:rsid w:val="00E53ED1"/>
    <w:rsid w:val="00E544ED"/>
    <w:rsid w:val="00E56A85"/>
    <w:rsid w:val="00E5789B"/>
    <w:rsid w:val="00E62BE6"/>
    <w:rsid w:val="00E62F42"/>
    <w:rsid w:val="00E64F51"/>
    <w:rsid w:val="00E70052"/>
    <w:rsid w:val="00E77E64"/>
    <w:rsid w:val="00E81D95"/>
    <w:rsid w:val="00E8241C"/>
    <w:rsid w:val="00E85F68"/>
    <w:rsid w:val="00E869B3"/>
    <w:rsid w:val="00E924FC"/>
    <w:rsid w:val="00EA559E"/>
    <w:rsid w:val="00EB080A"/>
    <w:rsid w:val="00EB42DC"/>
    <w:rsid w:val="00EB5E2C"/>
    <w:rsid w:val="00EC5828"/>
    <w:rsid w:val="00EC692C"/>
    <w:rsid w:val="00EC6B14"/>
    <w:rsid w:val="00EC71A1"/>
    <w:rsid w:val="00EC7866"/>
    <w:rsid w:val="00ED368B"/>
    <w:rsid w:val="00ED3A29"/>
    <w:rsid w:val="00ED6311"/>
    <w:rsid w:val="00ED636A"/>
    <w:rsid w:val="00ED7C59"/>
    <w:rsid w:val="00ED7F5E"/>
    <w:rsid w:val="00EE1BD2"/>
    <w:rsid w:val="00EE38D5"/>
    <w:rsid w:val="00EE60FD"/>
    <w:rsid w:val="00EF0D4C"/>
    <w:rsid w:val="00EF3137"/>
    <w:rsid w:val="00EF3426"/>
    <w:rsid w:val="00EF6736"/>
    <w:rsid w:val="00F0005D"/>
    <w:rsid w:val="00F02EEF"/>
    <w:rsid w:val="00F04DC7"/>
    <w:rsid w:val="00F0548E"/>
    <w:rsid w:val="00F0715C"/>
    <w:rsid w:val="00F11E82"/>
    <w:rsid w:val="00F15405"/>
    <w:rsid w:val="00F21265"/>
    <w:rsid w:val="00F2260E"/>
    <w:rsid w:val="00F2422B"/>
    <w:rsid w:val="00F24426"/>
    <w:rsid w:val="00F26C14"/>
    <w:rsid w:val="00F279EE"/>
    <w:rsid w:val="00F3097A"/>
    <w:rsid w:val="00F30A7C"/>
    <w:rsid w:val="00F406B8"/>
    <w:rsid w:val="00F44E87"/>
    <w:rsid w:val="00F47673"/>
    <w:rsid w:val="00F47EAE"/>
    <w:rsid w:val="00F500CF"/>
    <w:rsid w:val="00F5488D"/>
    <w:rsid w:val="00F60F52"/>
    <w:rsid w:val="00F6499A"/>
    <w:rsid w:val="00F65A85"/>
    <w:rsid w:val="00F66029"/>
    <w:rsid w:val="00F70867"/>
    <w:rsid w:val="00F7223D"/>
    <w:rsid w:val="00F74A4D"/>
    <w:rsid w:val="00F750CD"/>
    <w:rsid w:val="00F76A12"/>
    <w:rsid w:val="00F7705F"/>
    <w:rsid w:val="00F770A9"/>
    <w:rsid w:val="00F800C2"/>
    <w:rsid w:val="00F80B6C"/>
    <w:rsid w:val="00F8756A"/>
    <w:rsid w:val="00F87EBF"/>
    <w:rsid w:val="00F93554"/>
    <w:rsid w:val="00F938CD"/>
    <w:rsid w:val="00F95F03"/>
    <w:rsid w:val="00F96614"/>
    <w:rsid w:val="00FA2CDA"/>
    <w:rsid w:val="00FA6C6C"/>
    <w:rsid w:val="00FB0970"/>
    <w:rsid w:val="00FB0B1C"/>
    <w:rsid w:val="00FB15E9"/>
    <w:rsid w:val="00FB2090"/>
    <w:rsid w:val="00FB486F"/>
    <w:rsid w:val="00FB4D9C"/>
    <w:rsid w:val="00FC49EB"/>
    <w:rsid w:val="00FC56D8"/>
    <w:rsid w:val="00FC76EF"/>
    <w:rsid w:val="00FC7F45"/>
    <w:rsid w:val="00FD06B4"/>
    <w:rsid w:val="00FD5CAB"/>
    <w:rsid w:val="00FE6450"/>
    <w:rsid w:val="00FE7536"/>
    <w:rsid w:val="00FF22FA"/>
    <w:rsid w:val="00FF26F6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45E441C6"/>
  <w15:docId w15:val="{FFB07D9B-AAD5-4CA3-82CD-BD33532E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auto"/>
      <w:u w:val="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rsid w:val="009B4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1EE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74159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pple-converted-space">
    <w:name w:val="apple-converted-space"/>
    <w:rsid w:val="00252317"/>
  </w:style>
  <w:style w:type="paragraph" w:styleId="ListParagraph">
    <w:name w:val="List Paragraph"/>
    <w:basedOn w:val="Normal"/>
    <w:uiPriority w:val="34"/>
    <w:qFormat/>
    <w:rsid w:val="00A1602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okparasas">
    <w:name w:val="dokparasas"/>
    <w:basedOn w:val="Normal"/>
    <w:rsid w:val="00D5052D"/>
    <w:pPr>
      <w:spacing w:before="100" w:beforeAutospacing="1" w:after="100" w:afterAutospacing="1"/>
    </w:pPr>
    <w:rPr>
      <w:szCs w:val="24"/>
      <w:lang w:eastAsia="lt-LT"/>
    </w:rPr>
  </w:style>
  <w:style w:type="character" w:styleId="CommentReference">
    <w:name w:val="annotation reference"/>
    <w:basedOn w:val="DefaultParagraphFont"/>
    <w:rsid w:val="00FE64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64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E64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E6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645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8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73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2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6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2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NKD%20blank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39920D6-1A45-420F-A617-16EDBABF0284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NKD blankas</Template>
  <TotalTime>1</TotalTime>
  <Pages>2</Pages>
  <Words>525</Words>
  <Characters>3659</Characters>
  <Application>Microsoft Office Word</Application>
  <DocSecurity>4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NTAKD rasto blankas (LT)</vt:lpstr>
      <vt:lpstr>NTAKD rasto blankas (LT)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NTAKD rasto blankas (LT)</dc:title>
  <dc:subject/>
  <dc:creator>nkd</dc:creator>
  <cp:keywords/>
  <cp:lastModifiedBy>Linas Vingras</cp:lastModifiedBy>
  <cp:revision>2</cp:revision>
  <cp:lastPrinted>2018-01-05T12:09:00Z</cp:lastPrinted>
  <dcterms:created xsi:type="dcterms:W3CDTF">2021-02-11T11:02:00Z</dcterms:created>
  <dcterms:modified xsi:type="dcterms:W3CDTF">2021-02-11T11:02:00Z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rasa.povilanskiene@ntakd.lt, rima.maciuniene@ntakd.lt, jurgita.zilinskaite@ntakd.lt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rasa.povilanskiene@ntakd.lt</vt:lpwstr>
  </property>
  <property fmtid="{D5CDD505-2E9C-101B-9397-08002B2CF9AE}" pid="6" name="DISdDocName">
    <vt:lpwstr>1780209</vt:lpwstr>
  </property>
  <property fmtid="{D5CDD505-2E9C-101B-9397-08002B2CF9AE}" pid="7" name="DISTaskPaneUrl">
    <vt:lpwstr>http://edvs.epaslaugos.lt/cs/idcplg?ClientControlled=DocMan&amp;coreContentOnly=1&amp;WebdavRequest=1&amp;IdcService=DOC_INFO&amp;dID=865093</vt:lpwstr>
  </property>
  <property fmtid="{D5CDD505-2E9C-101B-9397-08002B2CF9AE}" pid="8" name="DISC_Title">
    <vt:lpwstr>DĖL LIETUVOS RESPUBLIKOS VYRIAUSYBĖS NUTARIMO „DĖL LIETUVOS RESPUBLIKOS PLUOŠTINIŲ KANAPIŲ ĮSTATYMO NR. XII-336 PAKEITIMO ĮSTATYMO PROJEKTO NR. XIIIP-3195(2)“ DERINIMO</vt:lpwstr>
  </property>
  <property fmtid="{D5CDD505-2E9C-101B-9397-08002B2CF9AE}" pid="9" name="DISC_AdditionalMakers">
    <vt:lpwstr>Rasa Povilanskienė, Rima Mačiūnienė, Jurgita Žilinskaitė</vt:lpwstr>
  </property>
  <property fmtid="{D5CDD505-2E9C-101B-9397-08002B2CF9AE}" pid="10" name="DISC_OrgAuthor">
    <vt:lpwstr>Narkotikų, tabako ir alkoholio kontrolės departamentas</vt:lpwstr>
  </property>
  <property fmtid="{D5CDD505-2E9C-101B-9397-08002B2CF9AE}" pid="11" name="DISC_AdditionalTutors">
    <vt:lpwstr> </vt:lpwstr>
  </property>
  <property fmtid="{D5CDD505-2E9C-101B-9397-08002B2CF9AE}" pid="12" name="DISC_SignersGroup">
    <vt:lpwstr>Renaldas Čiužas</vt:lpwstr>
  </property>
  <property fmtid="{D5CDD505-2E9C-101B-9397-08002B2CF9AE}" pid="13" name="DISC_OrgApprovers">
    <vt:lpwstr> </vt:lpwstr>
  </property>
  <property fmtid="{D5CDD505-2E9C-101B-9397-08002B2CF9AE}" pid="14" name="DISC_Signer">
    <vt:lpwstr> </vt:lpwstr>
  </property>
  <property fmtid="{D5CDD505-2E9C-101B-9397-08002B2CF9AE}" pid="15" name="DISC_AdditionalApproversMail">
    <vt:lpwstr>grazina.belian@ntakd.lt</vt:lpwstr>
  </property>
  <property fmtid="{D5CDD505-2E9C-101B-9397-08002B2CF9AE}" pid="16" name="DISidcName">
    <vt:lpwstr>edvsast1viisplocal16200</vt:lpwstr>
  </property>
  <property fmtid="{D5CDD505-2E9C-101B-9397-08002B2CF9AE}" pid="17" name="DISProperties">
    <vt:lpwstr>DISC_AdditionalMakersMail,DISC_Consignor,DIScgiUrl,DISC_MainMakerMail,DISdDocName,DISTaskPaneUrl,DISC_Title,DISC_AdditionalMakers,DISC_OrgAuthor,DISC_AdditionalTutors,DISC_SignersGroup,DISC_OrgApprovers,DISC_Signer,DISC_AdditionalApproversMail,DISidcName,</vt:lpwstr>
  </property>
  <property fmtid="{D5CDD505-2E9C-101B-9397-08002B2CF9AE}" pid="18" name="DISdUser">
    <vt:lpwstr>renaldasntakd</vt:lpwstr>
  </property>
  <property fmtid="{D5CDD505-2E9C-101B-9397-08002B2CF9AE}" pid="19" name="DISC_AdditionalApprovers">
    <vt:lpwstr>Gražina Belian</vt:lpwstr>
  </property>
  <property fmtid="{D5CDD505-2E9C-101B-9397-08002B2CF9AE}" pid="20" name="DISdID">
    <vt:lpwstr>865093</vt:lpwstr>
  </property>
  <property fmtid="{D5CDD505-2E9C-101B-9397-08002B2CF9AE}" pid="21" name="DISC_MainMaker">
    <vt:lpwstr>Rasa Povilanskienė</vt:lpwstr>
  </property>
  <property fmtid="{D5CDD505-2E9C-101B-9397-08002B2CF9AE}" pid="22" name="DISC_TutorPhone">
    <vt:lpwstr> </vt:lpwstr>
  </property>
  <property fmtid="{D5CDD505-2E9C-101B-9397-08002B2CF9AE}" pid="23" name="DISC_AdditionalTutorsMail">
    <vt:lpwstr> </vt:lpwstr>
  </property>
  <property fmtid="{D5CDD505-2E9C-101B-9397-08002B2CF9AE}" pid="24" name="DISC_AdditionalTutorsPhone">
    <vt:lpwstr> </vt:lpwstr>
  </property>
  <property fmtid="{D5CDD505-2E9C-101B-9397-08002B2CF9AE}" pid="25" name="DISC_Tutor">
    <vt:lpwstr> </vt:lpwstr>
  </property>
  <property fmtid="{D5CDD505-2E9C-101B-9397-08002B2CF9AE}" pid="26" name="DISC_TutorMail">
    <vt:lpwstr> </vt:lpwstr>
  </property>
  <property fmtid="{D5CDD505-2E9C-101B-9397-08002B2CF9AE}" pid="27" name="DISC_Consignee">
    <vt:lpwstr>LR Žemės ūkio ministerija</vt:lpwstr>
  </property>
</Properties>
</file>