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BA" w:rsidRPr="009206EF" w:rsidRDefault="008628BA" w:rsidP="00A5706E">
      <w:pPr>
        <w:jc w:val="center"/>
        <w:rPr>
          <w:b/>
        </w:rPr>
      </w:pPr>
      <w:r w:rsidRPr="009206EF">
        <w:rPr>
          <w:b/>
        </w:rPr>
        <w:t>LIETUVOS RESPUBLIKOS</w:t>
      </w:r>
    </w:p>
    <w:p w:rsidR="006C31C0" w:rsidRPr="003D5162" w:rsidRDefault="00942EF5" w:rsidP="00565154">
      <w:pPr>
        <w:jc w:val="center"/>
        <w:rPr>
          <w:b/>
          <w:bCs/>
        </w:rPr>
      </w:pPr>
      <w:r w:rsidRPr="00942EF5">
        <w:rPr>
          <w:b/>
        </w:rPr>
        <w:t>ĮSTATYMO „DĖL UŽSIENIEČIŲ TEISINĖS PADĖTIES“ NR. IX-2206</w:t>
      </w:r>
      <w:r w:rsidR="00C73F43">
        <w:rPr>
          <w:b/>
        </w:rPr>
        <w:t xml:space="preserve"> </w:t>
      </w:r>
      <w:r w:rsidR="004C0662" w:rsidRPr="00565154">
        <w:rPr>
          <w:b/>
        </w:rPr>
        <w:t>5, 71, 76, 77, 79, 113, 131, 136</w:t>
      </w:r>
      <w:r w:rsidR="002C51D2" w:rsidRPr="00565154">
        <w:rPr>
          <w:b/>
        </w:rPr>
        <w:t xml:space="preserve">, 138, </w:t>
      </w:r>
      <w:r w:rsidR="004C0662" w:rsidRPr="00565154">
        <w:rPr>
          <w:b/>
        </w:rPr>
        <w:t>139</w:t>
      </w:r>
      <w:r w:rsidR="002C51D2" w:rsidRPr="00565154">
        <w:rPr>
          <w:b/>
        </w:rPr>
        <w:t xml:space="preserve"> IR 140</w:t>
      </w:r>
      <w:r w:rsidR="00073E27" w:rsidRPr="00565154">
        <w:rPr>
          <w:b/>
        </w:rPr>
        <w:t xml:space="preserve"> </w:t>
      </w:r>
      <w:r w:rsidR="00A71A00">
        <w:rPr>
          <w:b/>
        </w:rPr>
        <w:t xml:space="preserve">STRAIPSNIŲ </w:t>
      </w:r>
      <w:r w:rsidR="004C0662">
        <w:rPr>
          <w:b/>
        </w:rPr>
        <w:t xml:space="preserve">PAKEITIMO </w:t>
      </w:r>
      <w:r w:rsidR="00A71A00">
        <w:rPr>
          <w:b/>
        </w:rPr>
        <w:t xml:space="preserve">IR </w:t>
      </w:r>
      <w:r w:rsidR="00CA2BCF">
        <w:rPr>
          <w:b/>
        </w:rPr>
        <w:t xml:space="preserve">ĮSTATYMO </w:t>
      </w:r>
      <w:r w:rsidR="004C0662">
        <w:rPr>
          <w:b/>
        </w:rPr>
        <w:t>PAPILDYMO I</w:t>
      </w:r>
      <w:r w:rsidRPr="00C73F43">
        <w:rPr>
          <w:b/>
        </w:rPr>
        <w:t>X</w:t>
      </w:r>
      <w:r w:rsidR="004C0662" w:rsidRPr="00565154">
        <w:rPr>
          <w:b/>
          <w:vertAlign w:val="superscript"/>
        </w:rPr>
        <w:t>1</w:t>
      </w:r>
      <w:r w:rsidRPr="00C73F43">
        <w:rPr>
          <w:b/>
        </w:rPr>
        <w:t xml:space="preserve"> SKYRI</w:t>
      </w:r>
      <w:r w:rsidR="004C0662">
        <w:rPr>
          <w:b/>
        </w:rPr>
        <w:t>UMI</w:t>
      </w:r>
      <w:r w:rsidRPr="00C73F43">
        <w:rPr>
          <w:b/>
        </w:rPr>
        <w:t xml:space="preserve"> </w:t>
      </w:r>
      <w:r w:rsidR="00A71A00">
        <w:rPr>
          <w:b/>
        </w:rPr>
        <w:t>ĮSTATYMO</w:t>
      </w:r>
      <w:r w:rsidR="00D86851">
        <w:rPr>
          <w:b/>
        </w:rPr>
        <w:t>,</w:t>
      </w:r>
      <w:r w:rsidR="006C31C0" w:rsidRPr="006C31C0">
        <w:rPr>
          <w:b/>
          <w:caps/>
        </w:rPr>
        <w:t xml:space="preserve"> </w:t>
      </w:r>
      <w:r w:rsidR="006C31C0" w:rsidRPr="007A21C0">
        <w:rPr>
          <w:b/>
          <w:caps/>
        </w:rPr>
        <w:t>LIETUVOS RESPUB</w:t>
      </w:r>
      <w:r w:rsidR="006C31C0">
        <w:rPr>
          <w:b/>
          <w:caps/>
        </w:rPr>
        <w:t>l</w:t>
      </w:r>
      <w:r w:rsidR="006C31C0" w:rsidRPr="007A21C0">
        <w:rPr>
          <w:b/>
          <w:caps/>
        </w:rPr>
        <w:t xml:space="preserve">IKOS VIDAUS TARNYBOS STATUTO </w:t>
      </w:r>
      <w:r w:rsidR="006C31C0">
        <w:rPr>
          <w:b/>
          <w:caps/>
        </w:rPr>
        <w:t>3</w:t>
      </w:r>
      <w:r w:rsidR="006C31C0" w:rsidRPr="007A21C0">
        <w:rPr>
          <w:b/>
          <w:caps/>
        </w:rPr>
        <w:t>1</w:t>
      </w:r>
      <w:r w:rsidR="006C31C0" w:rsidRPr="00B9604A">
        <w:rPr>
          <w:b/>
          <w:caps/>
          <w:vertAlign w:val="superscript"/>
        </w:rPr>
        <w:t>1</w:t>
      </w:r>
      <w:r w:rsidR="006C31C0">
        <w:rPr>
          <w:b/>
          <w:caps/>
        </w:rPr>
        <w:t xml:space="preserve"> </w:t>
      </w:r>
      <w:r w:rsidR="006C31C0" w:rsidRPr="007A21C0">
        <w:rPr>
          <w:b/>
          <w:caps/>
        </w:rPr>
        <w:t>straiPSni</w:t>
      </w:r>
      <w:r w:rsidR="006C31C0">
        <w:rPr>
          <w:b/>
          <w:caps/>
        </w:rPr>
        <w:t>O</w:t>
      </w:r>
      <w:r w:rsidR="006C31C0" w:rsidRPr="007A21C0">
        <w:rPr>
          <w:b/>
          <w:caps/>
        </w:rPr>
        <w:t xml:space="preserve"> </w:t>
      </w:r>
      <w:r w:rsidR="006C31C0">
        <w:rPr>
          <w:b/>
          <w:bCs/>
        </w:rPr>
        <w:t>PAKEITIMO ĮSTATYMO</w:t>
      </w:r>
      <w:r w:rsidR="00D86851">
        <w:rPr>
          <w:b/>
          <w:bCs/>
        </w:rPr>
        <w:t xml:space="preserve"> </w:t>
      </w:r>
      <w:r w:rsidR="00D86851" w:rsidRPr="00D86851">
        <w:rPr>
          <w:b/>
          <w:bCs/>
          <w:caps/>
        </w:rPr>
        <w:t xml:space="preserve">ir </w:t>
      </w:r>
      <w:bookmarkStart w:id="0" w:name="_Hlk76656942"/>
      <w:r w:rsidR="00D86851" w:rsidRPr="00D86851">
        <w:rPr>
          <w:b/>
          <w:bCs/>
          <w:caps/>
        </w:rPr>
        <w:t>Lietuvos Respublikos administracinių bylų teisenos įstatymo Nr. VIII-1029 69 straipsnio pakeitimo įstatymo</w:t>
      </w:r>
      <w:bookmarkEnd w:id="0"/>
      <w:r w:rsidR="006C31C0">
        <w:rPr>
          <w:b/>
          <w:bCs/>
        </w:rPr>
        <w:t xml:space="preserve"> PROJEKTŲ</w:t>
      </w:r>
    </w:p>
    <w:p w:rsidR="00D63741" w:rsidRDefault="00D63741" w:rsidP="00A5706E">
      <w:pPr>
        <w:jc w:val="center"/>
        <w:rPr>
          <w:b/>
        </w:rPr>
      </w:pPr>
      <w:r>
        <w:rPr>
          <w:b/>
        </w:rPr>
        <w:t>AIŠKINAMASIS RAŠTAS</w:t>
      </w:r>
    </w:p>
    <w:p w:rsidR="00D63741" w:rsidRPr="00565154" w:rsidRDefault="00D63741" w:rsidP="00565154">
      <w:pPr>
        <w:tabs>
          <w:tab w:val="left" w:pos="720"/>
          <w:tab w:val="left" w:pos="1080"/>
        </w:tabs>
        <w:jc w:val="center"/>
      </w:pPr>
    </w:p>
    <w:p w:rsidR="009855F1" w:rsidRPr="00565154" w:rsidRDefault="009855F1" w:rsidP="00565154">
      <w:pPr>
        <w:tabs>
          <w:tab w:val="left" w:pos="720"/>
          <w:tab w:val="left" w:pos="1080"/>
        </w:tabs>
        <w:jc w:val="center"/>
      </w:pPr>
    </w:p>
    <w:p w:rsidR="00D63741" w:rsidRDefault="000E2124" w:rsidP="00810C80">
      <w:pPr>
        <w:tabs>
          <w:tab w:val="left" w:pos="993"/>
          <w:tab w:val="left" w:pos="1080"/>
        </w:tabs>
        <w:ind w:firstLine="720"/>
        <w:jc w:val="both"/>
        <w:rPr>
          <w:b/>
        </w:rPr>
      </w:pPr>
      <w:r>
        <w:rPr>
          <w:b/>
        </w:rPr>
        <w:t xml:space="preserve">1. </w:t>
      </w:r>
      <w:r w:rsidR="00D63741">
        <w:rPr>
          <w:b/>
        </w:rPr>
        <w:t>Įstatym</w:t>
      </w:r>
      <w:r w:rsidR="00946E40">
        <w:rPr>
          <w:b/>
        </w:rPr>
        <w:t>ų projektų</w:t>
      </w:r>
      <w:r w:rsidR="00D63741">
        <w:rPr>
          <w:b/>
        </w:rPr>
        <w:t xml:space="preserve"> rengimą paskatinusios priežastys</w:t>
      </w:r>
      <w:r w:rsidR="00A22D81">
        <w:rPr>
          <w:b/>
        </w:rPr>
        <w:t>. Įstatym</w:t>
      </w:r>
      <w:r w:rsidR="00D7319B">
        <w:rPr>
          <w:b/>
        </w:rPr>
        <w:t>ų</w:t>
      </w:r>
      <w:r w:rsidR="00A71A00">
        <w:rPr>
          <w:b/>
        </w:rPr>
        <w:t xml:space="preserve"> projekt</w:t>
      </w:r>
      <w:r w:rsidR="00D7319B">
        <w:rPr>
          <w:b/>
        </w:rPr>
        <w:t>ų</w:t>
      </w:r>
      <w:r w:rsidR="00142372">
        <w:rPr>
          <w:b/>
        </w:rPr>
        <w:t xml:space="preserve"> tikslai ir uždaviniai.</w:t>
      </w:r>
    </w:p>
    <w:p w:rsidR="0018009E" w:rsidRDefault="00A71A00" w:rsidP="004B391B">
      <w:pPr>
        <w:pStyle w:val="Sraopastraipa"/>
        <w:ind w:left="0" w:firstLine="709"/>
        <w:jc w:val="both"/>
      </w:pPr>
      <w:r>
        <w:t xml:space="preserve">Lietuvos Respublikos įstatyme „Dėl užsieniečių teisinės padėties“ Nr. IX-2206 </w:t>
      </w:r>
      <w:r w:rsidR="00EF4049">
        <w:t xml:space="preserve">(toliau – </w:t>
      </w:r>
      <w:r w:rsidR="00A54E09">
        <w:t>UTPĮ</w:t>
      </w:r>
      <w:r w:rsidR="00EF4049">
        <w:t xml:space="preserve">) </w:t>
      </w:r>
      <w:r w:rsidR="0018009E">
        <w:t>nustatyta</w:t>
      </w:r>
      <w:r w:rsidRPr="00A71A00">
        <w:t xml:space="preserve"> užsieniečių atvykimo ir išvykimo, buvimo ir gyvenimo, prieglobsčio ir laikinosios apsaugos Lietuvos Respublikoje suteikimo, sprendimų dėl užsieniečių tei</w:t>
      </w:r>
      <w:r w:rsidR="0018009E">
        <w:t xml:space="preserve">sinės padėties apskundimo tvarka ir kiti </w:t>
      </w:r>
      <w:r w:rsidRPr="00A71A00">
        <w:t>užsieniečių teisinės padėties</w:t>
      </w:r>
      <w:r w:rsidR="0018009E">
        <w:t xml:space="preserve"> Lietuvos Respublikoje klausimai.</w:t>
      </w:r>
    </w:p>
    <w:p w:rsidR="00C04593" w:rsidRDefault="00560655" w:rsidP="00C04593">
      <w:pPr>
        <w:ind w:firstLine="709"/>
        <w:jc w:val="both"/>
        <w:rPr>
          <w:color w:val="000000"/>
        </w:rPr>
      </w:pPr>
      <w:r>
        <w:rPr>
          <w:color w:val="000000"/>
        </w:rPr>
        <w:t xml:space="preserve">Pastaruoju metu </w:t>
      </w:r>
      <w:r w:rsidR="00E74AF0">
        <w:rPr>
          <w:color w:val="000000"/>
        </w:rPr>
        <w:t>nuolat</w:t>
      </w:r>
      <w:r>
        <w:rPr>
          <w:color w:val="000000"/>
        </w:rPr>
        <w:t xml:space="preserve"> </w:t>
      </w:r>
      <w:r w:rsidR="00E74AF0">
        <w:rPr>
          <w:color w:val="000000"/>
        </w:rPr>
        <w:t>auga</w:t>
      </w:r>
      <w:r w:rsidR="0081654A">
        <w:rPr>
          <w:color w:val="000000"/>
        </w:rPr>
        <w:t>ntis</w:t>
      </w:r>
      <w:r w:rsidR="0060109D">
        <w:rPr>
          <w:color w:val="000000"/>
        </w:rPr>
        <w:t xml:space="preserve"> </w:t>
      </w:r>
      <w:r>
        <w:rPr>
          <w:color w:val="000000"/>
        </w:rPr>
        <w:t xml:space="preserve">užsieniečių, </w:t>
      </w:r>
      <w:r w:rsidR="0060109D">
        <w:rPr>
          <w:color w:val="000000"/>
        </w:rPr>
        <w:t xml:space="preserve">kurie neteisėtai kerta </w:t>
      </w:r>
      <w:r>
        <w:rPr>
          <w:color w:val="000000"/>
        </w:rPr>
        <w:t xml:space="preserve">Lietuvos Respublikos valstybės sieną su </w:t>
      </w:r>
      <w:r w:rsidR="00E74AF0">
        <w:rPr>
          <w:color w:val="000000"/>
        </w:rPr>
        <w:t xml:space="preserve">Baltarusijos Respublika, </w:t>
      </w:r>
      <w:r w:rsidR="0060109D">
        <w:rPr>
          <w:color w:val="000000"/>
        </w:rPr>
        <w:t xml:space="preserve">o </w:t>
      </w:r>
      <w:r w:rsidR="00A54E09">
        <w:rPr>
          <w:color w:val="000000"/>
        </w:rPr>
        <w:t>juos nustačius</w:t>
      </w:r>
      <w:r w:rsidR="0060109D">
        <w:rPr>
          <w:color w:val="000000"/>
        </w:rPr>
        <w:t xml:space="preserve"> – piktnaudžiauja prieglobsčio procedūra, </w:t>
      </w:r>
      <w:r w:rsidR="00E74AF0">
        <w:rPr>
          <w:color w:val="000000"/>
        </w:rPr>
        <w:t>skaičius</w:t>
      </w:r>
      <w:r w:rsidR="0081654A">
        <w:rPr>
          <w:color w:val="000000"/>
        </w:rPr>
        <w:t xml:space="preserve"> </w:t>
      </w:r>
      <w:r w:rsidR="0060109D">
        <w:rPr>
          <w:color w:val="000000"/>
        </w:rPr>
        <w:t>rodo</w:t>
      </w:r>
      <w:r>
        <w:rPr>
          <w:color w:val="000000"/>
        </w:rPr>
        <w:t>, kad išaug</w:t>
      </w:r>
      <w:r w:rsidR="00A5706E">
        <w:rPr>
          <w:color w:val="000000"/>
        </w:rPr>
        <w:t>usius</w:t>
      </w:r>
      <w:r>
        <w:rPr>
          <w:color w:val="000000"/>
        </w:rPr>
        <w:t xml:space="preserve"> neteisėtos migracijos proces</w:t>
      </w:r>
      <w:r w:rsidR="00A5706E">
        <w:rPr>
          <w:color w:val="000000"/>
        </w:rPr>
        <w:t>us</w:t>
      </w:r>
      <w:r>
        <w:rPr>
          <w:color w:val="000000"/>
        </w:rPr>
        <w:t xml:space="preserve"> </w:t>
      </w:r>
      <w:r w:rsidR="00A54E09">
        <w:rPr>
          <w:color w:val="000000"/>
        </w:rPr>
        <w:t xml:space="preserve">skatina </w:t>
      </w:r>
      <w:r w:rsidR="0081654A">
        <w:rPr>
          <w:color w:val="000000"/>
        </w:rPr>
        <w:t>nedemokratini</w:t>
      </w:r>
      <w:r w:rsidR="00A5706E">
        <w:rPr>
          <w:color w:val="000000"/>
        </w:rPr>
        <w:t>ai</w:t>
      </w:r>
      <w:r>
        <w:rPr>
          <w:color w:val="000000"/>
        </w:rPr>
        <w:t xml:space="preserve"> </w:t>
      </w:r>
      <w:r w:rsidR="0081654A">
        <w:rPr>
          <w:color w:val="000000"/>
        </w:rPr>
        <w:t>režim</w:t>
      </w:r>
      <w:r w:rsidR="00A5706E">
        <w:rPr>
          <w:color w:val="000000"/>
        </w:rPr>
        <w:t>ai</w:t>
      </w:r>
      <w:r w:rsidR="0081654A">
        <w:rPr>
          <w:color w:val="000000"/>
        </w:rPr>
        <w:t xml:space="preserve">, </w:t>
      </w:r>
      <w:r w:rsidR="0060109D">
        <w:rPr>
          <w:color w:val="000000"/>
        </w:rPr>
        <w:t xml:space="preserve">ir </w:t>
      </w:r>
      <w:r w:rsidR="00A5706E">
        <w:rPr>
          <w:color w:val="000000"/>
        </w:rPr>
        <w:t>tikėtina</w:t>
      </w:r>
      <w:r w:rsidR="0060109D">
        <w:rPr>
          <w:color w:val="000000"/>
        </w:rPr>
        <w:t>, kad</w:t>
      </w:r>
      <w:r>
        <w:rPr>
          <w:color w:val="000000"/>
        </w:rPr>
        <w:t xml:space="preserve"> tokia situacija nėra vienkartinė </w:t>
      </w:r>
      <w:r w:rsidR="00A54E09">
        <w:rPr>
          <w:color w:val="000000"/>
        </w:rPr>
        <w:t xml:space="preserve">ar trumpalaikė </w:t>
      </w:r>
      <w:r>
        <w:rPr>
          <w:color w:val="000000"/>
        </w:rPr>
        <w:t>prob</w:t>
      </w:r>
      <w:r w:rsidR="00E74AF0">
        <w:rPr>
          <w:color w:val="000000"/>
        </w:rPr>
        <w:t>lema</w:t>
      </w:r>
      <w:r w:rsidR="0060109D">
        <w:rPr>
          <w:color w:val="000000"/>
        </w:rPr>
        <w:t xml:space="preserve">, </w:t>
      </w:r>
      <w:r w:rsidR="00A54E09">
        <w:rPr>
          <w:color w:val="000000"/>
        </w:rPr>
        <w:t>bet</w:t>
      </w:r>
      <w:r w:rsidR="0060109D">
        <w:rPr>
          <w:color w:val="000000"/>
        </w:rPr>
        <w:t xml:space="preserve"> gali dar labiau didėti</w:t>
      </w:r>
      <w:r w:rsidR="0081654A">
        <w:rPr>
          <w:color w:val="000000"/>
        </w:rPr>
        <w:t xml:space="preserve"> ir k</w:t>
      </w:r>
      <w:r w:rsidR="0060109D">
        <w:rPr>
          <w:color w:val="000000"/>
        </w:rPr>
        <w:t>artot</w:t>
      </w:r>
      <w:r w:rsidR="0081654A">
        <w:rPr>
          <w:color w:val="000000"/>
        </w:rPr>
        <w:t>is</w:t>
      </w:r>
      <w:r w:rsidR="00C04593">
        <w:rPr>
          <w:color w:val="000000"/>
        </w:rPr>
        <w:t xml:space="preserve">. </w:t>
      </w:r>
    </w:p>
    <w:p w:rsidR="00CF5AAE" w:rsidRDefault="00C04593" w:rsidP="00073E27">
      <w:pPr>
        <w:ind w:firstLine="709"/>
        <w:jc w:val="both"/>
      </w:pPr>
      <w:r>
        <w:rPr>
          <w:color w:val="000000"/>
        </w:rPr>
        <w:t xml:space="preserve">Atsižvelgiant į tai, </w:t>
      </w:r>
      <w:r w:rsidR="0030194A">
        <w:t>Lietuvos Respublikos įstatymo „Dėl užsieniečių teisinės padėties“ Nr. IX-2206</w:t>
      </w:r>
      <w:r w:rsidR="000B59D7">
        <w:t xml:space="preserve"> </w:t>
      </w:r>
      <w:r w:rsidR="000B59D7" w:rsidRPr="00565154">
        <w:t>5, 71, 76, 77,</w:t>
      </w:r>
      <w:r w:rsidR="004C0662" w:rsidRPr="00565154">
        <w:t xml:space="preserve"> 79, 113, 131,</w:t>
      </w:r>
      <w:r w:rsidR="000B59D7" w:rsidRPr="00565154">
        <w:t xml:space="preserve"> 136</w:t>
      </w:r>
      <w:r w:rsidR="002C51D2" w:rsidRPr="00565154">
        <w:t>,138,</w:t>
      </w:r>
      <w:r w:rsidR="004C0662" w:rsidRPr="00565154">
        <w:t xml:space="preserve"> 139</w:t>
      </w:r>
      <w:r w:rsidR="002C51D2" w:rsidRPr="00565154">
        <w:t xml:space="preserve"> ir 140</w:t>
      </w:r>
      <w:r w:rsidR="0030194A">
        <w:t xml:space="preserve"> straipsnių </w:t>
      </w:r>
      <w:r w:rsidR="00A54E09">
        <w:t xml:space="preserve">pakeitimo ir </w:t>
      </w:r>
      <w:r w:rsidR="00CA2BCF">
        <w:t xml:space="preserve">įstatymo </w:t>
      </w:r>
      <w:r w:rsidR="00A54E09">
        <w:t xml:space="preserve">papildymo </w:t>
      </w:r>
      <w:r w:rsidR="000B59D7">
        <w:t>I</w:t>
      </w:r>
      <w:r w:rsidR="0030194A">
        <w:t>X</w:t>
      </w:r>
      <w:r w:rsidR="000B59D7" w:rsidRPr="00565154">
        <w:rPr>
          <w:vertAlign w:val="superscript"/>
        </w:rPr>
        <w:t>1</w:t>
      </w:r>
      <w:r w:rsidR="00A54E09">
        <w:t xml:space="preserve"> </w:t>
      </w:r>
      <w:r w:rsidR="0030194A">
        <w:t>skyr</w:t>
      </w:r>
      <w:r w:rsidR="00294207">
        <w:t>i</w:t>
      </w:r>
      <w:r w:rsidR="00A54E09">
        <w:t>umi</w:t>
      </w:r>
      <w:r w:rsidR="00294207">
        <w:t xml:space="preserve"> įstatymo projekte</w:t>
      </w:r>
      <w:r w:rsidR="0030194A">
        <w:t xml:space="preserve"> </w:t>
      </w:r>
      <w:r w:rsidR="002B1B3F">
        <w:t xml:space="preserve">(toliau </w:t>
      </w:r>
      <w:r w:rsidR="002C51D2">
        <w:t xml:space="preserve">– </w:t>
      </w:r>
      <w:r w:rsidR="002B1B3F">
        <w:t xml:space="preserve">UTPĮ projektas) </w:t>
      </w:r>
      <w:r w:rsidR="00294207">
        <w:t>siūloma</w:t>
      </w:r>
      <w:r w:rsidR="0030194A">
        <w:t xml:space="preserve"> </w:t>
      </w:r>
      <w:r w:rsidR="00A5706E">
        <w:t>pa</w:t>
      </w:r>
      <w:r w:rsidR="00A54E09">
        <w:t xml:space="preserve">keisti </w:t>
      </w:r>
      <w:r w:rsidR="00B03409">
        <w:t>tam tikras nuostatas, susijusia</w:t>
      </w:r>
      <w:r w:rsidR="00A54E09">
        <w:t>s su prieglobsčio prašymų</w:t>
      </w:r>
      <w:r w:rsidR="00B03409">
        <w:t xml:space="preserve"> nagrinėjimu, siekiant paspartinti tokių prašymų nagrinėjimą ir sprendimų dėl jų priėmimą</w:t>
      </w:r>
      <w:r w:rsidR="00A5706E">
        <w:t xml:space="preserve">, taip pat </w:t>
      </w:r>
      <w:r w:rsidR="00B03409">
        <w:t>apriboti kai kurias</w:t>
      </w:r>
      <w:r w:rsidR="00A54E09">
        <w:t xml:space="preserve"> </w:t>
      </w:r>
      <w:r w:rsidR="00B03409">
        <w:rPr>
          <w:color w:val="000000"/>
        </w:rPr>
        <w:t>prieglobsčio prašytojų</w:t>
      </w:r>
      <w:r w:rsidR="00A54E09">
        <w:rPr>
          <w:color w:val="000000"/>
        </w:rPr>
        <w:t xml:space="preserve"> </w:t>
      </w:r>
      <w:r w:rsidR="0030194A">
        <w:rPr>
          <w:color w:val="000000"/>
        </w:rPr>
        <w:t>teis</w:t>
      </w:r>
      <w:r w:rsidR="00B03409">
        <w:rPr>
          <w:color w:val="000000"/>
        </w:rPr>
        <w:t>es</w:t>
      </w:r>
      <w:r w:rsidR="0030194A">
        <w:rPr>
          <w:color w:val="000000"/>
        </w:rPr>
        <w:t xml:space="preserve"> </w:t>
      </w:r>
      <w:r w:rsidR="0030194A">
        <w:t xml:space="preserve">tais atvejais, kai </w:t>
      </w:r>
      <w:r w:rsidR="001C3ED1">
        <w:t xml:space="preserve">valstybė jų negali užtikrinti </w:t>
      </w:r>
      <w:r w:rsidR="00840D11">
        <w:t xml:space="preserve">dėl valstybėje </w:t>
      </w:r>
      <w:r w:rsidR="001C3ED1">
        <w:t xml:space="preserve">paskelbtos karo padėties, </w:t>
      </w:r>
      <w:r w:rsidR="006C31C0">
        <w:rPr>
          <w:color w:val="000000"/>
        </w:rPr>
        <w:t>nepaprasto</w:t>
      </w:r>
      <w:r w:rsidR="001C3ED1">
        <w:rPr>
          <w:color w:val="000000"/>
        </w:rPr>
        <w:t>sios</w:t>
      </w:r>
      <w:r w:rsidR="00956573">
        <w:rPr>
          <w:color w:val="000000"/>
        </w:rPr>
        <w:t xml:space="preserve"> </w:t>
      </w:r>
      <w:r w:rsidR="006C31C0">
        <w:rPr>
          <w:color w:val="000000"/>
        </w:rPr>
        <w:t>padėti</w:t>
      </w:r>
      <w:r w:rsidR="001C3ED1">
        <w:rPr>
          <w:color w:val="000000"/>
        </w:rPr>
        <w:t>e</w:t>
      </w:r>
      <w:r w:rsidR="006C31C0">
        <w:rPr>
          <w:color w:val="000000"/>
        </w:rPr>
        <w:t>s</w:t>
      </w:r>
      <w:r w:rsidR="00840D11">
        <w:rPr>
          <w:color w:val="000000"/>
        </w:rPr>
        <w:t xml:space="preserve">, </w:t>
      </w:r>
      <w:r w:rsidR="00956573">
        <w:t xml:space="preserve">taip pat </w:t>
      </w:r>
      <w:r w:rsidR="006C31C0">
        <w:t>ekstremalio</w:t>
      </w:r>
      <w:r w:rsidR="001C3ED1">
        <w:t>sios</w:t>
      </w:r>
      <w:r w:rsidR="006C31C0">
        <w:t xml:space="preserve"> situacij</w:t>
      </w:r>
      <w:r w:rsidR="001C3ED1">
        <w:t>os</w:t>
      </w:r>
      <w:r w:rsidR="006C31C0">
        <w:t xml:space="preserve"> ar ekstremal</w:t>
      </w:r>
      <w:r w:rsidR="001C3ED1">
        <w:t>iojo</w:t>
      </w:r>
      <w:r w:rsidR="006C31C0">
        <w:t xml:space="preserve"> įvyk</w:t>
      </w:r>
      <w:r w:rsidR="001C3ED1">
        <w:t>io</w:t>
      </w:r>
      <w:r w:rsidR="00956573">
        <w:t xml:space="preserve"> dėl masinio užsieniečių antplūdžio</w:t>
      </w:r>
      <w:r w:rsidR="001C3ED1">
        <w:t>.</w:t>
      </w:r>
    </w:p>
    <w:p w:rsidR="006C31C0" w:rsidRDefault="006C31C0" w:rsidP="006C31C0">
      <w:pPr>
        <w:ind w:firstLine="709"/>
        <w:jc w:val="both"/>
        <w:rPr>
          <w:bCs/>
        </w:rPr>
      </w:pPr>
      <w:r w:rsidRPr="005C0941">
        <w:rPr>
          <w:bCs/>
        </w:rPr>
        <w:t>Lietuvos Respublikos vidaus tarnybos statuto (toliau – VTS) 31</w:t>
      </w:r>
      <w:r w:rsidRPr="005C0941">
        <w:rPr>
          <w:bCs/>
          <w:vertAlign w:val="superscript"/>
        </w:rPr>
        <w:t>1</w:t>
      </w:r>
      <w:r w:rsidRPr="005C0941">
        <w:rPr>
          <w:bCs/>
        </w:rPr>
        <w:t xml:space="preserve"> straipsnio pakeitimo įstatymo projektas (toliau – VTS projektas) parengtas siekiant sudaryti teisines sąlygas tarnybinio būtinumo atveju laikinai perkelti pareigūnus į karjeros valstybės tarnautojo pareigas </w:t>
      </w:r>
      <w:r w:rsidRPr="005C0941">
        <w:rPr>
          <w:bCs/>
          <w:iCs/>
        </w:rPr>
        <w:t>be jų sutikimo</w:t>
      </w:r>
      <w:r w:rsidRPr="005C0941">
        <w:rPr>
          <w:bCs/>
        </w:rPr>
        <w:t xml:space="preserve"> </w:t>
      </w:r>
      <w:r w:rsidRPr="005C0941">
        <w:rPr>
          <w:bCs/>
          <w:iCs/>
        </w:rPr>
        <w:t>karo padėties, nepaprastosios padėties, ekstremaliųjų įvykių ar ekstremaliųjų situacijų atvejais</w:t>
      </w:r>
      <w:r w:rsidRPr="005C0941">
        <w:rPr>
          <w:bCs/>
        </w:rPr>
        <w:t xml:space="preserve">. Šiuo metu galimybė laikinai perkelti pareigūną </w:t>
      </w:r>
      <w:r w:rsidRPr="005C0941">
        <w:rPr>
          <w:bCs/>
          <w:iCs/>
        </w:rPr>
        <w:t>be jo sutikimo</w:t>
      </w:r>
      <w:r w:rsidRPr="005C0941">
        <w:rPr>
          <w:bCs/>
        </w:rPr>
        <w:t xml:space="preserve"> į kitas pareigūno pareigas ar karjeros valstybės tarnautoją laikinai perkelti </w:t>
      </w:r>
      <w:r w:rsidRPr="005C0941">
        <w:rPr>
          <w:bCs/>
          <w:iCs/>
        </w:rPr>
        <w:t>be jo sutikimo</w:t>
      </w:r>
      <w:r w:rsidRPr="005C0941">
        <w:rPr>
          <w:bCs/>
        </w:rPr>
        <w:t xml:space="preserve"> į kitas karjeros valstybės tarnautojo pareigas </w:t>
      </w:r>
      <w:r w:rsidRPr="005C0941">
        <w:rPr>
          <w:bCs/>
          <w:iCs/>
        </w:rPr>
        <w:t>karo padėties, nepaprastosios padėties, ekstremaliųjų įvykių ar ekstremaliųjų situacijų atvejais</w:t>
      </w:r>
      <w:r w:rsidRPr="005C0941">
        <w:rPr>
          <w:bCs/>
        </w:rPr>
        <w:t xml:space="preserve"> yra numatyta VTS 31 straipsnio 3 dalyje ir Lietuvos Respublikos valstybės tarnybos įstatymo (toliau – VTĮ) 21 straipsnio 7 dalyje. VTS 31</w:t>
      </w:r>
      <w:r w:rsidRPr="005C0941">
        <w:rPr>
          <w:bCs/>
          <w:vertAlign w:val="superscript"/>
        </w:rPr>
        <w:t>1</w:t>
      </w:r>
      <w:r w:rsidRPr="005C0941">
        <w:rPr>
          <w:bCs/>
        </w:rPr>
        <w:t xml:space="preserve"> straipsnyje yra tik numatyta galimybė pareigūną laikinai perkelti </w:t>
      </w:r>
      <w:r w:rsidRPr="005C0941">
        <w:rPr>
          <w:bCs/>
          <w:iCs/>
        </w:rPr>
        <w:t>su jo rašytiniu sutikimu</w:t>
      </w:r>
      <w:r w:rsidRPr="005C0941">
        <w:rPr>
          <w:bCs/>
        </w:rPr>
        <w:t xml:space="preserve"> į karjeros valstybės tarnautojo pareigas.</w:t>
      </w:r>
    </w:p>
    <w:p w:rsidR="00D86851" w:rsidRPr="00D86851" w:rsidRDefault="00A5706E" w:rsidP="006C31C0">
      <w:pPr>
        <w:ind w:firstLine="709"/>
        <w:jc w:val="both"/>
      </w:pPr>
      <w:r>
        <w:rPr>
          <w:bCs/>
        </w:rPr>
        <w:t xml:space="preserve">Labai </w:t>
      </w:r>
      <w:r w:rsidR="00D86851">
        <w:rPr>
          <w:bCs/>
        </w:rPr>
        <w:t xml:space="preserve">išaugęs asmenų, prašančių suteikti </w:t>
      </w:r>
      <w:r w:rsidR="00B0074E">
        <w:rPr>
          <w:bCs/>
        </w:rPr>
        <w:t>prieglobstį</w:t>
      </w:r>
      <w:r w:rsidR="00D86851">
        <w:rPr>
          <w:bCs/>
        </w:rPr>
        <w:t xml:space="preserve">, skaičius kelia grėsmę vienintelio teismo, nagrinėjančio tokių asmenų skundus dėl </w:t>
      </w:r>
      <w:r w:rsidR="00B0074E">
        <w:rPr>
          <w:bCs/>
        </w:rPr>
        <w:t>prieglobsčio</w:t>
      </w:r>
      <w:r w:rsidR="00D86851">
        <w:rPr>
          <w:bCs/>
        </w:rPr>
        <w:t xml:space="preserve">, efektyvios veiklos vykdymui, todėl būtini instrumentai ir priemonės galimam bylų perskirstymui </w:t>
      </w:r>
      <w:r w:rsidR="00915F38">
        <w:rPr>
          <w:bCs/>
        </w:rPr>
        <w:t xml:space="preserve">tarp teismų (perdavimui kitam teismui) </w:t>
      </w:r>
      <w:r w:rsidR="00D86851">
        <w:rPr>
          <w:bCs/>
        </w:rPr>
        <w:t>susidariusios situacijos metu. Atsižvelgiant į tai</w:t>
      </w:r>
      <w:r>
        <w:rPr>
          <w:bCs/>
        </w:rPr>
        <w:t>,</w:t>
      </w:r>
      <w:r w:rsidR="00D86851">
        <w:rPr>
          <w:bCs/>
        </w:rPr>
        <w:t xml:space="preserve"> </w:t>
      </w:r>
      <w:r w:rsidR="00D86851" w:rsidRPr="00D86851">
        <w:t>Lietuvos Respublikos administracinių bylų teisenos įstatymo Nr. VIII-1029 69 straipsnio pakeitimo įstatymo</w:t>
      </w:r>
      <w:r w:rsidR="00D86851">
        <w:t xml:space="preserve"> projektu (toliau – ABTĮ projektas) siūloma numatyti papildomą byl</w:t>
      </w:r>
      <w:r w:rsidR="00915F38">
        <w:t>os</w:t>
      </w:r>
      <w:r w:rsidR="00D86851">
        <w:t xml:space="preserve"> per</w:t>
      </w:r>
      <w:r w:rsidR="00915F38">
        <w:t>davimo kitam teismui</w:t>
      </w:r>
      <w:r w:rsidR="00D86851">
        <w:t xml:space="preserve"> atvejį.</w:t>
      </w:r>
    </w:p>
    <w:p w:rsidR="00CF5AAE" w:rsidRPr="00C04593" w:rsidRDefault="00CF5AAE" w:rsidP="00C04593">
      <w:pPr>
        <w:ind w:firstLine="709"/>
        <w:jc w:val="both"/>
        <w:rPr>
          <w:color w:val="000000"/>
        </w:rPr>
      </w:pPr>
    </w:p>
    <w:p w:rsidR="00EF4049" w:rsidRDefault="00EF4049" w:rsidP="00EF4049">
      <w:pPr>
        <w:tabs>
          <w:tab w:val="left" w:pos="1080"/>
        </w:tabs>
        <w:ind w:firstLine="720"/>
        <w:jc w:val="both"/>
        <w:rPr>
          <w:b/>
          <w:bCs/>
        </w:rPr>
      </w:pPr>
      <w:r w:rsidRPr="000E2124">
        <w:rPr>
          <w:b/>
          <w:bCs/>
        </w:rPr>
        <w:t>2. Į</w:t>
      </w:r>
      <w:r>
        <w:rPr>
          <w:b/>
          <w:bCs/>
        </w:rPr>
        <w:t>statym</w:t>
      </w:r>
      <w:r w:rsidR="006C31C0">
        <w:rPr>
          <w:b/>
          <w:bCs/>
        </w:rPr>
        <w:t>ų projektų</w:t>
      </w:r>
      <w:r w:rsidRPr="000E2124">
        <w:rPr>
          <w:b/>
          <w:bCs/>
        </w:rPr>
        <w:t xml:space="preserve"> iniciatoriai ir rengėjai.</w:t>
      </w:r>
    </w:p>
    <w:p w:rsidR="00EF4049" w:rsidRPr="00EF4049" w:rsidRDefault="00D7319B" w:rsidP="00EF4049">
      <w:pPr>
        <w:tabs>
          <w:tab w:val="left" w:pos="1080"/>
        </w:tabs>
        <w:ind w:firstLine="720"/>
        <w:jc w:val="both"/>
      </w:pPr>
      <w:r>
        <w:t>Įstatymų p</w:t>
      </w:r>
      <w:r w:rsidR="006C31C0">
        <w:t>rojekt</w:t>
      </w:r>
      <w:r w:rsidR="00565154">
        <w:t>ų rengimą koordinavo</w:t>
      </w:r>
      <w:r w:rsidR="00EF4049">
        <w:t xml:space="preserve"> Lietuvos Respublikos vidaus reikalų ministerija. </w:t>
      </w:r>
    </w:p>
    <w:p w:rsidR="006C31C0" w:rsidRDefault="006C31C0" w:rsidP="00EF4049">
      <w:pPr>
        <w:tabs>
          <w:tab w:val="left" w:pos="1080"/>
        </w:tabs>
        <w:ind w:firstLine="720"/>
        <w:jc w:val="both"/>
        <w:rPr>
          <w:b/>
        </w:rPr>
      </w:pPr>
    </w:p>
    <w:p w:rsidR="00EF4049" w:rsidRDefault="00EF4049" w:rsidP="00EF4049">
      <w:pPr>
        <w:tabs>
          <w:tab w:val="left" w:pos="1080"/>
        </w:tabs>
        <w:ind w:firstLine="720"/>
        <w:jc w:val="both"/>
        <w:rPr>
          <w:b/>
        </w:rPr>
      </w:pPr>
      <w:r>
        <w:rPr>
          <w:b/>
        </w:rPr>
        <w:t>3. K</w:t>
      </w:r>
      <w:r w:rsidRPr="00376BBA">
        <w:rPr>
          <w:b/>
        </w:rPr>
        <w:t xml:space="preserve">aip šiuo metu yra reguliuojami </w:t>
      </w:r>
      <w:r w:rsidR="006C31C0">
        <w:rPr>
          <w:b/>
        </w:rPr>
        <w:t>Įstatymų</w:t>
      </w:r>
      <w:r w:rsidRPr="00376BBA">
        <w:rPr>
          <w:b/>
        </w:rPr>
        <w:t xml:space="preserve"> </w:t>
      </w:r>
      <w:r>
        <w:rPr>
          <w:b/>
        </w:rPr>
        <w:t>projekt</w:t>
      </w:r>
      <w:r w:rsidR="006C31C0">
        <w:rPr>
          <w:b/>
        </w:rPr>
        <w:t>uose</w:t>
      </w:r>
      <w:r w:rsidRPr="00376BBA">
        <w:rPr>
          <w:b/>
        </w:rPr>
        <w:t xml:space="preserve"> aptarti teisiniai santykiai</w:t>
      </w:r>
      <w:r>
        <w:rPr>
          <w:b/>
        </w:rPr>
        <w:t>.</w:t>
      </w:r>
    </w:p>
    <w:p w:rsidR="00B03409" w:rsidRPr="00073E27" w:rsidRDefault="00073E27" w:rsidP="00073E27">
      <w:pPr>
        <w:tabs>
          <w:tab w:val="left" w:pos="709"/>
        </w:tabs>
        <w:jc w:val="both"/>
      </w:pPr>
      <w:r>
        <w:rPr>
          <w:b/>
        </w:rPr>
        <w:tab/>
      </w:r>
      <w:r w:rsidR="00FF4ED3" w:rsidRPr="002B1B3F">
        <w:t>UTPĮ</w:t>
      </w:r>
      <w:r w:rsidR="00AE4931" w:rsidRPr="002B1B3F">
        <w:t xml:space="preserve"> 5 straipsnyje</w:t>
      </w:r>
      <w:r w:rsidR="00FF4ED3" w:rsidRPr="002B1B3F">
        <w:t xml:space="preserve"> nustatyta, kad </w:t>
      </w:r>
      <w:r w:rsidR="00B03409" w:rsidRPr="002B1B3F">
        <w:t>užsieniečiai, sulaikyti neteisėtai kirtę Lietuvos Respublikos valstybės sieną, kurie nedelsdami kreipiasi su prašymu suteikti prieglobstį, nelaikomi</w:t>
      </w:r>
      <w:r w:rsidR="00D7319B">
        <w:t xml:space="preserve"> </w:t>
      </w:r>
      <w:r w:rsidR="00B03409" w:rsidRPr="002B1B3F">
        <w:t xml:space="preserve">atvykusiais į Lietuvos Respublikos teritoriją, iki nepriimamas sprendimas įleisti prieglobsčio </w:t>
      </w:r>
      <w:r w:rsidR="00FF4ED3" w:rsidRPr="002B1B3F">
        <w:t xml:space="preserve">prašytoją į Lietuvos </w:t>
      </w:r>
      <w:r w:rsidR="00FF4ED3" w:rsidRPr="002B1B3F">
        <w:lastRenderedPageBreak/>
        <w:t>Respubliką</w:t>
      </w:r>
      <w:r w:rsidR="00B03409" w:rsidRPr="002B1B3F">
        <w:t xml:space="preserve">. </w:t>
      </w:r>
      <w:r w:rsidR="00AE4931" w:rsidRPr="002B1B3F">
        <w:t>Šiame straipsnyje taip pat nustatyta</w:t>
      </w:r>
      <w:r w:rsidR="00FF4ED3" w:rsidRPr="002B1B3F">
        <w:t xml:space="preserve">, kad </w:t>
      </w:r>
      <w:r w:rsidR="00B03409" w:rsidRPr="002B1B3F">
        <w:t>prieglobsčio prašytojai, pateikę prašymus suteikti prieglobstį pasienio kontrolės punktuose ar tranzito zonose, iki nepriimtas sprendimas įleisti juos į Lietuvos Respubliką, laikinai apgyvendinami pasienio kontrolės punktuose, tranzito zonose arba Valsty</w:t>
      </w:r>
      <w:r w:rsidR="00AE4931" w:rsidRPr="002B1B3F">
        <w:t>bės sienos apsaugos tarnyboje</w:t>
      </w:r>
      <w:r w:rsidR="00026564" w:rsidRPr="002B1B3F">
        <w:t>. Šiame straipsnyje nenustatyta, kad šio straipsnio nuostatos gali būti taikomos ir tiems prieglobsčio prašytojams, kurie prašymus pateikia iš karto jiems neteisėtai kirtus Lietuvos Respublikos valstybės sieną</w:t>
      </w:r>
      <w:r w:rsidR="00CB3AAE" w:rsidRPr="002B1B3F">
        <w:t xml:space="preserve"> bet kurioje jos vietoje</w:t>
      </w:r>
      <w:r w:rsidR="00026564" w:rsidRPr="002B1B3F">
        <w:t xml:space="preserve"> (ne tranzito zonose ir ne pasienio kontrolės punktuose)</w:t>
      </w:r>
      <w:r w:rsidR="005C0941">
        <w:t>.</w:t>
      </w:r>
      <w:r w:rsidR="00026564" w:rsidRPr="002B1B3F">
        <w:t xml:space="preserve"> </w:t>
      </w:r>
      <w:r w:rsidR="00B934E6">
        <w:t>T</w:t>
      </w:r>
      <w:r w:rsidR="00026564" w:rsidRPr="002B1B3F">
        <w:t>aip pat</w:t>
      </w:r>
      <w:r w:rsidR="00B934E6">
        <w:t xml:space="preserve"> šiame straipsnyje</w:t>
      </w:r>
      <w:r w:rsidR="00026564" w:rsidRPr="002B1B3F">
        <w:t xml:space="preserve"> nustatytas maksimalus </w:t>
      </w:r>
      <w:r w:rsidR="00026564" w:rsidRPr="00565154">
        <w:t xml:space="preserve">28 </w:t>
      </w:r>
      <w:r w:rsidR="00026564" w:rsidRPr="002B1B3F">
        <w:t>dienų terminas, kurį šiame straipsnyje nustatyti prieglobsčio prašytojai gali būti neįleisti į Lietuvos Respubliką</w:t>
      </w:r>
      <w:r w:rsidR="00CB3AAE" w:rsidRPr="002B1B3F">
        <w:t>.</w:t>
      </w:r>
    </w:p>
    <w:p w:rsidR="00B934E6" w:rsidRDefault="004C36CF" w:rsidP="00895A2E">
      <w:pPr>
        <w:pStyle w:val="Sraopastraipa"/>
        <w:ind w:left="0" w:firstLine="709"/>
        <w:jc w:val="both"/>
      </w:pPr>
      <w:r>
        <w:t xml:space="preserve">UTPĮ </w:t>
      </w:r>
      <w:r w:rsidR="00556BA0">
        <w:t xml:space="preserve">71 straipsnio 1 dalyje </w:t>
      </w:r>
      <w:r w:rsidR="009839B4">
        <w:t xml:space="preserve">yra nustatytos </w:t>
      </w:r>
      <w:r w:rsidR="00556BA0">
        <w:t>prieglobsčio prašytojo teisės (pavyzdžiui, naudotis materialinėmis priėmimo sąlygomis, nemokamai jam suprantam</w:t>
      </w:r>
      <w:r w:rsidR="00D7319B">
        <w:t>a</w:t>
      </w:r>
      <w:r w:rsidR="00556BA0">
        <w:t xml:space="preserve"> kalba gauti informaciją apie savo teises ir pareigas, </w:t>
      </w:r>
      <w:r w:rsidR="00B934E6">
        <w:t>tvarkyti ir notarine tvarka įforminti dokumentus,</w:t>
      </w:r>
      <w:r w:rsidR="00556BA0">
        <w:t xml:space="preserve"> susij</w:t>
      </w:r>
      <w:r w:rsidR="00B934E6">
        <w:t>usiu</w:t>
      </w:r>
      <w:r w:rsidR="00D7319B">
        <w:t>s</w:t>
      </w:r>
      <w:r w:rsidR="00556BA0">
        <w:t xml:space="preserve"> su </w:t>
      </w:r>
      <w:r w:rsidR="000749D1">
        <w:t>prašymo suteikti prieglobstį nagrinėjimu ir kt.)</w:t>
      </w:r>
      <w:r>
        <w:t xml:space="preserve"> ir nėra nustatyti atvejai, kada galėtų būti ribojamos šiame straipsnyje nustatytos prieglobsčio prašytojo teisės</w:t>
      </w:r>
      <w:r w:rsidR="0004044E">
        <w:t>.</w:t>
      </w:r>
      <w:r w:rsidR="000E5C59">
        <w:t xml:space="preserve"> </w:t>
      </w:r>
      <w:r w:rsidR="00B934E6">
        <w:t>UTPĮ 76 straipsn</w:t>
      </w:r>
      <w:r w:rsidR="00763FEB">
        <w:t>is</w:t>
      </w:r>
      <w:r w:rsidR="00B934E6">
        <w:t xml:space="preserve"> </w:t>
      </w:r>
      <w:r w:rsidR="00763FEB">
        <w:t>nustato prašymo suteikti prieglobstį nagrinėjimą iš esmės arba iš esmės skubos tvarka, taip pat nustato prieglobsčio prašytojo informavimą dėl nagrinėjimo eigos. Taip pat šiame straipsnyje nustatyta, kad nelydimų nepilnamečių prieglobsčio prašytojų ir prieglobsčio prašytojų, kurie buvo kankinti, išprievartauti ar patyrė kitokį sunkų psichologinį, fizinį ar seksualinį smurtą</w:t>
      </w:r>
      <w:r w:rsidR="00D7319B">
        <w:t>,</w:t>
      </w:r>
      <w:r w:rsidR="00763FEB" w:rsidRPr="00763FEB">
        <w:t xml:space="preserve"> </w:t>
      </w:r>
      <w:r w:rsidR="00763FEB">
        <w:t>prašymai suteikti prieglobstį nenagrinėjami skubos tvarka</w:t>
      </w:r>
      <w:r w:rsidR="00763FEB">
        <w:rPr>
          <w:rFonts w:ascii="Arial" w:hAnsi="Arial" w:cs="Arial"/>
          <w:color w:val="000000"/>
          <w:sz w:val="22"/>
          <w:szCs w:val="22"/>
          <w:shd w:val="clear" w:color="auto" w:fill="FFFFFF"/>
        </w:rPr>
        <w:t>.</w:t>
      </w:r>
      <w:r w:rsidR="00763FEB">
        <w:t xml:space="preserve"> </w:t>
      </w:r>
    </w:p>
    <w:p w:rsidR="00763FEB" w:rsidRDefault="00763FEB" w:rsidP="00895A2E">
      <w:pPr>
        <w:pStyle w:val="Sraopastraipa"/>
        <w:ind w:left="0" w:firstLine="709"/>
        <w:jc w:val="both"/>
      </w:pPr>
      <w:r>
        <w:t>UTPĮ 77 straipsnyje nustatyta, kad pažeidžiamų asmenų prašymai suteikti prieglobstį negali būti nenagrinėjami.</w:t>
      </w:r>
    </w:p>
    <w:p w:rsidR="00CB3AAE" w:rsidRDefault="004C36CF" w:rsidP="00895A2E">
      <w:pPr>
        <w:pStyle w:val="Sraopastraipa"/>
        <w:ind w:left="0" w:firstLine="709"/>
        <w:jc w:val="both"/>
      </w:pPr>
      <w:r w:rsidRPr="00073E27">
        <w:t xml:space="preserve">UTPĮ </w:t>
      </w:r>
      <w:r w:rsidR="00CB3AAE" w:rsidRPr="00073E27">
        <w:t>79 straipsnyje nustatyta, kad sprendimus dėl prieglobsčio prašytojo apgyvendinimo visais atvejais, išskyrus atvejus, kai prieglobsčio prašytojas yra sulaikytas</w:t>
      </w:r>
      <w:r w:rsidR="00CB3AAE" w:rsidRPr="00073E27">
        <w:rPr>
          <w:b/>
        </w:rPr>
        <w:t>,</w:t>
      </w:r>
      <w:r w:rsidR="00CB3AAE" w:rsidRPr="00073E27">
        <w:t xml:space="preserve"> arba jam skirta alternatyvi sulaikymui priemonė, priima Migracijos departamentas prie Lietuvos Respublikos vidaus reikalų ministerijos (toliau – Migracijos departamentas). Valstybės sienos apsaugos tarnybai prie Lietuvos Respublikos vidaus reikalų ministerijos (toliau – Valstybės sienos apsaugos tarnyba) nėra suteikti įgaliojimai priimti sprendimus dėl prieglobsčio prašytojų apgyvendinimo</w:t>
      </w:r>
      <w:r w:rsidR="00AE4931" w:rsidRPr="00073E27">
        <w:t>.</w:t>
      </w:r>
      <w:r w:rsidR="00763FEB">
        <w:t xml:space="preserve"> Šiame straipsnyje taip pat nustatyta, kad nelydimas nepilnametis prieglobsčio prašytojas gali būti apgyvendinamas tik pas pilnamečius giminaičius, atstovą arba Pabėgėlių priėmimo centre. </w:t>
      </w:r>
    </w:p>
    <w:p w:rsidR="00090181" w:rsidRPr="00073E27" w:rsidRDefault="00090181" w:rsidP="00090181">
      <w:pPr>
        <w:pStyle w:val="Sraopastraipa"/>
        <w:ind w:left="0" w:firstLine="709"/>
        <w:jc w:val="both"/>
      </w:pPr>
      <w:r>
        <w:t>Minėtos UTPĮ 76</w:t>
      </w:r>
      <w:r w:rsidR="00956573" w:rsidRPr="00073E27">
        <w:t>–</w:t>
      </w:r>
      <w:r w:rsidR="008361F2">
        <w:t>7</w:t>
      </w:r>
      <w:r>
        <w:t>9 straipsnių nuostatos yra imperatyvios ir nesuteikia galimybių taikyti lankstesnes prieglobsčio procedūras, jei jų vykdymo neįmanoma užtikrinti</w:t>
      </w:r>
      <w:r w:rsidRPr="00090181">
        <w:t xml:space="preserve"> dėl valstybėje paskelbtos karo padėties, nepaprastosios</w:t>
      </w:r>
      <w:r>
        <w:t xml:space="preserve"> </w:t>
      </w:r>
      <w:r w:rsidRPr="00090181">
        <w:t xml:space="preserve">padėties, </w:t>
      </w:r>
      <w:r w:rsidR="00956573">
        <w:t xml:space="preserve">taip pat </w:t>
      </w:r>
      <w:r w:rsidRPr="00090181">
        <w:t>ekstremaliosios situacijos ar ekstremaliojo įvykio</w:t>
      </w:r>
      <w:r w:rsidR="00956573">
        <w:t xml:space="preserve"> dėl masinio užsieniečių antplūdžio</w:t>
      </w:r>
      <w:r w:rsidRPr="00090181">
        <w:t>.</w:t>
      </w:r>
      <w:r>
        <w:t xml:space="preserve"> </w:t>
      </w:r>
    </w:p>
    <w:p w:rsidR="004C36CF" w:rsidRPr="00073E27" w:rsidRDefault="00073E27" w:rsidP="00895A2E">
      <w:pPr>
        <w:pStyle w:val="Sraopastraipa"/>
        <w:ind w:left="0" w:firstLine="709"/>
        <w:jc w:val="both"/>
      </w:pPr>
      <w:r>
        <w:t>UTPĮ</w:t>
      </w:r>
      <w:r w:rsidR="00AE4931" w:rsidRPr="00073E27">
        <w:t xml:space="preserve"> 113 straipsnyje nustatyti </w:t>
      </w:r>
      <w:r w:rsidR="009E4A6F">
        <w:t xml:space="preserve">prieglobsčio prašytojo sulaikymo pagrindai, </w:t>
      </w:r>
      <w:r w:rsidR="00AE4931" w:rsidRPr="00073E27">
        <w:t>tačiau nenustatyta galimybė sulaikyti prieglobsčio prašytoją, jei jis neteisėtai kirto Lietuvos Respublikos valstybės sieną.</w:t>
      </w:r>
    </w:p>
    <w:p w:rsidR="00AE4931" w:rsidRPr="00073E27" w:rsidRDefault="00AE4931" w:rsidP="00895A2E">
      <w:pPr>
        <w:pStyle w:val="Sraopastraipa"/>
        <w:ind w:left="0" w:firstLine="709"/>
        <w:jc w:val="both"/>
        <w:rPr>
          <w:bCs/>
          <w:color w:val="000000"/>
          <w:lang w:eastAsia="en-US"/>
        </w:rPr>
      </w:pPr>
      <w:r w:rsidRPr="00073E27">
        <w:t xml:space="preserve">UTPĮ 131 straipsnio 4 dalyje nustatyta, kad </w:t>
      </w:r>
      <w:r w:rsidRPr="00073E27">
        <w:rPr>
          <w:bCs/>
          <w:color w:val="000000"/>
          <w:lang w:eastAsia="en-US"/>
        </w:rPr>
        <w:t>savanoriškai grįžtančiam į užsienio valstybę užsieniečiui vieną kartą gali būti suteikiama pagalba grįžti į užsienio valstybę pagal savanoriško grįžimo ir reintegracijos programas, tačiau nėra nustatytas teisinis pagrindas valstybės ar savivaldybių institucijoms vykdyti tokias programas.</w:t>
      </w:r>
    </w:p>
    <w:p w:rsidR="006C31C0" w:rsidRPr="00073E27" w:rsidRDefault="00AE4931" w:rsidP="00073E27">
      <w:pPr>
        <w:pStyle w:val="Sraopastraipa"/>
        <w:ind w:left="0" w:firstLine="709"/>
        <w:jc w:val="both"/>
      </w:pPr>
      <w:r w:rsidRPr="00073E27">
        <w:rPr>
          <w:bCs/>
          <w:color w:val="000000"/>
          <w:lang w:eastAsia="en-US"/>
        </w:rPr>
        <w:t>UTPĮ 136 straipsnyje nustatyta galimybė visus pagal UTPĮ priimtus sprendimus skųsti teismui, tačiau nėra nustatyta galimybė kai kuriuos sprendimus peržiūrėti ikiteismine tvarka.</w:t>
      </w:r>
    </w:p>
    <w:p w:rsidR="006C31C0" w:rsidRPr="009E4A6F" w:rsidRDefault="006C31C0" w:rsidP="006C31C0">
      <w:pPr>
        <w:ind w:firstLine="709"/>
        <w:jc w:val="both"/>
      </w:pPr>
      <w:r w:rsidRPr="009E4A6F">
        <w:t xml:space="preserve">VTS 31 straipsnio 3 dalyje nustatyta, kad kitais atvejais (t. y. nei nurodyta VTS 31 straipsnio 1 ir 2 dalyse) pareigūną laikinai perkelti į kitas pareigas galima </w:t>
      </w:r>
      <w:r w:rsidRPr="009E4A6F">
        <w:rPr>
          <w:iCs/>
        </w:rPr>
        <w:t>tik turint jo rašytinį sutikimą, išskyrus karo padėties, nepaprastosios padėties ar kitų ekstremaliųjų situacijų atvejus</w:t>
      </w:r>
      <w:r w:rsidRPr="009E4A6F">
        <w:t xml:space="preserve">. Analogiška nuostata nustatyta ir VTĮ 21 straipsnio 7 dalyje, kurioje numatyta, kad karjeros valstybės tarnautoją laikinai perkelti į kitas pareigas galima </w:t>
      </w:r>
      <w:r w:rsidRPr="009E4A6F">
        <w:rPr>
          <w:iCs/>
        </w:rPr>
        <w:t>tik su jo rašytiniu sutikimu, išskyrus karo padėties, nepaprastosios padėties, ekstremaliųjų įvykių ar ekstremaliųjų situacijų atvejus</w:t>
      </w:r>
      <w:r w:rsidRPr="009E4A6F">
        <w:t>.</w:t>
      </w:r>
    </w:p>
    <w:p w:rsidR="006C31C0" w:rsidRDefault="006C31C0" w:rsidP="006C31C0">
      <w:pPr>
        <w:ind w:firstLine="709"/>
        <w:jc w:val="both"/>
      </w:pPr>
      <w:r>
        <w:t>VTS 31</w:t>
      </w:r>
      <w:r w:rsidRPr="00B9604A">
        <w:rPr>
          <w:vertAlign w:val="superscript"/>
        </w:rPr>
        <w:t>1</w:t>
      </w:r>
      <w:r>
        <w:t xml:space="preserve"> straipsnyje yra numatyta galimybė t</w:t>
      </w:r>
      <w:r w:rsidRPr="00B9604A">
        <w:t>arnybinio būtinumo atveju, kai valstybės institucijų ar įstaigų vadovai šį klausimą suderina, centrinės stat</w:t>
      </w:r>
      <w:bookmarkStart w:id="1" w:name="_GoBack"/>
      <w:bookmarkEnd w:id="1"/>
      <w:r w:rsidRPr="00B9604A">
        <w:t>utinės įstaigos vadovo įsakymu pareigūn</w:t>
      </w:r>
      <w:r>
        <w:t>ą</w:t>
      </w:r>
      <w:r w:rsidRPr="00B9604A">
        <w:t xml:space="preserve"> </w:t>
      </w:r>
      <w:r w:rsidRPr="00B9604A">
        <w:rPr>
          <w:i/>
          <w:iCs/>
        </w:rPr>
        <w:t>jo rašytiniu sutikimu</w:t>
      </w:r>
      <w:r w:rsidRPr="00B9604A">
        <w:t xml:space="preserve"> laikinai, </w:t>
      </w:r>
      <w:r w:rsidR="00D7319B">
        <w:t xml:space="preserve">t. y. </w:t>
      </w:r>
      <w:r w:rsidRPr="00B9604A">
        <w:t>iki 3 metų laikotarpiui, perkelt</w:t>
      </w:r>
      <w:r>
        <w:t>i</w:t>
      </w:r>
      <w:r w:rsidRPr="00B9604A">
        <w:t xml:space="preserve"> į karjeros valstybės tarnautojo pareigas kitoje valstybės institucijoje ar įstaigoje, jeigu pareigūnas atitinka </w:t>
      </w:r>
      <w:r>
        <w:t>VTĮ</w:t>
      </w:r>
      <w:r w:rsidRPr="00B9604A">
        <w:t xml:space="preserve"> nustatytus priėmimo į valstybės tarnautojo pareigas bendruosius reikalavimus ir pareigybės, į kurią jis perkeliamas, aprašyme nustatytus specialiuosius reikalavimus.</w:t>
      </w:r>
    </w:p>
    <w:p w:rsidR="00D86851" w:rsidRPr="007A21C0" w:rsidRDefault="00915F38" w:rsidP="006C31C0">
      <w:pPr>
        <w:ind w:firstLine="709"/>
        <w:jc w:val="both"/>
      </w:pPr>
      <w:r>
        <w:lastRenderedPageBreak/>
        <w:t>ABTĮ</w:t>
      </w:r>
      <w:r w:rsidR="00B0074E">
        <w:t xml:space="preserve"> </w:t>
      </w:r>
      <w:r w:rsidR="00D86851">
        <w:t>69 straipsnio 1</w:t>
      </w:r>
      <w:r>
        <w:t> </w:t>
      </w:r>
      <w:r w:rsidR="00D86851">
        <w:t xml:space="preserve">dalies 3 punkte </w:t>
      </w:r>
      <w:r>
        <w:t>apibrėžtas baigtinis bylų perskirstymo (perdavimo kitam teismui) atvejų ratas, nenumatant galimybės bylas perskirstyti tarp teismų</w:t>
      </w:r>
      <w:r w:rsidR="00D7319B">
        <w:t>,</w:t>
      </w:r>
      <w:r>
        <w:t xml:space="preserve"> </w:t>
      </w:r>
      <w:r w:rsidRPr="00DE4A74">
        <w:rPr>
          <w:lang w:eastAsia="zh-CN"/>
        </w:rPr>
        <w:t xml:space="preserve">atsižvelgiant į kitas faktines aplinkybes, susijusias su pagrįstu tolygaus darbo krūvio padalijimu </w:t>
      </w:r>
      <w:r>
        <w:rPr>
          <w:lang w:eastAsia="zh-CN"/>
        </w:rPr>
        <w:t>konkrečios</w:t>
      </w:r>
      <w:r w:rsidRPr="00DE4A74">
        <w:rPr>
          <w:lang w:eastAsia="zh-CN"/>
        </w:rPr>
        <w:t xml:space="preserve"> kategorijos bylų srauto nagrinėjimo atveju</w:t>
      </w:r>
      <w:r>
        <w:rPr>
          <w:lang w:eastAsia="zh-CN"/>
        </w:rPr>
        <w:t>.</w:t>
      </w:r>
    </w:p>
    <w:p w:rsidR="0048145D" w:rsidRPr="00556DA0" w:rsidRDefault="0048145D" w:rsidP="00556DA0">
      <w:pPr>
        <w:jc w:val="both"/>
        <w:rPr>
          <w:bCs/>
          <w:color w:val="000000"/>
        </w:rPr>
      </w:pPr>
    </w:p>
    <w:p w:rsidR="00D63741" w:rsidRPr="00073E27" w:rsidRDefault="00D63741" w:rsidP="00EB3017">
      <w:pPr>
        <w:tabs>
          <w:tab w:val="left" w:pos="1080"/>
        </w:tabs>
        <w:ind w:firstLine="709"/>
        <w:jc w:val="both"/>
        <w:rPr>
          <w:b/>
        </w:rPr>
      </w:pPr>
      <w:r w:rsidRPr="00073E27">
        <w:rPr>
          <w:b/>
        </w:rPr>
        <w:t xml:space="preserve">4. </w:t>
      </w:r>
      <w:r w:rsidR="003205E6" w:rsidRPr="00073E27">
        <w:rPr>
          <w:b/>
        </w:rPr>
        <w:t>Siūlomos naujos teisinio reguliavimo nuostatos ir kokių teigiamų rezultatų laukiama.</w:t>
      </w:r>
    </w:p>
    <w:p w:rsidR="00D505CD" w:rsidRPr="00073E27" w:rsidRDefault="00540623" w:rsidP="00D7319B">
      <w:pPr>
        <w:tabs>
          <w:tab w:val="left" w:pos="709"/>
        </w:tabs>
        <w:ind w:firstLine="709"/>
        <w:jc w:val="both"/>
        <w:rPr>
          <w:bCs/>
          <w:color w:val="000000"/>
        </w:rPr>
      </w:pPr>
      <w:r w:rsidRPr="00073E27">
        <w:rPr>
          <w:bCs/>
          <w:color w:val="000000"/>
        </w:rPr>
        <w:t xml:space="preserve">UTPĮ projektu papildomas UTPĮ 5 straipsnis nuostatomis, kuriomis </w:t>
      </w:r>
      <w:r w:rsidR="000B59D7" w:rsidRPr="00073E27">
        <w:rPr>
          <w:bCs/>
          <w:color w:val="000000"/>
        </w:rPr>
        <w:t>išplečiamos prieglobsčio prašytojų apgyvendinimo</w:t>
      </w:r>
      <w:r w:rsidR="00D505CD" w:rsidRPr="00073E27">
        <w:rPr>
          <w:bCs/>
          <w:color w:val="000000"/>
        </w:rPr>
        <w:t xml:space="preserve"> </w:t>
      </w:r>
      <w:r w:rsidR="000B59D7" w:rsidRPr="00073E27">
        <w:rPr>
          <w:bCs/>
          <w:color w:val="000000"/>
        </w:rPr>
        <w:t>galimybės</w:t>
      </w:r>
      <w:r w:rsidR="001C0C7E" w:rsidRPr="00073E27">
        <w:rPr>
          <w:bCs/>
          <w:color w:val="000000"/>
        </w:rPr>
        <w:t xml:space="preserve"> ir nustatomi prieglobsčio prašytojų judėjimo ribojimai</w:t>
      </w:r>
      <w:r w:rsidR="00D505CD" w:rsidRPr="00073E27">
        <w:rPr>
          <w:bCs/>
          <w:color w:val="000000"/>
        </w:rPr>
        <w:t xml:space="preserve">, </w:t>
      </w:r>
      <w:r w:rsidR="001C0C7E" w:rsidRPr="00073E27">
        <w:rPr>
          <w:bCs/>
          <w:color w:val="000000"/>
        </w:rPr>
        <w:t xml:space="preserve">taip pat </w:t>
      </w:r>
      <w:r w:rsidRPr="00073E27">
        <w:rPr>
          <w:bCs/>
          <w:color w:val="000000"/>
        </w:rPr>
        <w:t xml:space="preserve">nustatoma, </w:t>
      </w:r>
      <w:r w:rsidR="00D505CD" w:rsidRPr="00073E27">
        <w:rPr>
          <w:bCs/>
          <w:color w:val="000000"/>
        </w:rPr>
        <w:t>kad šio straipsnio nuostatos taikomos ir tiems prieglobsčio prašytojams, kurie prašymus pateikia iš karto neteisėtai kirt</w:t>
      </w:r>
      <w:r w:rsidR="00D7319B">
        <w:rPr>
          <w:bCs/>
          <w:color w:val="000000"/>
        </w:rPr>
        <w:t>ę</w:t>
      </w:r>
      <w:r w:rsidR="00D505CD" w:rsidRPr="00073E27">
        <w:rPr>
          <w:bCs/>
          <w:color w:val="000000"/>
        </w:rPr>
        <w:t xml:space="preserve"> Lietuvos Respublikos valstybės sieną bet kurioje jos vietoje (ne tranzito zonose ir ne pasienio kontrolės punktuose)</w:t>
      </w:r>
      <w:r w:rsidR="009E4A6F">
        <w:rPr>
          <w:bCs/>
          <w:color w:val="000000"/>
        </w:rPr>
        <w:t xml:space="preserve">. Atsižvelgiant į tai, kad UTPĮ 5 straipsnyje yra nustatytas </w:t>
      </w:r>
      <w:r w:rsidR="009E4A6F" w:rsidRPr="002B1B3F">
        <w:t xml:space="preserve">maksimalus </w:t>
      </w:r>
      <w:r w:rsidR="009E4A6F" w:rsidRPr="00565154">
        <w:t xml:space="preserve">28 </w:t>
      </w:r>
      <w:r w:rsidR="009E4A6F" w:rsidRPr="002B1B3F">
        <w:t>dienų terminas, kurį šiame straipsnyje nustatyti prieglobsčio prašytojai gali būti neįleisti į Lietuvos Respubliką</w:t>
      </w:r>
      <w:r w:rsidR="00FD0905">
        <w:t>,</w:t>
      </w:r>
      <w:r w:rsidR="009E4A6F">
        <w:t xml:space="preserve"> dėl </w:t>
      </w:r>
      <w:r w:rsidR="009E4A6F">
        <w:rPr>
          <w:color w:val="000000"/>
        </w:rPr>
        <w:t>didelių užsieniečių, neteisėtai kertančių valstybės sieną ir piktnaudžiaujančių prieglobsčio procedūra, srautų</w:t>
      </w:r>
      <w:r w:rsidR="009E4A6F">
        <w:t xml:space="preserve"> </w:t>
      </w:r>
      <w:r w:rsidR="00FD0905">
        <w:t>gali būti</w:t>
      </w:r>
      <w:r w:rsidR="009E4A6F">
        <w:t xml:space="preserve"> nepakankamas,</w:t>
      </w:r>
      <w:r w:rsidRPr="00073E27">
        <w:rPr>
          <w:bCs/>
          <w:color w:val="000000"/>
        </w:rPr>
        <w:t xml:space="preserve"> nustatoma,</w:t>
      </w:r>
      <w:r w:rsidR="00D505CD" w:rsidRPr="00073E27">
        <w:rPr>
          <w:bCs/>
          <w:color w:val="000000"/>
        </w:rPr>
        <w:t xml:space="preserve"> </w:t>
      </w:r>
      <w:r w:rsidR="00B11C68">
        <w:rPr>
          <w:bCs/>
          <w:color w:val="000000"/>
        </w:rPr>
        <w:t xml:space="preserve">kad </w:t>
      </w:r>
      <w:r w:rsidR="00B11C68" w:rsidRPr="00B11C68">
        <w:rPr>
          <w:bCs/>
          <w:color w:val="000000"/>
        </w:rPr>
        <w:t>p</w:t>
      </w:r>
      <w:r w:rsidR="009E4A6F" w:rsidRPr="00B11C68">
        <w:rPr>
          <w:bCs/>
          <w:bdr w:val="none" w:sz="0" w:space="0" w:color="auto" w:frame="1"/>
        </w:rPr>
        <w:t xml:space="preserve">askelbus </w:t>
      </w:r>
      <w:r w:rsidR="00956573">
        <w:rPr>
          <w:bCs/>
          <w:bdr w:val="none" w:sz="0" w:space="0" w:color="auto" w:frame="1"/>
        </w:rPr>
        <w:t xml:space="preserve">karo padėtį, </w:t>
      </w:r>
      <w:r w:rsidR="009E4A6F" w:rsidRPr="00B11C68">
        <w:rPr>
          <w:bCs/>
          <w:bdr w:val="none" w:sz="0" w:space="0" w:color="auto" w:frame="1"/>
        </w:rPr>
        <w:t xml:space="preserve">nepaprastąją padėtį, </w:t>
      </w:r>
      <w:r w:rsidR="00956573">
        <w:rPr>
          <w:bCs/>
          <w:bdr w:val="none" w:sz="0" w:space="0" w:color="auto" w:frame="1"/>
        </w:rPr>
        <w:t xml:space="preserve">taip pat </w:t>
      </w:r>
      <w:r w:rsidR="009E4A6F" w:rsidRPr="00B11C68">
        <w:rPr>
          <w:bCs/>
          <w:bdr w:val="none" w:sz="0" w:space="0" w:color="auto" w:frame="1"/>
        </w:rPr>
        <w:t>ekstremaliąją situaciją ar ekstremalųjį įvykį</w:t>
      </w:r>
      <w:r w:rsidR="00956573">
        <w:rPr>
          <w:bCs/>
          <w:bdr w:val="none" w:sz="0" w:space="0" w:color="auto" w:frame="1"/>
        </w:rPr>
        <w:t xml:space="preserve"> dėl masinio užsieniečių antplūdžio</w:t>
      </w:r>
      <w:r w:rsidR="009E4A6F" w:rsidRPr="00B11C68">
        <w:rPr>
          <w:bCs/>
          <w:bdr w:val="none" w:sz="0" w:space="0" w:color="auto" w:frame="1"/>
        </w:rPr>
        <w:t>, 28 dienų termin</w:t>
      </w:r>
      <w:r w:rsidR="00B11C68">
        <w:rPr>
          <w:bCs/>
          <w:bdr w:val="none" w:sz="0" w:space="0" w:color="auto" w:frame="1"/>
        </w:rPr>
        <w:t>as</w:t>
      </w:r>
      <w:r w:rsidR="009E4A6F" w:rsidRPr="00B11C68">
        <w:rPr>
          <w:bCs/>
          <w:bdr w:val="none" w:sz="0" w:space="0" w:color="auto" w:frame="1"/>
        </w:rPr>
        <w:t xml:space="preserve"> pratęsiamas </w:t>
      </w:r>
      <w:r w:rsidR="00956573">
        <w:rPr>
          <w:bCs/>
          <w:bdr w:val="none" w:sz="0" w:space="0" w:color="auto" w:frame="1"/>
        </w:rPr>
        <w:t xml:space="preserve">karo padėties, </w:t>
      </w:r>
      <w:r w:rsidR="009E4A6F" w:rsidRPr="00B11C68">
        <w:rPr>
          <w:bCs/>
          <w:bdr w:val="none" w:sz="0" w:space="0" w:color="auto" w:frame="1"/>
        </w:rPr>
        <w:t xml:space="preserve">nepaprastosios padėties, </w:t>
      </w:r>
      <w:r w:rsidR="00956573">
        <w:rPr>
          <w:bCs/>
          <w:bdr w:val="none" w:sz="0" w:space="0" w:color="auto" w:frame="1"/>
        </w:rPr>
        <w:t xml:space="preserve">taip pat </w:t>
      </w:r>
      <w:r w:rsidR="009E4A6F" w:rsidRPr="00B11C68">
        <w:rPr>
          <w:bCs/>
          <w:bdr w:val="none" w:sz="0" w:space="0" w:color="auto" w:frame="1"/>
        </w:rPr>
        <w:t>ekstremaliosios situacijos ar ekstremaliojo įvykio</w:t>
      </w:r>
      <w:r w:rsidR="00956573">
        <w:rPr>
          <w:bCs/>
          <w:bdr w:val="none" w:sz="0" w:space="0" w:color="auto" w:frame="1"/>
        </w:rPr>
        <w:t xml:space="preserve"> </w:t>
      </w:r>
      <w:r w:rsidR="00F4686E">
        <w:rPr>
          <w:bCs/>
          <w:bdr w:val="none" w:sz="0" w:space="0" w:color="auto" w:frame="1"/>
        </w:rPr>
        <w:t>dėl masinio užsieniečių antplūdžio</w:t>
      </w:r>
      <w:r w:rsidR="009E4A6F" w:rsidRPr="00B11C68">
        <w:rPr>
          <w:bCs/>
          <w:bdr w:val="none" w:sz="0" w:space="0" w:color="auto" w:frame="1"/>
        </w:rPr>
        <w:t xml:space="preserve"> laikotarpiui ir dar 28 dienoms po jų pabaigos</w:t>
      </w:r>
      <w:r w:rsidR="00B11C68">
        <w:rPr>
          <w:bCs/>
          <w:bdr w:val="none" w:sz="0" w:space="0" w:color="auto" w:frame="1"/>
        </w:rPr>
        <w:t>.</w:t>
      </w:r>
      <w:r w:rsidR="00B143BF" w:rsidRPr="00073E27">
        <w:rPr>
          <w:lang w:eastAsia="en-US"/>
        </w:rPr>
        <w:t xml:space="preserve"> </w:t>
      </w:r>
    </w:p>
    <w:p w:rsidR="00F27445" w:rsidRDefault="00FD0905" w:rsidP="007F62BA">
      <w:pPr>
        <w:pStyle w:val="Sraopastraipa"/>
        <w:ind w:left="0" w:firstLine="709"/>
        <w:jc w:val="both"/>
        <w:rPr>
          <w:lang w:eastAsia="en-US"/>
        </w:rPr>
      </w:pPr>
      <w:r>
        <w:rPr>
          <w:bCs/>
          <w:color w:val="000000"/>
        </w:rPr>
        <w:t>A</w:t>
      </w:r>
      <w:r w:rsidR="003A2A10">
        <w:rPr>
          <w:bCs/>
          <w:color w:val="000000"/>
        </w:rPr>
        <w:t>tsižvelgiant į tai, kad</w:t>
      </w:r>
      <w:r w:rsidR="00D7319B">
        <w:rPr>
          <w:bCs/>
          <w:color w:val="000000"/>
        </w:rPr>
        <w:t>,</w:t>
      </w:r>
      <w:r w:rsidR="003A2A10">
        <w:rPr>
          <w:bCs/>
          <w:color w:val="000000"/>
        </w:rPr>
        <w:t xml:space="preserve"> esant dideliam prieglobsčio prašytojų srautui</w:t>
      </w:r>
      <w:r w:rsidR="00D7319B">
        <w:rPr>
          <w:bCs/>
          <w:color w:val="000000"/>
        </w:rPr>
        <w:t>,</w:t>
      </w:r>
      <w:r w:rsidR="003A2A10">
        <w:rPr>
          <w:bCs/>
          <w:color w:val="000000"/>
        </w:rPr>
        <w:t xml:space="preserve"> gali susidaryti situacija, kad apgyvendinimo vietose nebus galima užtikrinti visų UTPĮ 71 straipsnio 1 dalyje nurodytų prieglobsčio prašytojų teisių,</w:t>
      </w:r>
      <w:r w:rsidR="00B143BF" w:rsidRPr="00073E27">
        <w:rPr>
          <w:bCs/>
          <w:color w:val="000000"/>
        </w:rPr>
        <w:t xml:space="preserve"> siūloma šį straipsnį papildyti nuostatomis, kad</w:t>
      </w:r>
      <w:r w:rsidR="00D7319B">
        <w:rPr>
          <w:bCs/>
          <w:color w:val="000000"/>
        </w:rPr>
        <w:t>,</w:t>
      </w:r>
      <w:r w:rsidR="00B143BF" w:rsidRPr="00073E27">
        <w:rPr>
          <w:bCs/>
          <w:color w:val="000000"/>
        </w:rPr>
        <w:t xml:space="preserve"> </w:t>
      </w:r>
      <w:r w:rsidR="003A2A10">
        <w:rPr>
          <w:bCs/>
          <w:color w:val="000000"/>
        </w:rPr>
        <w:t>e</w:t>
      </w:r>
      <w:r w:rsidR="003A2A10" w:rsidRPr="003A2A10">
        <w:rPr>
          <w:bCs/>
          <w:color w:val="000000"/>
        </w:rPr>
        <w:t xml:space="preserve">sant </w:t>
      </w:r>
      <w:r w:rsidR="00956573">
        <w:rPr>
          <w:bCs/>
          <w:color w:val="000000"/>
        </w:rPr>
        <w:t xml:space="preserve">karo padėčiai, </w:t>
      </w:r>
      <w:r w:rsidR="003A2A10" w:rsidRPr="003A2A10">
        <w:rPr>
          <w:bCs/>
          <w:color w:val="000000"/>
        </w:rPr>
        <w:t>nepaprastajai padė</w:t>
      </w:r>
      <w:r w:rsidR="003A2A10">
        <w:rPr>
          <w:bCs/>
          <w:color w:val="000000"/>
        </w:rPr>
        <w:t xml:space="preserve">čiai, </w:t>
      </w:r>
      <w:r w:rsidR="00956573">
        <w:rPr>
          <w:bCs/>
          <w:color w:val="000000"/>
        </w:rPr>
        <w:t xml:space="preserve">taip pat </w:t>
      </w:r>
      <w:r w:rsidR="003A2A10">
        <w:rPr>
          <w:bCs/>
          <w:color w:val="000000"/>
        </w:rPr>
        <w:t>ekstremaliajai</w:t>
      </w:r>
      <w:r w:rsidR="003A2A10" w:rsidRPr="003A2A10">
        <w:rPr>
          <w:bCs/>
          <w:color w:val="000000"/>
        </w:rPr>
        <w:t xml:space="preserve"> situacijai ar ekstremaliajam įvykiui</w:t>
      </w:r>
      <w:r w:rsidR="00956573">
        <w:rPr>
          <w:bCs/>
          <w:color w:val="000000"/>
        </w:rPr>
        <w:t xml:space="preserve"> dėl masinio užsieniečių antplūdžio</w:t>
      </w:r>
      <w:r w:rsidR="00D7319B">
        <w:rPr>
          <w:bCs/>
          <w:color w:val="000000"/>
        </w:rPr>
        <w:t>,</w:t>
      </w:r>
      <w:r w:rsidR="003A2A10" w:rsidRPr="003A2A10">
        <w:rPr>
          <w:bCs/>
          <w:color w:val="000000"/>
        </w:rPr>
        <w:t xml:space="preserve"> laikinai gali būti ribojamos prieglobsčio prašytojų teisės</w:t>
      </w:r>
      <w:r w:rsidR="003A2A10">
        <w:rPr>
          <w:bCs/>
          <w:color w:val="000000"/>
        </w:rPr>
        <w:t>.</w:t>
      </w:r>
      <w:r w:rsidR="00B143BF" w:rsidRPr="00073E27">
        <w:rPr>
          <w:lang w:eastAsia="en-US"/>
        </w:rPr>
        <w:t xml:space="preserve"> </w:t>
      </w:r>
    </w:p>
    <w:p w:rsidR="003A2A10" w:rsidRDefault="003A2A10" w:rsidP="007F62BA">
      <w:pPr>
        <w:pStyle w:val="Sraopastraipa"/>
        <w:ind w:left="0" w:firstLine="709"/>
        <w:jc w:val="both"/>
      </w:pPr>
      <w:r>
        <w:rPr>
          <w:lang w:eastAsia="en-US"/>
        </w:rPr>
        <w:t>Siekiant efektyvesnių ir greitesnių procedūrų, siūloma UTPĮ 76 straipsnyje atsisakyti nuostatų dėl prieglobsčio prašytojų informavimo apie prašymo nagrinėjimo eigą.</w:t>
      </w:r>
      <w:r w:rsidR="00BD6729">
        <w:rPr>
          <w:lang w:eastAsia="en-US"/>
        </w:rPr>
        <w:t xml:space="preserve"> Esant dideliems prieglobsčio prašytojų srautams i</w:t>
      </w:r>
      <w:r w:rsidR="00FD0905">
        <w:rPr>
          <w:lang w:eastAsia="en-US"/>
        </w:rPr>
        <w:t>r</w:t>
      </w:r>
      <w:r w:rsidR="00BD6729">
        <w:rPr>
          <w:lang w:eastAsia="en-US"/>
        </w:rPr>
        <w:t xml:space="preserve"> siekiant kuo greičiau išnagrinėti prašymus suteikti prieglobstį, siūloma nustatyti, kad </w:t>
      </w:r>
      <w:r w:rsidR="00BD6729">
        <w:t>nelydimų nepilnamečių prieglobsčio prašytojų ir prieglobsčio prašytojų, kurie buvo kankinti, išprievartauti ar patyrė kitokį sunkų psichologinį, fizinį ar seksualinį smurtą</w:t>
      </w:r>
      <w:r w:rsidR="00D7319B">
        <w:t>,</w:t>
      </w:r>
      <w:r w:rsidR="00BD6729" w:rsidRPr="00763FEB">
        <w:t xml:space="preserve"> </w:t>
      </w:r>
      <w:r w:rsidR="00BD6729">
        <w:t>prašymai suteikti prieglobstį</w:t>
      </w:r>
      <w:r w:rsidR="00D7319B">
        <w:t>,</w:t>
      </w:r>
      <w:r w:rsidR="00BD6729">
        <w:t xml:space="preserve"> </w:t>
      </w:r>
      <w:r w:rsidR="00BD6729" w:rsidRPr="00BD6729">
        <w:t xml:space="preserve">paskelbus </w:t>
      </w:r>
      <w:r w:rsidR="00F4686E">
        <w:t xml:space="preserve">karo padėtį, </w:t>
      </w:r>
      <w:r w:rsidR="00BD6729" w:rsidRPr="00BD6729">
        <w:t xml:space="preserve">nepaprastąją padėtį, </w:t>
      </w:r>
      <w:r w:rsidR="00F4686E">
        <w:t>taip pat ekstremaliąją situaciją ar</w:t>
      </w:r>
      <w:r w:rsidR="00BD6729" w:rsidRPr="00BD6729">
        <w:t xml:space="preserve"> ekstremal</w:t>
      </w:r>
      <w:r w:rsidR="00F4686E">
        <w:t>ųjį</w:t>
      </w:r>
      <w:r w:rsidR="00BD6729" w:rsidRPr="00BD6729">
        <w:t xml:space="preserve"> įvyk</w:t>
      </w:r>
      <w:r w:rsidR="00F4686E">
        <w:t>į dėl masinio užsieniečių antplūdžio</w:t>
      </w:r>
      <w:r w:rsidR="00D7319B">
        <w:t>,</w:t>
      </w:r>
      <w:r w:rsidR="00BD6729">
        <w:t xml:space="preserve"> galėtų būti nagrinėjami skubos tvarka.</w:t>
      </w:r>
    </w:p>
    <w:p w:rsidR="00BD6729" w:rsidRPr="00073E27" w:rsidRDefault="00BD6729" w:rsidP="007F62BA">
      <w:pPr>
        <w:pStyle w:val="Sraopastraipa"/>
        <w:ind w:left="0" w:firstLine="709"/>
        <w:jc w:val="both"/>
        <w:rPr>
          <w:bCs/>
          <w:color w:val="000000"/>
        </w:rPr>
      </w:pPr>
      <w:r>
        <w:t>UTPĮ 77 straipsnyje siūloma nustatyti, kad</w:t>
      </w:r>
      <w:r w:rsidR="00D7319B">
        <w:t>,</w:t>
      </w:r>
      <w:r>
        <w:t xml:space="preserve"> </w:t>
      </w:r>
      <w:r w:rsidRPr="00BD6729">
        <w:t xml:space="preserve">paskelbus </w:t>
      </w:r>
      <w:r w:rsidR="00F4686E">
        <w:t xml:space="preserve">karo padėtį, </w:t>
      </w:r>
      <w:r w:rsidRPr="00BD6729">
        <w:t>nepaprastąją padėtį,</w:t>
      </w:r>
      <w:r w:rsidR="00F4686E">
        <w:t xml:space="preserve"> taip pat</w:t>
      </w:r>
      <w:r w:rsidRPr="00BD6729">
        <w:t xml:space="preserve"> ekstremaliąją situaciją ar ekstremal</w:t>
      </w:r>
      <w:r w:rsidR="00F4686E">
        <w:t>ųjį</w:t>
      </w:r>
      <w:r w:rsidRPr="00BD6729">
        <w:t xml:space="preserve"> įvyk</w:t>
      </w:r>
      <w:r w:rsidR="00F4686E">
        <w:t>į dėl masinio užsieniečių antplūdžio</w:t>
      </w:r>
      <w:r>
        <w:t xml:space="preserve">, </w:t>
      </w:r>
      <w:r w:rsidR="003D5F38">
        <w:t xml:space="preserve">gali būti netaikomas imperatyvus draudimas nenagrinėti </w:t>
      </w:r>
      <w:r>
        <w:t>pažeidžiamų asmenų prašym</w:t>
      </w:r>
      <w:r w:rsidR="003D5F38">
        <w:t>ų</w:t>
      </w:r>
      <w:r>
        <w:t xml:space="preserve"> suteikti prieglobstį</w:t>
      </w:r>
      <w:r w:rsidR="003D5F38">
        <w:t>, net jei atitinka Įstatyme nustatytus prašymo nenagrinėjimo kriterijus.</w:t>
      </w:r>
    </w:p>
    <w:p w:rsidR="00556DA0" w:rsidRPr="00073E27" w:rsidRDefault="003A5164" w:rsidP="007F62BA">
      <w:pPr>
        <w:pStyle w:val="Sraopastraipa"/>
        <w:ind w:left="0" w:firstLine="709"/>
        <w:jc w:val="both"/>
        <w:rPr>
          <w:bCs/>
          <w:color w:val="000000"/>
        </w:rPr>
      </w:pPr>
      <w:r w:rsidRPr="00073E27">
        <w:rPr>
          <w:bCs/>
          <w:color w:val="000000"/>
        </w:rPr>
        <w:t>Siekiant sudaryti galimybes prieglobsčio procedūras vykdyti efektyviau ir greičiau, UTPĮ projektu siekiama papildyti UTPĮ 79 straipsnį nuostata, kuria suteikiami įgaliojimai Valstybės sienos apsaugos tarnybai tam tikrais atvejais priimti sprendimą dėl prieglobsčio prašytojų apgyvendinimo.</w:t>
      </w:r>
      <w:r w:rsidR="00AF59BC">
        <w:rPr>
          <w:bCs/>
          <w:color w:val="000000"/>
        </w:rPr>
        <w:t xml:space="preserve"> Atsižvelgiant į tai, kad</w:t>
      </w:r>
      <w:r w:rsidR="00D7319B">
        <w:rPr>
          <w:bCs/>
          <w:color w:val="000000"/>
        </w:rPr>
        <w:t>,</w:t>
      </w:r>
      <w:r w:rsidR="00AF59BC">
        <w:rPr>
          <w:bCs/>
          <w:color w:val="000000"/>
        </w:rPr>
        <w:t xml:space="preserve"> išaugus prieglobsčio prašytojų srautams, gali trūkti apgyvendinimo vietų, siūloma nustatyti, kad</w:t>
      </w:r>
      <w:r w:rsidR="00D7319B">
        <w:rPr>
          <w:bCs/>
          <w:color w:val="000000"/>
        </w:rPr>
        <w:t>,</w:t>
      </w:r>
      <w:r w:rsidR="00AF59BC">
        <w:rPr>
          <w:bCs/>
          <w:color w:val="000000"/>
        </w:rPr>
        <w:t xml:space="preserve"> </w:t>
      </w:r>
      <w:r w:rsidR="00AF59BC" w:rsidRPr="00BD6729">
        <w:t xml:space="preserve">paskelbus </w:t>
      </w:r>
      <w:r w:rsidR="00F4686E">
        <w:t xml:space="preserve">karo padėtį, </w:t>
      </w:r>
      <w:r w:rsidR="00AF59BC" w:rsidRPr="00BD6729">
        <w:t xml:space="preserve">nepaprastąją padėtį, </w:t>
      </w:r>
      <w:r w:rsidR="00F4686E">
        <w:t xml:space="preserve">taip pat </w:t>
      </w:r>
      <w:r w:rsidR="00AF59BC" w:rsidRPr="00BD6729">
        <w:t>ekstremaliąją situaciją ar ekstremal</w:t>
      </w:r>
      <w:r w:rsidR="00F4686E">
        <w:t>ųjį įvykį dėl masinio užsieniečių antplūdžio</w:t>
      </w:r>
      <w:r w:rsidR="00D7319B">
        <w:t>,</w:t>
      </w:r>
      <w:r w:rsidR="00AF59BC">
        <w:t xml:space="preserve"> </w:t>
      </w:r>
      <w:r w:rsidR="003D5F38">
        <w:t xml:space="preserve">nebūtų taikomas imperatyvus reikalavimas </w:t>
      </w:r>
      <w:r w:rsidR="00AF59BC">
        <w:t>nelydim</w:t>
      </w:r>
      <w:r w:rsidR="003D5F38">
        <w:t>ą</w:t>
      </w:r>
      <w:r w:rsidR="00AF59BC">
        <w:t xml:space="preserve"> nepilnamet</w:t>
      </w:r>
      <w:r w:rsidR="003D5F38">
        <w:t>į</w:t>
      </w:r>
      <w:r w:rsidR="00AF59BC">
        <w:t xml:space="preserve"> prieglobsčio prašytoj</w:t>
      </w:r>
      <w:r w:rsidR="003D5F38">
        <w:t>ą</w:t>
      </w:r>
      <w:r w:rsidR="00AF59BC">
        <w:t xml:space="preserve"> apgyven</w:t>
      </w:r>
      <w:r w:rsidR="003D5F38">
        <w:t>dinti</w:t>
      </w:r>
      <w:r w:rsidR="00AF59BC">
        <w:t xml:space="preserve"> tik pas pilnamečius giminaičius, atstovą arba Pabėgėlių priėmimo centre. </w:t>
      </w:r>
    </w:p>
    <w:p w:rsidR="003A5164" w:rsidRPr="00073E27" w:rsidRDefault="003A5164" w:rsidP="007F62BA">
      <w:pPr>
        <w:pStyle w:val="Sraopastraipa"/>
        <w:ind w:left="0" w:firstLine="709"/>
        <w:jc w:val="both"/>
        <w:rPr>
          <w:rFonts w:eastAsia="MS Mincho"/>
          <w:lang w:eastAsia="en-US"/>
        </w:rPr>
      </w:pPr>
      <w:r w:rsidRPr="00073E27">
        <w:rPr>
          <w:bCs/>
          <w:color w:val="000000"/>
        </w:rPr>
        <w:t xml:space="preserve">Siekiant efektyviau kovoti su prieglobsčio prašytojų antrine migracija ir mažinti paskatas piktnaudžiauti prieglobsčio procedūra, UTPĮ projektu papildomi UTPĮ 113 straipsnio 4 dalyje nustatyti prieglobsčio prašytojų sulaikymo pagrindai nauju pagrindu, nustatančiu, kad </w:t>
      </w:r>
      <w:r w:rsidRPr="00073E27">
        <w:rPr>
          <w:rFonts w:eastAsia="MS Mincho"/>
          <w:lang w:eastAsia="en-US"/>
        </w:rPr>
        <w:t>prieglobsčio prašytojas gali būti sulaikytas, jei jis į Lietuvos Respublikos teritoriją atvyko neteisėtai kirsdamas Lietuvos Respublikos valstybės sieną</w:t>
      </w:r>
      <w:r w:rsidR="00956573">
        <w:rPr>
          <w:rFonts w:eastAsia="MS Mincho"/>
          <w:lang w:eastAsia="en-US"/>
        </w:rPr>
        <w:t xml:space="preserve">, </w:t>
      </w:r>
      <w:r w:rsidR="00956573">
        <w:rPr>
          <w:bCs/>
          <w:color w:val="000000"/>
        </w:rPr>
        <w:t>e</w:t>
      </w:r>
      <w:r w:rsidR="00956573" w:rsidRPr="003A2A10">
        <w:rPr>
          <w:bCs/>
          <w:color w:val="000000"/>
        </w:rPr>
        <w:t xml:space="preserve">sant </w:t>
      </w:r>
      <w:r w:rsidR="00956573">
        <w:rPr>
          <w:bCs/>
          <w:color w:val="000000"/>
        </w:rPr>
        <w:t xml:space="preserve">karo padėčiai, </w:t>
      </w:r>
      <w:r w:rsidR="00956573" w:rsidRPr="003A2A10">
        <w:rPr>
          <w:bCs/>
          <w:color w:val="000000"/>
        </w:rPr>
        <w:t>nepaprastajai padė</w:t>
      </w:r>
      <w:r w:rsidR="00956573">
        <w:rPr>
          <w:bCs/>
          <w:color w:val="000000"/>
        </w:rPr>
        <w:t>čiai, taip pat ekstremaliajai</w:t>
      </w:r>
      <w:r w:rsidR="00956573" w:rsidRPr="003A2A10">
        <w:rPr>
          <w:bCs/>
          <w:color w:val="000000"/>
        </w:rPr>
        <w:t xml:space="preserve"> situacijai ar ekstremaliajam įvykiui</w:t>
      </w:r>
      <w:r w:rsidR="00956573">
        <w:rPr>
          <w:bCs/>
          <w:color w:val="000000"/>
        </w:rPr>
        <w:t xml:space="preserve"> dėl masinio užsieniečių antplūdžio</w:t>
      </w:r>
      <w:r w:rsidRPr="00073E27">
        <w:rPr>
          <w:rFonts w:eastAsia="MS Mincho"/>
          <w:lang w:eastAsia="en-US"/>
        </w:rPr>
        <w:t xml:space="preserve">. </w:t>
      </w:r>
    </w:p>
    <w:p w:rsidR="00536AF5" w:rsidRPr="00073E27" w:rsidRDefault="00536AF5" w:rsidP="00536AF5">
      <w:pPr>
        <w:ind w:firstLine="720"/>
        <w:jc w:val="both"/>
        <w:rPr>
          <w:lang w:eastAsia="en-US"/>
        </w:rPr>
      </w:pPr>
      <w:r w:rsidRPr="00073E27">
        <w:rPr>
          <w:rFonts w:eastAsia="MS Mincho"/>
          <w:lang w:eastAsia="en-US"/>
        </w:rPr>
        <w:t xml:space="preserve">Siekiant sukurti </w:t>
      </w:r>
      <w:r w:rsidR="00D7319B">
        <w:rPr>
          <w:rFonts w:eastAsia="MS Mincho"/>
          <w:lang w:eastAsia="en-US"/>
        </w:rPr>
        <w:t xml:space="preserve">daugiau galimybių </w:t>
      </w:r>
      <w:r w:rsidRPr="00073E27">
        <w:rPr>
          <w:rFonts w:eastAsia="MS Mincho"/>
          <w:lang w:eastAsia="en-US"/>
        </w:rPr>
        <w:t xml:space="preserve">skatinti savanorišką grįžimą ir reintegraciją kilmės valstybėje ir į tai įtraukti </w:t>
      </w:r>
      <w:r w:rsidR="001C0C7E" w:rsidRPr="00073E27">
        <w:rPr>
          <w:rFonts w:eastAsia="MS Mincho"/>
          <w:lang w:eastAsia="en-US"/>
        </w:rPr>
        <w:t>Valstybės sienos apsaugos tarnybą ir Migracijos departamentą</w:t>
      </w:r>
      <w:r w:rsidRPr="00073E27">
        <w:rPr>
          <w:rFonts w:eastAsia="MS Mincho"/>
          <w:lang w:eastAsia="en-US"/>
        </w:rPr>
        <w:t xml:space="preserve">, UTPĮ projektu pildomas UTPĮ 131 straipsnis nuostata, </w:t>
      </w:r>
      <w:r w:rsidR="001C0C7E" w:rsidRPr="00073E27">
        <w:rPr>
          <w:rFonts w:eastAsia="MS Mincho"/>
          <w:lang w:eastAsia="en-US"/>
        </w:rPr>
        <w:t xml:space="preserve">kuria nustatomas teisinis pagrindas šioms įstaigoms </w:t>
      </w:r>
      <w:r w:rsidR="001C0C7E" w:rsidRPr="00073E27">
        <w:rPr>
          <w:lang w:eastAsia="en-US"/>
        </w:rPr>
        <w:t>teikti paramą savanoriškai grįžti ir reintegruotis kilmės valstybėse.</w:t>
      </w:r>
    </w:p>
    <w:p w:rsidR="006C31C0" w:rsidRPr="00073E27" w:rsidRDefault="00536AF5" w:rsidP="00073E27">
      <w:pPr>
        <w:ind w:firstLine="720"/>
        <w:jc w:val="both"/>
        <w:rPr>
          <w:lang w:eastAsia="en-US"/>
        </w:rPr>
      </w:pPr>
      <w:r w:rsidRPr="00073E27">
        <w:rPr>
          <w:lang w:eastAsia="en-US"/>
        </w:rPr>
        <w:lastRenderedPageBreak/>
        <w:t>Siekiant paspartinti prieglobsčio procedūras ir sumažinti teismams tenkantį krūvį dėl skundų, paduodamų dėl Migracijos departamento priimtų sprendimų dėl prašymų suteikti prieglobstį nenagrinėjimo ir sprendimų dėl prieglobsčio nesuteikimo</w:t>
      </w:r>
      <w:r w:rsidR="004F0BF4" w:rsidRPr="00073E27">
        <w:rPr>
          <w:lang w:eastAsia="en-US"/>
        </w:rPr>
        <w:t xml:space="preserve">, UTPĮ projektu UTPĮ papildomas </w:t>
      </w:r>
      <w:r w:rsidR="001C0C7E" w:rsidRPr="00073E27">
        <w:rPr>
          <w:lang w:eastAsia="en-US"/>
        </w:rPr>
        <w:t>I</w:t>
      </w:r>
      <w:r w:rsidR="004F0BF4" w:rsidRPr="00073E27">
        <w:rPr>
          <w:lang w:eastAsia="en-US"/>
        </w:rPr>
        <w:t>X</w:t>
      </w:r>
      <w:r w:rsidR="001C0C7E" w:rsidRPr="00073E27">
        <w:rPr>
          <w:vertAlign w:val="superscript"/>
          <w:lang w:eastAsia="en-US"/>
        </w:rPr>
        <w:t>1</w:t>
      </w:r>
      <w:r w:rsidR="004F0BF4" w:rsidRPr="00073E27">
        <w:rPr>
          <w:vertAlign w:val="superscript"/>
          <w:lang w:eastAsia="en-US"/>
        </w:rPr>
        <w:t xml:space="preserve"> </w:t>
      </w:r>
      <w:r w:rsidR="004F0BF4" w:rsidRPr="00073E27">
        <w:rPr>
          <w:lang w:eastAsia="en-US"/>
        </w:rPr>
        <w:t xml:space="preserve">skyriumi, kuriame reglamentuojamos šių sprendimų </w:t>
      </w:r>
      <w:r w:rsidR="006F5FBE">
        <w:rPr>
          <w:lang w:eastAsia="en-US"/>
        </w:rPr>
        <w:t xml:space="preserve">apskundimas </w:t>
      </w:r>
      <w:r w:rsidR="004F0BF4" w:rsidRPr="00073E27">
        <w:rPr>
          <w:lang w:eastAsia="en-US"/>
        </w:rPr>
        <w:t>ikiteismi</w:t>
      </w:r>
      <w:r w:rsidR="006F5FBE">
        <w:rPr>
          <w:lang w:eastAsia="en-US"/>
        </w:rPr>
        <w:t>ne tvarka. Atsižvelgiant į šią naują skundimo tvarką</w:t>
      </w:r>
      <w:r w:rsidR="00D7319B">
        <w:rPr>
          <w:lang w:eastAsia="en-US"/>
        </w:rPr>
        <w:t>,</w:t>
      </w:r>
      <w:r w:rsidR="006F5FBE">
        <w:rPr>
          <w:lang w:eastAsia="en-US"/>
        </w:rPr>
        <w:t xml:space="preserve"> tikslinamos UTPĮ X skyriaus nuostatos.</w:t>
      </w:r>
    </w:p>
    <w:p w:rsidR="006C31C0" w:rsidRDefault="006C31C0" w:rsidP="00565154">
      <w:pPr>
        <w:ind w:firstLine="709"/>
        <w:jc w:val="both"/>
        <w:rPr>
          <w:bCs/>
        </w:rPr>
      </w:pPr>
      <w:r w:rsidRPr="00F4686E">
        <w:t xml:space="preserve">VTS projekte siūloma nustatyti, kad </w:t>
      </w:r>
      <w:r w:rsidRPr="00F4686E">
        <w:rPr>
          <w:bCs/>
        </w:rPr>
        <w:t xml:space="preserve">tarnybinio būtinumo atveju pareigūnas laikinai gali būti perkeltas į karjeros valstybės tarnautojo pareigas </w:t>
      </w:r>
      <w:r w:rsidRPr="00F4686E">
        <w:rPr>
          <w:bCs/>
          <w:iCs/>
        </w:rPr>
        <w:t>be j</w:t>
      </w:r>
      <w:r w:rsidR="00D7319B">
        <w:rPr>
          <w:bCs/>
          <w:iCs/>
        </w:rPr>
        <w:t>o</w:t>
      </w:r>
      <w:r w:rsidRPr="00F4686E">
        <w:rPr>
          <w:bCs/>
          <w:iCs/>
        </w:rPr>
        <w:t xml:space="preserve"> sutikimo karo padėties, nepaprastosios padėties, ekstremaliųjų įvykių ar ekstremaliųjų situacijų atvejais</w:t>
      </w:r>
      <w:r w:rsidRPr="00F4686E">
        <w:rPr>
          <w:bCs/>
        </w:rPr>
        <w:t>.</w:t>
      </w:r>
    </w:p>
    <w:p w:rsidR="00915F38" w:rsidRPr="00F4686E" w:rsidRDefault="00915F38" w:rsidP="00565154">
      <w:pPr>
        <w:ind w:firstLine="709"/>
        <w:jc w:val="both"/>
      </w:pPr>
      <w:r>
        <w:t>ABTĮ projektu siūloma ABTĮ</w:t>
      </w:r>
      <w:r w:rsidRPr="00915F38">
        <w:t xml:space="preserve"> 69 straipsnio 1 dalies 3 punkte numat</w:t>
      </w:r>
      <w:r>
        <w:t>yti</w:t>
      </w:r>
      <w:r w:rsidRPr="00915F38">
        <w:t xml:space="preserve"> galimyb</w:t>
      </w:r>
      <w:r>
        <w:t xml:space="preserve">ę </w:t>
      </w:r>
      <w:r w:rsidRPr="00915F38">
        <w:t>bylas perskirstyti tarp teismų</w:t>
      </w:r>
      <w:r>
        <w:t xml:space="preserve"> (perduoti kitam teismui)</w:t>
      </w:r>
      <w:r w:rsidR="00D7319B">
        <w:t>,</w:t>
      </w:r>
      <w:r w:rsidRPr="00915F38">
        <w:t xml:space="preserve"> atsižvelgiant į kitas faktines aplinkybes, susijusias su pagrįstu tolygaus darbo krūvio padalijimu konkrečios kategorijos bylų srauto nagrinėjimo atveju.</w:t>
      </w:r>
    </w:p>
    <w:p w:rsidR="006C31C0" w:rsidRPr="00073E27" w:rsidRDefault="006C31C0" w:rsidP="00953BAF">
      <w:pPr>
        <w:tabs>
          <w:tab w:val="left" w:pos="720"/>
          <w:tab w:val="left" w:pos="960"/>
          <w:tab w:val="left" w:pos="1080"/>
        </w:tabs>
        <w:ind w:firstLine="709"/>
        <w:jc w:val="both"/>
      </w:pPr>
    </w:p>
    <w:p w:rsidR="00D63741" w:rsidRPr="00073E27" w:rsidRDefault="00D63741" w:rsidP="00953BAF">
      <w:pPr>
        <w:tabs>
          <w:tab w:val="left" w:pos="720"/>
          <w:tab w:val="left" w:pos="960"/>
          <w:tab w:val="left" w:pos="1080"/>
        </w:tabs>
        <w:ind w:firstLine="709"/>
        <w:jc w:val="both"/>
        <w:rPr>
          <w:b/>
        </w:rPr>
      </w:pPr>
      <w:r w:rsidRPr="00073E27">
        <w:tab/>
      </w:r>
      <w:r w:rsidRPr="00073E27">
        <w:rPr>
          <w:b/>
        </w:rPr>
        <w:t xml:space="preserve">5. </w:t>
      </w:r>
      <w:r w:rsidR="00953BAF" w:rsidRPr="00073E27">
        <w:rPr>
          <w:b/>
        </w:rPr>
        <w:t>Numatomo teisinio reguliavimo poveikio vertinimo rezultatai</w:t>
      </w:r>
      <w:r w:rsidR="002B0CEE" w:rsidRPr="00073E27">
        <w:rPr>
          <w:b/>
        </w:rPr>
        <w:t>, galimos neigiamos priimtų</w:t>
      </w:r>
      <w:r w:rsidR="00962E68" w:rsidRPr="00073E27">
        <w:rPr>
          <w:b/>
        </w:rPr>
        <w:t xml:space="preserve"> įstatym</w:t>
      </w:r>
      <w:r w:rsidR="002B0CEE" w:rsidRPr="00073E27">
        <w:rPr>
          <w:b/>
        </w:rPr>
        <w:t>ų</w:t>
      </w:r>
      <w:r w:rsidR="00953BAF" w:rsidRPr="00073E27">
        <w:rPr>
          <w:b/>
        </w:rPr>
        <w:t xml:space="preserve"> pasekmės ir kokių priemonių reikėtų imtis, kad tokių pasekmių būtų išvengta.</w:t>
      </w:r>
    </w:p>
    <w:p w:rsidR="009855F1" w:rsidRPr="00073E27" w:rsidRDefault="00D63741" w:rsidP="003C6E94">
      <w:pPr>
        <w:pStyle w:val="HTMLiankstoformatuotas"/>
        <w:tabs>
          <w:tab w:val="clear" w:pos="916"/>
          <w:tab w:val="left" w:pos="720"/>
        </w:tabs>
        <w:ind w:firstLine="709"/>
        <w:jc w:val="both"/>
        <w:rPr>
          <w:rFonts w:ascii="Times New Roman" w:hAnsi="Times New Roman" w:cs="Times New Roman"/>
          <w:b/>
          <w:sz w:val="24"/>
          <w:szCs w:val="24"/>
        </w:rPr>
      </w:pPr>
      <w:r w:rsidRPr="00073E27">
        <w:rPr>
          <w:rFonts w:ascii="Times New Roman" w:hAnsi="Times New Roman" w:cs="Times New Roman"/>
          <w:sz w:val="24"/>
          <w:szCs w:val="24"/>
        </w:rPr>
        <w:t xml:space="preserve">Priėmus </w:t>
      </w:r>
      <w:r w:rsidR="005F4568">
        <w:rPr>
          <w:rFonts w:ascii="Times New Roman" w:hAnsi="Times New Roman" w:cs="Times New Roman"/>
          <w:sz w:val="24"/>
          <w:szCs w:val="24"/>
        </w:rPr>
        <w:t>į</w:t>
      </w:r>
      <w:r w:rsidR="006F5FBE">
        <w:rPr>
          <w:rFonts w:ascii="Times New Roman" w:hAnsi="Times New Roman" w:cs="Times New Roman"/>
          <w:sz w:val="24"/>
          <w:szCs w:val="24"/>
        </w:rPr>
        <w:t>statym</w:t>
      </w:r>
      <w:r w:rsidR="00D7319B">
        <w:rPr>
          <w:rFonts w:ascii="Times New Roman" w:hAnsi="Times New Roman" w:cs="Times New Roman"/>
          <w:sz w:val="24"/>
          <w:szCs w:val="24"/>
        </w:rPr>
        <w:t>u</w:t>
      </w:r>
      <w:r w:rsidR="005F4568">
        <w:rPr>
          <w:rFonts w:ascii="Times New Roman" w:hAnsi="Times New Roman" w:cs="Times New Roman"/>
          <w:sz w:val="24"/>
          <w:szCs w:val="24"/>
        </w:rPr>
        <w:t>s</w:t>
      </w:r>
      <w:r w:rsidR="00F31B6E" w:rsidRPr="00073E27">
        <w:rPr>
          <w:rFonts w:ascii="Times New Roman" w:hAnsi="Times New Roman" w:cs="Times New Roman"/>
          <w:sz w:val="24"/>
          <w:szCs w:val="24"/>
        </w:rPr>
        <w:t xml:space="preserve">, </w:t>
      </w:r>
      <w:r w:rsidR="00CE71BC" w:rsidRPr="00073E27">
        <w:rPr>
          <w:rFonts w:ascii="Times New Roman" w:hAnsi="Times New Roman" w:cs="Times New Roman"/>
          <w:sz w:val="24"/>
          <w:szCs w:val="24"/>
        </w:rPr>
        <w:t>neigiamų</w:t>
      </w:r>
      <w:r w:rsidRPr="00073E27">
        <w:rPr>
          <w:rFonts w:ascii="Times New Roman" w:hAnsi="Times New Roman" w:cs="Times New Roman"/>
          <w:sz w:val="24"/>
          <w:szCs w:val="24"/>
        </w:rPr>
        <w:t xml:space="preserve"> pasekmių nenumatoma.</w:t>
      </w:r>
      <w:r w:rsidR="003C6E94" w:rsidRPr="00073E27">
        <w:rPr>
          <w:rFonts w:ascii="Times New Roman" w:hAnsi="Times New Roman" w:cs="Times New Roman"/>
          <w:sz w:val="24"/>
          <w:szCs w:val="24"/>
        </w:rPr>
        <w:t xml:space="preserve"> Priimti pakeitimai prisidės prie neteisėtos migracijos srautų suvaldymo, </w:t>
      </w:r>
      <w:r w:rsidR="004F0BF4" w:rsidRPr="00073E27">
        <w:rPr>
          <w:rFonts w:ascii="Times New Roman" w:hAnsi="Times New Roman" w:cs="Times New Roman"/>
          <w:sz w:val="24"/>
          <w:szCs w:val="24"/>
        </w:rPr>
        <w:t xml:space="preserve">sumažins galimybes </w:t>
      </w:r>
      <w:r w:rsidR="003C6E94" w:rsidRPr="00073E27">
        <w:rPr>
          <w:rFonts w:ascii="Times New Roman" w:hAnsi="Times New Roman" w:cs="Times New Roman"/>
          <w:sz w:val="24"/>
          <w:szCs w:val="24"/>
        </w:rPr>
        <w:t>piktnaudžiauti prieglobsčio procedūra.</w:t>
      </w:r>
    </w:p>
    <w:p w:rsidR="003C6E94" w:rsidRPr="00073E27" w:rsidRDefault="003C6E94">
      <w:pPr>
        <w:pStyle w:val="HTMLiankstoformatuotas"/>
        <w:tabs>
          <w:tab w:val="clear" w:pos="916"/>
          <w:tab w:val="left" w:pos="720"/>
        </w:tabs>
        <w:ind w:firstLine="720"/>
        <w:jc w:val="both"/>
        <w:rPr>
          <w:rFonts w:ascii="Times New Roman" w:hAnsi="Times New Roman" w:cs="Times New Roman"/>
          <w:b/>
          <w:sz w:val="24"/>
          <w:szCs w:val="24"/>
        </w:rPr>
      </w:pPr>
    </w:p>
    <w:p w:rsidR="00D63741" w:rsidRPr="00073E27" w:rsidRDefault="00D63741">
      <w:pPr>
        <w:pStyle w:val="HTMLiankstoformatuotas"/>
        <w:tabs>
          <w:tab w:val="clear" w:pos="916"/>
          <w:tab w:val="left" w:pos="720"/>
        </w:tabs>
        <w:ind w:firstLine="720"/>
        <w:jc w:val="both"/>
        <w:rPr>
          <w:rFonts w:ascii="Times New Roman" w:hAnsi="Times New Roman" w:cs="Times New Roman"/>
          <w:b/>
          <w:sz w:val="24"/>
          <w:szCs w:val="24"/>
        </w:rPr>
      </w:pPr>
      <w:r w:rsidRPr="00073E27">
        <w:rPr>
          <w:rFonts w:ascii="Times New Roman" w:hAnsi="Times New Roman" w:cs="Times New Roman"/>
          <w:b/>
          <w:sz w:val="24"/>
          <w:szCs w:val="24"/>
        </w:rPr>
        <w:t xml:space="preserve">6. Galima </w:t>
      </w:r>
      <w:r w:rsidR="007302C5" w:rsidRPr="00073E27">
        <w:rPr>
          <w:rFonts w:ascii="Times New Roman" w:hAnsi="Times New Roman" w:cs="Times New Roman"/>
          <w:b/>
          <w:sz w:val="24"/>
          <w:szCs w:val="24"/>
        </w:rPr>
        <w:t>priimt</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įstatym</w:t>
      </w:r>
      <w:r w:rsidR="00A71A00" w:rsidRPr="00073E27">
        <w:rPr>
          <w:rFonts w:ascii="Times New Roman" w:hAnsi="Times New Roman" w:cs="Times New Roman"/>
          <w:b/>
          <w:sz w:val="24"/>
          <w:szCs w:val="24"/>
        </w:rPr>
        <w:t>o</w:t>
      </w:r>
      <w:r w:rsidRPr="00073E27">
        <w:rPr>
          <w:rFonts w:ascii="Times New Roman" w:hAnsi="Times New Roman" w:cs="Times New Roman"/>
          <w:b/>
          <w:sz w:val="24"/>
          <w:szCs w:val="24"/>
        </w:rPr>
        <w:t xml:space="preserve"> įtaka kriminogeninei situacijai, korupcijai</w:t>
      </w:r>
      <w:r w:rsidR="00B33921" w:rsidRPr="00073E27">
        <w:rPr>
          <w:rFonts w:ascii="Times New Roman" w:hAnsi="Times New Roman" w:cs="Times New Roman"/>
          <w:b/>
          <w:sz w:val="24"/>
          <w:szCs w:val="24"/>
        </w:rPr>
        <w:t>.</w:t>
      </w:r>
    </w:p>
    <w:p w:rsidR="00D63741" w:rsidRPr="00073E27" w:rsidRDefault="006F5FBE">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P</w:t>
      </w:r>
      <w:r w:rsidR="00D63741" w:rsidRPr="00073E27">
        <w:rPr>
          <w:rFonts w:ascii="Times New Roman" w:hAnsi="Times New Roman" w:cs="Times New Roman"/>
          <w:sz w:val="24"/>
          <w:szCs w:val="24"/>
        </w:rPr>
        <w:t>riimt</w:t>
      </w:r>
      <w:r w:rsidR="004F0BF4" w:rsidRPr="00073E27">
        <w:rPr>
          <w:rFonts w:ascii="Times New Roman" w:hAnsi="Times New Roman" w:cs="Times New Roman"/>
          <w:sz w:val="24"/>
          <w:szCs w:val="24"/>
        </w:rPr>
        <w:t>i</w:t>
      </w:r>
      <w:r w:rsidR="00D63741" w:rsidRPr="00073E27">
        <w:rPr>
          <w:rFonts w:ascii="Times New Roman" w:hAnsi="Times New Roman" w:cs="Times New Roman"/>
          <w:sz w:val="24"/>
          <w:szCs w:val="24"/>
        </w:rPr>
        <w:t xml:space="preserve"> </w:t>
      </w:r>
      <w:r w:rsidR="005F4568">
        <w:rPr>
          <w:rFonts w:ascii="Times New Roman" w:hAnsi="Times New Roman" w:cs="Times New Roman"/>
          <w:sz w:val="24"/>
          <w:szCs w:val="24"/>
        </w:rPr>
        <w:t>įstatymai</w:t>
      </w:r>
      <w:r w:rsidR="00D63741" w:rsidRPr="00073E27">
        <w:rPr>
          <w:rFonts w:ascii="Times New Roman" w:hAnsi="Times New Roman" w:cs="Times New Roman"/>
          <w:sz w:val="24"/>
          <w:szCs w:val="24"/>
        </w:rPr>
        <w:t xml:space="preserve"> </w:t>
      </w:r>
      <w:r w:rsidR="003C6E94" w:rsidRPr="00073E27">
        <w:rPr>
          <w:rFonts w:ascii="Times New Roman" w:hAnsi="Times New Roman" w:cs="Times New Roman"/>
          <w:sz w:val="24"/>
          <w:szCs w:val="24"/>
        </w:rPr>
        <w:t>turės teigiam</w:t>
      </w:r>
      <w:r w:rsidR="00D7319B">
        <w:rPr>
          <w:rFonts w:ascii="Times New Roman" w:hAnsi="Times New Roman" w:cs="Times New Roman"/>
          <w:sz w:val="24"/>
          <w:szCs w:val="24"/>
        </w:rPr>
        <w:t>ą</w:t>
      </w:r>
      <w:r w:rsidR="00D63741" w:rsidRPr="00073E27">
        <w:rPr>
          <w:rFonts w:ascii="Times New Roman" w:hAnsi="Times New Roman" w:cs="Times New Roman"/>
          <w:sz w:val="24"/>
          <w:szCs w:val="24"/>
        </w:rPr>
        <w:t xml:space="preserve"> įtak</w:t>
      </w:r>
      <w:r w:rsidR="00D7319B">
        <w:rPr>
          <w:rFonts w:ascii="Times New Roman" w:hAnsi="Times New Roman" w:cs="Times New Roman"/>
          <w:sz w:val="24"/>
          <w:szCs w:val="24"/>
        </w:rPr>
        <w:t>ą</w:t>
      </w:r>
      <w:r w:rsidR="00D63741" w:rsidRPr="00073E27">
        <w:rPr>
          <w:rFonts w:ascii="Times New Roman" w:hAnsi="Times New Roman" w:cs="Times New Roman"/>
          <w:sz w:val="24"/>
          <w:szCs w:val="24"/>
        </w:rPr>
        <w:t xml:space="preserve"> kriminogeninei </w:t>
      </w:r>
      <w:r w:rsidR="003C6E94" w:rsidRPr="00073E27">
        <w:rPr>
          <w:rFonts w:ascii="Times New Roman" w:hAnsi="Times New Roman" w:cs="Times New Roman"/>
          <w:sz w:val="24"/>
          <w:szCs w:val="24"/>
        </w:rPr>
        <w:t>situacijai</w:t>
      </w:r>
      <w:r>
        <w:rPr>
          <w:rFonts w:ascii="Times New Roman" w:hAnsi="Times New Roman" w:cs="Times New Roman"/>
          <w:sz w:val="24"/>
          <w:szCs w:val="24"/>
        </w:rPr>
        <w:t>, nes neteisėtai atvyk</w:t>
      </w:r>
      <w:r w:rsidR="005F4568">
        <w:rPr>
          <w:rFonts w:ascii="Times New Roman" w:hAnsi="Times New Roman" w:cs="Times New Roman"/>
          <w:sz w:val="24"/>
          <w:szCs w:val="24"/>
        </w:rPr>
        <w:t>usiems</w:t>
      </w:r>
      <w:r>
        <w:rPr>
          <w:rFonts w:ascii="Times New Roman" w:hAnsi="Times New Roman" w:cs="Times New Roman"/>
          <w:sz w:val="24"/>
          <w:szCs w:val="24"/>
        </w:rPr>
        <w:t xml:space="preserve"> prieglobsčio prašytoj</w:t>
      </w:r>
      <w:r w:rsidR="005F4568">
        <w:rPr>
          <w:rFonts w:ascii="Times New Roman" w:hAnsi="Times New Roman" w:cs="Times New Roman"/>
          <w:sz w:val="24"/>
          <w:szCs w:val="24"/>
        </w:rPr>
        <w:t>ams</w:t>
      </w:r>
      <w:r>
        <w:rPr>
          <w:rFonts w:ascii="Times New Roman" w:hAnsi="Times New Roman" w:cs="Times New Roman"/>
          <w:sz w:val="24"/>
          <w:szCs w:val="24"/>
        </w:rPr>
        <w:t xml:space="preserve"> ne</w:t>
      </w:r>
      <w:r w:rsidR="005F4568">
        <w:rPr>
          <w:rFonts w:ascii="Times New Roman" w:hAnsi="Times New Roman" w:cs="Times New Roman"/>
          <w:sz w:val="24"/>
          <w:szCs w:val="24"/>
        </w:rPr>
        <w:t>b</w:t>
      </w:r>
      <w:r>
        <w:rPr>
          <w:rFonts w:ascii="Times New Roman" w:hAnsi="Times New Roman" w:cs="Times New Roman"/>
          <w:sz w:val="24"/>
          <w:szCs w:val="24"/>
        </w:rPr>
        <w:t>us sudaryt</w:t>
      </w:r>
      <w:r w:rsidR="00D7319B">
        <w:rPr>
          <w:rFonts w:ascii="Times New Roman" w:hAnsi="Times New Roman" w:cs="Times New Roman"/>
          <w:sz w:val="24"/>
          <w:szCs w:val="24"/>
        </w:rPr>
        <w:t>a</w:t>
      </w:r>
      <w:r>
        <w:rPr>
          <w:rFonts w:ascii="Times New Roman" w:hAnsi="Times New Roman" w:cs="Times New Roman"/>
          <w:sz w:val="24"/>
          <w:szCs w:val="24"/>
        </w:rPr>
        <w:t xml:space="preserve"> galimyb</w:t>
      </w:r>
      <w:r w:rsidR="00D7319B">
        <w:rPr>
          <w:rFonts w:ascii="Times New Roman" w:hAnsi="Times New Roman" w:cs="Times New Roman"/>
          <w:sz w:val="24"/>
          <w:szCs w:val="24"/>
        </w:rPr>
        <w:t>ių</w:t>
      </w:r>
      <w:r>
        <w:rPr>
          <w:rFonts w:ascii="Times New Roman" w:hAnsi="Times New Roman" w:cs="Times New Roman"/>
          <w:sz w:val="24"/>
          <w:szCs w:val="24"/>
        </w:rPr>
        <w:t xml:space="preserve"> judėti Lietuvos </w:t>
      </w:r>
      <w:r w:rsidR="005F4568">
        <w:rPr>
          <w:rFonts w:ascii="Times New Roman" w:hAnsi="Times New Roman" w:cs="Times New Roman"/>
          <w:sz w:val="24"/>
          <w:szCs w:val="24"/>
        </w:rPr>
        <w:t>R</w:t>
      </w:r>
      <w:r>
        <w:rPr>
          <w:rFonts w:ascii="Times New Roman" w:hAnsi="Times New Roman" w:cs="Times New Roman"/>
          <w:sz w:val="24"/>
          <w:szCs w:val="24"/>
        </w:rPr>
        <w:t>espublikos teritorijoje</w:t>
      </w:r>
      <w:r w:rsidR="005F4568">
        <w:rPr>
          <w:rFonts w:ascii="Times New Roman" w:hAnsi="Times New Roman" w:cs="Times New Roman"/>
          <w:sz w:val="24"/>
          <w:szCs w:val="24"/>
        </w:rPr>
        <w:t>, jų teisinė padėtis bus išspręsta greičiau</w:t>
      </w:r>
      <w:r w:rsidR="00D63741" w:rsidRPr="00073E27">
        <w:rPr>
          <w:rFonts w:ascii="Times New Roman" w:hAnsi="Times New Roman" w:cs="Times New Roman"/>
          <w:sz w:val="24"/>
          <w:szCs w:val="24"/>
        </w:rPr>
        <w:t xml:space="preserve">. </w:t>
      </w:r>
    </w:p>
    <w:p w:rsidR="00D63741" w:rsidRPr="00073E27" w:rsidRDefault="00D63741">
      <w:pPr>
        <w:pStyle w:val="HTMLiankstoformatuotas"/>
        <w:tabs>
          <w:tab w:val="clear" w:pos="916"/>
          <w:tab w:val="left" w:pos="720"/>
        </w:tabs>
        <w:ind w:firstLine="720"/>
        <w:jc w:val="both"/>
        <w:rPr>
          <w:rFonts w:ascii="Times New Roman" w:hAnsi="Times New Roman" w:cs="Times New Roman"/>
          <w:sz w:val="24"/>
          <w:szCs w:val="24"/>
        </w:rPr>
      </w:pPr>
    </w:p>
    <w:p w:rsidR="00D63741" w:rsidRPr="00073E27" w:rsidRDefault="007302C5">
      <w:pPr>
        <w:numPr>
          <w:ilvl w:val="0"/>
          <w:numId w:val="2"/>
        </w:numPr>
        <w:tabs>
          <w:tab w:val="left" w:pos="960"/>
          <w:tab w:val="left" w:pos="1080"/>
        </w:tabs>
        <w:ind w:firstLine="0"/>
        <w:jc w:val="both"/>
        <w:rPr>
          <w:b/>
        </w:rPr>
      </w:pPr>
      <w:r w:rsidRPr="00073E27">
        <w:rPr>
          <w:b/>
        </w:rPr>
        <w:t>Galima priimt</w:t>
      </w:r>
      <w:r w:rsidR="008D0D9D" w:rsidRPr="00073E27">
        <w:rPr>
          <w:b/>
        </w:rPr>
        <w:t>ų</w:t>
      </w:r>
      <w:r w:rsidRPr="00073E27">
        <w:rPr>
          <w:b/>
        </w:rPr>
        <w:t xml:space="preserve"> įstatym</w:t>
      </w:r>
      <w:r w:rsidR="008D0D9D" w:rsidRPr="00073E27">
        <w:rPr>
          <w:b/>
        </w:rPr>
        <w:t>ų</w:t>
      </w:r>
      <w:r w:rsidR="00D63741" w:rsidRPr="00073E27">
        <w:rPr>
          <w:b/>
        </w:rPr>
        <w:t xml:space="preserve"> įtaka verslo sąlygoms ir jo plėtrai</w:t>
      </w:r>
      <w:r w:rsidR="00B33921" w:rsidRPr="00073E27">
        <w:rPr>
          <w:b/>
        </w:rPr>
        <w:t>.</w:t>
      </w:r>
    </w:p>
    <w:p w:rsidR="00D63741" w:rsidRPr="00073E27" w:rsidRDefault="005F4568">
      <w:pPr>
        <w:ind w:firstLine="720"/>
        <w:jc w:val="both"/>
      </w:pPr>
      <w:r>
        <w:t>Įstatym</w:t>
      </w:r>
      <w:r w:rsidR="00D63741" w:rsidRPr="00073E27">
        <w:t>a</w:t>
      </w:r>
      <w:r w:rsidR="008D0D9D" w:rsidRPr="00073E27">
        <w:t>i</w:t>
      </w:r>
      <w:r w:rsidR="0080073A" w:rsidRPr="00073E27">
        <w:t xml:space="preserve"> </w:t>
      </w:r>
      <w:r w:rsidR="00D63741" w:rsidRPr="00073E27">
        <w:t>įtak</w:t>
      </w:r>
      <w:r w:rsidR="004A3796" w:rsidRPr="00073E27">
        <w:t>os</w:t>
      </w:r>
      <w:r w:rsidR="00D63741" w:rsidRPr="00073E27">
        <w:t xml:space="preserve"> verslo sąlygoms ir jo plėtrai</w:t>
      </w:r>
      <w:r w:rsidR="004A3796" w:rsidRPr="00073E27">
        <w:t xml:space="preserve"> neturės.</w:t>
      </w:r>
    </w:p>
    <w:p w:rsidR="00D63741" w:rsidRPr="00073E27" w:rsidRDefault="00D63741">
      <w:pPr>
        <w:pStyle w:val="HTMLiankstoformatuotas"/>
        <w:tabs>
          <w:tab w:val="clear" w:pos="916"/>
          <w:tab w:val="left" w:pos="720"/>
        </w:tabs>
        <w:ind w:firstLine="720"/>
        <w:jc w:val="both"/>
        <w:rPr>
          <w:rFonts w:ascii="Times New Roman" w:hAnsi="Times New Roman" w:cs="Times New Roman"/>
          <w:sz w:val="24"/>
          <w:szCs w:val="24"/>
        </w:rPr>
      </w:pPr>
    </w:p>
    <w:p w:rsidR="005F4568" w:rsidRDefault="005F4568" w:rsidP="005F4568">
      <w:pPr>
        <w:widowControl w:val="0"/>
        <w:spacing w:line="276" w:lineRule="auto"/>
        <w:ind w:firstLine="709"/>
        <w:jc w:val="both"/>
      </w:pPr>
      <w:r>
        <w:rPr>
          <w:b/>
        </w:rPr>
        <w:t>8</w:t>
      </w:r>
      <w:r>
        <w:t xml:space="preserve">. </w:t>
      </w:r>
      <w:r>
        <w:rPr>
          <w:b/>
        </w:rPr>
        <w:t>Ar Įstatymų projektai neprieštarauja strateginio lygmens planavimo dokumentams</w:t>
      </w:r>
      <w:r w:rsidR="00426439">
        <w:rPr>
          <w:b/>
        </w:rPr>
        <w:t>.</w:t>
      </w:r>
    </w:p>
    <w:p w:rsidR="005F4568" w:rsidRDefault="005F4568" w:rsidP="005F4568">
      <w:pPr>
        <w:widowControl w:val="0"/>
        <w:spacing w:line="276" w:lineRule="auto"/>
        <w:ind w:firstLine="709"/>
        <w:jc w:val="both"/>
      </w:pPr>
      <w:r>
        <w:t xml:space="preserve">Neprieštarauja. </w:t>
      </w:r>
    </w:p>
    <w:p w:rsidR="005F4568" w:rsidRDefault="005F4568">
      <w:pPr>
        <w:pStyle w:val="HTMLiankstoformatuotas"/>
        <w:tabs>
          <w:tab w:val="clear" w:pos="916"/>
          <w:tab w:val="left" w:pos="720"/>
        </w:tabs>
        <w:ind w:firstLine="720"/>
        <w:jc w:val="both"/>
        <w:rPr>
          <w:rFonts w:ascii="Times New Roman" w:hAnsi="Times New Roman" w:cs="Times New Roman"/>
          <w:b/>
          <w:sz w:val="24"/>
          <w:szCs w:val="24"/>
        </w:rPr>
      </w:pPr>
    </w:p>
    <w:p w:rsidR="00D63741" w:rsidRPr="00073E27" w:rsidRDefault="005F4568">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9</w:t>
      </w:r>
      <w:r w:rsidR="00D63741" w:rsidRPr="00073E27">
        <w:rPr>
          <w:rFonts w:ascii="Times New Roman" w:hAnsi="Times New Roman" w:cs="Times New Roman"/>
          <w:b/>
          <w:sz w:val="24"/>
          <w:szCs w:val="24"/>
        </w:rPr>
        <w:t>. Įstatym</w:t>
      </w:r>
      <w:r w:rsidR="008D0D9D" w:rsidRPr="00073E27">
        <w:rPr>
          <w:rFonts w:ascii="Times New Roman" w:hAnsi="Times New Roman" w:cs="Times New Roman"/>
          <w:b/>
          <w:sz w:val="24"/>
          <w:szCs w:val="24"/>
        </w:rPr>
        <w:t>ų</w:t>
      </w:r>
      <w:r w:rsidR="00D63741" w:rsidRPr="00073E27">
        <w:rPr>
          <w:rFonts w:ascii="Times New Roman" w:hAnsi="Times New Roman" w:cs="Times New Roman"/>
          <w:b/>
          <w:sz w:val="24"/>
          <w:szCs w:val="24"/>
        </w:rPr>
        <w:t xml:space="preserve"> inkorporavimas į teisinę sistemą, </w:t>
      </w:r>
      <w:r w:rsidR="00D66171" w:rsidRPr="00073E27">
        <w:rPr>
          <w:rFonts w:ascii="Times New Roman" w:hAnsi="Times New Roman" w:cs="Times New Roman"/>
          <w:b/>
          <w:sz w:val="24"/>
          <w:szCs w:val="24"/>
        </w:rPr>
        <w:t>kokius teisės aktus būtina priimti, kokius galiojančius teisės aktus reikia pakeisti ar pripažinti netekusiais galios</w:t>
      </w:r>
      <w:r w:rsidR="009C6047" w:rsidRPr="00073E27">
        <w:rPr>
          <w:rFonts w:ascii="Times New Roman" w:hAnsi="Times New Roman" w:cs="Times New Roman"/>
          <w:b/>
          <w:sz w:val="24"/>
          <w:szCs w:val="24"/>
        </w:rPr>
        <w:t>.</w:t>
      </w:r>
    </w:p>
    <w:p w:rsidR="00D63741" w:rsidRPr="00073E27" w:rsidRDefault="00B771BA">
      <w:pPr>
        <w:pStyle w:val="HTMLiankstoformatuotas"/>
        <w:tabs>
          <w:tab w:val="left" w:pos="720"/>
        </w:tabs>
        <w:ind w:firstLine="720"/>
        <w:jc w:val="both"/>
        <w:rPr>
          <w:rFonts w:ascii="Times New Roman" w:hAnsi="Times New Roman" w:cs="Times New Roman"/>
          <w:sz w:val="24"/>
          <w:szCs w:val="24"/>
        </w:rPr>
      </w:pPr>
      <w:r w:rsidRPr="00073E27">
        <w:rPr>
          <w:rFonts w:ascii="Times New Roman" w:hAnsi="Times New Roman" w:cs="Times New Roman"/>
          <w:sz w:val="24"/>
          <w:szCs w:val="24"/>
        </w:rPr>
        <w:t xml:space="preserve">Siekiant inkorporuoti </w:t>
      </w:r>
      <w:r w:rsidR="005F4568">
        <w:rPr>
          <w:rFonts w:ascii="Times New Roman" w:hAnsi="Times New Roman" w:cs="Times New Roman"/>
          <w:sz w:val="24"/>
          <w:szCs w:val="24"/>
        </w:rPr>
        <w:t>įstatym</w:t>
      </w:r>
      <w:r w:rsidR="001A4D45" w:rsidRPr="00073E27">
        <w:rPr>
          <w:rFonts w:ascii="Times New Roman" w:hAnsi="Times New Roman" w:cs="Times New Roman"/>
          <w:sz w:val="24"/>
          <w:szCs w:val="24"/>
        </w:rPr>
        <w:t>us</w:t>
      </w:r>
      <w:r w:rsidR="00D63741" w:rsidRPr="00073E27">
        <w:rPr>
          <w:rFonts w:ascii="Times New Roman" w:hAnsi="Times New Roman" w:cs="Times New Roman"/>
          <w:sz w:val="24"/>
          <w:szCs w:val="24"/>
        </w:rPr>
        <w:t xml:space="preserve"> į teisinę sistemą,</w:t>
      </w:r>
      <w:r w:rsidR="000768EA" w:rsidRPr="00073E27">
        <w:rPr>
          <w:rFonts w:ascii="Times New Roman" w:hAnsi="Times New Roman" w:cs="Times New Roman"/>
          <w:sz w:val="24"/>
          <w:szCs w:val="24"/>
        </w:rPr>
        <w:t xml:space="preserve"> pakeisti ar panaikinti kitų galiojančių teisės aktų nereikės</w:t>
      </w:r>
      <w:r w:rsidR="00D63741" w:rsidRPr="00073E27">
        <w:rPr>
          <w:rFonts w:ascii="Times New Roman" w:hAnsi="Times New Roman" w:cs="Times New Roman"/>
          <w:sz w:val="24"/>
          <w:szCs w:val="24"/>
        </w:rPr>
        <w:t>.</w:t>
      </w:r>
    </w:p>
    <w:p w:rsidR="00B771BA" w:rsidRPr="00B771BA" w:rsidRDefault="00B771BA">
      <w:pPr>
        <w:pStyle w:val="HTMLiankstoformatuotas"/>
        <w:tabs>
          <w:tab w:val="left" w:pos="720"/>
        </w:tabs>
        <w:ind w:firstLine="720"/>
        <w:jc w:val="both"/>
        <w:rPr>
          <w:rFonts w:ascii="Times New Roman" w:hAnsi="Times New Roman" w:cs="Times New Roman"/>
          <w:sz w:val="24"/>
          <w:szCs w:val="24"/>
        </w:rPr>
      </w:pPr>
    </w:p>
    <w:p w:rsidR="00335663" w:rsidRDefault="00D63741">
      <w:pPr>
        <w:tabs>
          <w:tab w:val="left" w:pos="720"/>
        </w:tabs>
        <w:jc w:val="both"/>
        <w:rPr>
          <w:b/>
        </w:rPr>
      </w:pPr>
      <w:r w:rsidRPr="00B771BA">
        <w:rPr>
          <w:b/>
        </w:rPr>
        <w:tab/>
      </w:r>
      <w:r w:rsidR="005F4568">
        <w:rPr>
          <w:b/>
        </w:rPr>
        <w:t>10</w:t>
      </w:r>
      <w:r w:rsidRPr="00B771BA">
        <w:rPr>
          <w:b/>
        </w:rPr>
        <w:t>. Įstatym</w:t>
      </w:r>
      <w:r w:rsidR="008D0D9D">
        <w:rPr>
          <w:b/>
        </w:rPr>
        <w:t>ų</w:t>
      </w:r>
      <w:r w:rsidR="00B771BA">
        <w:rPr>
          <w:b/>
        </w:rPr>
        <w:t xml:space="preserve"> projekt</w:t>
      </w:r>
      <w:r w:rsidR="008D0D9D">
        <w:rPr>
          <w:b/>
        </w:rPr>
        <w:t>ų</w:t>
      </w:r>
      <w:r w:rsidRPr="00B771BA">
        <w:rPr>
          <w:b/>
        </w:rPr>
        <w:t xml:space="preserve"> atitiktis Valstybinės</w:t>
      </w:r>
      <w:r>
        <w:rPr>
          <w:b/>
        </w:rPr>
        <w:t xml:space="preserve"> kalbos, </w:t>
      </w:r>
      <w:r w:rsidR="00CF3D9C" w:rsidRPr="00CF3D9C">
        <w:rPr>
          <w:b/>
        </w:rPr>
        <w:t xml:space="preserve">Teisėkūros pagrindų </w:t>
      </w:r>
      <w:r w:rsidR="00477B99">
        <w:rPr>
          <w:b/>
        </w:rPr>
        <w:t>įstatymų reikalavimams</w:t>
      </w:r>
      <w:r>
        <w:rPr>
          <w:b/>
        </w:rPr>
        <w:t>, sąvokų ir terminų įvertin</w:t>
      </w:r>
      <w:r w:rsidR="00CF3D9C">
        <w:rPr>
          <w:b/>
        </w:rPr>
        <w:t xml:space="preserve">imas. </w:t>
      </w:r>
      <w:bookmarkStart w:id="2" w:name="n1_668"/>
    </w:p>
    <w:bookmarkEnd w:id="2"/>
    <w:p w:rsidR="00B771BA" w:rsidRDefault="005F4568">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Įstatymų p</w:t>
      </w:r>
      <w:r w:rsidR="00D63741">
        <w:rPr>
          <w:rFonts w:ascii="Times New Roman" w:hAnsi="Times New Roman" w:cs="Times New Roman"/>
          <w:sz w:val="24"/>
          <w:szCs w:val="24"/>
        </w:rPr>
        <w:t>rojekta</w:t>
      </w:r>
      <w:r w:rsidR="00A968A2">
        <w:rPr>
          <w:rFonts w:ascii="Times New Roman" w:hAnsi="Times New Roman" w:cs="Times New Roman"/>
          <w:sz w:val="24"/>
          <w:szCs w:val="24"/>
        </w:rPr>
        <w:t>i</w:t>
      </w:r>
      <w:r w:rsidR="00B771BA">
        <w:rPr>
          <w:rFonts w:ascii="Times New Roman" w:hAnsi="Times New Roman" w:cs="Times New Roman"/>
          <w:sz w:val="24"/>
          <w:szCs w:val="24"/>
        </w:rPr>
        <w:t xml:space="preserve"> parengt</w:t>
      </w:r>
      <w:r w:rsidR="00A968A2">
        <w:rPr>
          <w:rFonts w:ascii="Times New Roman" w:hAnsi="Times New Roman" w:cs="Times New Roman"/>
          <w:sz w:val="24"/>
          <w:szCs w:val="24"/>
        </w:rPr>
        <w:t>i</w:t>
      </w:r>
      <w:r w:rsidR="00D63741">
        <w:rPr>
          <w:rFonts w:ascii="Times New Roman" w:hAnsi="Times New Roman" w:cs="Times New Roman"/>
          <w:sz w:val="24"/>
          <w:szCs w:val="24"/>
        </w:rPr>
        <w:t xml:space="preserve"> laikantis Valstybinės kalbos ir </w:t>
      </w:r>
      <w:r w:rsidR="00FE7B0A">
        <w:rPr>
          <w:rFonts w:ascii="Times New Roman" w:hAnsi="Times New Roman" w:cs="Times New Roman"/>
          <w:sz w:val="24"/>
          <w:szCs w:val="24"/>
        </w:rPr>
        <w:t>Teisėkūros pagrindų įstatymų reikalavimų</w:t>
      </w:r>
      <w:r w:rsidR="00D63741">
        <w:rPr>
          <w:rFonts w:ascii="Times New Roman" w:hAnsi="Times New Roman" w:cs="Times New Roman"/>
          <w:sz w:val="24"/>
          <w:szCs w:val="24"/>
        </w:rPr>
        <w:t>.</w:t>
      </w:r>
      <w:r w:rsidR="00BC68DD">
        <w:rPr>
          <w:rFonts w:ascii="Times New Roman" w:hAnsi="Times New Roman" w:cs="Times New Roman"/>
          <w:sz w:val="24"/>
          <w:szCs w:val="24"/>
        </w:rPr>
        <w:t xml:space="preserve"> </w:t>
      </w:r>
      <w:r>
        <w:rPr>
          <w:rFonts w:ascii="Times New Roman" w:hAnsi="Times New Roman" w:cs="Times New Roman"/>
          <w:sz w:val="24"/>
          <w:szCs w:val="24"/>
        </w:rPr>
        <w:t>Įstatymų p</w:t>
      </w:r>
      <w:r w:rsidR="00BC68DD">
        <w:rPr>
          <w:rFonts w:ascii="Times New Roman" w:hAnsi="Times New Roman" w:cs="Times New Roman"/>
          <w:sz w:val="24"/>
          <w:szCs w:val="24"/>
        </w:rPr>
        <w:t xml:space="preserve">rojektuose </w:t>
      </w:r>
      <w:r w:rsidR="00832415">
        <w:rPr>
          <w:rFonts w:ascii="Times New Roman" w:hAnsi="Times New Roman" w:cs="Times New Roman"/>
          <w:sz w:val="24"/>
          <w:szCs w:val="24"/>
        </w:rPr>
        <w:t>neapibrėžiamos naujos ir nekeičiamos esamos sąvokos ir terminai.</w:t>
      </w:r>
    </w:p>
    <w:p w:rsidR="00832415" w:rsidRDefault="00832415">
      <w:pPr>
        <w:pStyle w:val="HTMLiankstoformatuotas"/>
        <w:tabs>
          <w:tab w:val="clear" w:pos="916"/>
          <w:tab w:val="left" w:pos="720"/>
        </w:tabs>
        <w:ind w:firstLine="720"/>
        <w:jc w:val="both"/>
        <w:rPr>
          <w:rFonts w:ascii="Times New Roman" w:hAnsi="Times New Roman" w:cs="Times New Roman"/>
          <w:sz w:val="24"/>
          <w:szCs w:val="24"/>
        </w:rPr>
      </w:pPr>
    </w:p>
    <w:p w:rsidR="00D63741" w:rsidRDefault="00A968A2" w:rsidP="00A968A2">
      <w:pPr>
        <w:tabs>
          <w:tab w:val="left" w:pos="0"/>
          <w:tab w:val="left" w:pos="1080"/>
        </w:tabs>
        <w:ind w:firstLine="720"/>
        <w:jc w:val="both"/>
        <w:rPr>
          <w:b/>
        </w:rPr>
      </w:pPr>
      <w:r>
        <w:rPr>
          <w:b/>
        </w:rPr>
        <w:t>1</w:t>
      </w:r>
      <w:r w:rsidR="005F4568">
        <w:rPr>
          <w:b/>
        </w:rPr>
        <w:t>1</w:t>
      </w:r>
      <w:r>
        <w:rPr>
          <w:b/>
        </w:rPr>
        <w:t xml:space="preserve">. </w:t>
      </w:r>
      <w:r w:rsidR="00D63741">
        <w:rPr>
          <w:b/>
        </w:rPr>
        <w:t>Įstatym</w:t>
      </w:r>
      <w:r w:rsidR="006C31C0">
        <w:rPr>
          <w:b/>
        </w:rPr>
        <w:t>ų</w:t>
      </w:r>
      <w:r w:rsidR="00BB4813">
        <w:rPr>
          <w:b/>
        </w:rPr>
        <w:t xml:space="preserve"> projekt</w:t>
      </w:r>
      <w:r w:rsidR="006C31C0">
        <w:rPr>
          <w:b/>
        </w:rPr>
        <w:t>ų</w:t>
      </w:r>
      <w:r w:rsidR="00D63741">
        <w:rPr>
          <w:b/>
        </w:rPr>
        <w:t xml:space="preserve"> atitiktis </w:t>
      </w:r>
      <w:r w:rsidR="0097390D">
        <w:rPr>
          <w:b/>
        </w:rPr>
        <w:t>Ž</w:t>
      </w:r>
      <w:r w:rsidR="00D63741">
        <w:rPr>
          <w:b/>
        </w:rPr>
        <w:t>mogaus teisių ir pagrindinių laisvių apsaugos konvencijos nuostatoms ir Europos Sąjungos teisei</w:t>
      </w:r>
      <w:r w:rsidR="0097390D">
        <w:rPr>
          <w:b/>
        </w:rPr>
        <w:t>.</w:t>
      </w:r>
    </w:p>
    <w:p w:rsidR="00D63741" w:rsidRDefault="005F4568">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Įstatymų p</w:t>
      </w:r>
      <w:r w:rsidR="00D63741">
        <w:rPr>
          <w:rFonts w:ascii="Times New Roman" w:hAnsi="Times New Roman" w:cs="Times New Roman"/>
          <w:sz w:val="24"/>
          <w:szCs w:val="24"/>
        </w:rPr>
        <w:t>rojekta</w:t>
      </w:r>
      <w:r w:rsidR="00FC1E80">
        <w:rPr>
          <w:rFonts w:ascii="Times New Roman" w:hAnsi="Times New Roman" w:cs="Times New Roman"/>
          <w:sz w:val="24"/>
          <w:szCs w:val="24"/>
        </w:rPr>
        <w:t>i</w:t>
      </w:r>
      <w:r w:rsidR="00D63741">
        <w:rPr>
          <w:rFonts w:ascii="Times New Roman" w:hAnsi="Times New Roman" w:cs="Times New Roman"/>
          <w:sz w:val="24"/>
          <w:szCs w:val="24"/>
        </w:rPr>
        <w:t xml:space="preserve"> neprieštarauja </w:t>
      </w:r>
      <w:r w:rsidR="0097390D">
        <w:rPr>
          <w:rFonts w:ascii="Times New Roman" w:hAnsi="Times New Roman" w:cs="Times New Roman"/>
          <w:sz w:val="24"/>
          <w:szCs w:val="24"/>
        </w:rPr>
        <w:t>Ž</w:t>
      </w:r>
      <w:r w:rsidR="00D63741">
        <w:rPr>
          <w:rFonts w:ascii="Times New Roman" w:hAnsi="Times New Roman" w:cs="Times New Roman"/>
          <w:sz w:val="24"/>
          <w:szCs w:val="24"/>
        </w:rPr>
        <w:t>mogaus teisių ir pagrindinių laisvių apsaugos konvencijos nuostat</w:t>
      </w:r>
      <w:r w:rsidR="009F764E">
        <w:rPr>
          <w:rFonts w:ascii="Times New Roman" w:hAnsi="Times New Roman" w:cs="Times New Roman"/>
          <w:sz w:val="24"/>
          <w:szCs w:val="24"/>
        </w:rPr>
        <w:t>oms ir Europos Sąjungos teisei</w:t>
      </w:r>
      <w:r w:rsidR="00D63741">
        <w:rPr>
          <w:rFonts w:ascii="Times New Roman" w:hAnsi="Times New Roman" w:cs="Times New Roman"/>
          <w:sz w:val="24"/>
          <w:szCs w:val="24"/>
        </w:rPr>
        <w:t xml:space="preserve">. </w:t>
      </w:r>
    </w:p>
    <w:p w:rsidR="00E667D3" w:rsidRDefault="00E667D3">
      <w:pPr>
        <w:pStyle w:val="HTMLiankstoformatuotas"/>
        <w:tabs>
          <w:tab w:val="clear" w:pos="916"/>
          <w:tab w:val="left" w:pos="720"/>
        </w:tabs>
        <w:ind w:firstLine="720"/>
        <w:jc w:val="both"/>
        <w:rPr>
          <w:rFonts w:ascii="Times New Roman" w:hAnsi="Times New Roman" w:cs="Times New Roman"/>
          <w:b/>
          <w:sz w:val="24"/>
          <w:szCs w:val="24"/>
        </w:rPr>
      </w:pPr>
    </w:p>
    <w:p w:rsidR="00D63741" w:rsidRDefault="00D63741">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5F4568">
        <w:rPr>
          <w:rFonts w:ascii="Times New Roman" w:hAnsi="Times New Roman" w:cs="Times New Roman"/>
          <w:b/>
          <w:sz w:val="24"/>
          <w:szCs w:val="24"/>
        </w:rPr>
        <w:t>2</w:t>
      </w:r>
      <w:r>
        <w:rPr>
          <w:rFonts w:ascii="Times New Roman" w:hAnsi="Times New Roman" w:cs="Times New Roman"/>
          <w:b/>
          <w:sz w:val="24"/>
          <w:szCs w:val="24"/>
        </w:rPr>
        <w:t>. Įstatym</w:t>
      </w:r>
      <w:r w:rsidR="006C31C0">
        <w:rPr>
          <w:rFonts w:ascii="Times New Roman" w:hAnsi="Times New Roman" w:cs="Times New Roman"/>
          <w:b/>
          <w:sz w:val="24"/>
          <w:szCs w:val="24"/>
        </w:rPr>
        <w:t>ų</w:t>
      </w:r>
      <w:r>
        <w:rPr>
          <w:rFonts w:ascii="Times New Roman" w:hAnsi="Times New Roman" w:cs="Times New Roman"/>
          <w:b/>
          <w:sz w:val="24"/>
          <w:szCs w:val="24"/>
        </w:rPr>
        <w:t xml:space="preserve"> įgyvendinimui reikalingi </w:t>
      </w:r>
      <w:r w:rsidR="00462D2B">
        <w:rPr>
          <w:rFonts w:ascii="Times New Roman" w:hAnsi="Times New Roman" w:cs="Times New Roman"/>
          <w:b/>
          <w:sz w:val="24"/>
          <w:szCs w:val="24"/>
        </w:rPr>
        <w:t>įgyvendinamieji teisės aktai</w:t>
      </w:r>
      <w:r w:rsidR="00610C85">
        <w:rPr>
          <w:rFonts w:ascii="Times New Roman" w:hAnsi="Times New Roman" w:cs="Times New Roman"/>
          <w:b/>
          <w:sz w:val="24"/>
          <w:szCs w:val="24"/>
        </w:rPr>
        <w:t>, juos priimti turintys subjektai</w:t>
      </w:r>
      <w:r w:rsidR="00462D2B">
        <w:rPr>
          <w:rFonts w:ascii="Times New Roman" w:hAnsi="Times New Roman" w:cs="Times New Roman"/>
          <w:b/>
          <w:sz w:val="24"/>
          <w:szCs w:val="24"/>
        </w:rPr>
        <w:t>.</w:t>
      </w:r>
    </w:p>
    <w:p w:rsidR="006C31C0" w:rsidRPr="00F4686E" w:rsidRDefault="006C31C0" w:rsidP="00B50399">
      <w:pPr>
        <w:tabs>
          <w:tab w:val="left" w:pos="960"/>
          <w:tab w:val="left" w:pos="1080"/>
        </w:tabs>
        <w:ind w:firstLine="709"/>
        <w:jc w:val="both"/>
      </w:pPr>
      <w:r w:rsidRPr="00F4686E">
        <w:t xml:space="preserve">Priėmus </w:t>
      </w:r>
      <w:r w:rsidR="004F0BF4" w:rsidRPr="00F4686E">
        <w:t xml:space="preserve">UTPĮ </w:t>
      </w:r>
      <w:r w:rsidR="005F4568" w:rsidRPr="00F4686E">
        <w:t>pakeitimą</w:t>
      </w:r>
      <w:r w:rsidR="00AA497F" w:rsidRPr="00F4686E">
        <w:t>, reikės</w:t>
      </w:r>
      <w:r w:rsidR="00DE6DAE" w:rsidRPr="00F4686E">
        <w:t xml:space="preserve"> pakeisti </w:t>
      </w:r>
      <w:r w:rsidR="001C0C7E" w:rsidRPr="00F4686E">
        <w:t xml:space="preserve">Prieglobsčio Lietuvos Respublikoje suteikimo ir panaikinimo tvarkos aprašą, patvirtintą </w:t>
      </w:r>
      <w:r w:rsidR="00DE6DAE" w:rsidRPr="00F4686E">
        <w:t xml:space="preserve">Lietuvos Respublikos </w:t>
      </w:r>
      <w:r w:rsidRPr="00F4686E">
        <w:t>vidaus reikalų ministro</w:t>
      </w:r>
      <w:r w:rsidR="001C0C7E" w:rsidRPr="00F4686E">
        <w:t xml:space="preserve"> </w:t>
      </w:r>
      <w:r w:rsidR="00073E27" w:rsidRPr="00F4686E">
        <w:t>2016 m. vasario 24 d.</w:t>
      </w:r>
      <w:r w:rsidR="001C0C7E" w:rsidRPr="00F4686E">
        <w:t xml:space="preserve"> įsakymu Nr. 1V-131 „Dėl prieglobsčio Lietuvos Respublikoje suteikimo ir panaikinimo tvarkos aprašo patvirtinimo“</w:t>
      </w:r>
      <w:r w:rsidR="005F4568" w:rsidRPr="00F4686E">
        <w:t>.</w:t>
      </w:r>
    </w:p>
    <w:p w:rsidR="006C31C0" w:rsidRDefault="006C31C0" w:rsidP="006C31C0">
      <w:pPr>
        <w:tabs>
          <w:tab w:val="left" w:pos="993"/>
        </w:tabs>
        <w:spacing w:line="276" w:lineRule="auto"/>
        <w:ind w:firstLine="709"/>
        <w:jc w:val="both"/>
        <w:rPr>
          <w:spacing w:val="2"/>
        </w:rPr>
      </w:pPr>
      <w:r>
        <w:rPr>
          <w:spacing w:val="2"/>
        </w:rPr>
        <w:t>Dėl VTS projekto</w:t>
      </w:r>
      <w:r w:rsidR="00915F38">
        <w:rPr>
          <w:spacing w:val="2"/>
        </w:rPr>
        <w:t xml:space="preserve"> ir ABTĮ projekto</w:t>
      </w:r>
      <w:r>
        <w:rPr>
          <w:spacing w:val="2"/>
        </w:rPr>
        <w:t xml:space="preserve"> priėmimo įgyvendinamųjų teisės aktų keisti nereikės. </w:t>
      </w:r>
    </w:p>
    <w:p w:rsidR="006C31C0" w:rsidRDefault="006C31C0" w:rsidP="00A436F8">
      <w:pPr>
        <w:tabs>
          <w:tab w:val="left" w:pos="960"/>
          <w:tab w:val="left" w:pos="1080"/>
        </w:tabs>
        <w:ind w:firstLine="709"/>
        <w:jc w:val="both"/>
      </w:pPr>
    </w:p>
    <w:p w:rsidR="006C31C0" w:rsidRDefault="006C31C0" w:rsidP="00A436F8">
      <w:pPr>
        <w:tabs>
          <w:tab w:val="left" w:pos="960"/>
          <w:tab w:val="left" w:pos="1080"/>
        </w:tabs>
        <w:ind w:firstLine="709"/>
        <w:jc w:val="both"/>
      </w:pPr>
    </w:p>
    <w:p w:rsidR="00AA50A5" w:rsidRDefault="00D63741" w:rsidP="00AA50A5">
      <w:pPr>
        <w:tabs>
          <w:tab w:val="left" w:pos="960"/>
          <w:tab w:val="left" w:pos="1080"/>
        </w:tabs>
        <w:ind w:firstLine="709"/>
        <w:jc w:val="both"/>
        <w:rPr>
          <w:b/>
        </w:rPr>
      </w:pPr>
      <w:r w:rsidRPr="002A7D1B">
        <w:rPr>
          <w:b/>
        </w:rPr>
        <w:lastRenderedPageBreak/>
        <w:t>1</w:t>
      </w:r>
      <w:r w:rsidR="005F4568">
        <w:rPr>
          <w:b/>
        </w:rPr>
        <w:t>3</w:t>
      </w:r>
      <w:r w:rsidRPr="002A7D1B">
        <w:rPr>
          <w:b/>
        </w:rPr>
        <w:t xml:space="preserve">. </w:t>
      </w:r>
      <w:r w:rsidR="00A436F8" w:rsidRPr="002A7D1B">
        <w:rPr>
          <w:b/>
        </w:rPr>
        <w:t>Kiek valstybės, savivaldybių biudžetų ir kitų valstybės įsteigt</w:t>
      </w:r>
      <w:r w:rsidR="00A71A00">
        <w:rPr>
          <w:b/>
        </w:rPr>
        <w:t>ų fondų lėšų prireiks įstatymui</w:t>
      </w:r>
      <w:r w:rsidR="00A436F8" w:rsidRPr="002A7D1B">
        <w:rPr>
          <w:b/>
        </w:rPr>
        <w:t xml:space="preserve"> įgyvendinti, ar bus galima sutaupyti.</w:t>
      </w:r>
    </w:p>
    <w:p w:rsidR="006C31C0" w:rsidRDefault="00073E27" w:rsidP="006C31C0">
      <w:pPr>
        <w:spacing w:line="276" w:lineRule="auto"/>
        <w:ind w:firstLine="709"/>
        <w:jc w:val="both"/>
        <w:rPr>
          <w:bCs/>
        </w:rPr>
      </w:pPr>
      <w:r>
        <w:t xml:space="preserve">Priimtiems įstatymams įgyvendinti </w:t>
      </w:r>
      <w:r w:rsidR="006C31C0">
        <w:rPr>
          <w:bCs/>
        </w:rPr>
        <w:t>papildomų valstybės biudžeto lėšų neprireiks.</w:t>
      </w:r>
    </w:p>
    <w:p w:rsidR="006C31C0" w:rsidRDefault="006C31C0" w:rsidP="00073E27">
      <w:pPr>
        <w:tabs>
          <w:tab w:val="left" w:pos="960"/>
          <w:tab w:val="left" w:pos="1080"/>
        </w:tabs>
        <w:jc w:val="both"/>
      </w:pPr>
    </w:p>
    <w:p w:rsidR="00D63741" w:rsidRDefault="007D0258">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5F4568">
        <w:rPr>
          <w:rFonts w:ascii="Times New Roman" w:hAnsi="Times New Roman" w:cs="Times New Roman"/>
          <w:b/>
          <w:sz w:val="24"/>
          <w:szCs w:val="24"/>
        </w:rPr>
        <w:t>4</w:t>
      </w:r>
      <w:r>
        <w:rPr>
          <w:rFonts w:ascii="Times New Roman" w:hAnsi="Times New Roman" w:cs="Times New Roman"/>
          <w:b/>
          <w:sz w:val="24"/>
          <w:szCs w:val="24"/>
        </w:rPr>
        <w:t>. Įstatym</w:t>
      </w:r>
      <w:r w:rsidR="006C31C0">
        <w:rPr>
          <w:rFonts w:ascii="Times New Roman" w:hAnsi="Times New Roman" w:cs="Times New Roman"/>
          <w:b/>
          <w:sz w:val="24"/>
          <w:szCs w:val="24"/>
        </w:rPr>
        <w:t>ų</w:t>
      </w:r>
      <w:r w:rsidR="00D63741">
        <w:rPr>
          <w:rFonts w:ascii="Times New Roman" w:hAnsi="Times New Roman" w:cs="Times New Roman"/>
          <w:b/>
          <w:sz w:val="24"/>
          <w:szCs w:val="24"/>
        </w:rPr>
        <w:t xml:space="preserve"> projekt</w:t>
      </w:r>
      <w:r w:rsidR="006C31C0">
        <w:rPr>
          <w:rFonts w:ascii="Times New Roman" w:hAnsi="Times New Roman" w:cs="Times New Roman"/>
          <w:b/>
          <w:sz w:val="24"/>
          <w:szCs w:val="24"/>
        </w:rPr>
        <w:t>ų</w:t>
      </w:r>
      <w:r w:rsidR="00A71A00">
        <w:rPr>
          <w:rFonts w:ascii="Times New Roman" w:hAnsi="Times New Roman" w:cs="Times New Roman"/>
          <w:b/>
          <w:sz w:val="24"/>
          <w:szCs w:val="24"/>
        </w:rPr>
        <w:t xml:space="preserve"> </w:t>
      </w:r>
      <w:r w:rsidR="00D63741">
        <w:rPr>
          <w:rFonts w:ascii="Times New Roman" w:hAnsi="Times New Roman" w:cs="Times New Roman"/>
          <w:b/>
          <w:sz w:val="24"/>
          <w:szCs w:val="24"/>
        </w:rPr>
        <w:t>rengimo metu gauti specialistų vertinimai ir išvados</w:t>
      </w:r>
      <w:r w:rsidR="001F06EE">
        <w:rPr>
          <w:rFonts w:ascii="Times New Roman" w:hAnsi="Times New Roman" w:cs="Times New Roman"/>
          <w:b/>
          <w:sz w:val="24"/>
          <w:szCs w:val="24"/>
        </w:rPr>
        <w:t>.</w:t>
      </w:r>
    </w:p>
    <w:p w:rsidR="0052213C" w:rsidRPr="002C7DA3" w:rsidRDefault="0052213C" w:rsidP="0052213C">
      <w:pPr>
        <w:tabs>
          <w:tab w:val="left" w:pos="600"/>
          <w:tab w:val="left" w:pos="900"/>
        </w:tabs>
        <w:ind w:firstLine="720"/>
        <w:jc w:val="both"/>
      </w:pPr>
      <w:r>
        <w:t>Įstatymų projektų</w:t>
      </w:r>
      <w:r w:rsidRPr="002C7DA3">
        <w:t xml:space="preserve"> rengimo metu specialistų vertinimų ir išvadų negauta.</w:t>
      </w:r>
    </w:p>
    <w:p w:rsidR="00285B60" w:rsidRDefault="00285B60">
      <w:pPr>
        <w:pStyle w:val="HTMLiankstoformatuotas"/>
        <w:tabs>
          <w:tab w:val="left" w:pos="720"/>
        </w:tabs>
        <w:ind w:firstLine="720"/>
        <w:jc w:val="both"/>
        <w:rPr>
          <w:rFonts w:ascii="Times New Roman" w:hAnsi="Times New Roman" w:cs="Times New Roman"/>
          <w:sz w:val="24"/>
          <w:szCs w:val="24"/>
        </w:rPr>
      </w:pPr>
    </w:p>
    <w:p w:rsidR="00D63741" w:rsidRPr="00047127" w:rsidRDefault="00D63741" w:rsidP="00047127">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A94272">
        <w:rPr>
          <w:rFonts w:ascii="Times New Roman" w:hAnsi="Times New Roman" w:cs="Times New Roman"/>
          <w:b/>
          <w:sz w:val="24"/>
          <w:szCs w:val="24"/>
        </w:rPr>
        <w:t>5</w:t>
      </w:r>
      <w:r>
        <w:rPr>
          <w:rFonts w:ascii="Times New Roman" w:hAnsi="Times New Roman" w:cs="Times New Roman"/>
          <w:b/>
          <w:sz w:val="24"/>
          <w:szCs w:val="24"/>
        </w:rPr>
        <w:t xml:space="preserve">. </w:t>
      </w:r>
      <w:r w:rsidR="001F06EE">
        <w:rPr>
          <w:rFonts w:ascii="Times New Roman" w:hAnsi="Times New Roman" w:cs="Times New Roman"/>
          <w:b/>
          <w:sz w:val="24"/>
          <w:szCs w:val="24"/>
        </w:rPr>
        <w:t>R</w:t>
      </w:r>
      <w:r w:rsidR="001F06EE" w:rsidRPr="001F06EE">
        <w:rPr>
          <w:rFonts w:ascii="Times New Roman" w:hAnsi="Times New Roman" w:cs="Times New Roman"/>
          <w:b/>
          <w:sz w:val="24"/>
          <w:szCs w:val="24"/>
        </w:rPr>
        <w:t>eikš</w:t>
      </w:r>
      <w:r w:rsidR="001D578D">
        <w:rPr>
          <w:rFonts w:ascii="Times New Roman" w:hAnsi="Times New Roman" w:cs="Times New Roman"/>
          <w:b/>
          <w:sz w:val="24"/>
          <w:szCs w:val="24"/>
        </w:rPr>
        <w:t>miniai žodžiai, kurių reikia šiems</w:t>
      </w:r>
      <w:r w:rsidR="001F06EE" w:rsidRPr="001F06EE">
        <w:rPr>
          <w:rFonts w:ascii="Times New Roman" w:hAnsi="Times New Roman" w:cs="Times New Roman"/>
          <w:b/>
          <w:sz w:val="24"/>
          <w:szCs w:val="24"/>
        </w:rPr>
        <w:t xml:space="preserve"> projekt</w:t>
      </w:r>
      <w:r w:rsidR="001D578D">
        <w:rPr>
          <w:rFonts w:ascii="Times New Roman" w:hAnsi="Times New Roman" w:cs="Times New Roman"/>
          <w:b/>
          <w:sz w:val="24"/>
          <w:szCs w:val="24"/>
        </w:rPr>
        <w:t>ams</w:t>
      </w:r>
      <w:r w:rsidR="001F06EE" w:rsidRPr="001F06EE">
        <w:rPr>
          <w:rFonts w:ascii="Times New Roman" w:hAnsi="Times New Roman" w:cs="Times New Roman"/>
          <w:b/>
          <w:sz w:val="24"/>
          <w:szCs w:val="24"/>
        </w:rPr>
        <w:t xml:space="preserve"> įtraukti į kompiuterinę paieškos sistemą, įskaitant Europos žodyno „Eurovoc“ terminus, temas bei sritis</w:t>
      </w:r>
      <w:r w:rsidR="001F06EE">
        <w:rPr>
          <w:rFonts w:ascii="Times New Roman" w:hAnsi="Times New Roman" w:cs="Times New Roman"/>
          <w:b/>
          <w:sz w:val="24"/>
          <w:szCs w:val="24"/>
        </w:rPr>
        <w:t>.</w:t>
      </w:r>
    </w:p>
    <w:p w:rsidR="00B50399" w:rsidRPr="007A21C0" w:rsidRDefault="00B50399" w:rsidP="00B50399">
      <w:pPr>
        <w:spacing w:line="276" w:lineRule="auto"/>
        <w:ind w:firstLine="709"/>
        <w:jc w:val="both"/>
      </w:pPr>
      <w:r w:rsidRPr="007A21C0">
        <w:t>Įstatymų projektų reikšminiai žodžiai, kurių reikia šiems projektams įtraukti į kompiuterinę paieškos sistemą, įskaitant reikšminius žodžius pagal Europos žodyną „</w:t>
      </w:r>
      <w:r w:rsidRPr="007A21C0">
        <w:rPr>
          <w:iCs/>
        </w:rPr>
        <w:t>Eurovoc“</w:t>
      </w:r>
      <w:r w:rsidRPr="007A21C0">
        <w:t xml:space="preserve">: </w:t>
      </w:r>
      <w:r w:rsidR="000C367B">
        <w:rPr>
          <w:color w:val="000000"/>
        </w:rPr>
        <w:t>„prieglobsčio prašytojas“, „prašymas suteikti prieglobstį“, „užsienietis“,</w:t>
      </w:r>
      <w:r w:rsidR="000C367B" w:rsidRPr="007A21C0">
        <w:t xml:space="preserve"> </w:t>
      </w:r>
      <w:r w:rsidR="000C367B">
        <w:t xml:space="preserve">„skundas“, </w:t>
      </w:r>
      <w:r w:rsidRPr="007A21C0">
        <w:t>„valstybės tarnyba“, „vidaus tarnyba“, „pareigūnas“</w:t>
      </w:r>
      <w:r w:rsidR="00742C62">
        <w:t>.</w:t>
      </w:r>
    </w:p>
    <w:p w:rsidR="00B50399" w:rsidRDefault="00B50399" w:rsidP="0011009A">
      <w:pPr>
        <w:pStyle w:val="HTMLiankstoformatuotas"/>
        <w:tabs>
          <w:tab w:val="clear" w:pos="916"/>
          <w:tab w:val="left" w:pos="720"/>
        </w:tabs>
        <w:ind w:firstLine="720"/>
        <w:jc w:val="both"/>
        <w:rPr>
          <w:rFonts w:ascii="Times New Roman" w:hAnsi="Times New Roman" w:cs="Times New Roman"/>
          <w:sz w:val="24"/>
          <w:szCs w:val="24"/>
        </w:rPr>
      </w:pPr>
    </w:p>
    <w:p w:rsidR="00D63741" w:rsidRDefault="00D63741">
      <w:pPr>
        <w:pStyle w:val="HTMLiankstoformatuotas"/>
        <w:tabs>
          <w:tab w:val="clear" w:pos="916"/>
          <w:tab w:val="left" w:pos="720"/>
        </w:tabs>
        <w:ind w:firstLine="720"/>
        <w:jc w:val="both"/>
        <w:rPr>
          <w:rFonts w:ascii="Times New Roman" w:hAnsi="Times New Roman" w:cs="Times New Roman"/>
          <w:b/>
          <w:sz w:val="24"/>
          <w:szCs w:val="24"/>
        </w:rPr>
      </w:pPr>
      <w:r>
        <w:rPr>
          <w:rFonts w:ascii="Times New Roman" w:hAnsi="Times New Roman" w:cs="Times New Roman"/>
          <w:b/>
          <w:sz w:val="24"/>
          <w:szCs w:val="24"/>
        </w:rPr>
        <w:t>1</w:t>
      </w:r>
      <w:r w:rsidR="00A94272">
        <w:rPr>
          <w:rFonts w:ascii="Times New Roman" w:hAnsi="Times New Roman" w:cs="Times New Roman"/>
          <w:b/>
          <w:sz w:val="24"/>
          <w:szCs w:val="24"/>
        </w:rPr>
        <w:t>6</w:t>
      </w:r>
      <w:r>
        <w:rPr>
          <w:rFonts w:ascii="Times New Roman" w:hAnsi="Times New Roman" w:cs="Times New Roman"/>
          <w:b/>
          <w:sz w:val="24"/>
          <w:szCs w:val="24"/>
        </w:rPr>
        <w:t>. Kiti</w:t>
      </w:r>
      <w:r w:rsidR="00E865EE">
        <w:rPr>
          <w:rFonts w:ascii="Times New Roman" w:hAnsi="Times New Roman" w:cs="Times New Roman"/>
          <w:b/>
          <w:sz w:val="24"/>
          <w:szCs w:val="24"/>
        </w:rPr>
        <w:t>,</w:t>
      </w:r>
      <w:r>
        <w:rPr>
          <w:rFonts w:ascii="Times New Roman" w:hAnsi="Times New Roman" w:cs="Times New Roman"/>
          <w:b/>
          <w:sz w:val="24"/>
          <w:szCs w:val="24"/>
        </w:rPr>
        <w:t xml:space="preserve"> iniciatorių nuomone, reikalingi pagrindimai ir paaiškinimai</w:t>
      </w:r>
      <w:r w:rsidR="00781F70">
        <w:rPr>
          <w:rFonts w:ascii="Times New Roman" w:hAnsi="Times New Roman" w:cs="Times New Roman"/>
          <w:b/>
          <w:sz w:val="24"/>
          <w:szCs w:val="24"/>
        </w:rPr>
        <w:t>.</w:t>
      </w:r>
    </w:p>
    <w:p w:rsidR="00D63741" w:rsidRPr="00F778E0" w:rsidRDefault="00D63741" w:rsidP="00F778E0">
      <w:pPr>
        <w:pStyle w:val="HTMLiankstoformatuotas"/>
        <w:tabs>
          <w:tab w:val="clear" w:pos="916"/>
          <w:tab w:val="left" w:pos="720"/>
        </w:tabs>
        <w:ind w:firstLine="720"/>
        <w:jc w:val="both"/>
        <w:rPr>
          <w:rFonts w:ascii="Times New Roman" w:hAnsi="Times New Roman" w:cs="Times New Roman"/>
          <w:sz w:val="24"/>
          <w:szCs w:val="24"/>
        </w:rPr>
      </w:pPr>
      <w:r>
        <w:rPr>
          <w:rFonts w:ascii="Times New Roman" w:hAnsi="Times New Roman" w:cs="Times New Roman"/>
          <w:sz w:val="24"/>
          <w:szCs w:val="24"/>
        </w:rPr>
        <w:t>Nėra.</w:t>
      </w:r>
    </w:p>
    <w:sectPr w:rsidR="00D63741" w:rsidRPr="00F778E0" w:rsidSect="00565154">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B0" w:rsidRDefault="00B56AB0">
      <w:r>
        <w:separator/>
      </w:r>
    </w:p>
  </w:endnote>
  <w:endnote w:type="continuationSeparator" w:id="0">
    <w:p w:rsidR="00B56AB0" w:rsidRDefault="00B5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B0" w:rsidRDefault="00B56AB0">
      <w:r>
        <w:separator/>
      </w:r>
    </w:p>
  </w:footnote>
  <w:footnote w:type="continuationSeparator" w:id="0">
    <w:p w:rsidR="00B56AB0" w:rsidRDefault="00B56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end"/>
    </w:r>
  </w:p>
  <w:p w:rsidR="00D63741" w:rsidRDefault="00D637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741" w:rsidRDefault="006B1068">
    <w:pPr>
      <w:pStyle w:val="Antrats"/>
      <w:framePr w:wrap="around" w:vAnchor="text" w:hAnchor="margin" w:xAlign="center" w:y="1"/>
      <w:rPr>
        <w:rStyle w:val="Puslapionumeris"/>
      </w:rPr>
    </w:pPr>
    <w:r>
      <w:rPr>
        <w:rStyle w:val="Puslapionumeris"/>
      </w:rPr>
      <w:fldChar w:fldCharType="begin"/>
    </w:r>
    <w:r w:rsidR="00D63741">
      <w:rPr>
        <w:rStyle w:val="Puslapionumeris"/>
      </w:rPr>
      <w:instrText xml:space="preserve">PAGE  </w:instrText>
    </w:r>
    <w:r>
      <w:rPr>
        <w:rStyle w:val="Puslapionumeris"/>
      </w:rPr>
      <w:fldChar w:fldCharType="separate"/>
    </w:r>
    <w:r w:rsidR="00146499">
      <w:rPr>
        <w:rStyle w:val="Puslapionumeris"/>
        <w:noProof/>
      </w:rPr>
      <w:t>4</w:t>
    </w:r>
    <w:r>
      <w:rPr>
        <w:rStyle w:val="Puslapionumeris"/>
      </w:rPr>
      <w:fldChar w:fldCharType="end"/>
    </w:r>
  </w:p>
  <w:p w:rsidR="00D63741" w:rsidRDefault="00D637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8C85F8E"/>
    <w:multiLevelType w:val="multilevel"/>
    <w:tmpl w:val="085C0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4"/>
  </w:num>
  <w:num w:numId="4">
    <w:abstractNumId w:val="2"/>
  </w:num>
  <w:num w:numId="5">
    <w:abstractNumId w:val="15"/>
  </w:num>
  <w:num w:numId="6">
    <w:abstractNumId w:val="11"/>
  </w:num>
  <w:num w:numId="7">
    <w:abstractNumId w:val="5"/>
  </w:num>
  <w:num w:numId="8">
    <w:abstractNumId w:val="10"/>
  </w:num>
  <w:num w:numId="9">
    <w:abstractNumId w:val="9"/>
  </w:num>
  <w:num w:numId="10">
    <w:abstractNumId w:val="8"/>
  </w:num>
  <w:num w:numId="11">
    <w:abstractNumId w:val="13"/>
  </w:num>
  <w:num w:numId="12">
    <w:abstractNumId w:val="12"/>
  </w:num>
  <w:num w:numId="13">
    <w:abstractNumId w:val="6"/>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1396"/>
    <w:rsid w:val="00011733"/>
    <w:rsid w:val="0001205D"/>
    <w:rsid w:val="000131E5"/>
    <w:rsid w:val="00013896"/>
    <w:rsid w:val="000138DD"/>
    <w:rsid w:val="00013937"/>
    <w:rsid w:val="000141D9"/>
    <w:rsid w:val="00016C60"/>
    <w:rsid w:val="00017382"/>
    <w:rsid w:val="00020373"/>
    <w:rsid w:val="0002082E"/>
    <w:rsid w:val="000216D2"/>
    <w:rsid w:val="000229F9"/>
    <w:rsid w:val="00023668"/>
    <w:rsid w:val="00023923"/>
    <w:rsid w:val="00023B62"/>
    <w:rsid w:val="00024633"/>
    <w:rsid w:val="00025183"/>
    <w:rsid w:val="00026098"/>
    <w:rsid w:val="0002634B"/>
    <w:rsid w:val="00026564"/>
    <w:rsid w:val="000300C0"/>
    <w:rsid w:val="00031844"/>
    <w:rsid w:val="00031E72"/>
    <w:rsid w:val="00031F49"/>
    <w:rsid w:val="00035648"/>
    <w:rsid w:val="000360DD"/>
    <w:rsid w:val="00036DDD"/>
    <w:rsid w:val="0004044E"/>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60C8B"/>
    <w:rsid w:val="0006278E"/>
    <w:rsid w:val="000633A1"/>
    <w:rsid w:val="000651F3"/>
    <w:rsid w:val="000657B6"/>
    <w:rsid w:val="00066389"/>
    <w:rsid w:val="00066825"/>
    <w:rsid w:val="00066866"/>
    <w:rsid w:val="00070408"/>
    <w:rsid w:val="000712B5"/>
    <w:rsid w:val="000726B1"/>
    <w:rsid w:val="0007290E"/>
    <w:rsid w:val="00072CCB"/>
    <w:rsid w:val="00073E27"/>
    <w:rsid w:val="00073E39"/>
    <w:rsid w:val="000749D1"/>
    <w:rsid w:val="000749FC"/>
    <w:rsid w:val="00074AD9"/>
    <w:rsid w:val="0007521E"/>
    <w:rsid w:val="0007582E"/>
    <w:rsid w:val="00075E72"/>
    <w:rsid w:val="00075FB7"/>
    <w:rsid w:val="000761C2"/>
    <w:rsid w:val="000765C5"/>
    <w:rsid w:val="000768EA"/>
    <w:rsid w:val="0007742C"/>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7D2"/>
    <w:rsid w:val="00087A16"/>
    <w:rsid w:val="00087E84"/>
    <w:rsid w:val="00090181"/>
    <w:rsid w:val="0009084C"/>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7A4"/>
    <w:rsid w:val="000B1490"/>
    <w:rsid w:val="000B1821"/>
    <w:rsid w:val="000B1BE7"/>
    <w:rsid w:val="000B2AA3"/>
    <w:rsid w:val="000B43A1"/>
    <w:rsid w:val="000B59D7"/>
    <w:rsid w:val="000B6679"/>
    <w:rsid w:val="000C1A1F"/>
    <w:rsid w:val="000C1DB1"/>
    <w:rsid w:val="000C2866"/>
    <w:rsid w:val="000C2F4C"/>
    <w:rsid w:val="000C367B"/>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5C59"/>
    <w:rsid w:val="000E7F3E"/>
    <w:rsid w:val="000F107D"/>
    <w:rsid w:val="000F4584"/>
    <w:rsid w:val="000F6403"/>
    <w:rsid w:val="000F71DE"/>
    <w:rsid w:val="00100057"/>
    <w:rsid w:val="00102E8E"/>
    <w:rsid w:val="0010320D"/>
    <w:rsid w:val="00104724"/>
    <w:rsid w:val="0010594B"/>
    <w:rsid w:val="00106CE8"/>
    <w:rsid w:val="0010799E"/>
    <w:rsid w:val="0011009A"/>
    <w:rsid w:val="00110541"/>
    <w:rsid w:val="001118B5"/>
    <w:rsid w:val="001148C7"/>
    <w:rsid w:val="00114B75"/>
    <w:rsid w:val="001154F4"/>
    <w:rsid w:val="00116E6F"/>
    <w:rsid w:val="0011714B"/>
    <w:rsid w:val="00117871"/>
    <w:rsid w:val="00121BE4"/>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80C"/>
    <w:rsid w:val="00136CCB"/>
    <w:rsid w:val="0013706D"/>
    <w:rsid w:val="00137981"/>
    <w:rsid w:val="001379F4"/>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499"/>
    <w:rsid w:val="00146735"/>
    <w:rsid w:val="00150070"/>
    <w:rsid w:val="00151477"/>
    <w:rsid w:val="0015289C"/>
    <w:rsid w:val="001529A6"/>
    <w:rsid w:val="00152B7C"/>
    <w:rsid w:val="00152E4F"/>
    <w:rsid w:val="0015327F"/>
    <w:rsid w:val="001537BA"/>
    <w:rsid w:val="00154DAE"/>
    <w:rsid w:val="00155062"/>
    <w:rsid w:val="00156038"/>
    <w:rsid w:val="001579E2"/>
    <w:rsid w:val="00160979"/>
    <w:rsid w:val="0016126F"/>
    <w:rsid w:val="001616DF"/>
    <w:rsid w:val="001630D1"/>
    <w:rsid w:val="0016566A"/>
    <w:rsid w:val="001701A3"/>
    <w:rsid w:val="00170999"/>
    <w:rsid w:val="00171D1B"/>
    <w:rsid w:val="00171E9D"/>
    <w:rsid w:val="00172240"/>
    <w:rsid w:val="001728C1"/>
    <w:rsid w:val="00172F68"/>
    <w:rsid w:val="00173B5F"/>
    <w:rsid w:val="00174F6B"/>
    <w:rsid w:val="001778EC"/>
    <w:rsid w:val="00177908"/>
    <w:rsid w:val="00177D62"/>
    <w:rsid w:val="0018009E"/>
    <w:rsid w:val="00180514"/>
    <w:rsid w:val="00180BEF"/>
    <w:rsid w:val="001813AF"/>
    <w:rsid w:val="00183140"/>
    <w:rsid w:val="00184262"/>
    <w:rsid w:val="00185EBD"/>
    <w:rsid w:val="00186044"/>
    <w:rsid w:val="001905D6"/>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3151"/>
    <w:rsid w:val="001A37AC"/>
    <w:rsid w:val="001A4C93"/>
    <w:rsid w:val="001A4D45"/>
    <w:rsid w:val="001A6976"/>
    <w:rsid w:val="001A725F"/>
    <w:rsid w:val="001B008B"/>
    <w:rsid w:val="001B0935"/>
    <w:rsid w:val="001B0FDE"/>
    <w:rsid w:val="001B2036"/>
    <w:rsid w:val="001B28CB"/>
    <w:rsid w:val="001B2E3E"/>
    <w:rsid w:val="001C061F"/>
    <w:rsid w:val="001C08C7"/>
    <w:rsid w:val="001C0C7E"/>
    <w:rsid w:val="001C1FEB"/>
    <w:rsid w:val="001C3ED1"/>
    <w:rsid w:val="001C4C9D"/>
    <w:rsid w:val="001C53C6"/>
    <w:rsid w:val="001C5775"/>
    <w:rsid w:val="001C5FAD"/>
    <w:rsid w:val="001C659A"/>
    <w:rsid w:val="001D080D"/>
    <w:rsid w:val="001D0B7E"/>
    <w:rsid w:val="001D17F3"/>
    <w:rsid w:val="001D1DE1"/>
    <w:rsid w:val="001D1E10"/>
    <w:rsid w:val="001D31A0"/>
    <w:rsid w:val="001D578D"/>
    <w:rsid w:val="001D7BE9"/>
    <w:rsid w:val="001E00BB"/>
    <w:rsid w:val="001E1BA7"/>
    <w:rsid w:val="001E4EF3"/>
    <w:rsid w:val="001E551E"/>
    <w:rsid w:val="001E58F3"/>
    <w:rsid w:val="001E63C9"/>
    <w:rsid w:val="001F06EE"/>
    <w:rsid w:val="001F20F5"/>
    <w:rsid w:val="001F2A65"/>
    <w:rsid w:val="001F2F04"/>
    <w:rsid w:val="001F3E15"/>
    <w:rsid w:val="001F3FB6"/>
    <w:rsid w:val="001F576C"/>
    <w:rsid w:val="001F6BA5"/>
    <w:rsid w:val="00201C2E"/>
    <w:rsid w:val="0020456E"/>
    <w:rsid w:val="00204A0E"/>
    <w:rsid w:val="00204B30"/>
    <w:rsid w:val="00204B5C"/>
    <w:rsid w:val="00205224"/>
    <w:rsid w:val="00205392"/>
    <w:rsid w:val="002055C2"/>
    <w:rsid w:val="002074E9"/>
    <w:rsid w:val="00210B30"/>
    <w:rsid w:val="002121DC"/>
    <w:rsid w:val="00212E81"/>
    <w:rsid w:val="0021312B"/>
    <w:rsid w:val="00214115"/>
    <w:rsid w:val="00215B26"/>
    <w:rsid w:val="002166C0"/>
    <w:rsid w:val="002168C0"/>
    <w:rsid w:val="00217E40"/>
    <w:rsid w:val="002218EF"/>
    <w:rsid w:val="00221D62"/>
    <w:rsid w:val="00221DA7"/>
    <w:rsid w:val="00222F57"/>
    <w:rsid w:val="002252E5"/>
    <w:rsid w:val="00226229"/>
    <w:rsid w:val="002275B7"/>
    <w:rsid w:val="002279B0"/>
    <w:rsid w:val="0023057F"/>
    <w:rsid w:val="00231974"/>
    <w:rsid w:val="0023435A"/>
    <w:rsid w:val="0023525F"/>
    <w:rsid w:val="00240BBE"/>
    <w:rsid w:val="0024269F"/>
    <w:rsid w:val="00242A91"/>
    <w:rsid w:val="002431A0"/>
    <w:rsid w:val="00243B36"/>
    <w:rsid w:val="00244153"/>
    <w:rsid w:val="00250B8D"/>
    <w:rsid w:val="00250D89"/>
    <w:rsid w:val="0025188C"/>
    <w:rsid w:val="00251C84"/>
    <w:rsid w:val="0025252E"/>
    <w:rsid w:val="002532A6"/>
    <w:rsid w:val="00253515"/>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F9C"/>
    <w:rsid w:val="0027618A"/>
    <w:rsid w:val="00276D1C"/>
    <w:rsid w:val="0028034B"/>
    <w:rsid w:val="002808CF"/>
    <w:rsid w:val="00280E56"/>
    <w:rsid w:val="00280FC0"/>
    <w:rsid w:val="00281110"/>
    <w:rsid w:val="00283586"/>
    <w:rsid w:val="00285B60"/>
    <w:rsid w:val="00286D4B"/>
    <w:rsid w:val="002872E8"/>
    <w:rsid w:val="00290C65"/>
    <w:rsid w:val="0029193D"/>
    <w:rsid w:val="00291ADE"/>
    <w:rsid w:val="002923DE"/>
    <w:rsid w:val="002931A2"/>
    <w:rsid w:val="002936A3"/>
    <w:rsid w:val="00293CA8"/>
    <w:rsid w:val="00294101"/>
    <w:rsid w:val="00294207"/>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1B3F"/>
    <w:rsid w:val="002B2056"/>
    <w:rsid w:val="002B288D"/>
    <w:rsid w:val="002B2AA5"/>
    <w:rsid w:val="002B4702"/>
    <w:rsid w:val="002B554A"/>
    <w:rsid w:val="002B6A93"/>
    <w:rsid w:val="002C1867"/>
    <w:rsid w:val="002C275B"/>
    <w:rsid w:val="002C3A88"/>
    <w:rsid w:val="002C43E4"/>
    <w:rsid w:val="002C4EFC"/>
    <w:rsid w:val="002C51D2"/>
    <w:rsid w:val="002C51F5"/>
    <w:rsid w:val="002C5CE1"/>
    <w:rsid w:val="002C7E15"/>
    <w:rsid w:val="002D1A7E"/>
    <w:rsid w:val="002D1ED2"/>
    <w:rsid w:val="002D28AB"/>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762C"/>
    <w:rsid w:val="002E7FEB"/>
    <w:rsid w:val="002F0A09"/>
    <w:rsid w:val="002F0B3E"/>
    <w:rsid w:val="002F14E7"/>
    <w:rsid w:val="002F198A"/>
    <w:rsid w:val="002F19A4"/>
    <w:rsid w:val="002F1DF3"/>
    <w:rsid w:val="002F2D80"/>
    <w:rsid w:val="002F4C5D"/>
    <w:rsid w:val="002F6725"/>
    <w:rsid w:val="002F763A"/>
    <w:rsid w:val="002F7929"/>
    <w:rsid w:val="002F7CC1"/>
    <w:rsid w:val="0030058D"/>
    <w:rsid w:val="0030185B"/>
    <w:rsid w:val="0030194A"/>
    <w:rsid w:val="00301A08"/>
    <w:rsid w:val="00303217"/>
    <w:rsid w:val="00306555"/>
    <w:rsid w:val="00307011"/>
    <w:rsid w:val="003071FA"/>
    <w:rsid w:val="00311A32"/>
    <w:rsid w:val="0031551A"/>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CA0"/>
    <w:rsid w:val="0035794D"/>
    <w:rsid w:val="003600B5"/>
    <w:rsid w:val="00360BF4"/>
    <w:rsid w:val="00360FD5"/>
    <w:rsid w:val="00361149"/>
    <w:rsid w:val="0036121E"/>
    <w:rsid w:val="003612B1"/>
    <w:rsid w:val="003617E0"/>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4D06"/>
    <w:rsid w:val="003870DE"/>
    <w:rsid w:val="0039088A"/>
    <w:rsid w:val="00391867"/>
    <w:rsid w:val="003929F7"/>
    <w:rsid w:val="00392FAF"/>
    <w:rsid w:val="003950C3"/>
    <w:rsid w:val="00395A08"/>
    <w:rsid w:val="00395D5F"/>
    <w:rsid w:val="00397F4B"/>
    <w:rsid w:val="003A042E"/>
    <w:rsid w:val="003A0E18"/>
    <w:rsid w:val="003A2A10"/>
    <w:rsid w:val="003A2CED"/>
    <w:rsid w:val="003A4223"/>
    <w:rsid w:val="003A48A9"/>
    <w:rsid w:val="003A499A"/>
    <w:rsid w:val="003A5164"/>
    <w:rsid w:val="003A5C7A"/>
    <w:rsid w:val="003A6E05"/>
    <w:rsid w:val="003B05EF"/>
    <w:rsid w:val="003B0B97"/>
    <w:rsid w:val="003B12BA"/>
    <w:rsid w:val="003B1E43"/>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E94"/>
    <w:rsid w:val="003C6F81"/>
    <w:rsid w:val="003C7C38"/>
    <w:rsid w:val="003D274E"/>
    <w:rsid w:val="003D3115"/>
    <w:rsid w:val="003D3671"/>
    <w:rsid w:val="003D3AC3"/>
    <w:rsid w:val="003D3E2F"/>
    <w:rsid w:val="003D42AE"/>
    <w:rsid w:val="003D4A51"/>
    <w:rsid w:val="003D5162"/>
    <w:rsid w:val="003D5224"/>
    <w:rsid w:val="003D5F0A"/>
    <w:rsid w:val="003D5F38"/>
    <w:rsid w:val="003D68CD"/>
    <w:rsid w:val="003D7F9B"/>
    <w:rsid w:val="003E140D"/>
    <w:rsid w:val="003E145C"/>
    <w:rsid w:val="003E1EE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17B9"/>
    <w:rsid w:val="0042196F"/>
    <w:rsid w:val="00421D8E"/>
    <w:rsid w:val="004230CC"/>
    <w:rsid w:val="004238CD"/>
    <w:rsid w:val="00423BC1"/>
    <w:rsid w:val="00424CC0"/>
    <w:rsid w:val="00426439"/>
    <w:rsid w:val="00427251"/>
    <w:rsid w:val="004277F5"/>
    <w:rsid w:val="00427E80"/>
    <w:rsid w:val="00431092"/>
    <w:rsid w:val="004316F9"/>
    <w:rsid w:val="004323C6"/>
    <w:rsid w:val="00432B43"/>
    <w:rsid w:val="00432DA0"/>
    <w:rsid w:val="00433127"/>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438E"/>
    <w:rsid w:val="00454AFA"/>
    <w:rsid w:val="00455758"/>
    <w:rsid w:val="00456E00"/>
    <w:rsid w:val="00460314"/>
    <w:rsid w:val="004614D8"/>
    <w:rsid w:val="0046209F"/>
    <w:rsid w:val="00462338"/>
    <w:rsid w:val="004623DF"/>
    <w:rsid w:val="00462D2B"/>
    <w:rsid w:val="00463513"/>
    <w:rsid w:val="0046479F"/>
    <w:rsid w:val="00466107"/>
    <w:rsid w:val="00470EEE"/>
    <w:rsid w:val="00471C75"/>
    <w:rsid w:val="00471E15"/>
    <w:rsid w:val="004738BD"/>
    <w:rsid w:val="00473C42"/>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7395"/>
    <w:rsid w:val="004A1E78"/>
    <w:rsid w:val="004A1FBD"/>
    <w:rsid w:val="004A29DE"/>
    <w:rsid w:val="004A3796"/>
    <w:rsid w:val="004A3E22"/>
    <w:rsid w:val="004A403E"/>
    <w:rsid w:val="004A5201"/>
    <w:rsid w:val="004A57BA"/>
    <w:rsid w:val="004A5F17"/>
    <w:rsid w:val="004A76D0"/>
    <w:rsid w:val="004B3809"/>
    <w:rsid w:val="004B391B"/>
    <w:rsid w:val="004B3B66"/>
    <w:rsid w:val="004B3F39"/>
    <w:rsid w:val="004B49B0"/>
    <w:rsid w:val="004B4A7B"/>
    <w:rsid w:val="004B571A"/>
    <w:rsid w:val="004B608B"/>
    <w:rsid w:val="004B79D0"/>
    <w:rsid w:val="004C026F"/>
    <w:rsid w:val="004C0662"/>
    <w:rsid w:val="004C13FD"/>
    <w:rsid w:val="004C1847"/>
    <w:rsid w:val="004C2268"/>
    <w:rsid w:val="004C228F"/>
    <w:rsid w:val="004C281E"/>
    <w:rsid w:val="004C2947"/>
    <w:rsid w:val="004C2A38"/>
    <w:rsid w:val="004C2B1B"/>
    <w:rsid w:val="004C36CF"/>
    <w:rsid w:val="004C62C5"/>
    <w:rsid w:val="004C6D65"/>
    <w:rsid w:val="004D092D"/>
    <w:rsid w:val="004D2132"/>
    <w:rsid w:val="004D2A8A"/>
    <w:rsid w:val="004D3A3D"/>
    <w:rsid w:val="004D60DE"/>
    <w:rsid w:val="004D7886"/>
    <w:rsid w:val="004D7F6C"/>
    <w:rsid w:val="004E0F8C"/>
    <w:rsid w:val="004E3FD0"/>
    <w:rsid w:val="004E42C4"/>
    <w:rsid w:val="004E7AA0"/>
    <w:rsid w:val="004E7E5A"/>
    <w:rsid w:val="004F0BF4"/>
    <w:rsid w:val="004F1463"/>
    <w:rsid w:val="004F29B4"/>
    <w:rsid w:val="004F334D"/>
    <w:rsid w:val="004F5F80"/>
    <w:rsid w:val="004F6D9A"/>
    <w:rsid w:val="004F758B"/>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84B"/>
    <w:rsid w:val="0052577D"/>
    <w:rsid w:val="00525BD2"/>
    <w:rsid w:val="00526BC4"/>
    <w:rsid w:val="0052711D"/>
    <w:rsid w:val="0053042F"/>
    <w:rsid w:val="00531729"/>
    <w:rsid w:val="00534F32"/>
    <w:rsid w:val="00536AF5"/>
    <w:rsid w:val="0053715C"/>
    <w:rsid w:val="005372B4"/>
    <w:rsid w:val="0054001D"/>
    <w:rsid w:val="00540623"/>
    <w:rsid w:val="00541413"/>
    <w:rsid w:val="00542E49"/>
    <w:rsid w:val="0054362E"/>
    <w:rsid w:val="00545EED"/>
    <w:rsid w:val="00546C0A"/>
    <w:rsid w:val="00547B59"/>
    <w:rsid w:val="00550033"/>
    <w:rsid w:val="00550941"/>
    <w:rsid w:val="0055165F"/>
    <w:rsid w:val="005522DE"/>
    <w:rsid w:val="00553B32"/>
    <w:rsid w:val="00553B54"/>
    <w:rsid w:val="00553F9E"/>
    <w:rsid w:val="00554314"/>
    <w:rsid w:val="00554A1C"/>
    <w:rsid w:val="00554D7B"/>
    <w:rsid w:val="00554F7C"/>
    <w:rsid w:val="00556BA0"/>
    <w:rsid w:val="00556DA0"/>
    <w:rsid w:val="005574A3"/>
    <w:rsid w:val="0056002A"/>
    <w:rsid w:val="0056050E"/>
    <w:rsid w:val="00560655"/>
    <w:rsid w:val="005612BE"/>
    <w:rsid w:val="00561799"/>
    <w:rsid w:val="00562062"/>
    <w:rsid w:val="005638DE"/>
    <w:rsid w:val="005649E8"/>
    <w:rsid w:val="00565154"/>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507"/>
    <w:rsid w:val="005A47F4"/>
    <w:rsid w:val="005A5060"/>
    <w:rsid w:val="005A5A39"/>
    <w:rsid w:val="005A634A"/>
    <w:rsid w:val="005A76E8"/>
    <w:rsid w:val="005A778F"/>
    <w:rsid w:val="005B02A6"/>
    <w:rsid w:val="005B080B"/>
    <w:rsid w:val="005B17D8"/>
    <w:rsid w:val="005B1966"/>
    <w:rsid w:val="005B5CCD"/>
    <w:rsid w:val="005B69C4"/>
    <w:rsid w:val="005B7B85"/>
    <w:rsid w:val="005C0941"/>
    <w:rsid w:val="005C26DE"/>
    <w:rsid w:val="005C2F7B"/>
    <w:rsid w:val="005C3E03"/>
    <w:rsid w:val="005C49D6"/>
    <w:rsid w:val="005C6216"/>
    <w:rsid w:val="005C64D0"/>
    <w:rsid w:val="005C6C60"/>
    <w:rsid w:val="005C7928"/>
    <w:rsid w:val="005D0AD9"/>
    <w:rsid w:val="005D2193"/>
    <w:rsid w:val="005D2435"/>
    <w:rsid w:val="005D2AEC"/>
    <w:rsid w:val="005D2C79"/>
    <w:rsid w:val="005D2D31"/>
    <w:rsid w:val="005D5736"/>
    <w:rsid w:val="005D5AAF"/>
    <w:rsid w:val="005D5E8E"/>
    <w:rsid w:val="005D5FC2"/>
    <w:rsid w:val="005E0558"/>
    <w:rsid w:val="005E076E"/>
    <w:rsid w:val="005E0791"/>
    <w:rsid w:val="005E0BB0"/>
    <w:rsid w:val="005E0EDC"/>
    <w:rsid w:val="005E1FF2"/>
    <w:rsid w:val="005E2F73"/>
    <w:rsid w:val="005E470B"/>
    <w:rsid w:val="005E4BB3"/>
    <w:rsid w:val="005E4D39"/>
    <w:rsid w:val="005E7A8C"/>
    <w:rsid w:val="005E7AC1"/>
    <w:rsid w:val="005F0C13"/>
    <w:rsid w:val="005F11DB"/>
    <w:rsid w:val="005F16E6"/>
    <w:rsid w:val="005F2326"/>
    <w:rsid w:val="005F4568"/>
    <w:rsid w:val="005F54CA"/>
    <w:rsid w:val="005F7EB1"/>
    <w:rsid w:val="00600B42"/>
    <w:rsid w:val="00600B6F"/>
    <w:rsid w:val="0060109D"/>
    <w:rsid w:val="006036EA"/>
    <w:rsid w:val="00604CAC"/>
    <w:rsid w:val="006054E9"/>
    <w:rsid w:val="00605867"/>
    <w:rsid w:val="00605F65"/>
    <w:rsid w:val="0060792C"/>
    <w:rsid w:val="00610C85"/>
    <w:rsid w:val="006115F4"/>
    <w:rsid w:val="00611A7D"/>
    <w:rsid w:val="00611D7A"/>
    <w:rsid w:val="00611EF2"/>
    <w:rsid w:val="0061372E"/>
    <w:rsid w:val="00613A01"/>
    <w:rsid w:val="00613DE5"/>
    <w:rsid w:val="00616029"/>
    <w:rsid w:val="006168A8"/>
    <w:rsid w:val="00616ABF"/>
    <w:rsid w:val="00616EAF"/>
    <w:rsid w:val="006208A2"/>
    <w:rsid w:val="00620CA7"/>
    <w:rsid w:val="00621BC1"/>
    <w:rsid w:val="0062313F"/>
    <w:rsid w:val="00623757"/>
    <w:rsid w:val="006240CE"/>
    <w:rsid w:val="00624745"/>
    <w:rsid w:val="0062613F"/>
    <w:rsid w:val="00626578"/>
    <w:rsid w:val="006309B3"/>
    <w:rsid w:val="00632149"/>
    <w:rsid w:val="00633F45"/>
    <w:rsid w:val="00634200"/>
    <w:rsid w:val="0063434F"/>
    <w:rsid w:val="006354F1"/>
    <w:rsid w:val="00636167"/>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6CE5"/>
    <w:rsid w:val="00655E4E"/>
    <w:rsid w:val="00655FD9"/>
    <w:rsid w:val="00656F7A"/>
    <w:rsid w:val="006603B0"/>
    <w:rsid w:val="00664039"/>
    <w:rsid w:val="006646DB"/>
    <w:rsid w:val="00664707"/>
    <w:rsid w:val="00664FC1"/>
    <w:rsid w:val="00665672"/>
    <w:rsid w:val="00673F80"/>
    <w:rsid w:val="00675015"/>
    <w:rsid w:val="0067601F"/>
    <w:rsid w:val="00680067"/>
    <w:rsid w:val="00680E00"/>
    <w:rsid w:val="00681203"/>
    <w:rsid w:val="006814BB"/>
    <w:rsid w:val="00682979"/>
    <w:rsid w:val="00682E5C"/>
    <w:rsid w:val="00683734"/>
    <w:rsid w:val="00683FA9"/>
    <w:rsid w:val="006845EA"/>
    <w:rsid w:val="0068468C"/>
    <w:rsid w:val="00684F77"/>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4065"/>
    <w:rsid w:val="006A443E"/>
    <w:rsid w:val="006A5D5C"/>
    <w:rsid w:val="006B0052"/>
    <w:rsid w:val="006B0E52"/>
    <w:rsid w:val="006B0F70"/>
    <w:rsid w:val="006B1068"/>
    <w:rsid w:val="006B1BA0"/>
    <w:rsid w:val="006B2B18"/>
    <w:rsid w:val="006B75DB"/>
    <w:rsid w:val="006C0665"/>
    <w:rsid w:val="006C1103"/>
    <w:rsid w:val="006C3082"/>
    <w:rsid w:val="006C3121"/>
    <w:rsid w:val="006C31C0"/>
    <w:rsid w:val="006C51AF"/>
    <w:rsid w:val="006C6510"/>
    <w:rsid w:val="006C66B0"/>
    <w:rsid w:val="006D0265"/>
    <w:rsid w:val="006D30D0"/>
    <w:rsid w:val="006D32C6"/>
    <w:rsid w:val="006D47BF"/>
    <w:rsid w:val="006D4BA0"/>
    <w:rsid w:val="006D599C"/>
    <w:rsid w:val="006D62EC"/>
    <w:rsid w:val="006D6B1C"/>
    <w:rsid w:val="006D6BF8"/>
    <w:rsid w:val="006D6CFF"/>
    <w:rsid w:val="006D7400"/>
    <w:rsid w:val="006E1199"/>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5FBE"/>
    <w:rsid w:val="006F684C"/>
    <w:rsid w:val="006F710E"/>
    <w:rsid w:val="006F750B"/>
    <w:rsid w:val="0070047E"/>
    <w:rsid w:val="00700ADA"/>
    <w:rsid w:val="00700FDB"/>
    <w:rsid w:val="00701C6F"/>
    <w:rsid w:val="00703128"/>
    <w:rsid w:val="00704667"/>
    <w:rsid w:val="007057DA"/>
    <w:rsid w:val="00706D3D"/>
    <w:rsid w:val="00706DB2"/>
    <w:rsid w:val="007079DA"/>
    <w:rsid w:val="007107DC"/>
    <w:rsid w:val="00712D9A"/>
    <w:rsid w:val="00713312"/>
    <w:rsid w:val="00713AF3"/>
    <w:rsid w:val="00714769"/>
    <w:rsid w:val="00714C8B"/>
    <w:rsid w:val="00716DA1"/>
    <w:rsid w:val="00717382"/>
    <w:rsid w:val="00720D7F"/>
    <w:rsid w:val="00721971"/>
    <w:rsid w:val="00722560"/>
    <w:rsid w:val="00723CC7"/>
    <w:rsid w:val="00723D72"/>
    <w:rsid w:val="00725867"/>
    <w:rsid w:val="00725EDA"/>
    <w:rsid w:val="00727B93"/>
    <w:rsid w:val="007302C5"/>
    <w:rsid w:val="007307B3"/>
    <w:rsid w:val="007308F1"/>
    <w:rsid w:val="0073161B"/>
    <w:rsid w:val="0073262B"/>
    <w:rsid w:val="007339FE"/>
    <w:rsid w:val="00737AB5"/>
    <w:rsid w:val="007400B7"/>
    <w:rsid w:val="00740195"/>
    <w:rsid w:val="00741291"/>
    <w:rsid w:val="0074175B"/>
    <w:rsid w:val="007417CB"/>
    <w:rsid w:val="007422DE"/>
    <w:rsid w:val="00742416"/>
    <w:rsid w:val="00742B83"/>
    <w:rsid w:val="00742C62"/>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32B8"/>
    <w:rsid w:val="00763FEB"/>
    <w:rsid w:val="00764927"/>
    <w:rsid w:val="00764EBC"/>
    <w:rsid w:val="00766DB8"/>
    <w:rsid w:val="0076710A"/>
    <w:rsid w:val="007673B9"/>
    <w:rsid w:val="0077077B"/>
    <w:rsid w:val="00770D40"/>
    <w:rsid w:val="007718C6"/>
    <w:rsid w:val="00771E6D"/>
    <w:rsid w:val="00772386"/>
    <w:rsid w:val="0077335E"/>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2FF9"/>
    <w:rsid w:val="00794CA2"/>
    <w:rsid w:val="007956B6"/>
    <w:rsid w:val="00795EC2"/>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96F"/>
    <w:rsid w:val="00805DED"/>
    <w:rsid w:val="00806A43"/>
    <w:rsid w:val="008072FF"/>
    <w:rsid w:val="008106E5"/>
    <w:rsid w:val="00810A14"/>
    <w:rsid w:val="00810C80"/>
    <w:rsid w:val="00811DB8"/>
    <w:rsid w:val="008126BD"/>
    <w:rsid w:val="00813103"/>
    <w:rsid w:val="008134EF"/>
    <w:rsid w:val="00813745"/>
    <w:rsid w:val="00814363"/>
    <w:rsid w:val="00814D44"/>
    <w:rsid w:val="0081572A"/>
    <w:rsid w:val="00815AD4"/>
    <w:rsid w:val="00815C03"/>
    <w:rsid w:val="008164B4"/>
    <w:rsid w:val="0081654A"/>
    <w:rsid w:val="008172F4"/>
    <w:rsid w:val="008206F6"/>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1F2"/>
    <w:rsid w:val="00836606"/>
    <w:rsid w:val="008375DF"/>
    <w:rsid w:val="008377EA"/>
    <w:rsid w:val="008400AE"/>
    <w:rsid w:val="00840D11"/>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83D"/>
    <w:rsid w:val="00877637"/>
    <w:rsid w:val="00877A85"/>
    <w:rsid w:val="00877E65"/>
    <w:rsid w:val="0088011E"/>
    <w:rsid w:val="00880302"/>
    <w:rsid w:val="0088119A"/>
    <w:rsid w:val="0088168B"/>
    <w:rsid w:val="008816F0"/>
    <w:rsid w:val="008822A5"/>
    <w:rsid w:val="00884A24"/>
    <w:rsid w:val="00884E55"/>
    <w:rsid w:val="00885978"/>
    <w:rsid w:val="00885B23"/>
    <w:rsid w:val="008866BA"/>
    <w:rsid w:val="008911AF"/>
    <w:rsid w:val="00892D11"/>
    <w:rsid w:val="00893D7B"/>
    <w:rsid w:val="00894150"/>
    <w:rsid w:val="00895025"/>
    <w:rsid w:val="00895A2E"/>
    <w:rsid w:val="008A01FC"/>
    <w:rsid w:val="008A0361"/>
    <w:rsid w:val="008A0835"/>
    <w:rsid w:val="008A0C43"/>
    <w:rsid w:val="008A2719"/>
    <w:rsid w:val="008A29FD"/>
    <w:rsid w:val="008A2C8F"/>
    <w:rsid w:val="008A2DBE"/>
    <w:rsid w:val="008A3D3A"/>
    <w:rsid w:val="008A53C3"/>
    <w:rsid w:val="008A55AB"/>
    <w:rsid w:val="008A5836"/>
    <w:rsid w:val="008A60B9"/>
    <w:rsid w:val="008B110C"/>
    <w:rsid w:val="008B134A"/>
    <w:rsid w:val="008B2A6D"/>
    <w:rsid w:val="008B44A6"/>
    <w:rsid w:val="008B4613"/>
    <w:rsid w:val="008B533A"/>
    <w:rsid w:val="008B6D7A"/>
    <w:rsid w:val="008B7B14"/>
    <w:rsid w:val="008C05D3"/>
    <w:rsid w:val="008C0839"/>
    <w:rsid w:val="008C2CA5"/>
    <w:rsid w:val="008C2CC3"/>
    <w:rsid w:val="008C5970"/>
    <w:rsid w:val="008C653D"/>
    <w:rsid w:val="008C73A7"/>
    <w:rsid w:val="008C74E4"/>
    <w:rsid w:val="008C7D45"/>
    <w:rsid w:val="008D0D9D"/>
    <w:rsid w:val="008D1232"/>
    <w:rsid w:val="008D18EA"/>
    <w:rsid w:val="008D2960"/>
    <w:rsid w:val="008D2CB9"/>
    <w:rsid w:val="008D2CBF"/>
    <w:rsid w:val="008D3B5F"/>
    <w:rsid w:val="008D3EA3"/>
    <w:rsid w:val="008D439A"/>
    <w:rsid w:val="008D44A8"/>
    <w:rsid w:val="008D4E71"/>
    <w:rsid w:val="008D4EFF"/>
    <w:rsid w:val="008D515E"/>
    <w:rsid w:val="008D5509"/>
    <w:rsid w:val="008D556E"/>
    <w:rsid w:val="008D6DD1"/>
    <w:rsid w:val="008D7F63"/>
    <w:rsid w:val="008E24AF"/>
    <w:rsid w:val="008E4434"/>
    <w:rsid w:val="008E476C"/>
    <w:rsid w:val="008E4930"/>
    <w:rsid w:val="008E6334"/>
    <w:rsid w:val="008E74D2"/>
    <w:rsid w:val="008E76D7"/>
    <w:rsid w:val="008E78C1"/>
    <w:rsid w:val="008F0400"/>
    <w:rsid w:val="008F256C"/>
    <w:rsid w:val="008F28E2"/>
    <w:rsid w:val="008F3016"/>
    <w:rsid w:val="008F4405"/>
    <w:rsid w:val="008F479F"/>
    <w:rsid w:val="008F4FA6"/>
    <w:rsid w:val="008F5E58"/>
    <w:rsid w:val="008F6A76"/>
    <w:rsid w:val="008F79C7"/>
    <w:rsid w:val="00900D55"/>
    <w:rsid w:val="00900F3C"/>
    <w:rsid w:val="00901612"/>
    <w:rsid w:val="00901614"/>
    <w:rsid w:val="00901C5A"/>
    <w:rsid w:val="00902017"/>
    <w:rsid w:val="00903807"/>
    <w:rsid w:val="00903982"/>
    <w:rsid w:val="00906713"/>
    <w:rsid w:val="00906D39"/>
    <w:rsid w:val="00911253"/>
    <w:rsid w:val="00912856"/>
    <w:rsid w:val="00912BD4"/>
    <w:rsid w:val="00912D7A"/>
    <w:rsid w:val="009157C1"/>
    <w:rsid w:val="00915875"/>
    <w:rsid w:val="00915D14"/>
    <w:rsid w:val="00915F38"/>
    <w:rsid w:val="0091609C"/>
    <w:rsid w:val="009170FE"/>
    <w:rsid w:val="0092117F"/>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6E40"/>
    <w:rsid w:val="00947309"/>
    <w:rsid w:val="009524B0"/>
    <w:rsid w:val="0095365D"/>
    <w:rsid w:val="00953BAF"/>
    <w:rsid w:val="00954261"/>
    <w:rsid w:val="00954305"/>
    <w:rsid w:val="00954E9B"/>
    <w:rsid w:val="009553E8"/>
    <w:rsid w:val="00956573"/>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5FF"/>
    <w:rsid w:val="00974A08"/>
    <w:rsid w:val="00975A7F"/>
    <w:rsid w:val="009772EC"/>
    <w:rsid w:val="0097735B"/>
    <w:rsid w:val="00980431"/>
    <w:rsid w:val="00980706"/>
    <w:rsid w:val="00980EC9"/>
    <w:rsid w:val="00981106"/>
    <w:rsid w:val="0098171B"/>
    <w:rsid w:val="00981D20"/>
    <w:rsid w:val="00981D7B"/>
    <w:rsid w:val="0098311D"/>
    <w:rsid w:val="009839B4"/>
    <w:rsid w:val="00983BAF"/>
    <w:rsid w:val="00983D60"/>
    <w:rsid w:val="009841C5"/>
    <w:rsid w:val="00984512"/>
    <w:rsid w:val="00984C4B"/>
    <w:rsid w:val="009855F1"/>
    <w:rsid w:val="009858CA"/>
    <w:rsid w:val="00990896"/>
    <w:rsid w:val="009912B8"/>
    <w:rsid w:val="00991DBA"/>
    <w:rsid w:val="00992386"/>
    <w:rsid w:val="00992AA6"/>
    <w:rsid w:val="0099472B"/>
    <w:rsid w:val="00994734"/>
    <w:rsid w:val="00994A38"/>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337"/>
    <w:rsid w:val="009B5F94"/>
    <w:rsid w:val="009B6185"/>
    <w:rsid w:val="009B724C"/>
    <w:rsid w:val="009C2723"/>
    <w:rsid w:val="009C5787"/>
    <w:rsid w:val="009C58DE"/>
    <w:rsid w:val="009C5D96"/>
    <w:rsid w:val="009C6047"/>
    <w:rsid w:val="009C64E5"/>
    <w:rsid w:val="009D1A36"/>
    <w:rsid w:val="009D3C8B"/>
    <w:rsid w:val="009D4297"/>
    <w:rsid w:val="009D5180"/>
    <w:rsid w:val="009D5683"/>
    <w:rsid w:val="009D6896"/>
    <w:rsid w:val="009E049E"/>
    <w:rsid w:val="009E0615"/>
    <w:rsid w:val="009E07A1"/>
    <w:rsid w:val="009E129F"/>
    <w:rsid w:val="009E1FE4"/>
    <w:rsid w:val="009E2025"/>
    <w:rsid w:val="009E20A1"/>
    <w:rsid w:val="009E2669"/>
    <w:rsid w:val="009E4203"/>
    <w:rsid w:val="009E43EB"/>
    <w:rsid w:val="009E4A6F"/>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B4C"/>
    <w:rsid w:val="00A10FCB"/>
    <w:rsid w:val="00A12C22"/>
    <w:rsid w:val="00A13326"/>
    <w:rsid w:val="00A15B75"/>
    <w:rsid w:val="00A15E46"/>
    <w:rsid w:val="00A16048"/>
    <w:rsid w:val="00A16891"/>
    <w:rsid w:val="00A16CD1"/>
    <w:rsid w:val="00A16EBF"/>
    <w:rsid w:val="00A1708D"/>
    <w:rsid w:val="00A17636"/>
    <w:rsid w:val="00A17747"/>
    <w:rsid w:val="00A202BE"/>
    <w:rsid w:val="00A20C42"/>
    <w:rsid w:val="00A2163E"/>
    <w:rsid w:val="00A22323"/>
    <w:rsid w:val="00A22D81"/>
    <w:rsid w:val="00A247BE"/>
    <w:rsid w:val="00A2511A"/>
    <w:rsid w:val="00A25303"/>
    <w:rsid w:val="00A277E2"/>
    <w:rsid w:val="00A278C6"/>
    <w:rsid w:val="00A27DC2"/>
    <w:rsid w:val="00A27E90"/>
    <w:rsid w:val="00A324AC"/>
    <w:rsid w:val="00A33624"/>
    <w:rsid w:val="00A345D3"/>
    <w:rsid w:val="00A3469D"/>
    <w:rsid w:val="00A35151"/>
    <w:rsid w:val="00A3573D"/>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BD"/>
    <w:rsid w:val="00A54E09"/>
    <w:rsid w:val="00A55A31"/>
    <w:rsid w:val="00A56C53"/>
    <w:rsid w:val="00A5706E"/>
    <w:rsid w:val="00A601EB"/>
    <w:rsid w:val="00A64166"/>
    <w:rsid w:val="00A662AA"/>
    <w:rsid w:val="00A673C1"/>
    <w:rsid w:val="00A6755B"/>
    <w:rsid w:val="00A677E8"/>
    <w:rsid w:val="00A67AD3"/>
    <w:rsid w:val="00A67F8D"/>
    <w:rsid w:val="00A71A00"/>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6800"/>
    <w:rsid w:val="00A90DE7"/>
    <w:rsid w:val="00A915AB"/>
    <w:rsid w:val="00A915AE"/>
    <w:rsid w:val="00A928FA"/>
    <w:rsid w:val="00A932CD"/>
    <w:rsid w:val="00A94272"/>
    <w:rsid w:val="00A94D8F"/>
    <w:rsid w:val="00A9502D"/>
    <w:rsid w:val="00A95C52"/>
    <w:rsid w:val="00A968A2"/>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7CA7"/>
    <w:rsid w:val="00AC5226"/>
    <w:rsid w:val="00AC600B"/>
    <w:rsid w:val="00AC71E5"/>
    <w:rsid w:val="00AC7769"/>
    <w:rsid w:val="00AD06D4"/>
    <w:rsid w:val="00AD119F"/>
    <w:rsid w:val="00AD1209"/>
    <w:rsid w:val="00AD4B49"/>
    <w:rsid w:val="00AD6540"/>
    <w:rsid w:val="00AD746E"/>
    <w:rsid w:val="00AD783F"/>
    <w:rsid w:val="00AE2027"/>
    <w:rsid w:val="00AE2B31"/>
    <w:rsid w:val="00AE2E13"/>
    <w:rsid w:val="00AE3575"/>
    <w:rsid w:val="00AE3956"/>
    <w:rsid w:val="00AE4931"/>
    <w:rsid w:val="00AE54CD"/>
    <w:rsid w:val="00AE579E"/>
    <w:rsid w:val="00AE6036"/>
    <w:rsid w:val="00AE6AAB"/>
    <w:rsid w:val="00AF1187"/>
    <w:rsid w:val="00AF2444"/>
    <w:rsid w:val="00AF2A89"/>
    <w:rsid w:val="00AF32A6"/>
    <w:rsid w:val="00AF397C"/>
    <w:rsid w:val="00AF3EE7"/>
    <w:rsid w:val="00AF4529"/>
    <w:rsid w:val="00AF46A1"/>
    <w:rsid w:val="00AF59BC"/>
    <w:rsid w:val="00AF6360"/>
    <w:rsid w:val="00AF663B"/>
    <w:rsid w:val="00AF6676"/>
    <w:rsid w:val="00AF7592"/>
    <w:rsid w:val="00B001A4"/>
    <w:rsid w:val="00B003E9"/>
    <w:rsid w:val="00B0074E"/>
    <w:rsid w:val="00B007CF"/>
    <w:rsid w:val="00B01C25"/>
    <w:rsid w:val="00B02B47"/>
    <w:rsid w:val="00B02E1A"/>
    <w:rsid w:val="00B03409"/>
    <w:rsid w:val="00B03736"/>
    <w:rsid w:val="00B03741"/>
    <w:rsid w:val="00B03BD0"/>
    <w:rsid w:val="00B04734"/>
    <w:rsid w:val="00B04BA7"/>
    <w:rsid w:val="00B05531"/>
    <w:rsid w:val="00B06682"/>
    <w:rsid w:val="00B10557"/>
    <w:rsid w:val="00B10D13"/>
    <w:rsid w:val="00B113F4"/>
    <w:rsid w:val="00B11C68"/>
    <w:rsid w:val="00B12BAB"/>
    <w:rsid w:val="00B12CAA"/>
    <w:rsid w:val="00B13931"/>
    <w:rsid w:val="00B143BF"/>
    <w:rsid w:val="00B143D4"/>
    <w:rsid w:val="00B15478"/>
    <w:rsid w:val="00B15B3B"/>
    <w:rsid w:val="00B17258"/>
    <w:rsid w:val="00B20AD7"/>
    <w:rsid w:val="00B20E74"/>
    <w:rsid w:val="00B224B4"/>
    <w:rsid w:val="00B22F86"/>
    <w:rsid w:val="00B2399B"/>
    <w:rsid w:val="00B24913"/>
    <w:rsid w:val="00B24ED5"/>
    <w:rsid w:val="00B25D1C"/>
    <w:rsid w:val="00B26620"/>
    <w:rsid w:val="00B27A74"/>
    <w:rsid w:val="00B308E2"/>
    <w:rsid w:val="00B3149C"/>
    <w:rsid w:val="00B33921"/>
    <w:rsid w:val="00B34C92"/>
    <w:rsid w:val="00B35303"/>
    <w:rsid w:val="00B357F9"/>
    <w:rsid w:val="00B36160"/>
    <w:rsid w:val="00B36E71"/>
    <w:rsid w:val="00B36F68"/>
    <w:rsid w:val="00B4114C"/>
    <w:rsid w:val="00B42206"/>
    <w:rsid w:val="00B42791"/>
    <w:rsid w:val="00B43A8B"/>
    <w:rsid w:val="00B43AC5"/>
    <w:rsid w:val="00B43F97"/>
    <w:rsid w:val="00B45018"/>
    <w:rsid w:val="00B45370"/>
    <w:rsid w:val="00B47400"/>
    <w:rsid w:val="00B47F2E"/>
    <w:rsid w:val="00B50399"/>
    <w:rsid w:val="00B50D9C"/>
    <w:rsid w:val="00B5182F"/>
    <w:rsid w:val="00B5260A"/>
    <w:rsid w:val="00B53AF3"/>
    <w:rsid w:val="00B53E56"/>
    <w:rsid w:val="00B55623"/>
    <w:rsid w:val="00B56AB0"/>
    <w:rsid w:val="00B56DEB"/>
    <w:rsid w:val="00B57AC8"/>
    <w:rsid w:val="00B57C41"/>
    <w:rsid w:val="00B61221"/>
    <w:rsid w:val="00B61F1F"/>
    <w:rsid w:val="00B64A58"/>
    <w:rsid w:val="00B66BE3"/>
    <w:rsid w:val="00B671C0"/>
    <w:rsid w:val="00B677B2"/>
    <w:rsid w:val="00B67F7D"/>
    <w:rsid w:val="00B70C07"/>
    <w:rsid w:val="00B70C0C"/>
    <w:rsid w:val="00B70EB8"/>
    <w:rsid w:val="00B713CE"/>
    <w:rsid w:val="00B73434"/>
    <w:rsid w:val="00B73AE9"/>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4E6"/>
    <w:rsid w:val="00B9362F"/>
    <w:rsid w:val="00B93E08"/>
    <w:rsid w:val="00B95D57"/>
    <w:rsid w:val="00B968A4"/>
    <w:rsid w:val="00B97586"/>
    <w:rsid w:val="00B97899"/>
    <w:rsid w:val="00BA06A3"/>
    <w:rsid w:val="00BA3551"/>
    <w:rsid w:val="00BA3A8B"/>
    <w:rsid w:val="00BB0B1A"/>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6729"/>
    <w:rsid w:val="00BD76C3"/>
    <w:rsid w:val="00BD7FF1"/>
    <w:rsid w:val="00BE0714"/>
    <w:rsid w:val="00BE15EF"/>
    <w:rsid w:val="00BE3051"/>
    <w:rsid w:val="00BE4272"/>
    <w:rsid w:val="00BE60B9"/>
    <w:rsid w:val="00BF0028"/>
    <w:rsid w:val="00BF0297"/>
    <w:rsid w:val="00BF0BCB"/>
    <w:rsid w:val="00BF173D"/>
    <w:rsid w:val="00BF27E4"/>
    <w:rsid w:val="00BF3A85"/>
    <w:rsid w:val="00BF44B4"/>
    <w:rsid w:val="00BF4FEC"/>
    <w:rsid w:val="00BF5D63"/>
    <w:rsid w:val="00BF65C2"/>
    <w:rsid w:val="00BF77F1"/>
    <w:rsid w:val="00C00A0F"/>
    <w:rsid w:val="00C01A0F"/>
    <w:rsid w:val="00C03B93"/>
    <w:rsid w:val="00C04593"/>
    <w:rsid w:val="00C060A1"/>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8F9"/>
    <w:rsid w:val="00C224DD"/>
    <w:rsid w:val="00C22AF9"/>
    <w:rsid w:val="00C24380"/>
    <w:rsid w:val="00C25DB6"/>
    <w:rsid w:val="00C26C2A"/>
    <w:rsid w:val="00C30F7C"/>
    <w:rsid w:val="00C329A3"/>
    <w:rsid w:val="00C32EA3"/>
    <w:rsid w:val="00C32F16"/>
    <w:rsid w:val="00C35046"/>
    <w:rsid w:val="00C35872"/>
    <w:rsid w:val="00C36DD3"/>
    <w:rsid w:val="00C378BE"/>
    <w:rsid w:val="00C37B0F"/>
    <w:rsid w:val="00C37D21"/>
    <w:rsid w:val="00C37E3B"/>
    <w:rsid w:val="00C404DD"/>
    <w:rsid w:val="00C43DBF"/>
    <w:rsid w:val="00C448B0"/>
    <w:rsid w:val="00C44A51"/>
    <w:rsid w:val="00C4505A"/>
    <w:rsid w:val="00C45067"/>
    <w:rsid w:val="00C46342"/>
    <w:rsid w:val="00C47AD2"/>
    <w:rsid w:val="00C47C7D"/>
    <w:rsid w:val="00C535ED"/>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3B6B"/>
    <w:rsid w:val="00C73D66"/>
    <w:rsid w:val="00C73F43"/>
    <w:rsid w:val="00C74A01"/>
    <w:rsid w:val="00C75115"/>
    <w:rsid w:val="00C757A5"/>
    <w:rsid w:val="00C75A33"/>
    <w:rsid w:val="00C76433"/>
    <w:rsid w:val="00C769E9"/>
    <w:rsid w:val="00C7757B"/>
    <w:rsid w:val="00C77876"/>
    <w:rsid w:val="00C77C79"/>
    <w:rsid w:val="00C8024B"/>
    <w:rsid w:val="00C80946"/>
    <w:rsid w:val="00C84732"/>
    <w:rsid w:val="00C84968"/>
    <w:rsid w:val="00C85F5F"/>
    <w:rsid w:val="00C86940"/>
    <w:rsid w:val="00C874AD"/>
    <w:rsid w:val="00C90C4F"/>
    <w:rsid w:val="00C936A7"/>
    <w:rsid w:val="00C93BBB"/>
    <w:rsid w:val="00C94DC1"/>
    <w:rsid w:val="00C95017"/>
    <w:rsid w:val="00C9518A"/>
    <w:rsid w:val="00C96360"/>
    <w:rsid w:val="00C96A63"/>
    <w:rsid w:val="00C96FB5"/>
    <w:rsid w:val="00C97600"/>
    <w:rsid w:val="00C97766"/>
    <w:rsid w:val="00CA118E"/>
    <w:rsid w:val="00CA2BCF"/>
    <w:rsid w:val="00CA3682"/>
    <w:rsid w:val="00CA52D3"/>
    <w:rsid w:val="00CB1732"/>
    <w:rsid w:val="00CB1ABC"/>
    <w:rsid w:val="00CB3016"/>
    <w:rsid w:val="00CB316E"/>
    <w:rsid w:val="00CB3AAE"/>
    <w:rsid w:val="00CB3E84"/>
    <w:rsid w:val="00CB3EB0"/>
    <w:rsid w:val="00CB4718"/>
    <w:rsid w:val="00CB50EF"/>
    <w:rsid w:val="00CB53E6"/>
    <w:rsid w:val="00CB5FB8"/>
    <w:rsid w:val="00CB6A4C"/>
    <w:rsid w:val="00CB6C99"/>
    <w:rsid w:val="00CB723B"/>
    <w:rsid w:val="00CB77FB"/>
    <w:rsid w:val="00CB7F55"/>
    <w:rsid w:val="00CC079C"/>
    <w:rsid w:val="00CC0C18"/>
    <w:rsid w:val="00CC1FE9"/>
    <w:rsid w:val="00CC3076"/>
    <w:rsid w:val="00CC3523"/>
    <w:rsid w:val="00CC374D"/>
    <w:rsid w:val="00CC3854"/>
    <w:rsid w:val="00CC4461"/>
    <w:rsid w:val="00CC44F0"/>
    <w:rsid w:val="00CC5C04"/>
    <w:rsid w:val="00CC6EB2"/>
    <w:rsid w:val="00CC777E"/>
    <w:rsid w:val="00CD249B"/>
    <w:rsid w:val="00CD33C5"/>
    <w:rsid w:val="00CD4469"/>
    <w:rsid w:val="00CD4AC4"/>
    <w:rsid w:val="00CD4D47"/>
    <w:rsid w:val="00CD53BF"/>
    <w:rsid w:val="00CD6744"/>
    <w:rsid w:val="00CD6ED8"/>
    <w:rsid w:val="00CD7D39"/>
    <w:rsid w:val="00CE0F31"/>
    <w:rsid w:val="00CE15A3"/>
    <w:rsid w:val="00CE19E4"/>
    <w:rsid w:val="00CE1A7C"/>
    <w:rsid w:val="00CE2DC7"/>
    <w:rsid w:val="00CE3713"/>
    <w:rsid w:val="00CE489B"/>
    <w:rsid w:val="00CE56FB"/>
    <w:rsid w:val="00CE6046"/>
    <w:rsid w:val="00CE62AC"/>
    <w:rsid w:val="00CE71BC"/>
    <w:rsid w:val="00CE7646"/>
    <w:rsid w:val="00CE776F"/>
    <w:rsid w:val="00CF03A2"/>
    <w:rsid w:val="00CF068D"/>
    <w:rsid w:val="00CF0E4A"/>
    <w:rsid w:val="00CF107E"/>
    <w:rsid w:val="00CF145E"/>
    <w:rsid w:val="00CF2C6F"/>
    <w:rsid w:val="00CF37D7"/>
    <w:rsid w:val="00CF3D9C"/>
    <w:rsid w:val="00CF4626"/>
    <w:rsid w:val="00CF5AAE"/>
    <w:rsid w:val="00CF6247"/>
    <w:rsid w:val="00CF668D"/>
    <w:rsid w:val="00CF7697"/>
    <w:rsid w:val="00D0030F"/>
    <w:rsid w:val="00D01606"/>
    <w:rsid w:val="00D04E8F"/>
    <w:rsid w:val="00D061A0"/>
    <w:rsid w:val="00D1395E"/>
    <w:rsid w:val="00D15933"/>
    <w:rsid w:val="00D178DB"/>
    <w:rsid w:val="00D23780"/>
    <w:rsid w:val="00D239F4"/>
    <w:rsid w:val="00D263DB"/>
    <w:rsid w:val="00D265F8"/>
    <w:rsid w:val="00D26938"/>
    <w:rsid w:val="00D26DDD"/>
    <w:rsid w:val="00D27045"/>
    <w:rsid w:val="00D27533"/>
    <w:rsid w:val="00D31C95"/>
    <w:rsid w:val="00D3223E"/>
    <w:rsid w:val="00D3252F"/>
    <w:rsid w:val="00D3259E"/>
    <w:rsid w:val="00D34920"/>
    <w:rsid w:val="00D34C28"/>
    <w:rsid w:val="00D3565A"/>
    <w:rsid w:val="00D35889"/>
    <w:rsid w:val="00D360BC"/>
    <w:rsid w:val="00D36B52"/>
    <w:rsid w:val="00D40527"/>
    <w:rsid w:val="00D41E7B"/>
    <w:rsid w:val="00D42859"/>
    <w:rsid w:val="00D4289D"/>
    <w:rsid w:val="00D4346D"/>
    <w:rsid w:val="00D452E0"/>
    <w:rsid w:val="00D45344"/>
    <w:rsid w:val="00D45560"/>
    <w:rsid w:val="00D45F4E"/>
    <w:rsid w:val="00D476E3"/>
    <w:rsid w:val="00D505CD"/>
    <w:rsid w:val="00D522FA"/>
    <w:rsid w:val="00D5348A"/>
    <w:rsid w:val="00D56967"/>
    <w:rsid w:val="00D56F0C"/>
    <w:rsid w:val="00D57050"/>
    <w:rsid w:val="00D601E5"/>
    <w:rsid w:val="00D60E35"/>
    <w:rsid w:val="00D60EAC"/>
    <w:rsid w:val="00D629B5"/>
    <w:rsid w:val="00D630DD"/>
    <w:rsid w:val="00D63741"/>
    <w:rsid w:val="00D63CD4"/>
    <w:rsid w:val="00D64020"/>
    <w:rsid w:val="00D64B40"/>
    <w:rsid w:val="00D654B3"/>
    <w:rsid w:val="00D65931"/>
    <w:rsid w:val="00D66171"/>
    <w:rsid w:val="00D676AF"/>
    <w:rsid w:val="00D700D3"/>
    <w:rsid w:val="00D705AB"/>
    <w:rsid w:val="00D71582"/>
    <w:rsid w:val="00D71ECC"/>
    <w:rsid w:val="00D725B8"/>
    <w:rsid w:val="00D72E79"/>
    <w:rsid w:val="00D7319B"/>
    <w:rsid w:val="00D7395A"/>
    <w:rsid w:val="00D73BD4"/>
    <w:rsid w:val="00D74123"/>
    <w:rsid w:val="00D75002"/>
    <w:rsid w:val="00D7735C"/>
    <w:rsid w:val="00D80729"/>
    <w:rsid w:val="00D8077D"/>
    <w:rsid w:val="00D8118B"/>
    <w:rsid w:val="00D81B0E"/>
    <w:rsid w:val="00D83C7F"/>
    <w:rsid w:val="00D8450D"/>
    <w:rsid w:val="00D8451F"/>
    <w:rsid w:val="00D84DDD"/>
    <w:rsid w:val="00D84E80"/>
    <w:rsid w:val="00D85495"/>
    <w:rsid w:val="00D866DB"/>
    <w:rsid w:val="00D86851"/>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CD3"/>
    <w:rsid w:val="00DB36E8"/>
    <w:rsid w:val="00DB3A2E"/>
    <w:rsid w:val="00DB52D3"/>
    <w:rsid w:val="00DB549C"/>
    <w:rsid w:val="00DB68D9"/>
    <w:rsid w:val="00DB7CE0"/>
    <w:rsid w:val="00DB7F9F"/>
    <w:rsid w:val="00DC1710"/>
    <w:rsid w:val="00DC3509"/>
    <w:rsid w:val="00DC3890"/>
    <w:rsid w:val="00DC43DD"/>
    <w:rsid w:val="00DC4B6A"/>
    <w:rsid w:val="00DC4C4C"/>
    <w:rsid w:val="00DC619B"/>
    <w:rsid w:val="00DC71D2"/>
    <w:rsid w:val="00DC7998"/>
    <w:rsid w:val="00DC7B53"/>
    <w:rsid w:val="00DC7E43"/>
    <w:rsid w:val="00DD132C"/>
    <w:rsid w:val="00DD30B4"/>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EBC"/>
    <w:rsid w:val="00DF0B7F"/>
    <w:rsid w:val="00DF0F90"/>
    <w:rsid w:val="00DF12BB"/>
    <w:rsid w:val="00DF1362"/>
    <w:rsid w:val="00DF1FFC"/>
    <w:rsid w:val="00DF232F"/>
    <w:rsid w:val="00DF43EC"/>
    <w:rsid w:val="00DF4CFB"/>
    <w:rsid w:val="00E0058B"/>
    <w:rsid w:val="00E00C8E"/>
    <w:rsid w:val="00E02850"/>
    <w:rsid w:val="00E03665"/>
    <w:rsid w:val="00E04751"/>
    <w:rsid w:val="00E049C5"/>
    <w:rsid w:val="00E04E23"/>
    <w:rsid w:val="00E059EE"/>
    <w:rsid w:val="00E05E23"/>
    <w:rsid w:val="00E0700C"/>
    <w:rsid w:val="00E104E2"/>
    <w:rsid w:val="00E10D01"/>
    <w:rsid w:val="00E130A6"/>
    <w:rsid w:val="00E13512"/>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781E"/>
    <w:rsid w:val="00E4795E"/>
    <w:rsid w:val="00E529EE"/>
    <w:rsid w:val="00E53AA3"/>
    <w:rsid w:val="00E55891"/>
    <w:rsid w:val="00E55CDB"/>
    <w:rsid w:val="00E5653A"/>
    <w:rsid w:val="00E572B1"/>
    <w:rsid w:val="00E60795"/>
    <w:rsid w:val="00E60BFF"/>
    <w:rsid w:val="00E62C2D"/>
    <w:rsid w:val="00E62D4C"/>
    <w:rsid w:val="00E63B2A"/>
    <w:rsid w:val="00E65718"/>
    <w:rsid w:val="00E667D3"/>
    <w:rsid w:val="00E67432"/>
    <w:rsid w:val="00E679D5"/>
    <w:rsid w:val="00E71B7D"/>
    <w:rsid w:val="00E73B0B"/>
    <w:rsid w:val="00E73F93"/>
    <w:rsid w:val="00E74016"/>
    <w:rsid w:val="00E74AF0"/>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FA7"/>
    <w:rsid w:val="00E975D1"/>
    <w:rsid w:val="00EA044F"/>
    <w:rsid w:val="00EA0CBA"/>
    <w:rsid w:val="00EA1014"/>
    <w:rsid w:val="00EA107D"/>
    <w:rsid w:val="00EA1F0C"/>
    <w:rsid w:val="00EA25D5"/>
    <w:rsid w:val="00EA2E92"/>
    <w:rsid w:val="00EA3038"/>
    <w:rsid w:val="00EA49A5"/>
    <w:rsid w:val="00EA4D4D"/>
    <w:rsid w:val="00EA5535"/>
    <w:rsid w:val="00EA7C8E"/>
    <w:rsid w:val="00EB100C"/>
    <w:rsid w:val="00EB172A"/>
    <w:rsid w:val="00EB3017"/>
    <w:rsid w:val="00EB4917"/>
    <w:rsid w:val="00EB4AC7"/>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1B09"/>
    <w:rsid w:val="00EF3571"/>
    <w:rsid w:val="00EF4022"/>
    <w:rsid w:val="00EF4049"/>
    <w:rsid w:val="00EF5E61"/>
    <w:rsid w:val="00EF6E81"/>
    <w:rsid w:val="00F01F04"/>
    <w:rsid w:val="00F036CD"/>
    <w:rsid w:val="00F043A2"/>
    <w:rsid w:val="00F062D3"/>
    <w:rsid w:val="00F0643A"/>
    <w:rsid w:val="00F0696A"/>
    <w:rsid w:val="00F06BED"/>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445"/>
    <w:rsid w:val="00F27A88"/>
    <w:rsid w:val="00F31901"/>
    <w:rsid w:val="00F31B6E"/>
    <w:rsid w:val="00F32195"/>
    <w:rsid w:val="00F32921"/>
    <w:rsid w:val="00F3339C"/>
    <w:rsid w:val="00F33EA0"/>
    <w:rsid w:val="00F37F9B"/>
    <w:rsid w:val="00F41A70"/>
    <w:rsid w:val="00F4216A"/>
    <w:rsid w:val="00F42EB2"/>
    <w:rsid w:val="00F43E9B"/>
    <w:rsid w:val="00F43F7F"/>
    <w:rsid w:val="00F44AB1"/>
    <w:rsid w:val="00F4668F"/>
    <w:rsid w:val="00F4686E"/>
    <w:rsid w:val="00F47110"/>
    <w:rsid w:val="00F4753D"/>
    <w:rsid w:val="00F50606"/>
    <w:rsid w:val="00F5064D"/>
    <w:rsid w:val="00F51893"/>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17CD"/>
    <w:rsid w:val="00F81BB9"/>
    <w:rsid w:val="00F82640"/>
    <w:rsid w:val="00F826DE"/>
    <w:rsid w:val="00F8448C"/>
    <w:rsid w:val="00F844C8"/>
    <w:rsid w:val="00F8492E"/>
    <w:rsid w:val="00F84E7F"/>
    <w:rsid w:val="00F86D8C"/>
    <w:rsid w:val="00F87A5D"/>
    <w:rsid w:val="00F87A84"/>
    <w:rsid w:val="00F90124"/>
    <w:rsid w:val="00F903F2"/>
    <w:rsid w:val="00F9132C"/>
    <w:rsid w:val="00F91B43"/>
    <w:rsid w:val="00F92A6E"/>
    <w:rsid w:val="00F92E22"/>
    <w:rsid w:val="00F94861"/>
    <w:rsid w:val="00F95213"/>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CB9"/>
    <w:rsid w:val="00FC5DFC"/>
    <w:rsid w:val="00FC6474"/>
    <w:rsid w:val="00FC72A5"/>
    <w:rsid w:val="00FC7873"/>
    <w:rsid w:val="00FD0905"/>
    <w:rsid w:val="00FD1A0E"/>
    <w:rsid w:val="00FD209B"/>
    <w:rsid w:val="00FD2FF6"/>
    <w:rsid w:val="00FD30D7"/>
    <w:rsid w:val="00FD4380"/>
    <w:rsid w:val="00FE0EC8"/>
    <w:rsid w:val="00FE2139"/>
    <w:rsid w:val="00FE22B2"/>
    <w:rsid w:val="00FE2314"/>
    <w:rsid w:val="00FE27C9"/>
    <w:rsid w:val="00FE2897"/>
    <w:rsid w:val="00FE2E9E"/>
    <w:rsid w:val="00FE3116"/>
    <w:rsid w:val="00FE410B"/>
    <w:rsid w:val="00FE48C1"/>
    <w:rsid w:val="00FE4B50"/>
    <w:rsid w:val="00FE5928"/>
    <w:rsid w:val="00FE596F"/>
    <w:rsid w:val="00FE7B0A"/>
    <w:rsid w:val="00FE7C4B"/>
    <w:rsid w:val="00FF08FE"/>
    <w:rsid w:val="00FF1C7F"/>
    <w:rsid w:val="00FF2877"/>
    <w:rsid w:val="00FF2E5A"/>
    <w:rsid w:val="00FF2FC0"/>
    <w:rsid w:val="00FF4ED3"/>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52941F-A684-4AEA-8D01-5FA83072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745"/>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rsid w:val="00AB5745"/>
    <w:rPr>
      <w:sz w:val="16"/>
      <w:szCs w:val="16"/>
    </w:rPr>
  </w:style>
  <w:style w:type="paragraph" w:styleId="Komentarotekstas">
    <w:name w:val="annotation text"/>
    <w:basedOn w:val="prastasis"/>
    <w:link w:val="KomentarotekstasDiagrama"/>
    <w:uiPriority w:val="99"/>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 w:type="character" w:customStyle="1" w:styleId="KomentarotekstasDiagrama">
    <w:name w:val="Komentaro tekstas Diagrama"/>
    <w:basedOn w:val="Numatytasispastraiposriftas"/>
    <w:link w:val="Komentarotekstas"/>
    <w:uiPriority w:val="99"/>
    <w:rsid w:val="00F27445"/>
  </w:style>
  <w:style w:type="character" w:customStyle="1" w:styleId="AntratsDiagrama">
    <w:name w:val="Antraštės Diagrama"/>
    <w:link w:val="Antrats"/>
    <w:uiPriority w:val="99"/>
    <w:qFormat/>
    <w:rsid w:val="005C0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4738">
      <w:bodyDiv w:val="1"/>
      <w:marLeft w:val="0"/>
      <w:marRight w:val="0"/>
      <w:marTop w:val="0"/>
      <w:marBottom w:val="0"/>
      <w:divBdr>
        <w:top w:val="none" w:sz="0" w:space="0" w:color="auto"/>
        <w:left w:val="none" w:sz="0" w:space="0" w:color="auto"/>
        <w:bottom w:val="none" w:sz="0" w:space="0" w:color="auto"/>
        <w:right w:val="none" w:sz="0" w:space="0" w:color="auto"/>
      </w:divBdr>
      <w:divsChild>
        <w:div w:id="1700542573">
          <w:marLeft w:val="0"/>
          <w:marRight w:val="0"/>
          <w:marTop w:val="0"/>
          <w:marBottom w:val="0"/>
          <w:divBdr>
            <w:top w:val="none" w:sz="0" w:space="0" w:color="auto"/>
            <w:left w:val="none" w:sz="0" w:space="0" w:color="auto"/>
            <w:bottom w:val="none" w:sz="0" w:space="0" w:color="auto"/>
            <w:right w:val="none" w:sz="0" w:space="0" w:color="auto"/>
          </w:divBdr>
        </w:div>
      </w:divsChild>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C3D1F-AB87-4665-88FF-83D7F6F9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11155</Words>
  <Characters>6359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17480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CIVILINIO KODEKSO</dc:title>
  <dc:creator>r.kairyte</dc:creator>
  <cp:lastModifiedBy>Rūta Jasulaitienė</cp:lastModifiedBy>
  <cp:revision>3</cp:revision>
  <cp:lastPrinted>2015-04-29T08:19:00Z</cp:lastPrinted>
  <dcterms:created xsi:type="dcterms:W3CDTF">2021-07-08T15:47:00Z</dcterms:created>
  <dcterms:modified xsi:type="dcterms:W3CDTF">2021-07-08T15:48:00Z</dcterms:modified>
</cp:coreProperties>
</file>