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a5b5c01dade4493f87d264700c8f1664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rPr>
              <w:rFonts w:ascii="TimesLT" w:hAnsi="TimesLT"/>
              <w:lang w:val="en-US"/>
            </w:rPr>
          </w:pPr>
        </w:p>
        <w:p>
          <w:pPr>
            <w:tabs>
              <w:tab w:val="center" w:pos="4153"/>
              <w:tab w:val="right" w:pos="8306"/>
            </w:tabs>
            <w:spacing w:line="276" w:lineRule="auto"/>
            <w:ind w:left="7110"/>
            <w:rPr>
              <w:b/>
              <w:bCs/>
            </w:rPr>
          </w:pPr>
          <w:r>
            <w:rPr>
              <w:b/>
              <w:bCs/>
            </w:rPr>
            <w:t>Projekto</w:t>
          </w:r>
        </w:p>
        <w:p>
          <w:pPr>
            <w:tabs>
              <w:tab w:val="center" w:pos="4153"/>
              <w:tab w:val="right" w:pos="8306"/>
            </w:tabs>
            <w:spacing w:line="276" w:lineRule="auto"/>
            <w:ind w:left="7110"/>
            <w:rPr>
              <w:b/>
              <w:bCs/>
            </w:rPr>
          </w:pPr>
          <w:r>
            <w:rPr>
              <w:b/>
              <w:bCs/>
            </w:rPr>
            <w:t>lyginamasis variantas</w:t>
          </w:r>
        </w:p>
        <w:p>
          <w:pPr>
            <w:spacing w:line="276" w:lineRule="auto"/>
            <w:jc w:val="center"/>
            <w:rPr>
              <w:caps/>
              <w:sz w:val="12"/>
              <w:szCs w:val="12"/>
            </w:rPr>
          </w:pPr>
        </w:p>
        <w:p>
          <w:pPr>
            <w:spacing w:line="276" w:lineRule="auto"/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</w:rPr>
            <w:t>LIETUVOS RESPUBLIKOS</w:t>
          </w:r>
        </w:p>
        <w:p>
          <w:pPr>
            <w:spacing w:line="276" w:lineRule="auto"/>
            <w:jc w:val="center"/>
            <w:rPr>
              <w:b/>
              <w:caps/>
            </w:rPr>
          </w:pPr>
          <w:r>
            <w:rPr>
              <w:b/>
              <w:caps/>
            </w:rPr>
            <w:t xml:space="preserve">ENERGIJOS IŠTEKLIŲ RINKOS ĮSTATYMO NR. XI-2023 </w:t>
          </w:r>
          <w:r>
            <w:rPr>
              <w:b/>
              <w:caps/>
              <w:lang w:val="en-US"/>
            </w:rPr>
            <w:t>23</w:t>
          </w:r>
          <w:r>
            <w:rPr>
              <w:b/>
              <w:caps/>
            </w:rPr>
            <w:t xml:space="preserve"> STRAIPSNIO PAKEITIMO </w:t>
          </w:r>
        </w:p>
        <w:p>
          <w:pPr>
            <w:spacing w:line="276" w:lineRule="auto"/>
            <w:jc w:val="center"/>
            <w:rPr>
              <w:b/>
              <w:caps/>
            </w:rPr>
          </w:pPr>
          <w:r>
            <w:rPr>
              <w:b/>
              <w:caps/>
            </w:rPr>
            <w:t>ĮSTATYMAS</w:t>
          </w:r>
        </w:p>
        <w:p>
          <w:pPr>
            <w:spacing w:line="276" w:lineRule="auto"/>
            <w:jc w:val="center"/>
            <w:rPr>
              <w:b/>
              <w:caps/>
            </w:rPr>
          </w:pPr>
        </w:p>
        <w:p>
          <w:pPr>
            <w:spacing w:line="276" w:lineRule="auto"/>
            <w:jc w:val="center"/>
            <w:rPr>
              <w:szCs w:val="24"/>
            </w:rPr>
          </w:pPr>
          <w:r>
            <w:rPr>
              <w:szCs w:val="24"/>
              <w:lang w:val="en-US"/>
            </w:rPr>
            <w:t xml:space="preserve">2021 </w:t>
          </w:r>
          <w:r>
            <w:rPr>
              <w:szCs w:val="24"/>
            </w:rPr>
            <w:t xml:space="preserve">m. </w:t>
          </w:r>
          <w:r>
            <w:rPr>
              <w:szCs w:val="24"/>
              <w:lang w:val="en-US"/>
            </w:rPr>
            <w:tab/>
            <w:tab/>
            <w:tab/>
          </w:r>
          <w:r>
            <w:rPr>
              <w:szCs w:val="24"/>
            </w:rPr>
            <w:t xml:space="preserve">d. Nr. </w:t>
          </w:r>
        </w:p>
        <w:p>
          <w:pPr>
            <w:spacing w:line="276" w:lineRule="auto"/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spacing w:line="276" w:lineRule="auto"/>
            <w:ind w:firstLine="720"/>
            <w:jc w:val="both"/>
            <w:rPr>
              <w:sz w:val="16"/>
              <w:szCs w:val="16"/>
            </w:rPr>
          </w:pPr>
        </w:p>
        <w:sdt>
          <w:sdtPr>
            <w:alias w:val="1 str."/>
            <w:tag w:val="part_1684b9d10c50401b93bd6f9b6eb7e284"/>
            <w:lock w:val="sdtLocked"/>
            <w:richText/>
          </w:sdtPr>
          <w:sdtContent>
            <w:p>
              <w:pPr>
                <w:spacing w:line="276" w:lineRule="auto"/>
                <w:ind w:firstLine="720"/>
                <w:jc w:val="both"/>
                <w:rPr>
                  <w:b/>
                  <w:bCs/>
                  <w:szCs w:val="24"/>
                </w:rPr>
              </w:pPr>
              <w:sdt>
                <w:sdtPr>
                  <w:alias w:val="Numeris"/>
                  <w:tag w:val="nr_1684b9d10c50401b93bd6f9b6eb7e284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1684b9d10c50401b93bd6f9b6eb7e284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23 straipsnio pakeitimas</w:t>
                  </w:r>
                </w:sdtContent>
              </w:sdt>
            </w:p>
            <w:sdt>
              <w:sdtPr>
                <w:alias w:val="1 str. 1 d."/>
                <w:tag w:val="part_3e96b4612ebd4785ac97860d1b609af0"/>
                <w:lock w:val="sdtLocked"/>
                <w:richText/>
              </w:sdtPr>
              <w:sdtContent>
                <w:p>
                  <w:pPr>
                    <w:spacing w:line="276" w:lineRule="auto"/>
                    <w:ind w:firstLine="720"/>
                    <w:jc w:val="both"/>
                    <w:rPr>
                      <w:b/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Pakeisti 23 straipsnio 2 dalį ir ją išdėstyti taip:</w:t>
                  </w:r>
                </w:p>
                <w:sdt>
                  <w:sdtPr>
                    <w:alias w:val="citata"/>
                    <w:tag w:val="part_ba0fb2d9f72e4da1a5af332b6e4196f7"/>
                    <w:lock w:val="sdtLocked"/>
                    <w:richText/>
                  </w:sdtPr>
                  <w:sdtContent>
                    <w:sdt>
                      <w:sdtPr>
                        <w:alias w:val="2 d."/>
                        <w:tag w:val="part_bc2c81e6c41a4129bfe44f69e2650b16"/>
                        <w:lock w:val="sdtLocked"/>
                        <w:richText/>
                      </w:sdtPr>
                      <w:sdtContent>
                        <w:p>
                          <w:pPr>
                            <w:tabs>
                              <w:tab w:val="left" w:pos="993"/>
                            </w:tabs>
                            <w:spacing w:line="276" w:lineRule="auto"/>
                            <w:ind w:firstLine="720"/>
                            <w:jc w:val="both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Cs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bc2c81e6c41a4129bfe44f69e2650b1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Cs/>
                                  <w:szCs w:val="24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bCs/>
                              <w:szCs w:val="24"/>
                            </w:rPr>
                            <w:t>. Šio straipsnio 1 dalyje išdėstytas reikalavimas netaikomas šio straipsnio 1 dalyje nurodytoms energetikos įmonėms, jeigu</w:t>
                          </w:r>
                          <w:r>
                            <w:rPr>
                              <w:b/>
                              <w:szCs w:val="24"/>
                            </w:rPr>
                            <w:t>:</w:t>
                          </w:r>
                        </w:p>
                        <w:sdt>
                          <w:sdtPr>
                            <w:alias w:val="2 d. 1 p."/>
                            <w:tag w:val="part_a7073e8c675f403c865acda5f6e6303c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tabs>
                                  <w:tab w:val="left" w:pos="993"/>
                                </w:tabs>
                                <w:spacing w:line="276" w:lineRule="auto"/>
                                <w:ind w:firstLine="720"/>
                                <w:jc w:val="both"/>
                                <w:rPr>
                                  <w:color w:val="000000"/>
                                </w:rPr>
                              </w:pPr>
                              <w:sdt>
                                <w:sdtPr>
                                  <w:alias w:val="Numeris"/>
                                  <w:tag w:val="nr_a7073e8c675f403c865acda5f6e6303c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</w:t>
                                  </w:r>
                                </w:sdtContent>
                              </w:sdt>
                              <w:r>
                                <w:rPr>
                                  <w:b/>
                                  <w:lang w:val="en-US"/>
                                </w:rPr>
                                <w:t>)</w:t>
                              </w:r>
                              <w:r>
                                <w:t xml:space="preserve"> gamtinių dujų biržoje dėl objektyvių priežasčių nebuvo galima įsigyti reikalingo gamtinių dujų kiekio ar jo dalies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arba kitais būdais įsigyti gamtines dujas yra ekonomiškai naudingiau</w:t>
                              </w:r>
                              <w:r>
                                <w:t xml:space="preserve">; </w:t>
                              </w:r>
                              <w:r>
                                <w:rPr>
                                  <w:color w:val="000000"/>
                                </w:rPr>
                                <w:t>trūkstamas gamtinių dujų kiekis gali būti įsigyjamas kitais teisės aktuose reglamentuotais pirkimo būdais</w:t>
                              </w:r>
                              <w:r>
                                <w:rPr>
                                  <w:strike/>
                                  <w:color w:val="00000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;</w:t>
                              </w:r>
                            </w:p>
                          </w:sdtContent>
                        </w:sdt>
                        <w:sdt>
                          <w:sdtPr>
                            <w:alias w:val="2 d. 2 p."/>
                            <w:tag w:val="part_bc723c7317304fdd87fd05ce50fff105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tabs>
                                  <w:tab w:val="left" w:pos="993"/>
                                </w:tabs>
                                <w:spacing w:line="276" w:lineRule="auto"/>
                                <w:ind w:firstLine="720"/>
                                <w:jc w:val="both"/>
                                <w:rPr>
                                  <w:b/>
                                </w:rPr>
                              </w:pPr>
                              <w:sdt>
                                <w:sdtPr>
                                  <w:alias w:val="Numeris"/>
                                  <w:tag w:val="nr_bc723c7317304fdd87fd05ce50fff105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sdtContent>
                              </w:sdt>
                              <w:r>
                                <w:rPr>
                                  <w:b/>
                                </w:rPr>
                                <w:t>) gamtinių dujų įsigijimo sąnaudos kitais teisės aktuose reglamentuotais pirkimo būdais yra mažesnės nei vidutinės gamtinių dujų biržos kainos.</w:t>
                              </w:r>
                              <w:r>
                                <w:rPr>
                                  <w:color w:val="000000"/>
                                </w:rPr>
                                <w:t>“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tabs>
                                  <w:tab w:val="left" w:pos="993"/>
                                </w:tabs>
                                <w:spacing w:line="276" w:lineRule="auto"/>
                                <w:ind w:firstLine="720"/>
                                <w:jc w:val="both"/>
                                <w:rPr>
                                  <w:bCs/>
                                  <w:szCs w:val="24"/>
                                  <w:lang w:val="en-GB"/>
                                </w:rPr>
                              </w:pPr>
                            </w:p>
                            <w:p>
                              <w:pPr>
                                <w:spacing w:line="276" w:lineRule="auto"/>
                                <w:ind w:firstLine="720"/>
                                <w:jc w:val="both"/>
                                <w:rPr>
                                  <w:i/>
                                  <w:szCs w:val="24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signatura"/>
            <w:tag w:val="part_c607fb0d6e244950b4437f8357922dbe"/>
            <w:lock w:val="sdtLocked"/>
            <w:richText/>
          </w:sdtPr>
          <w:sdtContent>
            <w:p>
              <w:pPr>
                <w:spacing w:line="276" w:lineRule="auto"/>
                <w:ind w:firstLine="720"/>
                <w:jc w:val="both"/>
                <w:rPr>
                  <w:i/>
                  <w:szCs w:val="24"/>
                </w:rPr>
              </w:pPr>
              <w:r>
                <w:rPr>
                  <w:i/>
                  <w:szCs w:val="24"/>
                </w:rPr>
                <w:t>Skelbiu šį Lietuvos Respublikos Seimo priimtą įstatymą.</w:t>
              </w:r>
            </w:p>
            <w:p>
              <w:pPr>
                <w:spacing w:line="276" w:lineRule="auto"/>
                <w:rPr>
                  <w:i/>
                  <w:szCs w:val="24"/>
                </w:rPr>
              </w:pPr>
            </w:p>
            <w:p>
              <w:pPr>
                <w:spacing w:line="276" w:lineRule="auto"/>
                <w:rPr>
                  <w:i/>
                  <w:szCs w:val="24"/>
                </w:rPr>
              </w:pPr>
            </w:p>
            <w:p>
              <w:pPr>
                <w:tabs>
                  <w:tab w:val="right" w:pos="9356"/>
                </w:tabs>
                <w:spacing w:line="276" w:lineRule="auto"/>
              </w:pPr>
              <w:r>
                <w:t>Respublikos Prezidentas</w:t>
              </w:r>
              <w:r>
                <w:rPr>
                  <w:caps/>
                </w:rPr>
                <w:tab/>
              </w:r>
            </w:p>
          </w:sdtContent>
        </w:sdt>
      </w:sdtContent>
    </w:sdt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900" w:right="851" w:bottom="900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  <w:endnote w:type="continuationNotice" w:id="1">
    <w:p/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  <w:footnote w:type="continuationNotice" w:id="1">
    <w:p/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  <w:p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513"/>
        <w:tab w:val="right" w:pos="9026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0212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8" Target="../customXml/item4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407E296A106948A0E3F0F54127E0C7" ma:contentTypeVersion="13" ma:contentTypeDescription="Kurkite naują dokumentą." ma:contentTypeScope="" ma:versionID="ee976d24b90fc2d51a171c84690f34f7">
  <xsd:schema xmlns:xsd="http://www.w3.org/2001/XMLSchema" xmlns:xs="http://www.w3.org/2001/XMLSchema" xmlns:p="http://schemas.microsoft.com/office/2006/metadata/properties" xmlns:ns2="0923b218-0f9e-43cd-be6f-01374eb3c24a" xmlns:ns3="f342d7bc-d160-4551-b9ef-b032839a489c" targetNamespace="http://schemas.microsoft.com/office/2006/metadata/properties" ma:root="true" ma:fieldsID="fa88fc93dafa11739ddf676888855c04" ns2:_="" ns3:_="">
    <xsd:import namespace="0923b218-0f9e-43cd-be6f-01374eb3c24a"/>
    <xsd:import namespace="f342d7bc-d160-4551-b9ef-b032839a4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b218-0f9e-43cd-be6f-01374eb3c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2d7bc-d160-4551-b9ef-b032839a4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arts xmlns="http://lrs.lt/TAIS/DocParts">
  <Part Type="pagrindine" DocPartId="10c25f5e2c55418e9c1b75d5a77656da" PartId="a5b5c01dade4493f87d264700c8f1664">
    <Part Type="straipsnis" Nr="1" Abbr="1 str." Title="23 straipsnio pakeitimas" DocPartId="1f18480f46ce4749b38b84eacac6a50e" PartId="1684b9d10c50401b93bd6f9b6eb7e284">
      <Part Type="strDalis" Nr="1" Abbr="1 str. 1 d." DocPartId="db801aba313449f98c40e80d19555f38" PartId="3e96b4612ebd4785ac97860d1b609af0">
        <Part Type="citata" DocPartId="559870ea4b3148b2ae32a9fa74f98e0b" PartId="ba0fb2d9f72e4da1a5af332b6e4196f7">
          <Part Type="strDalis" Nr="2" Abbr="2 d." DocPartId="8aa7abe8950b4938a7d4fcfa2a6c084d" PartId="bc2c81e6c41a4129bfe44f69e2650b16">
            <Part Type="strPunktas" Nr="1" Abbr="2 d. 1 p." DocPartId="de22af5324824095be17b0ddaf758d62" PartId="a7073e8c675f403c865acda5f6e6303c"/>
            <Part Type="strPunktas" Nr="2" Abbr="2 d. 2 p." DocPartId="054d871c03704181a78409e6702c8e55" PartId="bc723c7317304fdd87fd05ce50fff105"/>
          </Part>
        </Part>
      </Part>
    </Part>
    <Part Type="signatura" DocPartId="7ab88178119f4c1aa81b31d1976830d6" PartId="c607fb0d6e244950b4437f8357922dbe"/>
  </Part>
</Parts>
</file>

<file path=customXml/itemProps1.xml><?xml version="1.0" encoding="utf-8"?>
<ds:datastoreItem xmlns:ds="http://schemas.openxmlformats.org/officeDocument/2006/customXml" ds:itemID="{8E3503DB-919E-472E-9ABF-59D372A7E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3b218-0f9e-43cd-be6f-01374eb3c24a"/>
    <ds:schemaRef ds:uri="f342d7bc-d160-4551-b9ef-b032839a4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5EC4A-2E34-4C7A-B555-48FDF6083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7B6478-8F36-486C-946A-716867BCAA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B17A02-0A6C-4B76-9E88-151D7EE8D432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791</Characters>
  <Application>Microsoft Office Word</Application>
  <DocSecurity>4</DocSecurity>
  <Lines>28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894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2021-10-04T16:18:00Z</dcterms:created>
  <dc:creator>Karolis Švaikauskas</dc:creator>
  <cp:lastModifiedBy>adlibuser</cp:lastModifiedBy>
  <cp:lastPrinted>2019-04-26T07:13:00Z</cp:lastPrinted>
  <dcterms:modified xsi:type="dcterms:W3CDTF">2021-10-04T16:18:00Z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0x0101006D407E296A106948A0E3F0F54127E0C7</vt:lpwstr>
  </property>
</Properties>
</file>