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F6F53" w14:textId="77777777" w:rsidR="004B217F" w:rsidRPr="00A33567" w:rsidRDefault="004B217F">
      <w:pPr>
        <w:pStyle w:val="BodyA"/>
        <w:rPr>
          <w:rFonts w:ascii="Times New Roman Bold" w:eastAsia="Times New Roman Bold" w:hAnsi="Times New Roman Bold" w:cs="Times New Roman Bold"/>
          <w:lang w:val="lt-LT"/>
        </w:rPr>
      </w:pPr>
    </w:p>
    <w:p w14:paraId="268C8EED" w14:textId="000FA8D1" w:rsidR="00F62288" w:rsidRPr="00930649" w:rsidRDefault="00930649" w:rsidP="00E4021F">
      <w:pPr>
        <w:pStyle w:val="BodyA"/>
        <w:jc w:val="center"/>
        <w:rPr>
          <w:rFonts w:eastAsia="Times New Roman Bold" w:hAnsi="Times New Roman" w:cs="Times New Roman"/>
          <w:b/>
          <w:lang w:val="lt-LT"/>
        </w:rPr>
      </w:pPr>
      <w:r w:rsidRPr="00930649">
        <w:rPr>
          <w:rFonts w:eastAsia="Calibri" w:hAnsi="Times New Roman" w:cs="Times New Roman"/>
          <w:b/>
          <w:lang w:val="lt-LT" w:eastAsia="lt-LT"/>
        </w:rPr>
        <w:t>EUROPOS VADOVŲ TARYBOS NARIŲ NEFORMALI VAIZDO KONFERENCIJA DĖL COVID-19 PANDEMIJOS 2021 M. SAUSIO 21 D.: LIETUVOS POZICIJOS</w:t>
      </w:r>
    </w:p>
    <w:p w14:paraId="7953DC42" w14:textId="77777777" w:rsidR="004B217F" w:rsidRPr="00A33567" w:rsidRDefault="004B217F">
      <w:pPr>
        <w:pStyle w:val="BodyA"/>
        <w:rPr>
          <w:rFonts w:ascii="Times New Roman Bold" w:eastAsia="Times New Roman Bold" w:hAnsi="Times New Roman Bold" w:cs="Times New Roman Bold"/>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6E3ACE" w14:paraId="24FC8F03" w14:textId="77777777" w:rsidTr="00E4021F">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5B8BB" w14:textId="77777777" w:rsidR="00E4021F" w:rsidRPr="00E4021F" w:rsidRDefault="00EE1216" w:rsidP="00ED0AAA">
            <w:pPr>
              <w:pStyle w:val="BodyA"/>
              <w:rPr>
                <w:rFonts w:hAnsi="Times New Roman" w:cs="Times New Roman"/>
                <w:lang w:val="lt-LT"/>
              </w:rPr>
            </w:pPr>
            <w:r w:rsidRPr="00A33567">
              <w:rPr>
                <w:lang w:val="lt-LT"/>
              </w:rPr>
              <w:t xml:space="preserve">1. </w:t>
            </w:r>
            <w:r w:rsidR="00E4021F" w:rsidRPr="00E4021F">
              <w:rPr>
                <w:rFonts w:hAnsi="Times New Roman" w:cs="Times New Roman"/>
                <w:color w:val="auto"/>
                <w:lang w:val="lt-LT"/>
              </w:rPr>
              <w:t>Koordinuotas ES atsakas į COVID-</w:t>
            </w:r>
            <w:r w:rsidR="00E4021F" w:rsidRPr="006E3ACE">
              <w:rPr>
                <w:rFonts w:hAnsi="Times New Roman" w:cs="Times New Roman"/>
                <w:color w:val="auto"/>
                <w:lang w:val="lt-LT"/>
              </w:rPr>
              <w:t>19</w:t>
            </w:r>
            <w:r w:rsidR="00E4021F" w:rsidRPr="00E4021F">
              <w:rPr>
                <w:rFonts w:hAnsi="Times New Roman" w:cs="Times New Roman"/>
                <w:color w:val="auto"/>
                <w:lang w:val="lt-LT"/>
              </w:rPr>
              <w:t xml:space="preserve"> pandemiją</w:t>
            </w:r>
          </w:p>
        </w:tc>
      </w:tr>
    </w:tbl>
    <w:p w14:paraId="08073EF5" w14:textId="77777777" w:rsidR="004B217F" w:rsidRPr="00A33567" w:rsidRDefault="004B217F" w:rsidP="00ED0AAA">
      <w:pPr>
        <w:pStyle w:val="BodyA"/>
        <w:rPr>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581B69" w14:paraId="45315994" w14:textId="77777777">
        <w:trPr>
          <w:trHeight w:val="6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190700D1" w14:textId="77777777" w:rsidR="00E4021F" w:rsidRDefault="00EE1216" w:rsidP="00ED0AAA">
            <w:pPr>
              <w:pStyle w:val="BodyA"/>
              <w:tabs>
                <w:tab w:val="left" w:pos="284"/>
              </w:tabs>
              <w:ind w:left="284" w:hanging="284"/>
              <w:rPr>
                <w:lang w:val="lt-LT"/>
              </w:rPr>
            </w:pPr>
            <w:r w:rsidRPr="00A33567">
              <w:rPr>
                <w:lang w:val="lt-LT"/>
              </w:rPr>
              <w:t>2.</w:t>
            </w:r>
            <w:r w:rsidRPr="00A33567">
              <w:rPr>
                <w:lang w:val="lt-LT"/>
              </w:rPr>
              <w:tab/>
            </w:r>
            <w:r w:rsidR="00E4021F" w:rsidRPr="00E4021F">
              <w:rPr>
                <w:rFonts w:hAnsi="Times New Roman" w:cs="Times New Roman"/>
                <w:lang w:val="lt-LT"/>
              </w:rPr>
              <w:t>Klausimo esmė</w:t>
            </w:r>
          </w:p>
          <w:p w14:paraId="0CB37B1C" w14:textId="77777777" w:rsidR="006E3ACE" w:rsidRDefault="006E3ACE" w:rsidP="00ED0AAA">
            <w:pPr>
              <w:pStyle w:val="BodyA"/>
              <w:tabs>
                <w:tab w:val="left" w:pos="0"/>
              </w:tabs>
              <w:jc w:val="both"/>
              <w:rPr>
                <w:rFonts w:hAnsi="Times New Roman" w:cs="Times New Roman"/>
                <w:lang w:val="lt-LT"/>
              </w:rPr>
            </w:pPr>
          </w:p>
          <w:p w14:paraId="5A6ED11A" w14:textId="62771859" w:rsidR="00930649" w:rsidRDefault="00930649" w:rsidP="006E3ACE">
            <w:pPr>
              <w:jc w:val="both"/>
              <w:rPr>
                <w:color w:val="000000"/>
                <w:lang w:val="lt-LT"/>
              </w:rPr>
            </w:pPr>
            <w:r>
              <w:rPr>
                <w:color w:val="000000"/>
                <w:lang w:val="lt-LT"/>
              </w:rPr>
              <w:t xml:space="preserve">Siekiant stiprinti </w:t>
            </w:r>
            <w:r w:rsidR="006E3ACE" w:rsidRPr="006E3ACE">
              <w:rPr>
                <w:color w:val="000000"/>
                <w:lang w:val="lt-LT"/>
              </w:rPr>
              <w:t>koordinuotą ES atsaką į COVID-19 pandemiją</w:t>
            </w:r>
            <w:r>
              <w:rPr>
                <w:color w:val="000000"/>
                <w:lang w:val="lt-LT"/>
              </w:rPr>
              <w:t>, reguliariai organizuojamos EVT narių neformalios vaizdo konferencijos</w:t>
            </w:r>
            <w:r w:rsidR="006E3ACE" w:rsidRPr="006E3ACE">
              <w:rPr>
                <w:color w:val="000000"/>
                <w:lang w:val="lt-LT"/>
              </w:rPr>
              <w:t>.</w:t>
            </w:r>
            <w:r w:rsidR="006E3ACE">
              <w:rPr>
                <w:color w:val="000000"/>
                <w:lang w:val="lt-LT"/>
              </w:rPr>
              <w:t xml:space="preserve"> </w:t>
            </w:r>
            <w:r>
              <w:rPr>
                <w:color w:val="000000"/>
                <w:lang w:val="lt-LT"/>
              </w:rPr>
              <w:t xml:space="preserve">Sausio </w:t>
            </w:r>
            <w:r w:rsidRPr="00930649">
              <w:rPr>
                <w:color w:val="000000"/>
                <w:lang w:val="lt-LT"/>
              </w:rPr>
              <w:t>21</w:t>
            </w:r>
            <w:r>
              <w:rPr>
                <w:color w:val="000000"/>
                <w:lang w:val="lt-LT"/>
              </w:rPr>
              <w:t xml:space="preserve"> d. vyksiančiame </w:t>
            </w:r>
            <w:r w:rsidR="000418A2">
              <w:rPr>
                <w:color w:val="000000"/>
                <w:lang w:val="lt-LT"/>
              </w:rPr>
              <w:t xml:space="preserve">jau trečiajame tokiame </w:t>
            </w:r>
            <w:r>
              <w:rPr>
                <w:color w:val="000000"/>
                <w:lang w:val="lt-LT"/>
              </w:rPr>
              <w:t>susitikime d</w:t>
            </w:r>
            <w:r w:rsidR="006E3ACE">
              <w:rPr>
                <w:color w:val="000000"/>
                <w:lang w:val="lt-LT"/>
              </w:rPr>
              <w:t xml:space="preserve">idžiausias dėmesys </w:t>
            </w:r>
            <w:r>
              <w:rPr>
                <w:color w:val="000000"/>
                <w:lang w:val="lt-LT"/>
              </w:rPr>
              <w:t>bus</w:t>
            </w:r>
            <w:r w:rsidR="006E3ACE">
              <w:rPr>
                <w:color w:val="000000"/>
                <w:lang w:val="lt-LT"/>
              </w:rPr>
              <w:t xml:space="preserve"> skiriamas vakcinos nuo COVID-</w:t>
            </w:r>
            <w:r w:rsidR="006E3ACE" w:rsidRPr="006E3ACE">
              <w:rPr>
                <w:color w:val="000000"/>
                <w:lang w:val="lt-LT"/>
              </w:rPr>
              <w:t>19</w:t>
            </w:r>
            <w:r w:rsidR="006E3ACE">
              <w:rPr>
                <w:color w:val="000000"/>
                <w:lang w:val="lt-LT"/>
              </w:rPr>
              <w:t xml:space="preserve"> įsigijimui ir vakcinacijos strategijų valstybėse narėse</w:t>
            </w:r>
            <w:r w:rsidR="00727B43">
              <w:rPr>
                <w:color w:val="000000"/>
                <w:lang w:val="lt-LT"/>
              </w:rPr>
              <w:t xml:space="preserve"> sklandžiam</w:t>
            </w:r>
            <w:r w:rsidR="006E3ACE">
              <w:rPr>
                <w:color w:val="000000"/>
                <w:lang w:val="lt-LT"/>
              </w:rPr>
              <w:t xml:space="preserve"> įgyvendinimui.</w:t>
            </w:r>
            <w:r>
              <w:rPr>
                <w:color w:val="000000"/>
                <w:lang w:val="lt-LT"/>
              </w:rPr>
              <w:t xml:space="preserve"> </w:t>
            </w:r>
          </w:p>
          <w:p w14:paraId="581579A5" w14:textId="38E68B2B" w:rsidR="00727B43" w:rsidRDefault="00930649" w:rsidP="006E3ACE">
            <w:pPr>
              <w:jc w:val="both"/>
              <w:rPr>
                <w:color w:val="000000"/>
                <w:lang w:val="lt-LT"/>
              </w:rPr>
            </w:pPr>
            <w:r>
              <w:rPr>
                <w:color w:val="000000"/>
                <w:lang w:val="lt-LT"/>
              </w:rPr>
              <w:t xml:space="preserve">Be to, ketinama aptarti ir kitus su pandemijos valdymu susijusius klausimus: </w:t>
            </w:r>
            <w:r w:rsidRPr="00930649">
              <w:rPr>
                <w:color w:val="000000"/>
                <w:lang w:val="lt-LT"/>
              </w:rPr>
              <w:t xml:space="preserve">vakcinacijos spartinimas (įskaitant dalijimąsi duomenimis ir stebėsenos sistemą); viruso mutacijų </w:t>
            </w:r>
            <w:proofErr w:type="spellStart"/>
            <w:r w:rsidRPr="00930649">
              <w:rPr>
                <w:color w:val="000000"/>
                <w:lang w:val="lt-LT"/>
              </w:rPr>
              <w:t>sekoskaita</w:t>
            </w:r>
            <w:proofErr w:type="spellEnd"/>
            <w:r w:rsidRPr="00930649">
              <w:rPr>
                <w:color w:val="000000"/>
                <w:lang w:val="lt-LT"/>
              </w:rPr>
              <w:t xml:space="preserve">; vakcinų gamybos </w:t>
            </w:r>
            <w:proofErr w:type="spellStart"/>
            <w:r w:rsidRPr="00930649">
              <w:rPr>
                <w:color w:val="000000"/>
                <w:lang w:val="lt-LT"/>
              </w:rPr>
              <w:t>pajėgumų</w:t>
            </w:r>
            <w:proofErr w:type="spellEnd"/>
            <w:r w:rsidRPr="00930649">
              <w:rPr>
                <w:color w:val="000000"/>
                <w:lang w:val="lt-LT"/>
              </w:rPr>
              <w:t xml:space="preserve"> didinimas; galimybė dalintis vakcina su trečiosiomis šalimis. </w:t>
            </w:r>
            <w:r w:rsidR="006E3ACE">
              <w:rPr>
                <w:color w:val="000000"/>
                <w:lang w:val="lt-LT"/>
              </w:rPr>
              <w:t xml:space="preserve"> </w:t>
            </w:r>
          </w:p>
          <w:p w14:paraId="6B0D7D84" w14:textId="77777777" w:rsidR="00930649" w:rsidRDefault="00930649" w:rsidP="006E3ACE">
            <w:pPr>
              <w:jc w:val="both"/>
              <w:rPr>
                <w:color w:val="000000"/>
                <w:lang w:val="lt-LT"/>
              </w:rPr>
            </w:pPr>
          </w:p>
          <w:p w14:paraId="255217C3" w14:textId="0E07F933" w:rsidR="00727B43" w:rsidRPr="00727B43" w:rsidRDefault="00930649" w:rsidP="006E3ACE">
            <w:pPr>
              <w:jc w:val="both"/>
              <w:rPr>
                <w:lang w:val="lt-LT"/>
              </w:rPr>
            </w:pPr>
            <w:r>
              <w:rPr>
                <w:color w:val="000000"/>
                <w:lang w:val="lt-LT"/>
              </w:rPr>
              <w:t xml:space="preserve">Ne mažiau svarbus išlieka </w:t>
            </w:r>
            <w:r w:rsidR="00727B43">
              <w:rPr>
                <w:color w:val="000000"/>
                <w:lang w:val="lt-LT"/>
              </w:rPr>
              <w:t xml:space="preserve">koordinuotos komunikacijos </w:t>
            </w:r>
            <w:r>
              <w:rPr>
                <w:color w:val="000000"/>
                <w:lang w:val="lt-LT"/>
              </w:rPr>
              <w:t xml:space="preserve">ir kovos su dezinformacija </w:t>
            </w:r>
            <w:r w:rsidR="00727B43">
              <w:rPr>
                <w:color w:val="000000"/>
                <w:lang w:val="lt-LT"/>
              </w:rPr>
              <w:t>klausimas</w:t>
            </w:r>
            <w:r>
              <w:rPr>
                <w:color w:val="000000"/>
                <w:lang w:val="lt-LT"/>
              </w:rPr>
              <w:t>, siekiant padidinti visuomenės pasitikėjimą vakcina. Taip pat vadovai gali aptarti žingsnius, kurių</w:t>
            </w:r>
            <w:r w:rsidR="00D40C5F">
              <w:rPr>
                <w:color w:val="000000"/>
                <w:lang w:val="lt-LT"/>
              </w:rPr>
              <w:t xml:space="preserve">, esant palankiai epidemiologinei situacijai, </w:t>
            </w:r>
            <w:r>
              <w:rPr>
                <w:color w:val="000000"/>
                <w:lang w:val="lt-LT"/>
              </w:rPr>
              <w:t>reikės imtis,</w:t>
            </w:r>
            <w:r w:rsidR="00D40C5F">
              <w:rPr>
                <w:color w:val="000000"/>
                <w:lang w:val="lt-LT"/>
              </w:rPr>
              <w:t xml:space="preserve"> siekiant koordinuotai švelninti ribojančias priemones (ypač greitųjų antigeno testų naudojimas</w:t>
            </w:r>
            <w:r>
              <w:rPr>
                <w:color w:val="000000"/>
                <w:lang w:val="lt-LT"/>
              </w:rPr>
              <w:t xml:space="preserve">, </w:t>
            </w:r>
            <w:proofErr w:type="spellStart"/>
            <w:r>
              <w:rPr>
                <w:color w:val="000000"/>
                <w:lang w:val="lt-LT"/>
              </w:rPr>
              <w:t>validavimas</w:t>
            </w:r>
            <w:proofErr w:type="spellEnd"/>
            <w:r>
              <w:rPr>
                <w:color w:val="000000"/>
                <w:lang w:val="lt-LT"/>
              </w:rPr>
              <w:t xml:space="preserve"> ir abipusis pripažinimas</w:t>
            </w:r>
            <w:r w:rsidR="00D40C5F">
              <w:rPr>
                <w:color w:val="000000"/>
                <w:lang w:val="lt-LT"/>
              </w:rPr>
              <w:t>, skaitmeniniai įrankiai (tokie kaip keleivio buvimo vietos anketa ar vakcinos sertifikatas), kurie užtikrintų didesnį nuspėjamumą piliečiams ir palengvintų keliones)</w:t>
            </w:r>
            <w:r w:rsidR="00C8510A">
              <w:rPr>
                <w:color w:val="000000"/>
                <w:lang w:val="lt-LT"/>
              </w:rPr>
              <w:t>)</w:t>
            </w:r>
            <w:r w:rsidR="00D40C5F">
              <w:rPr>
                <w:color w:val="000000"/>
                <w:lang w:val="lt-LT"/>
              </w:rPr>
              <w:t xml:space="preserve">. </w:t>
            </w:r>
          </w:p>
          <w:p w14:paraId="67911DCE" w14:textId="0E7EFC82" w:rsidR="00B9161C" w:rsidRPr="00D776BE" w:rsidRDefault="00537535" w:rsidP="00D776BE">
            <w:pPr>
              <w:jc w:val="both"/>
              <w:rPr>
                <w:lang w:val="lt-LT"/>
              </w:rPr>
            </w:pPr>
            <w:r>
              <w:rPr>
                <w:lang w:val="lt-LT"/>
              </w:rPr>
              <w:t xml:space="preserve"> </w:t>
            </w:r>
          </w:p>
        </w:tc>
      </w:tr>
    </w:tbl>
    <w:p w14:paraId="11465245" w14:textId="77777777" w:rsidR="004B217F" w:rsidRPr="00A33567" w:rsidRDefault="004B217F" w:rsidP="00ED0AAA">
      <w:pPr>
        <w:pStyle w:val="BodyA"/>
        <w:rPr>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581B69" w14:paraId="08833220" w14:textId="77777777">
        <w:trPr>
          <w:trHeight w:val="6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1CEC9D4" w14:textId="77777777" w:rsidR="00E4021F" w:rsidRDefault="00EE1216" w:rsidP="00ED0AAA">
            <w:pPr>
              <w:pStyle w:val="BodyA"/>
              <w:tabs>
                <w:tab w:val="left" w:pos="284"/>
              </w:tabs>
              <w:ind w:left="284" w:hanging="284"/>
              <w:rPr>
                <w:lang w:val="lt-LT"/>
              </w:rPr>
            </w:pPr>
            <w:r w:rsidRPr="00A33567">
              <w:rPr>
                <w:lang w:val="lt-LT"/>
              </w:rPr>
              <w:t xml:space="preserve">3. </w:t>
            </w:r>
            <w:r w:rsidR="00E4021F">
              <w:rPr>
                <w:lang w:val="lt-LT"/>
              </w:rPr>
              <w:t>Lietuvos pozicija</w:t>
            </w:r>
          </w:p>
          <w:p w14:paraId="05219CAA" w14:textId="77777777" w:rsidR="00F62288" w:rsidRDefault="00F62288" w:rsidP="00ED0AAA">
            <w:pPr>
              <w:pStyle w:val="BodyA"/>
              <w:tabs>
                <w:tab w:val="left" w:pos="284"/>
              </w:tabs>
              <w:ind w:left="284" w:hanging="284"/>
              <w:rPr>
                <w:lang w:val="lt-LT"/>
              </w:rPr>
            </w:pPr>
          </w:p>
          <w:p w14:paraId="68D06DE5" w14:textId="77777777" w:rsidR="00581B69" w:rsidRPr="00581B69" w:rsidRDefault="00581B69" w:rsidP="00581B69">
            <w:pPr>
              <w:jc w:val="both"/>
              <w:rPr>
                <w:color w:val="000000"/>
                <w:sz w:val="22"/>
                <w:szCs w:val="22"/>
                <w:lang w:val="lt-LT"/>
              </w:rPr>
            </w:pPr>
            <w:r w:rsidRPr="00581B69">
              <w:rPr>
                <w:color w:val="000000"/>
                <w:lang w:val="lt-LT"/>
              </w:rPr>
              <w:t>Lietuva remia Europos Komisijos pastangas didinti vakcinų įsigijimo proceso skaidrumą. Manome, kad reikalingi ir tolesni informavimo žingsniai, ypač teisiškai įpareigojantys kassavaitinio vakcinos dozių tiekimo valstybėms narėms tvarkaraščiai, kurie prisidėtų prie geresnio vakcinacijos planavimo ir sustiprintų pasitikėjimą visu procesu.</w:t>
            </w:r>
          </w:p>
          <w:p w14:paraId="1F14C814" w14:textId="77777777" w:rsidR="00581B69" w:rsidRPr="00581B69" w:rsidRDefault="00581B69" w:rsidP="00581B69">
            <w:pPr>
              <w:jc w:val="both"/>
              <w:rPr>
                <w:color w:val="000000"/>
                <w:lang w:val="lt-LT"/>
              </w:rPr>
            </w:pPr>
            <w:r w:rsidRPr="00581B69">
              <w:rPr>
                <w:color w:val="000000"/>
                <w:lang w:val="lt-LT"/>
              </w:rPr>
              <w:t xml:space="preserve">Remiame Europos Komisijos pastangas stiprinti valstybių narių aktyvesnį keitimąsi informacija apie skiepijimo procesą (gaunamas vakcinas ir skiepijimo spartą).  </w:t>
            </w:r>
          </w:p>
          <w:p w14:paraId="7B4C7197" w14:textId="77777777" w:rsidR="00581B69" w:rsidRPr="00581B69" w:rsidRDefault="00581B69" w:rsidP="00581B69">
            <w:pPr>
              <w:jc w:val="both"/>
              <w:rPr>
                <w:color w:val="000000"/>
                <w:lang w:val="lt-LT"/>
              </w:rPr>
            </w:pPr>
            <w:r w:rsidRPr="00581B69">
              <w:rPr>
                <w:color w:val="000000"/>
                <w:lang w:val="lt-LT"/>
              </w:rPr>
              <w:t xml:space="preserve">Taip pat būtina dėti pastangas, su vakcinos gamintojais ieškant galimybių kaip galima greičiau padidinti gamybos </w:t>
            </w:r>
            <w:proofErr w:type="spellStart"/>
            <w:r w:rsidRPr="00581B69">
              <w:rPr>
                <w:color w:val="000000"/>
                <w:lang w:val="lt-LT"/>
              </w:rPr>
              <w:t>pajėgumus</w:t>
            </w:r>
            <w:proofErr w:type="spellEnd"/>
            <w:r w:rsidRPr="00581B69">
              <w:rPr>
                <w:color w:val="000000"/>
                <w:lang w:val="lt-LT"/>
              </w:rPr>
              <w:t xml:space="preserve">, kartu užtikrinant, kad naujose gamyklose pagaminta vakcina prioritetine tvarka būtų tiekiama ES rinkai. Pažymime vakcinos tiekimo terminų, ypač įsigyjamam papildomam kiekiui, trumpinimo svarbą. Rinkoje atsirandant vis daugiau skirtingų vakcinų, reikia ieškoti būdų dar labiau sutrumpinti sąlyginio rinkodaros leidimo suteikimo procesą Europos vaistų agentūroje. Labai svarbu spartinti skiepijimo tempus, todėl Lietuva kartu su Estija ir Latvija ragina ES nuspręsti dėl aiškaus termino kolektyviniam imunitetui pasiekti. </w:t>
            </w:r>
          </w:p>
          <w:p w14:paraId="3EAEB540" w14:textId="6FF51E7E" w:rsidR="00581B69" w:rsidRPr="00581B69" w:rsidRDefault="00581B69" w:rsidP="00581B69">
            <w:pPr>
              <w:spacing w:after="160" w:line="252" w:lineRule="auto"/>
              <w:contextualSpacing/>
              <w:jc w:val="both"/>
              <w:rPr>
                <w:lang w:val="lt-LT"/>
              </w:rPr>
            </w:pPr>
            <w:r w:rsidRPr="00581B69">
              <w:rPr>
                <w:color w:val="000000"/>
                <w:lang w:val="lt-LT"/>
              </w:rPr>
              <w:t xml:space="preserve">Ypatingą nerimą kelia praėjusios savaitės vakcinos gamintojos </w:t>
            </w:r>
            <w:proofErr w:type="spellStart"/>
            <w:r w:rsidRPr="00581B69">
              <w:rPr>
                <w:color w:val="000000"/>
                <w:lang w:val="lt-LT"/>
              </w:rPr>
              <w:t>Pfizer</w:t>
            </w:r>
            <w:proofErr w:type="spellEnd"/>
            <w:r w:rsidRPr="00581B69">
              <w:rPr>
                <w:color w:val="000000"/>
                <w:lang w:val="lt-LT"/>
              </w:rPr>
              <w:t xml:space="preserve">/ </w:t>
            </w:r>
            <w:proofErr w:type="spellStart"/>
            <w:r w:rsidRPr="00581B69">
              <w:rPr>
                <w:color w:val="000000"/>
                <w:lang w:val="lt-LT"/>
              </w:rPr>
              <w:t>BioNTech</w:t>
            </w:r>
            <w:proofErr w:type="spellEnd"/>
            <w:r w:rsidRPr="00581B69">
              <w:rPr>
                <w:color w:val="000000"/>
                <w:lang w:val="lt-LT"/>
              </w:rPr>
              <w:t xml:space="preserve"> plan</w:t>
            </w:r>
            <w:r>
              <w:rPr>
                <w:color w:val="000000"/>
                <w:lang w:val="lt-LT"/>
              </w:rPr>
              <w:t>ai</w:t>
            </w:r>
            <w:r w:rsidRPr="00581B69">
              <w:rPr>
                <w:color w:val="000000"/>
                <w:lang w:val="lt-LT"/>
              </w:rPr>
              <w:t xml:space="preserve"> ateinančiomis savaitėmis reikšmingai sumažinti gamybos </w:t>
            </w:r>
            <w:proofErr w:type="spellStart"/>
            <w:r w:rsidRPr="00581B69">
              <w:rPr>
                <w:color w:val="000000"/>
                <w:lang w:val="lt-LT"/>
              </w:rPr>
              <w:t>pajėgumus</w:t>
            </w:r>
            <w:proofErr w:type="spellEnd"/>
            <w:r w:rsidRPr="00581B69">
              <w:rPr>
                <w:color w:val="000000"/>
                <w:lang w:val="lt-LT"/>
              </w:rPr>
              <w:t xml:space="preserve"> (ir atitinkamai valstybėms narėms teikiamų dozių skaičių). T</w:t>
            </w:r>
            <w:r w:rsidRPr="00581B69">
              <w:rPr>
                <w:lang w:val="lt-LT"/>
              </w:rPr>
              <w:t xml:space="preserve">oks nestabilus tiekimas ne tik užkerta kelią sklandžiai vakcinacijai, bet gali turėti neigiamos įtakos visuomenės pasitikėjimui vakcina ir ES vakcinacijos strategija. Todėl raginame EK išnaudoti visus turimus svertus pokalbiuose su gamintojais per visą vakcinos įsigijimo, tiekimo ir gamybos </w:t>
            </w:r>
            <w:proofErr w:type="spellStart"/>
            <w:r w:rsidRPr="00581B69">
              <w:rPr>
                <w:lang w:val="lt-LT"/>
              </w:rPr>
              <w:t>pajėgumų</w:t>
            </w:r>
            <w:proofErr w:type="spellEnd"/>
            <w:r w:rsidRPr="00581B69">
              <w:rPr>
                <w:lang w:val="lt-LT"/>
              </w:rPr>
              <w:t xml:space="preserve"> didinimo procesą.    </w:t>
            </w:r>
          </w:p>
          <w:p w14:paraId="4F6C3AC8" w14:textId="77777777" w:rsidR="00581B69" w:rsidRPr="00581B69" w:rsidRDefault="00581B69" w:rsidP="00581B69">
            <w:pPr>
              <w:jc w:val="both"/>
              <w:rPr>
                <w:color w:val="000000"/>
                <w:lang w:val="lt-LT"/>
              </w:rPr>
            </w:pPr>
          </w:p>
          <w:p w14:paraId="0617DF08" w14:textId="77777777" w:rsidR="00581B69" w:rsidRPr="00581B69" w:rsidRDefault="00581B69" w:rsidP="00581B69">
            <w:pPr>
              <w:jc w:val="both"/>
              <w:rPr>
                <w:lang w:val="lt-LT"/>
              </w:rPr>
            </w:pPr>
            <w:r w:rsidRPr="00581B69">
              <w:rPr>
                <w:color w:val="000000"/>
                <w:lang w:val="lt-LT"/>
              </w:rPr>
              <w:t>Ypatingas dėmesys ir toliau turi būti skiriamas skaidrios, išsamios, savalaikės informacijos teikimui ir valstybėms narėms, ir ypač visuomenei. Taip pat bendros ES institucijų ir valstybių narių stipresnės pastangos reikalingos kovoje su dezinformacija apie vakcinos saugumą ir veiksmingumą.   </w:t>
            </w:r>
          </w:p>
          <w:p w14:paraId="5CD3D73F" w14:textId="77777777" w:rsidR="00581B69" w:rsidRPr="00581B69" w:rsidRDefault="00581B69" w:rsidP="00581B69">
            <w:pPr>
              <w:jc w:val="both"/>
              <w:rPr>
                <w:color w:val="000000"/>
                <w:lang w:val="lt-LT"/>
              </w:rPr>
            </w:pPr>
            <w:r w:rsidRPr="00581B69">
              <w:rPr>
                <w:color w:val="000000"/>
                <w:lang w:val="lt-LT"/>
              </w:rPr>
              <w:t xml:space="preserve">Pabrėžiame, kad labai svarbus ir globalus atsakas į pandemiją, todėl turime siekti, kad būtų užtikrinta sąžininga </w:t>
            </w:r>
            <w:r w:rsidRPr="00581B69">
              <w:rPr>
                <w:lang w:val="lt-LT"/>
              </w:rPr>
              <w:t xml:space="preserve">prieiga prie vakcinos ES partnerėms, ypač artimiausioje kaimynystėje, ne tik Vakarų Balkanams, bet ir Rytų Partnerystės šalims. Kviečiame EK sukurti paramos partnerėms teikimo mechanizmą ir tikimės </w:t>
            </w:r>
            <w:bookmarkStart w:id="0" w:name="_GoBack"/>
            <w:bookmarkEnd w:id="0"/>
            <w:r w:rsidRPr="00581B69">
              <w:rPr>
                <w:lang w:val="lt-LT"/>
              </w:rPr>
              <w:t xml:space="preserve">EK lyderystės </w:t>
            </w:r>
            <w:r w:rsidRPr="00581B69">
              <w:rPr>
                <w:color w:val="000000"/>
                <w:lang w:val="lt-LT"/>
              </w:rPr>
              <w:t>imantis konkrečių veiksmų šiame procese.</w:t>
            </w:r>
          </w:p>
          <w:p w14:paraId="45F58592" w14:textId="77777777" w:rsidR="00581B69" w:rsidRPr="00581B69" w:rsidRDefault="00581B69" w:rsidP="00581B69">
            <w:pPr>
              <w:spacing w:after="160" w:line="252" w:lineRule="auto"/>
              <w:contextualSpacing/>
              <w:jc w:val="both"/>
              <w:rPr>
                <w:lang w:val="lt-LT"/>
              </w:rPr>
            </w:pPr>
            <w:r w:rsidRPr="00581B69">
              <w:rPr>
                <w:lang w:val="lt-LT"/>
              </w:rPr>
              <w:t xml:space="preserve">Taip pat svarbu spartinti diskusijas dėl koordinuotų tolesnių žingsnių ir </w:t>
            </w:r>
            <w:proofErr w:type="spellStart"/>
            <w:r w:rsidRPr="00581B69">
              <w:rPr>
                <w:lang w:val="lt-LT"/>
              </w:rPr>
              <w:t>palaipsnio</w:t>
            </w:r>
            <w:proofErr w:type="spellEnd"/>
            <w:r w:rsidRPr="00581B69">
              <w:rPr>
                <w:lang w:val="lt-LT"/>
              </w:rPr>
              <w:t xml:space="preserve"> ribojančių priemonių švelninimo, kai tik leis epidemiologinė situacija (dėl bendro požiūrio į greitųjų antigeno testų naudojimą, skaitmeninių įrankių (keleivio buvimo vietos anketos, vakcinos sertifikato)). </w:t>
            </w:r>
          </w:p>
          <w:p w14:paraId="3E9BD73B" w14:textId="2990DF9C" w:rsidR="00B512B5" w:rsidRPr="00701016" w:rsidRDefault="00B512B5" w:rsidP="00B512B5">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contextualSpacing/>
              <w:jc w:val="both"/>
              <w:rPr>
                <w:lang w:val="lt-LT"/>
              </w:rPr>
            </w:pPr>
          </w:p>
          <w:p w14:paraId="01893A03" w14:textId="404384F4" w:rsidR="00B512B5" w:rsidRPr="00DF3EC2" w:rsidRDefault="00B512B5" w:rsidP="00EF21D1">
            <w:pPr>
              <w:jc w:val="both"/>
              <w:rPr>
                <w:szCs w:val="28"/>
                <w:lang w:val="lt-LT"/>
              </w:rPr>
            </w:pPr>
          </w:p>
        </w:tc>
      </w:tr>
    </w:tbl>
    <w:p w14:paraId="2C26AF79" w14:textId="77777777" w:rsidR="00C842BA" w:rsidRPr="00A33567" w:rsidRDefault="00C842BA" w:rsidP="00ED0AAA">
      <w:pPr>
        <w:pStyle w:val="BodyA"/>
        <w:rPr>
          <w:rFonts w:ascii="Times New Roman Bold"/>
          <w:caps/>
          <w:lang w:val="lt-LT"/>
        </w:rPr>
      </w:pPr>
    </w:p>
    <w:sectPr w:rsidR="00C842BA" w:rsidRPr="00A33567">
      <w:headerReference w:type="default" r:id="rId7"/>
      <w:footerReference w:type="default" r:id="rId8"/>
      <w:headerReference w:type="firs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FD382" w14:textId="77777777" w:rsidR="0072795C" w:rsidRDefault="0072795C">
      <w:r>
        <w:separator/>
      </w:r>
    </w:p>
  </w:endnote>
  <w:endnote w:type="continuationSeparator" w:id="0">
    <w:p w14:paraId="582920CB" w14:textId="77777777" w:rsidR="0072795C" w:rsidRDefault="0072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BB5D" w14:textId="77777777"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6ECA" w14:textId="77777777"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14:paraId="26EA148D" w14:textId="77777777" w:rsidR="00B70894" w:rsidRDefault="00B7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81190" w14:textId="77777777" w:rsidR="0072795C" w:rsidRDefault="0072795C">
      <w:r>
        <w:separator/>
      </w:r>
    </w:p>
  </w:footnote>
  <w:footnote w:type="continuationSeparator" w:id="0">
    <w:p w14:paraId="35D50F7D" w14:textId="77777777" w:rsidR="0072795C" w:rsidRDefault="0072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EE6F" w14:textId="77777777" w:rsidR="00E4021F" w:rsidRDefault="00EE1216" w:rsidP="00E4021F">
    <w:pPr>
      <w:pStyle w:val="BodyA"/>
      <w:tabs>
        <w:tab w:val="center" w:pos="4153"/>
        <w:tab w:val="right" w:pos="8306"/>
      </w:tabs>
      <w:jc w:val="right"/>
    </w:pPr>
    <w:r>
      <w:t xml:space="preserve">                                         </w:t>
    </w:r>
  </w:p>
  <w:p w14:paraId="78D4E0C7" w14:textId="77777777" w:rsidR="004B217F" w:rsidRDefault="004B217F" w:rsidP="00EF0DF3">
    <w:pPr>
      <w:pStyle w:val="BodyA"/>
      <w:tabs>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8F50" w14:textId="77777777" w:rsidR="00EF0DF3" w:rsidRPr="00E4021F" w:rsidRDefault="00EF0DF3" w:rsidP="00B03FB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w:t>
    </w:r>
    <w:r w:rsidR="00E4021F" w:rsidRPr="00B9161C">
      <w:rPr>
        <w:rFonts w:hAnsi="Times New Roman" w:cs="Times New Roman"/>
        <w:i/>
        <w:iCs/>
        <w:lang w:val="fr-FR"/>
      </w:rPr>
      <w:t xml:space="preserve"> U</w:t>
    </w:r>
    <w:proofErr w:type="spellStart"/>
    <w:r w:rsidR="00ED0AAA">
      <w:rPr>
        <w:rFonts w:hAnsi="Times New Roman" w:cs="Times New Roman"/>
        <w:i/>
        <w:iCs/>
        <w:lang w:val="lt-LT"/>
      </w:rPr>
      <w:t>žsienio</w:t>
    </w:r>
    <w:proofErr w:type="spellEnd"/>
    <w:r w:rsidR="00ED0AAA">
      <w:rPr>
        <w:rFonts w:hAnsi="Times New Roman" w:cs="Times New Roman"/>
        <w:i/>
        <w:iCs/>
        <w:lang w:val="lt-LT"/>
      </w:rPr>
      <w:t xml:space="preserve"> reikalų ministerijos</w:t>
    </w:r>
    <w:r w:rsidR="00E4021F" w:rsidRPr="00E4021F">
      <w:rPr>
        <w:rFonts w:hAnsi="Times New Roman" w:cs="Times New Roman"/>
        <w:i/>
        <w:iCs/>
        <w:lang w:val="lt-LT"/>
      </w:rPr>
      <w:t xml:space="preserve"> E</w:t>
    </w:r>
    <w:r w:rsidR="00ED0AAA">
      <w:rPr>
        <w:rFonts w:hAnsi="Times New Roman" w:cs="Times New Roman"/>
        <w:i/>
        <w:iCs/>
        <w:lang w:val="lt-LT"/>
      </w:rPr>
      <w:t>uropos Sąjungos departamentas</w:t>
    </w:r>
  </w:p>
  <w:p w14:paraId="48D4BBBD" w14:textId="76D7FD36" w:rsidR="00EF0DF3" w:rsidRPr="00F62288" w:rsidRDefault="00EF0DF3" w:rsidP="00B03FB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sidR="006E3ACE">
      <w:rPr>
        <w:rFonts w:hAnsi="Times New Roman" w:cs="Times New Roman"/>
        <w:i/>
        <w:iCs/>
      </w:rPr>
      <w:t xml:space="preserve"> 2021-01</w:t>
    </w:r>
    <w:r w:rsidR="00F62288">
      <w:rPr>
        <w:rFonts w:hAnsi="Times New Roman" w:cs="Times New Roman"/>
        <w:i/>
        <w:iCs/>
      </w:rPr>
      <w:t>-</w:t>
    </w:r>
    <w:r w:rsidR="006E3ACE">
      <w:rPr>
        <w:rFonts w:hAnsi="Times New Roman" w:cs="Times New Roman"/>
        <w:i/>
        <w:iCs/>
      </w:rPr>
      <w:t>1</w:t>
    </w:r>
    <w:r w:rsidR="00930649">
      <w:rPr>
        <w:rFonts w:hAnsi="Times New Roman" w:cs="Times New Roman"/>
        <w:i/>
        <w:iCs/>
      </w:rPr>
      <w:t>5</w:t>
    </w:r>
  </w:p>
  <w:p w14:paraId="24332D09" w14:textId="77777777" w:rsidR="00EF0DF3" w:rsidRDefault="00EF0DF3" w:rsidP="00EF0D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02D2774"/>
    <w:multiLevelType w:val="hybridMultilevel"/>
    <w:tmpl w:val="AF06E8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2"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5"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8"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0"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1"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2"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3"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416D3C85"/>
    <w:multiLevelType w:val="hybridMultilevel"/>
    <w:tmpl w:val="4CD88D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2"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3" w15:restartNumberingAfterBreak="0">
    <w:nsid w:val="48E6571B"/>
    <w:multiLevelType w:val="hybridMultilevel"/>
    <w:tmpl w:val="0E72A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15:restartNumberingAfterBreak="0">
    <w:nsid w:val="66B15E6D"/>
    <w:multiLevelType w:val="hybridMultilevel"/>
    <w:tmpl w:val="712E57E6"/>
    <w:lvl w:ilvl="0" w:tplc="67F6DB8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21"/>
  </w:num>
  <w:num w:numId="2">
    <w:abstractNumId w:val="8"/>
  </w:num>
  <w:num w:numId="3">
    <w:abstractNumId w:val="6"/>
  </w:num>
  <w:num w:numId="4">
    <w:abstractNumId w:val="23"/>
  </w:num>
  <w:num w:numId="5">
    <w:abstractNumId w:val="14"/>
  </w:num>
  <w:num w:numId="6">
    <w:abstractNumId w:val="10"/>
  </w:num>
  <w:num w:numId="7">
    <w:abstractNumId w:val="12"/>
  </w:num>
  <w:num w:numId="8">
    <w:abstractNumId w:val="18"/>
  </w:num>
  <w:num w:numId="9">
    <w:abstractNumId w:val="31"/>
  </w:num>
  <w:num w:numId="10">
    <w:abstractNumId w:val="13"/>
  </w:num>
  <w:num w:numId="11">
    <w:abstractNumId w:val="20"/>
  </w:num>
  <w:num w:numId="12">
    <w:abstractNumId w:val="2"/>
  </w:num>
  <w:num w:numId="13">
    <w:abstractNumId w:val="25"/>
  </w:num>
  <w:num w:numId="14">
    <w:abstractNumId w:val="26"/>
  </w:num>
  <w:num w:numId="15">
    <w:abstractNumId w:val="3"/>
  </w:num>
  <w:num w:numId="16">
    <w:abstractNumId w:val="27"/>
  </w:num>
  <w:num w:numId="17">
    <w:abstractNumId w:val="29"/>
  </w:num>
  <w:num w:numId="18">
    <w:abstractNumId w:val="34"/>
  </w:num>
  <w:num w:numId="19">
    <w:abstractNumId w:val="5"/>
  </w:num>
  <w:num w:numId="20">
    <w:abstractNumId w:val="4"/>
  </w:num>
  <w:num w:numId="21">
    <w:abstractNumId w:val="16"/>
  </w:num>
  <w:num w:numId="22">
    <w:abstractNumId w:val="36"/>
  </w:num>
  <w:num w:numId="23">
    <w:abstractNumId w:val="0"/>
  </w:num>
  <w:num w:numId="24">
    <w:abstractNumId w:val="28"/>
  </w:num>
  <w:num w:numId="25">
    <w:abstractNumId w:val="35"/>
  </w:num>
  <w:num w:numId="26">
    <w:abstractNumId w:val="1"/>
  </w:num>
  <w:num w:numId="27">
    <w:abstractNumId w:val="22"/>
  </w:num>
  <w:num w:numId="28">
    <w:abstractNumId w:val="15"/>
  </w:num>
  <w:num w:numId="29">
    <w:abstractNumId w:val="19"/>
  </w:num>
  <w:num w:numId="30">
    <w:abstractNumId w:val="17"/>
  </w:num>
  <w:num w:numId="31">
    <w:abstractNumId w:val="30"/>
  </w:num>
  <w:num w:numId="32">
    <w:abstractNumId w:val="11"/>
  </w:num>
  <w:num w:numId="33">
    <w:abstractNumId w:val="32"/>
  </w:num>
  <w:num w:numId="34">
    <w:abstractNumId w:val="7"/>
  </w:num>
  <w:num w:numId="35">
    <w:abstractNumId w:val="38"/>
  </w:num>
  <w:num w:numId="36">
    <w:abstractNumId w:val="33"/>
  </w:num>
  <w:num w:numId="37">
    <w:abstractNumId w:val="24"/>
  </w:num>
  <w:num w:numId="38">
    <w:abstractNumId w:val="9"/>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30581"/>
    <w:rsid w:val="000418A2"/>
    <w:rsid w:val="0013216B"/>
    <w:rsid w:val="001614F2"/>
    <w:rsid w:val="00214FE9"/>
    <w:rsid w:val="003C6810"/>
    <w:rsid w:val="003E2F37"/>
    <w:rsid w:val="003F58E0"/>
    <w:rsid w:val="004B217F"/>
    <w:rsid w:val="004C58E9"/>
    <w:rsid w:val="00537535"/>
    <w:rsid w:val="00557D5B"/>
    <w:rsid w:val="00581B69"/>
    <w:rsid w:val="006C0424"/>
    <w:rsid w:val="006E3ACE"/>
    <w:rsid w:val="00701016"/>
    <w:rsid w:val="0072795C"/>
    <w:rsid w:val="00727B43"/>
    <w:rsid w:val="008B6EAF"/>
    <w:rsid w:val="00930649"/>
    <w:rsid w:val="009469ED"/>
    <w:rsid w:val="00A33567"/>
    <w:rsid w:val="00A954F4"/>
    <w:rsid w:val="00AD7E3A"/>
    <w:rsid w:val="00B03FB8"/>
    <w:rsid w:val="00B14EB0"/>
    <w:rsid w:val="00B512B5"/>
    <w:rsid w:val="00B557C6"/>
    <w:rsid w:val="00B67F14"/>
    <w:rsid w:val="00B70894"/>
    <w:rsid w:val="00B82DC3"/>
    <w:rsid w:val="00B9161C"/>
    <w:rsid w:val="00BA186A"/>
    <w:rsid w:val="00C1573F"/>
    <w:rsid w:val="00C842BA"/>
    <w:rsid w:val="00C8510A"/>
    <w:rsid w:val="00CE2A3B"/>
    <w:rsid w:val="00D34348"/>
    <w:rsid w:val="00D40C5F"/>
    <w:rsid w:val="00D776BE"/>
    <w:rsid w:val="00DF3EC2"/>
    <w:rsid w:val="00E336A8"/>
    <w:rsid w:val="00E4021F"/>
    <w:rsid w:val="00ED0AAA"/>
    <w:rsid w:val="00EE1216"/>
    <w:rsid w:val="00EF0DF3"/>
    <w:rsid w:val="00EF21D1"/>
    <w:rsid w:val="00F62288"/>
    <w:rsid w:val="00F62508"/>
    <w:rsid w:val="00FB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F1FEE9"/>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link w:val="ListParagraphChar"/>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paragraph" w:styleId="NormalWeb">
    <w:name w:val="Normal (Web)"/>
    <w:basedOn w:val="Normal"/>
    <w:uiPriority w:val="99"/>
    <w:semiHidden/>
    <w:unhideWhenUsed/>
    <w:rsid w:val="00F622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F62288"/>
    <w:rPr>
      <w:b/>
      <w:bC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basedOn w:val="DefaultParagraphFont"/>
    <w:link w:val="ListParagraph"/>
    <w:uiPriority w:val="34"/>
    <w:qFormat/>
    <w:locked/>
    <w:rsid w:val="00F62288"/>
    <w:rPr>
      <w:rFonts w:hAnsi="Arial Unicode MS" w:cs="Arial Unicode MS"/>
      <w:color w:val="000000"/>
      <w:sz w:val="24"/>
      <w:szCs w:val="24"/>
      <w:u w:color="000000"/>
    </w:rPr>
  </w:style>
  <w:style w:type="paragraph" w:customStyle="1" w:styleId="xmsonospacing">
    <w:name w:val="x_msonospacing"/>
    <w:basedOn w:val="Normal"/>
    <w:rsid w:val="00214F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A95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4057">
      <w:bodyDiv w:val="1"/>
      <w:marLeft w:val="0"/>
      <w:marRight w:val="0"/>
      <w:marTop w:val="0"/>
      <w:marBottom w:val="0"/>
      <w:divBdr>
        <w:top w:val="none" w:sz="0" w:space="0" w:color="auto"/>
        <w:left w:val="none" w:sz="0" w:space="0" w:color="auto"/>
        <w:bottom w:val="none" w:sz="0" w:space="0" w:color="auto"/>
        <w:right w:val="none" w:sz="0" w:space="0" w:color="auto"/>
      </w:divBdr>
    </w:div>
    <w:div w:id="266616514">
      <w:bodyDiv w:val="1"/>
      <w:marLeft w:val="0"/>
      <w:marRight w:val="0"/>
      <w:marTop w:val="0"/>
      <w:marBottom w:val="0"/>
      <w:divBdr>
        <w:top w:val="none" w:sz="0" w:space="0" w:color="auto"/>
        <w:left w:val="none" w:sz="0" w:space="0" w:color="auto"/>
        <w:bottom w:val="none" w:sz="0" w:space="0" w:color="auto"/>
        <w:right w:val="none" w:sz="0" w:space="0" w:color="auto"/>
      </w:divBdr>
    </w:div>
    <w:div w:id="456140535">
      <w:bodyDiv w:val="1"/>
      <w:marLeft w:val="0"/>
      <w:marRight w:val="0"/>
      <w:marTop w:val="0"/>
      <w:marBottom w:val="0"/>
      <w:divBdr>
        <w:top w:val="none" w:sz="0" w:space="0" w:color="auto"/>
        <w:left w:val="none" w:sz="0" w:space="0" w:color="auto"/>
        <w:bottom w:val="none" w:sz="0" w:space="0" w:color="auto"/>
        <w:right w:val="none" w:sz="0" w:space="0" w:color="auto"/>
      </w:divBdr>
    </w:div>
    <w:div w:id="157084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2561</Words>
  <Characters>1460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2020-11-12T07:09:00Z</dcterms:created>
  <dc:creator>Margarita Antanaitė</dc:creator>
  <cp:lastModifiedBy>Laura ČEPONYTĖ</cp:lastModifiedBy>
  <dcterms:modified xsi:type="dcterms:W3CDTF">2021-01-19T14:13:00Z</dcterms:modified>
  <cp:revision>20</cp:revision>
</cp:coreProperties>
</file>