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000" w:firstRow="0" w:lastRow="0" w:firstColumn="0" w:lastColumn="0" w:noHBand="0" w:noVBand="0"/>
      </w:tblPr>
      <w:tblGrid>
        <w:gridCol w:w="4820"/>
        <w:gridCol w:w="4820"/>
      </w:tblGrid>
      <w:tr w:rsidR="004716FB">
        <w:trPr>
          <w:cantSplit/>
          <w:trHeight w:val="1079"/>
        </w:trPr>
        <w:tc>
          <w:tcPr>
            <w:tcW w:w="9640" w:type="dxa"/>
            <w:gridSpan w:val="2"/>
          </w:tcPr>
          <w:bookmarkStart w:id="0" w:name="_MON_1052823171"/>
          <w:bookmarkEnd w:id="0"/>
          <w:p w:rsidR="004716FB" w:rsidRDefault="004716FB">
            <w:pPr>
              <w:jc w:val="center"/>
            </w:pPr>
            <w:r>
              <w:object w:dxaOrig="706" w:dyaOrig="796" w14:anchorId="16B3FC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1pt;height:44.85pt" o:ole="" fillcolor="window">
                  <v:imagedata r:id="rId8" o:title=""/>
                </v:shape>
                <o:OLEObject Type="Embed" ProgID="Word.Picture.8" ShapeID="_x0000_i1025" DrawAspect="Content" ObjectID="_1666985411" r:id="rId9"/>
              </w:object>
            </w:r>
          </w:p>
        </w:tc>
      </w:tr>
      <w:tr w:rsidR="004716FB">
        <w:trPr>
          <w:cantSplit/>
          <w:trHeight w:val="397"/>
        </w:trPr>
        <w:tc>
          <w:tcPr>
            <w:tcW w:w="9640" w:type="dxa"/>
            <w:gridSpan w:val="2"/>
          </w:tcPr>
          <w:p w:rsidR="004716FB" w:rsidRDefault="004716FB">
            <w:pPr>
              <w:pStyle w:val="Antrat1"/>
            </w:pPr>
            <w:r>
              <w:t>LIETUVOS RESPUBLIKOS KULTŪROS MINISTERIJA</w:t>
            </w:r>
          </w:p>
        </w:tc>
      </w:tr>
      <w:tr w:rsidR="004716FB">
        <w:trPr>
          <w:cantSplit/>
          <w:trHeight w:val="312"/>
        </w:trPr>
        <w:tc>
          <w:tcPr>
            <w:tcW w:w="9640" w:type="dxa"/>
            <w:gridSpan w:val="2"/>
            <w:tcBorders>
              <w:bottom w:val="single" w:sz="4" w:space="0" w:color="auto"/>
            </w:tcBorders>
          </w:tcPr>
          <w:p w:rsidR="00E6604B" w:rsidRPr="008F7399" w:rsidRDefault="00FD4D06" w:rsidP="00E6604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</w:t>
            </w:r>
            <w:r w:rsidR="00E6604B" w:rsidRPr="008F7399">
              <w:rPr>
                <w:sz w:val="16"/>
                <w:szCs w:val="16"/>
              </w:rPr>
              <w:t xml:space="preserve">iudžetinė įstaiga, J. Basanavičiaus g. 5, LT-01118 Vilnius, tel. (8 5) </w:t>
            </w:r>
            <w:r w:rsidR="009D4BB7">
              <w:rPr>
                <w:sz w:val="16"/>
                <w:szCs w:val="16"/>
              </w:rPr>
              <w:t>219 34</w:t>
            </w:r>
            <w:r w:rsidR="009D4BB7" w:rsidRPr="009D4BB7">
              <w:rPr>
                <w:sz w:val="16"/>
                <w:szCs w:val="16"/>
              </w:rPr>
              <w:t>00</w:t>
            </w:r>
            <w:r w:rsidR="00E6604B" w:rsidRPr="008F7399">
              <w:rPr>
                <w:sz w:val="16"/>
                <w:szCs w:val="16"/>
              </w:rPr>
              <w:t xml:space="preserve">, el. p. </w:t>
            </w:r>
            <w:r w:rsidR="00294486">
              <w:rPr>
                <w:sz w:val="16"/>
                <w:szCs w:val="16"/>
              </w:rPr>
              <w:t>dmm</w:t>
            </w:r>
            <w:r w:rsidR="00E6604B" w:rsidRPr="008F7399">
              <w:rPr>
                <w:sz w:val="16"/>
                <w:szCs w:val="16"/>
              </w:rPr>
              <w:t>@lrkm.lt</w:t>
            </w:r>
            <w:r w:rsidR="00663FA4" w:rsidRPr="008F7399">
              <w:rPr>
                <w:sz w:val="16"/>
                <w:szCs w:val="16"/>
              </w:rPr>
              <w:t>.</w:t>
            </w:r>
          </w:p>
          <w:p w:rsidR="004716FB" w:rsidRDefault="00E6604B" w:rsidP="00E6604B">
            <w:pPr>
              <w:jc w:val="center"/>
              <w:rPr>
                <w:b/>
                <w:bCs/>
                <w:sz w:val="18"/>
              </w:rPr>
            </w:pPr>
            <w:r w:rsidRPr="008F7399">
              <w:rPr>
                <w:sz w:val="16"/>
                <w:szCs w:val="16"/>
              </w:rPr>
              <w:t>Duomenys kaupiami ir saugomi Juridinių asmenų registre, kodas 188683671</w:t>
            </w:r>
          </w:p>
        </w:tc>
      </w:tr>
      <w:tr w:rsidR="004716FB">
        <w:trPr>
          <w:cantSplit/>
          <w:trHeight w:val="328"/>
        </w:trPr>
        <w:tc>
          <w:tcPr>
            <w:tcW w:w="9640" w:type="dxa"/>
            <w:gridSpan w:val="2"/>
            <w:tcBorders>
              <w:top w:val="single" w:sz="4" w:space="0" w:color="auto"/>
            </w:tcBorders>
          </w:tcPr>
          <w:p w:rsidR="004716FB" w:rsidRDefault="004716FB">
            <w:pPr>
              <w:jc w:val="center"/>
              <w:rPr>
                <w:b/>
                <w:bCs/>
              </w:rPr>
            </w:pP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277DC8" w:rsidP="00E91348">
            <w:pPr>
              <w:tabs>
                <w:tab w:val="left" w:pos="619"/>
              </w:tabs>
              <w:suppressAutoHyphens/>
            </w:pPr>
            <w:r>
              <w:t>Lietuvos Respublikos finansų ministerijai</w:t>
            </w:r>
            <w:r w:rsidR="004716FB">
              <w:t xml:space="preserve"> </w:t>
            </w:r>
          </w:p>
          <w:p w:rsidR="004716FB" w:rsidRDefault="004716FB">
            <w:pPr>
              <w:rPr>
                <w:b/>
                <w:bCs/>
              </w:rPr>
            </w:pPr>
          </w:p>
          <w:p w:rsidR="004716FB" w:rsidRDefault="004716FB">
            <w:pPr>
              <w:rPr>
                <w:b/>
                <w:bCs/>
              </w:rPr>
            </w:pPr>
          </w:p>
        </w:tc>
        <w:tc>
          <w:tcPr>
            <w:tcW w:w="4820" w:type="dxa"/>
          </w:tcPr>
          <w:p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  <w:r>
              <w:t xml:space="preserve">          </w:t>
            </w:r>
            <w:r w:rsidR="002C1051">
              <w:t xml:space="preserve"> 2020-         </w:t>
            </w:r>
            <w:r w:rsidR="001961D5">
              <w:t xml:space="preserve"> </w:t>
            </w:r>
            <w:r w:rsidR="00770D4A">
              <w:t xml:space="preserve">  </w:t>
            </w:r>
            <w:r>
              <w:t xml:space="preserve">Nr. </w:t>
            </w:r>
          </w:p>
          <w:p w:rsidR="004716FB" w:rsidRDefault="004716FB" w:rsidP="00277DC8">
            <w:pPr>
              <w:rPr>
                <w:b/>
                <w:bCs/>
              </w:rPr>
            </w:pPr>
            <w:r>
              <w:t xml:space="preserve">        Į  </w:t>
            </w:r>
            <w:r w:rsidR="00470C03">
              <w:t>2020-11-06</w:t>
            </w:r>
            <w:r w:rsidR="00277DC8">
              <w:t xml:space="preserve">  </w:t>
            </w:r>
            <w:r>
              <w:t xml:space="preserve"> Nr. </w:t>
            </w:r>
            <w:r w:rsidR="00783610">
              <w:t>(6.2E-01</w:t>
            </w:r>
            <w:r w:rsidR="00277DC8">
              <w:t>)-6K-2</w:t>
            </w:r>
            <w:r w:rsidR="00470C03">
              <w:t>006244</w:t>
            </w:r>
          </w:p>
        </w:tc>
      </w:tr>
      <w:tr w:rsidR="004716FB">
        <w:trPr>
          <w:cantSplit/>
        </w:trPr>
        <w:tc>
          <w:tcPr>
            <w:tcW w:w="4820" w:type="dxa"/>
          </w:tcPr>
          <w:p w:rsidR="004716FB" w:rsidRDefault="004716FB">
            <w:pPr>
              <w:tabs>
                <w:tab w:val="left" w:pos="619"/>
              </w:tabs>
              <w:suppressAutoHyphens/>
            </w:pPr>
          </w:p>
        </w:tc>
        <w:tc>
          <w:tcPr>
            <w:tcW w:w="4820" w:type="dxa"/>
          </w:tcPr>
          <w:p w:rsidR="004716FB" w:rsidRDefault="004716FB">
            <w:pPr>
              <w:tabs>
                <w:tab w:val="left" w:pos="198"/>
                <w:tab w:val="left" w:pos="2126"/>
                <w:tab w:val="left" w:pos="2977"/>
              </w:tabs>
            </w:pPr>
          </w:p>
        </w:tc>
      </w:tr>
      <w:tr w:rsidR="004716FB">
        <w:trPr>
          <w:cantSplit/>
        </w:trPr>
        <w:tc>
          <w:tcPr>
            <w:tcW w:w="9640" w:type="dxa"/>
            <w:gridSpan w:val="2"/>
          </w:tcPr>
          <w:p w:rsidR="004716FB" w:rsidRPr="0033386F" w:rsidRDefault="002057FD">
            <w:pPr>
              <w:tabs>
                <w:tab w:val="left" w:pos="619"/>
              </w:tabs>
              <w:rPr>
                <w:b/>
                <w:caps/>
              </w:rPr>
            </w:pPr>
            <w:r>
              <w:rPr>
                <w:b/>
                <w:caps/>
              </w:rPr>
              <w:t xml:space="preserve">DĖL LIETUVOS RESPUBLIKOS VYRIAUSYBĖS </w:t>
            </w:r>
            <w:r w:rsidR="002560AD">
              <w:rPr>
                <w:b/>
                <w:caps/>
              </w:rPr>
              <w:t>NUTARIMO</w:t>
            </w:r>
            <w:r w:rsidR="007F4B1B">
              <w:rPr>
                <w:b/>
                <w:caps/>
              </w:rPr>
              <w:t xml:space="preserve"> </w:t>
            </w:r>
            <w:r w:rsidR="002560AD">
              <w:rPr>
                <w:b/>
                <w:caps/>
              </w:rPr>
              <w:t>PROJEKTO</w:t>
            </w:r>
            <w:r w:rsidR="007F4B1B">
              <w:rPr>
                <w:b/>
                <w:caps/>
              </w:rPr>
              <w:t xml:space="preserve"> </w:t>
            </w:r>
            <w:r>
              <w:rPr>
                <w:b/>
                <w:caps/>
              </w:rPr>
              <w:t>DERINIMO</w:t>
            </w:r>
          </w:p>
          <w:p w:rsidR="004716FB" w:rsidRDefault="004716FB">
            <w:pPr>
              <w:rPr>
                <w:b/>
                <w:bCs/>
              </w:rPr>
            </w:pPr>
          </w:p>
          <w:p w:rsidR="004716FB" w:rsidRDefault="004716FB">
            <w:pPr>
              <w:rPr>
                <w:b/>
                <w:bCs/>
              </w:rPr>
            </w:pPr>
          </w:p>
        </w:tc>
      </w:tr>
    </w:tbl>
    <w:p w:rsidR="004716FB" w:rsidRDefault="004716FB">
      <w:pPr>
        <w:sectPr w:rsidR="004716FB">
          <w:footerReference w:type="default" r:id="rId10"/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221B45" w:rsidRPr="00221B45" w:rsidRDefault="007D0E4C" w:rsidP="007D0E4C">
      <w:pPr>
        <w:tabs>
          <w:tab w:val="left" w:pos="142"/>
        </w:tabs>
        <w:ind w:firstLine="709"/>
        <w:jc w:val="both"/>
        <w:rPr>
          <w:bCs/>
        </w:rPr>
      </w:pPr>
      <w:r>
        <w:rPr>
          <w:bCs/>
        </w:rPr>
        <w:t>Lietuvos Respublikos k</w:t>
      </w:r>
      <w:r w:rsidR="00623A97">
        <w:rPr>
          <w:bCs/>
        </w:rPr>
        <w:t>ultūros ministerija išnagrinėjo</w:t>
      </w:r>
      <w:r w:rsidR="002057FD">
        <w:rPr>
          <w:bCs/>
        </w:rPr>
        <w:t xml:space="preserve"> Lietuvos Respublik</w:t>
      </w:r>
      <w:r w:rsidR="007D5FFB">
        <w:rPr>
          <w:bCs/>
        </w:rPr>
        <w:t>o</w:t>
      </w:r>
      <w:r w:rsidR="00F53757">
        <w:rPr>
          <w:bCs/>
        </w:rPr>
        <w:t>s finansų ministerijos pateiktą</w:t>
      </w:r>
      <w:r w:rsidR="002057FD">
        <w:rPr>
          <w:bCs/>
        </w:rPr>
        <w:t xml:space="preserve"> išva</w:t>
      </w:r>
      <w:r w:rsidR="00B760B0">
        <w:rPr>
          <w:bCs/>
        </w:rPr>
        <w:t xml:space="preserve">doms gauti </w:t>
      </w:r>
      <w:r w:rsidR="00596823" w:rsidRPr="00A47BCA">
        <w:t>Lietuvos Respublikos Vyriausybės</w:t>
      </w:r>
      <w:r w:rsidR="00596823">
        <w:t xml:space="preserve"> nutarimo „Dėl </w:t>
      </w:r>
      <w:r w:rsidR="00596823" w:rsidRPr="00A47BCA">
        <w:t>Lietuvos Respublikos Vyriausybės 201</w:t>
      </w:r>
      <w:r w:rsidR="00596823">
        <w:t>8</w:t>
      </w:r>
      <w:r w:rsidR="00596823" w:rsidRPr="00A47BCA">
        <w:t xml:space="preserve"> m. </w:t>
      </w:r>
      <w:r w:rsidR="00596823">
        <w:t>vasario</w:t>
      </w:r>
      <w:r w:rsidR="00596823" w:rsidRPr="00A47BCA">
        <w:t xml:space="preserve"> </w:t>
      </w:r>
      <w:r w:rsidR="00596823">
        <w:t xml:space="preserve">7 d. nutarimo </w:t>
      </w:r>
      <w:r w:rsidR="00596823" w:rsidRPr="00A47BCA">
        <w:t>Nr. 12</w:t>
      </w:r>
      <w:r w:rsidR="00596823">
        <w:t>6</w:t>
      </w:r>
      <w:r w:rsidR="00596823" w:rsidRPr="00A47BCA">
        <w:t xml:space="preserve"> „</w:t>
      </w:r>
      <w:r w:rsidR="00596823">
        <w:rPr>
          <w:color w:val="000000"/>
        </w:rPr>
        <w:t>Dėl buhalterinės apskaitos tvarkymo ir personalo administravimo funkcijų atlikimo centralizuotai</w:t>
      </w:r>
      <w:r w:rsidR="00596823" w:rsidRPr="00A47BCA">
        <w:t>“</w:t>
      </w:r>
      <w:r w:rsidR="00596823">
        <w:t xml:space="preserve"> pakeitimo“ projektą</w:t>
      </w:r>
      <w:r>
        <w:rPr>
          <w:bCs/>
        </w:rPr>
        <w:t xml:space="preserve"> ir pagal kompetenciją pastabų ar pasiūlymų neturi.</w:t>
      </w:r>
    </w:p>
    <w:p w:rsidR="00221B45" w:rsidRDefault="00FC527C" w:rsidP="002057FD">
      <w:pPr>
        <w:tabs>
          <w:tab w:val="left" w:pos="142"/>
        </w:tabs>
        <w:ind w:firstLine="709"/>
        <w:jc w:val="both"/>
        <w:rPr>
          <w:bCs/>
        </w:rPr>
      </w:pPr>
      <w:r>
        <w:rPr>
          <w:bCs/>
        </w:rPr>
        <w:t xml:space="preserve">Atkreipiame dėmesį, kad </w:t>
      </w:r>
      <w:r>
        <w:t xml:space="preserve">Lietuvos Respublikos Vyriausybės 2019 m. lapkričio mėn. 20 d. nutarimu Nr. 1152 „Dėl Valstybės įmonės „Lietuvos paminklai“ pertvarkymo“ Valstybės įmonė „Lietuvos paminklai“ nuo 2020 m. balandžio 1 d. pertvarkyta į biudžetinę įstaigą Kultūros infrastruktūros centrą, kurios savininko teises ir pareigas įgyvendins Lietuvos Respublikos kultūros ministerija. </w:t>
      </w:r>
      <w:r w:rsidRPr="00FC527C">
        <w:t>Prašome inicijuoti teisės aktų, susijusių su buhalterinės apskaitos tvarkymo ir personalo administravimo funkcijų atlikimu centralizuotai, pakeitimą.</w:t>
      </w:r>
    </w:p>
    <w:p w:rsidR="00652A9F" w:rsidRDefault="00D67733" w:rsidP="005207B2">
      <w:pPr>
        <w:tabs>
          <w:tab w:val="left" w:pos="142"/>
        </w:tabs>
        <w:jc w:val="both"/>
        <w:rPr>
          <w:bCs/>
        </w:rPr>
      </w:pPr>
      <w:r>
        <w:rPr>
          <w:bCs/>
        </w:rPr>
        <w:t xml:space="preserve">           </w:t>
      </w:r>
    </w:p>
    <w:p w:rsidR="00FA3A24" w:rsidRPr="00D67733" w:rsidRDefault="00FA3A24" w:rsidP="00D67733">
      <w:pPr>
        <w:tabs>
          <w:tab w:val="left" w:pos="142"/>
        </w:tabs>
        <w:jc w:val="both"/>
        <w:rPr>
          <w:bCs/>
        </w:rPr>
      </w:pPr>
    </w:p>
    <w:p w:rsidR="00320D18" w:rsidRPr="00E0533C" w:rsidRDefault="00320D18" w:rsidP="00320D18">
      <w:pPr>
        <w:overflowPunct w:val="0"/>
        <w:autoSpaceDE w:val="0"/>
        <w:autoSpaceDN w:val="0"/>
        <w:adjustRightInd w:val="0"/>
        <w:rPr>
          <w:szCs w:val="20"/>
        </w:rPr>
      </w:pPr>
    </w:p>
    <w:p w:rsidR="004716FB" w:rsidRDefault="004716FB"/>
    <w:p w:rsidR="004716FB" w:rsidRDefault="004716FB">
      <w:pPr>
        <w:pStyle w:val="Antrats"/>
        <w:tabs>
          <w:tab w:val="clear" w:pos="4153"/>
          <w:tab w:val="clear" w:pos="8306"/>
        </w:tabs>
        <w:rPr>
          <w:szCs w:val="24"/>
        </w:r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formProt w:val="0"/>
          <w:docGrid w:linePitch="360"/>
        </w:sect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0"/>
        <w:gridCol w:w="1620"/>
        <w:gridCol w:w="3198"/>
      </w:tblGrid>
      <w:tr w:rsidR="00AD2E4D" w:rsidTr="00B95319">
        <w:trPr>
          <w:cantSplit/>
          <w:trHeight w:val="215"/>
        </w:trPr>
        <w:tc>
          <w:tcPr>
            <w:tcW w:w="4680" w:type="dxa"/>
          </w:tcPr>
          <w:p w:rsidR="00AD2E4D" w:rsidRDefault="00FA3A24" w:rsidP="00E80F97">
            <w:pPr>
              <w:keepNext/>
              <w:tabs>
                <w:tab w:val="left" w:pos="7777"/>
              </w:tabs>
            </w:pPr>
            <w:r>
              <w:t>Ministerijos kancleris</w:t>
            </w:r>
          </w:p>
        </w:tc>
        <w:tc>
          <w:tcPr>
            <w:tcW w:w="1620" w:type="dxa"/>
          </w:tcPr>
          <w:p w:rsidR="00AD2E4D" w:rsidRDefault="00AD2E4D" w:rsidP="00E80F97">
            <w:pPr>
              <w:keepNext/>
              <w:tabs>
                <w:tab w:val="left" w:pos="7777"/>
              </w:tabs>
              <w:rPr>
                <w:vanish/>
                <w:color w:val="0000FF"/>
              </w:rPr>
            </w:pPr>
          </w:p>
        </w:tc>
        <w:tc>
          <w:tcPr>
            <w:tcW w:w="3198" w:type="dxa"/>
          </w:tcPr>
          <w:p w:rsidR="00AD2E4D" w:rsidRDefault="00FA3A24" w:rsidP="00FA3A24">
            <w:pPr>
              <w:keepNext/>
              <w:tabs>
                <w:tab w:val="left" w:pos="7777"/>
              </w:tabs>
              <w:jc w:val="right"/>
            </w:pPr>
            <w:r>
              <w:t>Laimonas</w:t>
            </w:r>
            <w:r w:rsidR="00AD2E4D">
              <w:t xml:space="preserve"> </w:t>
            </w:r>
            <w:r>
              <w:t>Ubavičius</w:t>
            </w:r>
          </w:p>
        </w:tc>
      </w:tr>
    </w:tbl>
    <w:p w:rsidR="004716FB" w:rsidRDefault="004716FB">
      <w:pPr>
        <w:sectPr w:rsidR="004716FB">
          <w:type w:val="continuous"/>
          <w:pgSz w:w="11906" w:h="16838" w:code="9"/>
          <w:pgMar w:top="1134" w:right="567" w:bottom="1134" w:left="1701" w:header="709" w:footer="665" w:gutter="0"/>
          <w:cols w:space="708"/>
          <w:docGrid w:linePitch="360"/>
        </w:sectPr>
      </w:pPr>
    </w:p>
    <w:p w:rsidR="004716FB" w:rsidRDefault="004716FB"/>
    <w:p w:rsidR="00C552B5" w:rsidRDefault="00C552B5"/>
    <w:p w:rsidR="00C67C67" w:rsidRDefault="00C67C67"/>
    <w:p w:rsidR="0048222E" w:rsidRDefault="0048222E"/>
    <w:p w:rsidR="00C67C67" w:rsidRDefault="00C67C67"/>
    <w:p w:rsidR="004716FB" w:rsidRDefault="004716FB">
      <w:pPr>
        <w:sectPr w:rsidR="004716FB" w:rsidSect="00C67C67">
          <w:type w:val="continuous"/>
          <w:pgSz w:w="11906" w:h="16838" w:code="9"/>
          <w:pgMar w:top="1134" w:right="567" w:bottom="1134" w:left="1701" w:header="709" w:footer="663" w:gutter="0"/>
          <w:cols w:space="708"/>
          <w:formProt w:val="0"/>
          <w:docGrid w:linePitch="360"/>
        </w:sectPr>
      </w:pPr>
    </w:p>
    <w:p w:rsidR="004716FB" w:rsidRDefault="004716FB"/>
    <w:tbl>
      <w:tblPr>
        <w:tblpPr w:leftFromText="180" w:rightFromText="180" w:vertAnchor="text" w:horzAnchor="margin" w:tblpY="6001"/>
        <w:tblW w:w="0" w:type="auto"/>
        <w:tblLook w:val="04A0" w:firstRow="1" w:lastRow="0" w:firstColumn="1" w:lastColumn="0" w:noHBand="0" w:noVBand="1"/>
      </w:tblPr>
      <w:tblGrid>
        <w:gridCol w:w="6912"/>
        <w:gridCol w:w="2942"/>
      </w:tblGrid>
      <w:tr w:rsidR="00CA0B4E" w:rsidTr="00CA0B4E">
        <w:tc>
          <w:tcPr>
            <w:tcW w:w="6912" w:type="dxa"/>
            <w:vAlign w:val="center"/>
            <w:hideMark/>
          </w:tcPr>
          <w:p w:rsidR="00CA0B4E" w:rsidRDefault="00D1402F" w:rsidP="00CA0B4E">
            <w:r>
              <w:t xml:space="preserve">Rusnė Rinkevičienė, tel. </w:t>
            </w:r>
            <w:r>
              <w:rPr>
                <w:rStyle w:val="phonetxt"/>
              </w:rPr>
              <w:t>8 608 47645,</w:t>
            </w:r>
            <w:r>
              <w:t xml:space="preserve"> el. p. rusne.rinkeviciene</w:t>
            </w:r>
            <w:r>
              <w:rPr>
                <w:lang w:val="en-US"/>
              </w:rPr>
              <w:t>@lrkm.lt</w:t>
            </w:r>
          </w:p>
        </w:tc>
        <w:tc>
          <w:tcPr>
            <w:tcW w:w="2942" w:type="dxa"/>
          </w:tcPr>
          <w:p w:rsidR="00CA0B4E" w:rsidRDefault="00CA0B4E" w:rsidP="00CA0B4E">
            <w:pPr>
              <w:jc w:val="center"/>
            </w:pPr>
            <w:r>
              <w:rPr>
                <w:noProof/>
                <w:lang w:eastAsia="lt-LT"/>
              </w:rPr>
              <w:drawing>
                <wp:inline distT="0" distB="0" distL="0" distR="0" wp14:anchorId="11E370EB" wp14:editId="5D6F9168">
                  <wp:extent cx="1133475" cy="857250"/>
                  <wp:effectExtent l="0" t="0" r="9525" b="0"/>
                  <wp:docPr id="1" name="Picture 1" descr="C:\Users\mindaugasb\AppData\Local\Microsoft\Windows\INetCache\Content.Word\Tikime laisve_30_LT_gre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mindaugasb\AppData\Local\Microsoft\Windows\INetCache\Content.Word\Tikime laisve_30_LT_gre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A716F" w:rsidRDefault="004A716F"/>
    <w:sectPr w:rsidR="004A716F">
      <w:type w:val="continuous"/>
      <w:pgSz w:w="11906" w:h="16838" w:code="9"/>
      <w:pgMar w:top="1134" w:right="567" w:bottom="1134" w:left="1701" w:header="709" w:footer="6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BF7" w:rsidRDefault="00925BF7">
      <w:r>
        <w:separator/>
      </w:r>
    </w:p>
  </w:endnote>
  <w:endnote w:type="continuationSeparator" w:id="0">
    <w:p w:rsidR="00925BF7" w:rsidRDefault="00925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7ED1" w:rsidRDefault="008D7ED1" w:rsidP="008D7ED1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BF7" w:rsidRDefault="00925BF7">
      <w:r>
        <w:separator/>
      </w:r>
    </w:p>
  </w:footnote>
  <w:footnote w:type="continuationSeparator" w:id="0">
    <w:p w:rsidR="00925BF7" w:rsidRDefault="00925B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B35D1"/>
    <w:multiLevelType w:val="hybridMultilevel"/>
    <w:tmpl w:val="4F2A94D4"/>
    <w:lvl w:ilvl="0" w:tplc="76528A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C75C3E"/>
    <w:multiLevelType w:val="hybridMultilevel"/>
    <w:tmpl w:val="84CAA1D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CC2590"/>
    <w:multiLevelType w:val="hybridMultilevel"/>
    <w:tmpl w:val="F8848D18"/>
    <w:lvl w:ilvl="0" w:tplc="E9783754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fgf bvcbvc">
    <w15:presenceInfo w15:providerId="Windows Live" w15:userId="afe7fbeacd289b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191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07"/>
    <w:rsid w:val="00010CDE"/>
    <w:rsid w:val="000133A9"/>
    <w:rsid w:val="00025DE0"/>
    <w:rsid w:val="000337F3"/>
    <w:rsid w:val="00051787"/>
    <w:rsid w:val="000527AA"/>
    <w:rsid w:val="000D7031"/>
    <w:rsid w:val="000E3693"/>
    <w:rsid w:val="000F33CF"/>
    <w:rsid w:val="000F7B49"/>
    <w:rsid w:val="00112355"/>
    <w:rsid w:val="00126CFE"/>
    <w:rsid w:val="00190E4D"/>
    <w:rsid w:val="001961D5"/>
    <w:rsid w:val="001970A1"/>
    <w:rsid w:val="001B4985"/>
    <w:rsid w:val="001C2599"/>
    <w:rsid w:val="002057FD"/>
    <w:rsid w:val="00221B45"/>
    <w:rsid w:val="00222404"/>
    <w:rsid w:val="002272C5"/>
    <w:rsid w:val="00230167"/>
    <w:rsid w:val="00245F59"/>
    <w:rsid w:val="0025244C"/>
    <w:rsid w:val="002560AD"/>
    <w:rsid w:val="00270091"/>
    <w:rsid w:val="002734B4"/>
    <w:rsid w:val="00277DC8"/>
    <w:rsid w:val="00294486"/>
    <w:rsid w:val="002C1051"/>
    <w:rsid w:val="002E631E"/>
    <w:rsid w:val="002F6065"/>
    <w:rsid w:val="002F6673"/>
    <w:rsid w:val="00320D18"/>
    <w:rsid w:val="0033386F"/>
    <w:rsid w:val="003351F4"/>
    <w:rsid w:val="00353C95"/>
    <w:rsid w:val="00365298"/>
    <w:rsid w:val="00383E26"/>
    <w:rsid w:val="0038761C"/>
    <w:rsid w:val="00390498"/>
    <w:rsid w:val="003A61AB"/>
    <w:rsid w:val="003C5283"/>
    <w:rsid w:val="003D211B"/>
    <w:rsid w:val="003D5A8C"/>
    <w:rsid w:val="003D7FB1"/>
    <w:rsid w:val="003E5216"/>
    <w:rsid w:val="003F488C"/>
    <w:rsid w:val="00422603"/>
    <w:rsid w:val="00470C03"/>
    <w:rsid w:val="004716FB"/>
    <w:rsid w:val="004771DF"/>
    <w:rsid w:val="00480E29"/>
    <w:rsid w:val="0048222E"/>
    <w:rsid w:val="00490306"/>
    <w:rsid w:val="004A716F"/>
    <w:rsid w:val="004C6A67"/>
    <w:rsid w:val="004D4E97"/>
    <w:rsid w:val="004F28E8"/>
    <w:rsid w:val="004F75CC"/>
    <w:rsid w:val="005207B2"/>
    <w:rsid w:val="00526607"/>
    <w:rsid w:val="00537DF8"/>
    <w:rsid w:val="005436F5"/>
    <w:rsid w:val="00553168"/>
    <w:rsid w:val="005855D7"/>
    <w:rsid w:val="00596823"/>
    <w:rsid w:val="005B4E8B"/>
    <w:rsid w:val="005E4FFC"/>
    <w:rsid w:val="005E6682"/>
    <w:rsid w:val="005F03B7"/>
    <w:rsid w:val="00617489"/>
    <w:rsid w:val="0062337E"/>
    <w:rsid w:val="00623A97"/>
    <w:rsid w:val="006334E1"/>
    <w:rsid w:val="00652A9F"/>
    <w:rsid w:val="00663FA4"/>
    <w:rsid w:val="00674507"/>
    <w:rsid w:val="00685378"/>
    <w:rsid w:val="006927CD"/>
    <w:rsid w:val="006A1621"/>
    <w:rsid w:val="006A2A90"/>
    <w:rsid w:val="006A6606"/>
    <w:rsid w:val="006D45D0"/>
    <w:rsid w:val="006F4E03"/>
    <w:rsid w:val="007371BA"/>
    <w:rsid w:val="0074511D"/>
    <w:rsid w:val="00770D4A"/>
    <w:rsid w:val="00783610"/>
    <w:rsid w:val="007D0E4C"/>
    <w:rsid w:val="007D4749"/>
    <w:rsid w:val="007D5C6B"/>
    <w:rsid w:val="007D5F77"/>
    <w:rsid w:val="007D5FFB"/>
    <w:rsid w:val="007F4B1B"/>
    <w:rsid w:val="008058F3"/>
    <w:rsid w:val="00855C75"/>
    <w:rsid w:val="008762CF"/>
    <w:rsid w:val="00880C11"/>
    <w:rsid w:val="008D7ED1"/>
    <w:rsid w:val="008E5645"/>
    <w:rsid w:val="008F7399"/>
    <w:rsid w:val="009239DE"/>
    <w:rsid w:val="00925BF7"/>
    <w:rsid w:val="00934787"/>
    <w:rsid w:val="00953FC0"/>
    <w:rsid w:val="009A3839"/>
    <w:rsid w:val="009B24B9"/>
    <w:rsid w:val="009C7739"/>
    <w:rsid w:val="009D4BB7"/>
    <w:rsid w:val="009F3D35"/>
    <w:rsid w:val="00A049EC"/>
    <w:rsid w:val="00A81B5F"/>
    <w:rsid w:val="00A90F84"/>
    <w:rsid w:val="00A928AB"/>
    <w:rsid w:val="00AD2E4D"/>
    <w:rsid w:val="00B04580"/>
    <w:rsid w:val="00B6096E"/>
    <w:rsid w:val="00B7545B"/>
    <w:rsid w:val="00B760B0"/>
    <w:rsid w:val="00B87BCA"/>
    <w:rsid w:val="00B95319"/>
    <w:rsid w:val="00B96525"/>
    <w:rsid w:val="00BA55AA"/>
    <w:rsid w:val="00BB79BA"/>
    <w:rsid w:val="00BE5D6A"/>
    <w:rsid w:val="00BF6F20"/>
    <w:rsid w:val="00BF6FDD"/>
    <w:rsid w:val="00C01FAE"/>
    <w:rsid w:val="00C040A4"/>
    <w:rsid w:val="00C053E3"/>
    <w:rsid w:val="00C169B5"/>
    <w:rsid w:val="00C40B3A"/>
    <w:rsid w:val="00C43AF5"/>
    <w:rsid w:val="00C52D7D"/>
    <w:rsid w:val="00C552B5"/>
    <w:rsid w:val="00C67C67"/>
    <w:rsid w:val="00C828CA"/>
    <w:rsid w:val="00CA0B4E"/>
    <w:rsid w:val="00CE4CA5"/>
    <w:rsid w:val="00D02B09"/>
    <w:rsid w:val="00D1402F"/>
    <w:rsid w:val="00D370E9"/>
    <w:rsid w:val="00D66EC2"/>
    <w:rsid w:val="00D67733"/>
    <w:rsid w:val="00D710CB"/>
    <w:rsid w:val="00D84CB4"/>
    <w:rsid w:val="00D9106A"/>
    <w:rsid w:val="00DA072F"/>
    <w:rsid w:val="00DA6364"/>
    <w:rsid w:val="00DA7FEF"/>
    <w:rsid w:val="00DE4D10"/>
    <w:rsid w:val="00E06CFE"/>
    <w:rsid w:val="00E1574A"/>
    <w:rsid w:val="00E62059"/>
    <w:rsid w:val="00E6604B"/>
    <w:rsid w:val="00E80F97"/>
    <w:rsid w:val="00E91348"/>
    <w:rsid w:val="00EA3286"/>
    <w:rsid w:val="00EB14E0"/>
    <w:rsid w:val="00F07A00"/>
    <w:rsid w:val="00F10B12"/>
    <w:rsid w:val="00F53757"/>
    <w:rsid w:val="00FA3A24"/>
    <w:rsid w:val="00FB48DC"/>
    <w:rsid w:val="00FC1816"/>
    <w:rsid w:val="00FC527C"/>
    <w:rsid w:val="00FD4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B3FF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B4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D67733"/>
    <w:pPr>
      <w:ind w:left="720"/>
      <w:contextualSpacing/>
    </w:pPr>
  </w:style>
  <w:style w:type="character" w:customStyle="1" w:styleId="phonetxt">
    <w:name w:val="phone_txt"/>
    <w:basedOn w:val="Numatytasispastraiposriftas"/>
    <w:rsid w:val="00D1402F"/>
  </w:style>
  <w:style w:type="character" w:styleId="Komentaronuoroda">
    <w:name w:val="annotation reference"/>
    <w:basedOn w:val="Numatytasispastraiposriftas"/>
    <w:uiPriority w:val="99"/>
    <w:semiHidden/>
    <w:unhideWhenUsed/>
    <w:rsid w:val="007D5C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5C6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5C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5C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5C6B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221B45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szCs w:val="20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szCs w:val="20"/>
    </w:rPr>
  </w:style>
  <w:style w:type="character" w:styleId="Hipersaitas">
    <w:name w:val="Hyperlink"/>
    <w:rPr>
      <w:color w:val="0000FF"/>
      <w:u w:val="single"/>
    </w:rPr>
  </w:style>
  <w:style w:type="table" w:styleId="Lentelstinklelis">
    <w:name w:val="Table Grid"/>
    <w:basedOn w:val="prastojilentel"/>
    <w:rsid w:val="003351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79B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B79BA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D67733"/>
    <w:pPr>
      <w:ind w:left="720"/>
      <w:contextualSpacing/>
    </w:pPr>
  </w:style>
  <w:style w:type="character" w:customStyle="1" w:styleId="phonetxt">
    <w:name w:val="phone_txt"/>
    <w:basedOn w:val="Numatytasispastraiposriftas"/>
    <w:rsid w:val="00D1402F"/>
  </w:style>
  <w:style w:type="character" w:styleId="Komentaronuoroda">
    <w:name w:val="annotation reference"/>
    <w:basedOn w:val="Numatytasispastraiposriftas"/>
    <w:uiPriority w:val="99"/>
    <w:semiHidden/>
    <w:unhideWhenUsed/>
    <w:rsid w:val="007D5C6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D5C6B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D5C6B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5C6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5C6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0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2016%20Blankai\2020bendra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2020bendras.dotx</Template>
  <TotalTime>207</TotalTime>
  <Pages>1</Pages>
  <Words>973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KM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Rusnė Rinkevičienė</dc:creator>
  <cp:lastModifiedBy>Rusnė Rinkevičienė</cp:lastModifiedBy>
  <cp:revision>27</cp:revision>
  <cp:lastPrinted>2020-05-28T11:53:00Z</cp:lastPrinted>
  <dcterms:created xsi:type="dcterms:W3CDTF">2020-03-12T06:35:00Z</dcterms:created>
  <dcterms:modified xsi:type="dcterms:W3CDTF">2020-11-09T10:00:00Z</dcterms:modified>
</cp:coreProperties>
</file>