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5E4C" w14:textId="77777777" w:rsidR="00867274" w:rsidRDefault="00492618">
      <w:pPr>
        <w:jc w:val="right"/>
        <w:rPr>
          <w:color w:val="000000"/>
          <w:szCs w:val="24"/>
          <w:lang w:eastAsia="lt-LT"/>
        </w:rPr>
      </w:pPr>
      <w:r>
        <w:rPr>
          <w:b/>
          <w:bCs/>
          <w:color w:val="000000"/>
          <w:sz w:val="27"/>
          <w:szCs w:val="27"/>
          <w:lang w:eastAsia="lt-LT"/>
        </w:rPr>
        <w:t>Projektas</w:t>
      </w:r>
      <w:r>
        <w:rPr>
          <w:color w:val="000000"/>
          <w:szCs w:val="24"/>
          <w:lang w:eastAsia="lt-LT"/>
        </w:rPr>
        <w:t> </w:t>
      </w:r>
    </w:p>
    <w:p w14:paraId="4EBC30B9" w14:textId="77777777" w:rsidR="00867274" w:rsidRDefault="00867274">
      <w:pPr>
        <w:spacing w:line="253" w:lineRule="atLeast"/>
        <w:jc w:val="right"/>
        <w:rPr>
          <w:color w:val="000000"/>
          <w:szCs w:val="24"/>
          <w:lang w:eastAsia="lt-LT"/>
        </w:rPr>
      </w:pPr>
    </w:p>
    <w:p w14:paraId="24A5FC01" w14:textId="77777777" w:rsidR="00867274" w:rsidRDefault="00492618"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LIETUVOS RESPUBLIKOS</w:t>
      </w:r>
    </w:p>
    <w:p w14:paraId="0EC18131" w14:textId="77777777" w:rsidR="00867274" w:rsidRDefault="00492618"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LABDAROS IR PARAMOS ĮSTATYMO NR. I-172 7 STRAIPSNIO PAKEITIMO ĮSTATYMAS</w:t>
      </w:r>
    </w:p>
    <w:p w14:paraId="3085EB93" w14:textId="77777777" w:rsidR="00867274" w:rsidRDefault="00867274">
      <w:pPr>
        <w:spacing w:line="253" w:lineRule="atLeast"/>
        <w:ind w:firstLine="62"/>
        <w:jc w:val="center"/>
        <w:rPr>
          <w:color w:val="000000"/>
          <w:szCs w:val="24"/>
          <w:lang w:eastAsia="lt-LT"/>
        </w:rPr>
      </w:pPr>
    </w:p>
    <w:p w14:paraId="1CAB37C7" w14:textId="77777777" w:rsidR="00867274" w:rsidRDefault="00492618"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2021 m.                   d. Nr.     </w:t>
      </w:r>
    </w:p>
    <w:p w14:paraId="6F878ACE" w14:textId="77777777" w:rsidR="00867274" w:rsidRDefault="00867274">
      <w:pPr>
        <w:spacing w:line="253" w:lineRule="atLeast"/>
        <w:jc w:val="center"/>
        <w:rPr>
          <w:color w:val="000000"/>
          <w:szCs w:val="24"/>
          <w:lang w:eastAsia="lt-LT"/>
        </w:rPr>
      </w:pPr>
    </w:p>
    <w:p w14:paraId="3DE505E9" w14:textId="77777777" w:rsidR="00867274" w:rsidRDefault="00492618"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162085E7" w14:textId="77777777" w:rsidR="00867274" w:rsidRDefault="00867274">
      <w:pPr>
        <w:spacing w:line="253" w:lineRule="atLeast"/>
        <w:jc w:val="center"/>
        <w:rPr>
          <w:color w:val="000000"/>
          <w:szCs w:val="24"/>
          <w:lang w:eastAsia="lt-LT"/>
        </w:rPr>
      </w:pPr>
    </w:p>
    <w:p w14:paraId="78BDA29E" w14:textId="77777777" w:rsidR="00867274" w:rsidRDefault="00492618">
      <w:pPr>
        <w:spacing w:line="360" w:lineRule="auto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 straipsnis.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7 straipsnio </w:t>
      </w:r>
      <w:r>
        <w:rPr>
          <w:b/>
          <w:szCs w:val="24"/>
          <w:lang w:eastAsia="lt-LT"/>
        </w:rPr>
        <w:t>pakeitimas</w:t>
      </w:r>
    </w:p>
    <w:p w14:paraId="1E146DFA" w14:textId="77777777" w:rsidR="00867274" w:rsidRDefault="00492618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7 straipsnio 1 dalies 2 punktą ir išdėstyti taip: </w:t>
      </w:r>
    </w:p>
    <w:p w14:paraId="10CBDCED" w14:textId="77777777" w:rsidR="00867274" w:rsidRDefault="00492618">
      <w:pPr>
        <w:tabs>
          <w:tab w:val="left" w:pos="284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„2) biudžetinės įstaigos išskyrus šio įstatymo 4 straipsnio  2 dalies 2 punkte numatyta paramą;“</w:t>
      </w:r>
    </w:p>
    <w:p w14:paraId="77E7200C" w14:textId="77777777" w:rsidR="00867274" w:rsidRDefault="00492618">
      <w:pPr>
        <w:spacing w:line="253" w:lineRule="atLeast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2</w:t>
      </w:r>
      <w:r>
        <w:rPr>
          <w:b/>
          <w:bCs/>
          <w:color w:val="000000"/>
          <w:szCs w:val="24"/>
          <w:lang w:eastAsia="lt-LT"/>
        </w:rPr>
        <w:t xml:space="preserve"> straipsnis. Įstatymo įsigaliojimas</w:t>
      </w:r>
    </w:p>
    <w:p w14:paraId="78C57626" w14:textId="77777777" w:rsidR="00867274" w:rsidRDefault="00492618">
      <w:pPr>
        <w:spacing w:line="253" w:lineRule="atLeast"/>
        <w:ind w:left="72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 xml:space="preserve">Šis įstatymas įsigalioja nuo </w:t>
      </w:r>
      <w:r>
        <w:rPr>
          <w:color w:val="000000"/>
          <w:szCs w:val="24"/>
          <w:lang w:val="en-US" w:eastAsia="lt-LT"/>
        </w:rPr>
        <w:t>2022 met</w:t>
      </w:r>
      <w:r>
        <w:rPr>
          <w:color w:val="000000"/>
          <w:szCs w:val="24"/>
          <w:lang w:eastAsia="lt-LT"/>
        </w:rPr>
        <w:t xml:space="preserve">ų sausio </w:t>
      </w:r>
      <w:r>
        <w:rPr>
          <w:color w:val="000000"/>
          <w:szCs w:val="24"/>
          <w:lang w:val="en-US" w:eastAsia="lt-LT"/>
        </w:rPr>
        <w:t xml:space="preserve">1 d. </w:t>
      </w:r>
    </w:p>
    <w:p w14:paraId="4A529181" w14:textId="77777777" w:rsidR="00867274" w:rsidRDefault="00867274">
      <w:pPr>
        <w:spacing w:line="256" w:lineRule="auto"/>
        <w:rPr>
          <w:szCs w:val="24"/>
        </w:rPr>
      </w:pPr>
    </w:p>
    <w:p w14:paraId="5CA4EBE3" w14:textId="77777777" w:rsidR="00867274" w:rsidRDefault="00867274">
      <w:pPr>
        <w:rPr>
          <w:sz w:val="14"/>
          <w:szCs w:val="14"/>
        </w:rPr>
      </w:pPr>
    </w:p>
    <w:p w14:paraId="3DFA3E21" w14:textId="77777777" w:rsidR="00867274" w:rsidRDefault="00867274">
      <w:pPr>
        <w:spacing w:line="256" w:lineRule="auto"/>
        <w:ind w:firstLine="360"/>
        <w:rPr>
          <w:i/>
          <w:szCs w:val="24"/>
        </w:rPr>
      </w:pPr>
    </w:p>
    <w:p w14:paraId="442E4996" w14:textId="77777777" w:rsidR="00867274" w:rsidRDefault="00867274">
      <w:pPr>
        <w:rPr>
          <w:sz w:val="14"/>
          <w:szCs w:val="14"/>
        </w:rPr>
      </w:pPr>
    </w:p>
    <w:p w14:paraId="3EC9D1EA" w14:textId="77777777" w:rsidR="00867274" w:rsidRDefault="00492618">
      <w:pPr>
        <w:spacing w:line="256" w:lineRule="auto"/>
        <w:rPr>
          <w:i/>
          <w:szCs w:val="24"/>
        </w:rPr>
      </w:pPr>
      <w:r>
        <w:rPr>
          <w:i/>
          <w:szCs w:val="24"/>
        </w:rPr>
        <w:t>Ske</w:t>
      </w:r>
      <w:r>
        <w:rPr>
          <w:i/>
          <w:szCs w:val="24"/>
        </w:rPr>
        <w:t>lbiu šį Lietuvos Respublikos Seimo priimtą įstatymą.</w:t>
      </w:r>
    </w:p>
    <w:p w14:paraId="5F86D05A" w14:textId="77777777" w:rsidR="00867274" w:rsidRDefault="00867274">
      <w:pPr>
        <w:rPr>
          <w:sz w:val="14"/>
          <w:szCs w:val="14"/>
        </w:rPr>
      </w:pPr>
    </w:p>
    <w:p w14:paraId="51F3FE70" w14:textId="77777777" w:rsidR="00867274" w:rsidRDefault="00492618">
      <w:pPr>
        <w:spacing w:line="256" w:lineRule="auto"/>
        <w:rPr>
          <w:szCs w:val="24"/>
        </w:rPr>
      </w:pPr>
      <w:r>
        <w:rPr>
          <w:szCs w:val="24"/>
        </w:rPr>
        <w:t>Respublikos Prezidentas</w:t>
      </w:r>
    </w:p>
    <w:p w14:paraId="1874DE30" w14:textId="77777777" w:rsidR="00867274" w:rsidRDefault="00867274">
      <w:pPr>
        <w:rPr>
          <w:sz w:val="14"/>
          <w:szCs w:val="14"/>
        </w:rPr>
      </w:pPr>
    </w:p>
    <w:p w14:paraId="567CA690" w14:textId="77777777" w:rsidR="00867274" w:rsidRDefault="00867274">
      <w:pPr>
        <w:spacing w:line="256" w:lineRule="auto"/>
        <w:rPr>
          <w:szCs w:val="24"/>
        </w:rPr>
      </w:pPr>
    </w:p>
    <w:p w14:paraId="070EB4F6" w14:textId="77777777" w:rsidR="00867274" w:rsidRDefault="00867274">
      <w:pPr>
        <w:rPr>
          <w:sz w:val="14"/>
          <w:szCs w:val="14"/>
        </w:rPr>
      </w:pPr>
    </w:p>
    <w:p w14:paraId="5A410241" w14:textId="77777777" w:rsidR="00867274" w:rsidRDefault="00492618">
      <w:pPr>
        <w:spacing w:line="256" w:lineRule="auto"/>
        <w:rPr>
          <w:szCs w:val="24"/>
        </w:rPr>
      </w:pPr>
      <w:r>
        <w:rPr>
          <w:szCs w:val="24"/>
        </w:rPr>
        <w:t>Teikia</w:t>
      </w:r>
    </w:p>
    <w:p w14:paraId="0B005CFF" w14:textId="77777777" w:rsidR="00867274" w:rsidRDefault="00867274">
      <w:pPr>
        <w:rPr>
          <w:sz w:val="14"/>
          <w:szCs w:val="14"/>
        </w:rPr>
      </w:pPr>
    </w:p>
    <w:p w14:paraId="27FC4CE6" w14:textId="77777777" w:rsidR="00867274" w:rsidRDefault="00492618">
      <w:pPr>
        <w:spacing w:line="256" w:lineRule="auto"/>
        <w:rPr>
          <w:szCs w:val="24"/>
        </w:rPr>
      </w:pPr>
      <w:r>
        <w:rPr>
          <w:szCs w:val="24"/>
        </w:rPr>
        <w:t>Seimo narys                                                                                       Andrius Bagdonas</w:t>
      </w:r>
    </w:p>
    <w:sectPr w:rsidR="008672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CF"/>
    <w:rsid w:val="00492618"/>
    <w:rsid w:val="00867274"/>
    <w:rsid w:val="00A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B217"/>
  <w15:docId w15:val="{82586F53-38C2-4F91-BFA8-D28F269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</dc:creator>
  <cp:lastModifiedBy>Piotr Gerasimovič</cp:lastModifiedBy>
  <cp:revision>2</cp:revision>
  <dcterms:created xsi:type="dcterms:W3CDTF">2021-10-22T11:09:00Z</dcterms:created>
  <dcterms:modified xsi:type="dcterms:W3CDTF">2021-10-22T11:09:00Z</dcterms:modified>
</cp:coreProperties>
</file>