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581" w:rsidRPr="00006C3B" w:rsidRDefault="00E73581" w:rsidP="002A7E33">
      <w:pPr>
        <w:tabs>
          <w:tab w:val="left" w:pos="851"/>
          <w:tab w:val="left" w:pos="5954"/>
        </w:tabs>
        <w:ind w:firstLine="5103"/>
        <w:outlineLvl w:val="0"/>
        <w:rPr>
          <w:lang w:val="lt-LT"/>
        </w:rPr>
      </w:pPr>
      <w:r w:rsidRPr="00006C3B">
        <w:rPr>
          <w:lang w:val="lt-LT"/>
        </w:rPr>
        <w:t xml:space="preserve">Civilinė byla Nr. </w:t>
      </w:r>
      <w:r w:rsidR="004B62B6">
        <w:rPr>
          <w:lang w:val="lt-LT"/>
        </w:rPr>
        <w:t>e</w:t>
      </w:r>
      <w:r w:rsidR="003523F9" w:rsidRPr="003523F9">
        <w:rPr>
          <w:lang w:val="lt-LT"/>
        </w:rPr>
        <w:t>2</w:t>
      </w:r>
      <w:r w:rsidR="00B056DA">
        <w:rPr>
          <w:lang w:val="lt-LT"/>
        </w:rPr>
        <w:t>YT</w:t>
      </w:r>
      <w:r w:rsidR="003523F9" w:rsidRPr="003523F9">
        <w:rPr>
          <w:lang w:val="lt-LT"/>
        </w:rPr>
        <w:t>-</w:t>
      </w:r>
      <w:r w:rsidR="00B056DA">
        <w:rPr>
          <w:lang w:val="lt-LT"/>
        </w:rPr>
        <w:t>8273</w:t>
      </w:r>
      <w:r w:rsidR="003523F9" w:rsidRPr="003523F9">
        <w:rPr>
          <w:lang w:val="lt-LT"/>
        </w:rPr>
        <w:t>-</w:t>
      </w:r>
      <w:r w:rsidR="00861EE0">
        <w:rPr>
          <w:lang w:val="lt-LT"/>
        </w:rPr>
        <w:t>10</w:t>
      </w:r>
      <w:r w:rsidR="004B62B6">
        <w:rPr>
          <w:lang w:val="lt-LT"/>
        </w:rPr>
        <w:t>67</w:t>
      </w:r>
      <w:r w:rsidR="00C34743">
        <w:rPr>
          <w:lang w:val="lt-LT"/>
        </w:rPr>
        <w:t>/201</w:t>
      </w:r>
      <w:r w:rsidR="004B62B6">
        <w:rPr>
          <w:lang w:val="lt-LT"/>
        </w:rPr>
        <w:t>9</w:t>
      </w:r>
    </w:p>
    <w:p w:rsidR="00E73581" w:rsidRPr="00006C3B" w:rsidRDefault="002A7E33" w:rsidP="002A7E33">
      <w:pPr>
        <w:tabs>
          <w:tab w:val="left" w:pos="851"/>
          <w:tab w:val="left" w:pos="5954"/>
        </w:tabs>
        <w:ind w:firstLine="5103"/>
        <w:jc w:val="both"/>
        <w:outlineLvl w:val="0"/>
        <w:rPr>
          <w:lang w:val="lt-LT"/>
        </w:rPr>
      </w:pPr>
      <w:r>
        <w:rPr>
          <w:lang w:val="lt-LT"/>
        </w:rPr>
        <w:t>Teisminio p</w:t>
      </w:r>
      <w:r w:rsidR="00E73581" w:rsidRPr="00006C3B">
        <w:rPr>
          <w:lang w:val="lt-LT"/>
        </w:rPr>
        <w:t xml:space="preserve">roceso Nr. </w:t>
      </w:r>
      <w:r w:rsidR="003523F9" w:rsidRPr="008217F7">
        <w:rPr>
          <w:lang w:val="lt-LT"/>
        </w:rPr>
        <w:t>2-06-3-</w:t>
      </w:r>
      <w:r w:rsidR="00B056DA">
        <w:rPr>
          <w:lang w:val="lt-LT"/>
        </w:rPr>
        <w:t>05031</w:t>
      </w:r>
      <w:r w:rsidR="00C34743">
        <w:rPr>
          <w:lang w:val="lt-LT"/>
        </w:rPr>
        <w:t>-201</w:t>
      </w:r>
      <w:r w:rsidR="004129E6">
        <w:rPr>
          <w:lang w:val="lt-LT"/>
        </w:rPr>
        <w:t>9</w:t>
      </w:r>
      <w:r w:rsidR="00C34743">
        <w:rPr>
          <w:lang w:val="lt-LT"/>
        </w:rPr>
        <w:t>-</w:t>
      </w:r>
      <w:r w:rsidR="00B056DA">
        <w:rPr>
          <w:lang w:val="lt-LT"/>
        </w:rPr>
        <w:t>2</w:t>
      </w:r>
    </w:p>
    <w:p w:rsidR="001E69C5" w:rsidRDefault="00E73581" w:rsidP="002A7E33">
      <w:pPr>
        <w:tabs>
          <w:tab w:val="left" w:pos="5954"/>
        </w:tabs>
        <w:ind w:firstLine="5103"/>
        <w:rPr>
          <w:lang w:val="lt-LT"/>
        </w:rPr>
      </w:pPr>
      <w:r w:rsidRPr="00006C3B">
        <w:rPr>
          <w:lang w:val="lt-LT"/>
        </w:rPr>
        <w:t>Procesinio sprendimo kategorij</w:t>
      </w:r>
      <w:r w:rsidR="00D37040">
        <w:rPr>
          <w:lang w:val="lt-LT"/>
        </w:rPr>
        <w:t>os</w:t>
      </w:r>
      <w:r w:rsidR="006B329F">
        <w:rPr>
          <w:lang w:val="lt-LT"/>
        </w:rPr>
        <w:t>:</w:t>
      </w:r>
      <w:r w:rsidR="002A7E33">
        <w:rPr>
          <w:lang w:val="lt-LT"/>
        </w:rPr>
        <w:t xml:space="preserve"> </w:t>
      </w:r>
      <w:r w:rsidR="00286CC2" w:rsidRPr="00286CC2">
        <w:rPr>
          <w:lang w:val="lt-LT"/>
        </w:rPr>
        <w:t>3.1.7.1.5</w:t>
      </w:r>
      <w:r w:rsidR="001E69C5">
        <w:rPr>
          <w:lang w:val="lt-LT"/>
        </w:rPr>
        <w:t>;</w:t>
      </w:r>
    </w:p>
    <w:p w:rsidR="00E73581" w:rsidRDefault="00FC4573" w:rsidP="001E69C5">
      <w:pPr>
        <w:tabs>
          <w:tab w:val="left" w:pos="5954"/>
        </w:tabs>
        <w:ind w:firstLine="5103"/>
        <w:rPr>
          <w:lang w:val="lt-LT"/>
        </w:rPr>
      </w:pPr>
      <w:r w:rsidRPr="00743A17">
        <w:rPr>
          <w:lang w:val="lt-LT"/>
        </w:rPr>
        <w:t>3.1.17</w:t>
      </w:r>
      <w:r w:rsidR="00E73581" w:rsidRPr="00743A17">
        <w:rPr>
          <w:lang w:val="lt-LT"/>
        </w:rPr>
        <w:t>;</w:t>
      </w:r>
      <w:r w:rsidR="001E69C5">
        <w:rPr>
          <w:lang w:val="lt-LT"/>
        </w:rPr>
        <w:t xml:space="preserve"> </w:t>
      </w:r>
      <w:r w:rsidR="00EB17E1" w:rsidRPr="00743A17">
        <w:rPr>
          <w:lang w:val="lt-LT"/>
        </w:rPr>
        <w:t>3.2.7.1;</w:t>
      </w:r>
      <w:r w:rsidR="00E73581" w:rsidRPr="00743A17">
        <w:rPr>
          <w:lang w:val="lt-LT"/>
        </w:rPr>
        <w:t xml:space="preserve"> </w:t>
      </w:r>
      <w:r w:rsidR="00D37040">
        <w:rPr>
          <w:lang w:val="lt-LT"/>
        </w:rPr>
        <w:t>3.2.8.5</w:t>
      </w:r>
    </w:p>
    <w:p w:rsidR="00DA5685" w:rsidRDefault="00DA5685" w:rsidP="001E69C5">
      <w:pPr>
        <w:tabs>
          <w:tab w:val="left" w:pos="5954"/>
        </w:tabs>
        <w:ind w:firstLine="5103"/>
        <w:rPr>
          <w:lang w:val="lt-LT"/>
        </w:rPr>
      </w:pPr>
      <w:r>
        <w:rPr>
          <w:lang w:val="lt-LT"/>
        </w:rPr>
        <w:t>(N)</w:t>
      </w:r>
    </w:p>
    <w:p w:rsidR="002A7E33" w:rsidRPr="00743A17" w:rsidRDefault="002A7E33" w:rsidP="002A7E33">
      <w:pPr>
        <w:tabs>
          <w:tab w:val="left" w:pos="5954"/>
        </w:tabs>
        <w:ind w:firstLine="5103"/>
        <w:rPr>
          <w:lang w:val="lt-LT"/>
        </w:rPr>
      </w:pPr>
    </w:p>
    <w:p w:rsidR="00E73581" w:rsidRPr="00006C3B" w:rsidRDefault="00E73581" w:rsidP="00E73581">
      <w:pPr>
        <w:jc w:val="center"/>
        <w:rPr>
          <w:sz w:val="18"/>
          <w:szCs w:val="18"/>
          <w:lang w:val="lt-LT"/>
        </w:rPr>
      </w:pPr>
      <w:r w:rsidRPr="00006C3B">
        <w:rPr>
          <w:noProof/>
          <w:sz w:val="18"/>
          <w:szCs w:val="18"/>
          <w:lang w:val="lt-LT" w:eastAsia="lt-LT"/>
        </w:rPr>
        <w:drawing>
          <wp:inline distT="0" distB="0" distL="0" distR="0" wp14:anchorId="0456785F" wp14:editId="0454806C">
            <wp:extent cx="733425" cy="76200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E73581" w:rsidRPr="00006C3B" w:rsidRDefault="00E73581" w:rsidP="00E73581">
      <w:pPr>
        <w:jc w:val="center"/>
        <w:rPr>
          <w:lang w:val="lt-LT"/>
        </w:rPr>
      </w:pPr>
    </w:p>
    <w:p w:rsidR="00E73581" w:rsidRPr="00EB17E1" w:rsidRDefault="00E73581" w:rsidP="00E73581">
      <w:pPr>
        <w:jc w:val="center"/>
        <w:rPr>
          <w:b/>
          <w:spacing w:val="20"/>
          <w:sz w:val="28"/>
          <w:szCs w:val="28"/>
          <w:lang w:val="lt-LT"/>
        </w:rPr>
      </w:pPr>
      <w:r w:rsidRPr="00EB17E1">
        <w:rPr>
          <w:b/>
          <w:spacing w:val="20"/>
          <w:sz w:val="28"/>
          <w:szCs w:val="28"/>
          <w:lang w:val="lt-LT"/>
        </w:rPr>
        <w:t>KLAIPĖDOS APYLINKĖS TEISMAS</w:t>
      </w:r>
    </w:p>
    <w:p w:rsidR="00EB17E1" w:rsidRPr="002A7E33" w:rsidRDefault="00EB17E1" w:rsidP="00E73581">
      <w:pPr>
        <w:jc w:val="center"/>
        <w:rPr>
          <w:b/>
          <w:spacing w:val="20"/>
          <w:lang w:val="lt-LT"/>
        </w:rPr>
      </w:pPr>
    </w:p>
    <w:p w:rsidR="00E73581" w:rsidRPr="00EB17E1" w:rsidRDefault="00E73581" w:rsidP="00E73581">
      <w:pPr>
        <w:jc w:val="center"/>
        <w:rPr>
          <w:b/>
          <w:spacing w:val="20"/>
          <w:sz w:val="28"/>
          <w:szCs w:val="28"/>
          <w:lang w:val="lt-LT"/>
        </w:rPr>
      </w:pPr>
      <w:r w:rsidRPr="00EB17E1">
        <w:rPr>
          <w:b/>
          <w:spacing w:val="20"/>
          <w:sz w:val="28"/>
          <w:szCs w:val="28"/>
          <w:lang w:val="lt-LT"/>
        </w:rPr>
        <w:t>NUTARTIS</w:t>
      </w:r>
    </w:p>
    <w:p w:rsidR="006B329F" w:rsidRPr="00006C3B" w:rsidRDefault="006B329F" w:rsidP="00E73581">
      <w:pPr>
        <w:jc w:val="center"/>
        <w:rPr>
          <w:b/>
          <w:sz w:val="28"/>
          <w:szCs w:val="28"/>
          <w:lang w:val="lt-LT"/>
        </w:rPr>
      </w:pPr>
    </w:p>
    <w:p w:rsidR="00E73581" w:rsidRPr="00006C3B" w:rsidRDefault="004B62B6" w:rsidP="00E73581">
      <w:pPr>
        <w:jc w:val="center"/>
        <w:rPr>
          <w:lang w:val="lt-LT"/>
        </w:rPr>
      </w:pPr>
      <w:r>
        <w:rPr>
          <w:lang w:val="lt-LT"/>
        </w:rPr>
        <w:t>2019</w:t>
      </w:r>
      <w:r w:rsidR="00E73581" w:rsidRPr="00006C3B">
        <w:rPr>
          <w:lang w:val="lt-LT"/>
        </w:rPr>
        <w:t xml:space="preserve"> m. </w:t>
      </w:r>
      <w:r w:rsidR="00B056DA">
        <w:rPr>
          <w:lang w:val="lt-LT"/>
        </w:rPr>
        <w:t>gruodžio 9</w:t>
      </w:r>
      <w:r w:rsidR="00E73581" w:rsidRPr="00006C3B">
        <w:rPr>
          <w:lang w:val="lt-LT"/>
        </w:rPr>
        <w:t xml:space="preserve"> d.</w:t>
      </w:r>
    </w:p>
    <w:p w:rsidR="00E73581" w:rsidRPr="00006C3B" w:rsidRDefault="00E73581" w:rsidP="00E73581">
      <w:pPr>
        <w:jc w:val="center"/>
        <w:rPr>
          <w:lang w:val="lt-LT"/>
        </w:rPr>
      </w:pPr>
      <w:r w:rsidRPr="00006C3B">
        <w:rPr>
          <w:lang w:val="lt-LT"/>
        </w:rPr>
        <w:t>Klaipėda</w:t>
      </w:r>
    </w:p>
    <w:p w:rsidR="00E73581" w:rsidRPr="006F0551" w:rsidRDefault="00E73581" w:rsidP="006F0551">
      <w:pPr>
        <w:contextualSpacing/>
        <w:jc w:val="both"/>
        <w:rPr>
          <w:lang w:val="lt-LT"/>
        </w:rPr>
      </w:pPr>
    </w:p>
    <w:p w:rsidR="00046133" w:rsidRDefault="00494492" w:rsidP="00DA24B9">
      <w:pPr>
        <w:pStyle w:val="Betarp"/>
        <w:ind w:firstLine="709"/>
        <w:contextualSpacing/>
        <w:jc w:val="both"/>
        <w:rPr>
          <w:lang w:val="lt-LT"/>
        </w:rPr>
      </w:pPr>
      <w:r w:rsidRPr="00494492">
        <w:rPr>
          <w:lang w:val="lt-LT"/>
        </w:rPr>
        <w:t xml:space="preserve">Klaipėdos apylinkės </w:t>
      </w:r>
      <w:r w:rsidR="00D37040">
        <w:rPr>
          <w:lang w:val="lt-LT"/>
        </w:rPr>
        <w:t>teismo</w:t>
      </w:r>
      <w:r w:rsidR="00C34743">
        <w:rPr>
          <w:lang w:val="lt-LT"/>
        </w:rPr>
        <w:t xml:space="preserve"> Klaipėdos miesto rūmų</w:t>
      </w:r>
      <w:r w:rsidR="00D37040">
        <w:rPr>
          <w:lang w:val="lt-LT"/>
        </w:rPr>
        <w:t xml:space="preserve"> teisėja </w:t>
      </w:r>
      <w:r w:rsidR="004B62B6">
        <w:rPr>
          <w:lang w:val="lt-LT"/>
        </w:rPr>
        <w:t>Justė Visakavičienė</w:t>
      </w:r>
      <w:r w:rsidR="00046133">
        <w:rPr>
          <w:lang w:val="lt-LT"/>
        </w:rPr>
        <w:t>,</w:t>
      </w:r>
    </w:p>
    <w:p w:rsidR="001A5485" w:rsidRDefault="00C34743" w:rsidP="00046133">
      <w:pPr>
        <w:pStyle w:val="Betarp"/>
        <w:ind w:firstLine="709"/>
        <w:contextualSpacing/>
        <w:jc w:val="both"/>
        <w:rPr>
          <w:lang w:val="lt-LT"/>
        </w:rPr>
      </w:pPr>
      <w:r>
        <w:rPr>
          <w:lang w:val="lt-LT"/>
        </w:rPr>
        <w:t>rašytinio proceso tvarka</w:t>
      </w:r>
      <w:r w:rsidR="00046133">
        <w:rPr>
          <w:lang w:val="lt-LT"/>
        </w:rPr>
        <w:t xml:space="preserve"> </w:t>
      </w:r>
      <w:r>
        <w:rPr>
          <w:lang w:val="lt-LT"/>
        </w:rPr>
        <w:t>civilinėje byloje</w:t>
      </w:r>
      <w:r w:rsidR="00046133">
        <w:rPr>
          <w:lang w:val="lt-LT"/>
        </w:rPr>
        <w:t xml:space="preserve"> </w:t>
      </w:r>
      <w:r w:rsidR="00494492" w:rsidRPr="00494492">
        <w:rPr>
          <w:lang w:val="lt-LT"/>
        </w:rPr>
        <w:t xml:space="preserve">pagal </w:t>
      </w:r>
      <w:r w:rsidR="00B056DA" w:rsidRPr="00B056DA">
        <w:rPr>
          <w:lang w:val="lt-LT"/>
        </w:rPr>
        <w:t xml:space="preserve">pareiškėjos valstybės įmonės Turto bankas pareiškimą suinteresuotiems asmenims uždarajai akcinei bendrovei „Baltisches haus“, Klaipėdos miesto savivaldybės administracijai dėl juridinę </w:t>
      </w:r>
      <w:r w:rsidR="00B056DA">
        <w:rPr>
          <w:lang w:val="lt-LT"/>
        </w:rPr>
        <w:t>reikšmę turinčio fakto nustatym</w:t>
      </w:r>
      <w:r w:rsidR="004129E6">
        <w:rPr>
          <w:lang w:val="lt-LT"/>
        </w:rPr>
        <w:t>o, išsprendė šalių prašymą dėl taiko</w:t>
      </w:r>
      <w:r w:rsidR="006F0551">
        <w:rPr>
          <w:lang w:val="lt-LT"/>
        </w:rPr>
        <w:t>s</w:t>
      </w:r>
      <w:r w:rsidR="004129E6">
        <w:rPr>
          <w:lang w:val="lt-LT"/>
        </w:rPr>
        <w:t xml:space="preserve"> sutarties patvirtinimo</w:t>
      </w:r>
      <w:r w:rsidR="00D37040">
        <w:rPr>
          <w:lang w:val="lt-LT"/>
        </w:rPr>
        <w:t>.</w:t>
      </w:r>
    </w:p>
    <w:p w:rsidR="002A7E33" w:rsidRDefault="002A7E33" w:rsidP="00DA24B9">
      <w:pPr>
        <w:pStyle w:val="Betarp"/>
        <w:ind w:firstLine="709"/>
        <w:contextualSpacing/>
        <w:jc w:val="both"/>
        <w:rPr>
          <w:lang w:val="lt-LT"/>
        </w:rPr>
      </w:pPr>
    </w:p>
    <w:p w:rsidR="002A7E33" w:rsidRPr="00006C3B" w:rsidRDefault="002A7E33" w:rsidP="00DA24B9">
      <w:pPr>
        <w:pStyle w:val="Betarp"/>
        <w:ind w:firstLine="709"/>
        <w:contextualSpacing/>
        <w:jc w:val="both"/>
        <w:rPr>
          <w:lang w:val="lt-LT"/>
        </w:rPr>
      </w:pPr>
      <w:r>
        <w:rPr>
          <w:lang w:val="lt-LT"/>
        </w:rPr>
        <w:t>Teismas</w:t>
      </w:r>
    </w:p>
    <w:p w:rsidR="00E73581" w:rsidRPr="00006C3B" w:rsidRDefault="00E73581" w:rsidP="00DA24B9">
      <w:pPr>
        <w:pStyle w:val="Betarp"/>
        <w:ind w:firstLine="709"/>
        <w:contextualSpacing/>
        <w:jc w:val="both"/>
        <w:rPr>
          <w:lang w:val="lt-LT"/>
        </w:rPr>
      </w:pPr>
    </w:p>
    <w:p w:rsidR="00E73581" w:rsidRPr="00006C3B" w:rsidRDefault="00E73581" w:rsidP="00DA24B9">
      <w:pPr>
        <w:pStyle w:val="Betarp"/>
        <w:contextualSpacing/>
        <w:jc w:val="both"/>
        <w:rPr>
          <w:lang w:val="lt-LT"/>
        </w:rPr>
      </w:pPr>
      <w:r w:rsidRPr="00006C3B">
        <w:rPr>
          <w:lang w:val="lt-LT"/>
        </w:rPr>
        <w:t>n u s t a t ė :</w:t>
      </w:r>
    </w:p>
    <w:p w:rsidR="00E73581" w:rsidRPr="00006C3B" w:rsidRDefault="00E73581" w:rsidP="00DA24B9">
      <w:pPr>
        <w:pStyle w:val="Betarp"/>
        <w:ind w:firstLine="709"/>
        <w:contextualSpacing/>
        <w:jc w:val="both"/>
        <w:rPr>
          <w:lang w:val="lt-LT"/>
        </w:rPr>
      </w:pPr>
    </w:p>
    <w:p w:rsidR="00B056DA" w:rsidRPr="006F0551" w:rsidRDefault="00B056DA" w:rsidP="00DA24B9">
      <w:pPr>
        <w:pStyle w:val="Betarp"/>
        <w:ind w:firstLine="709"/>
        <w:contextualSpacing/>
        <w:jc w:val="both"/>
        <w:rPr>
          <w:lang w:val="lt-LT"/>
        </w:rPr>
      </w:pPr>
      <w:r w:rsidRPr="006F0551">
        <w:rPr>
          <w:lang w:val="lt-LT"/>
        </w:rPr>
        <w:t>pareiškėja kreipėsi į teismą, prašydama nustatyti juridinę reikšmę turintį faktą daiktinių teisių įregistravimo Nekilnojamojo turto registre tikslu, kad kiemo statiniai (kiemo aikštelė, tvora), unikalus numeris 2197-8003-9022, esantys Taikos pr. 28, Klaipėdoje yra valstybės - Lietuvos Respublikos - nuosavybė.</w:t>
      </w:r>
    </w:p>
    <w:p w:rsidR="00FB3772" w:rsidRPr="006F0551" w:rsidRDefault="004B62B6" w:rsidP="00FB3772">
      <w:pPr>
        <w:pStyle w:val="Betarp"/>
        <w:ind w:firstLine="709"/>
        <w:contextualSpacing/>
        <w:jc w:val="both"/>
        <w:rPr>
          <w:lang w:val="lt-LT"/>
        </w:rPr>
      </w:pPr>
      <w:r w:rsidRPr="006F0551">
        <w:rPr>
          <w:lang w:val="lt-LT"/>
        </w:rPr>
        <w:t>2019</w:t>
      </w:r>
      <w:r w:rsidR="009E0193" w:rsidRPr="006F0551">
        <w:rPr>
          <w:lang w:val="lt-LT"/>
        </w:rPr>
        <w:t xml:space="preserve"> m. </w:t>
      </w:r>
      <w:r w:rsidR="00B056DA" w:rsidRPr="006F0551">
        <w:rPr>
          <w:lang w:val="lt-LT"/>
        </w:rPr>
        <w:t>gruodžio 6</w:t>
      </w:r>
      <w:r w:rsidR="009E0193" w:rsidRPr="006F0551">
        <w:rPr>
          <w:lang w:val="lt-LT"/>
        </w:rPr>
        <w:t xml:space="preserve"> d.</w:t>
      </w:r>
      <w:r w:rsidR="001A5485" w:rsidRPr="006F0551">
        <w:rPr>
          <w:lang w:val="lt-LT"/>
        </w:rPr>
        <w:t xml:space="preserve"> </w:t>
      </w:r>
      <w:r w:rsidR="00B056DA" w:rsidRPr="006F0551">
        <w:rPr>
          <w:lang w:val="lt-LT"/>
        </w:rPr>
        <w:t xml:space="preserve">gauti pareiškėjos VĮ Turto bankas ir suinteresuoto asmens UAB „Baltisches haus“ prašymai </w:t>
      </w:r>
      <w:r w:rsidR="00D24C47" w:rsidRPr="006F0551">
        <w:rPr>
          <w:lang w:val="lt-LT"/>
        </w:rPr>
        <w:t xml:space="preserve">patvirtinti tarp </w:t>
      </w:r>
      <w:r w:rsidR="00B056DA" w:rsidRPr="006F0551">
        <w:rPr>
          <w:lang w:val="lt-LT"/>
        </w:rPr>
        <w:t>jų</w:t>
      </w:r>
      <w:r w:rsidR="00D24C47" w:rsidRPr="006F0551">
        <w:rPr>
          <w:lang w:val="lt-LT"/>
        </w:rPr>
        <w:t xml:space="preserve"> sudarytą taikos sutartį ir civilinę bylą nutraukti.</w:t>
      </w:r>
    </w:p>
    <w:p w:rsidR="00D24C47" w:rsidRPr="006F0551" w:rsidRDefault="00D24C47" w:rsidP="00DA24B9">
      <w:pPr>
        <w:pStyle w:val="Betarp"/>
        <w:ind w:firstLine="709"/>
        <w:contextualSpacing/>
        <w:jc w:val="both"/>
        <w:rPr>
          <w:lang w:val="lt-LT"/>
        </w:rPr>
      </w:pPr>
    </w:p>
    <w:p w:rsidR="002A7E33" w:rsidRPr="006F0551" w:rsidRDefault="002A7E33" w:rsidP="00DA24B9">
      <w:pPr>
        <w:pStyle w:val="Betarp"/>
        <w:ind w:firstLine="709"/>
        <w:contextualSpacing/>
        <w:jc w:val="both"/>
        <w:rPr>
          <w:lang w:val="lt-LT"/>
        </w:rPr>
      </w:pPr>
      <w:r w:rsidRPr="006F0551">
        <w:rPr>
          <w:lang w:val="lt-LT"/>
        </w:rPr>
        <w:t>Teismas</w:t>
      </w:r>
    </w:p>
    <w:p w:rsidR="002A7E33" w:rsidRPr="006F0551" w:rsidRDefault="002A7E33" w:rsidP="00DA24B9">
      <w:pPr>
        <w:pStyle w:val="Betarp"/>
        <w:ind w:firstLine="709"/>
        <w:contextualSpacing/>
        <w:jc w:val="both"/>
        <w:rPr>
          <w:lang w:val="lt-LT"/>
        </w:rPr>
      </w:pPr>
    </w:p>
    <w:p w:rsidR="002A7E33" w:rsidRPr="006F0551" w:rsidRDefault="002A7E33" w:rsidP="002A7E33">
      <w:pPr>
        <w:pStyle w:val="Betarp"/>
        <w:contextualSpacing/>
        <w:jc w:val="both"/>
        <w:rPr>
          <w:lang w:val="lt-LT"/>
        </w:rPr>
      </w:pPr>
      <w:r w:rsidRPr="006F0551">
        <w:rPr>
          <w:lang w:val="lt-LT"/>
        </w:rPr>
        <w:t>k o n s t a t u o j a :</w:t>
      </w:r>
    </w:p>
    <w:p w:rsidR="00C56BB0" w:rsidRPr="006F0551" w:rsidRDefault="00C56BB0" w:rsidP="00DA24B9">
      <w:pPr>
        <w:pStyle w:val="Betarp"/>
        <w:ind w:firstLine="709"/>
        <w:contextualSpacing/>
        <w:jc w:val="both"/>
        <w:rPr>
          <w:lang w:val="lt-LT"/>
        </w:rPr>
      </w:pPr>
    </w:p>
    <w:p w:rsidR="00B22023" w:rsidRPr="006F0551" w:rsidRDefault="00046133" w:rsidP="00B22023">
      <w:pPr>
        <w:ind w:firstLine="709"/>
        <w:contextualSpacing/>
        <w:jc w:val="both"/>
        <w:rPr>
          <w:lang w:val="lt-LT"/>
        </w:rPr>
      </w:pPr>
      <w:r w:rsidRPr="006F0551">
        <w:rPr>
          <w:lang w:val="lt-LT"/>
        </w:rPr>
        <w:t>b</w:t>
      </w:r>
      <w:r w:rsidR="00E73581" w:rsidRPr="006F0551">
        <w:rPr>
          <w:lang w:val="lt-LT"/>
        </w:rPr>
        <w:t>et kurioje proceso stadijoje šalys gali baigti bylą taikos sutartimi (</w:t>
      </w:r>
      <w:r w:rsidR="00234DDA" w:rsidRPr="006F0551">
        <w:rPr>
          <w:lang w:val="lt-LT"/>
        </w:rPr>
        <w:t xml:space="preserve">Lietuvos Respublikos civilinio proceso kodekso (toliau – </w:t>
      </w:r>
      <w:r w:rsidR="00E73581" w:rsidRPr="006F0551">
        <w:rPr>
          <w:lang w:val="lt-LT"/>
        </w:rPr>
        <w:t>CPK</w:t>
      </w:r>
      <w:r w:rsidR="00234DDA" w:rsidRPr="006F0551">
        <w:rPr>
          <w:lang w:val="lt-LT"/>
        </w:rPr>
        <w:t>) 140 straipsnio 3 dalis</w:t>
      </w:r>
      <w:r w:rsidR="00E73581" w:rsidRPr="006F0551">
        <w:rPr>
          <w:lang w:val="lt-LT"/>
        </w:rPr>
        <w:t xml:space="preserve">). Šalių sudarytos taikos sutarties sąlygos atitinka šalių valią, neprieštarauja imperatyvioms įstatymų nuostatoms ar viešajam interesui. Su taikos sutarties sudarymo ir </w:t>
      </w:r>
      <w:r w:rsidR="00743500" w:rsidRPr="006F0551">
        <w:rPr>
          <w:lang w:val="lt-LT"/>
        </w:rPr>
        <w:t>civilinės bylos</w:t>
      </w:r>
      <w:r w:rsidR="00E73581" w:rsidRPr="006F0551">
        <w:rPr>
          <w:lang w:val="lt-LT"/>
        </w:rPr>
        <w:t xml:space="preserve"> nutraukimo </w:t>
      </w:r>
      <w:r w:rsidRPr="006F0551">
        <w:rPr>
          <w:lang w:val="lt-LT"/>
        </w:rPr>
        <w:t>teisinėmis</w:t>
      </w:r>
      <w:r w:rsidR="00E73581" w:rsidRPr="006F0551">
        <w:rPr>
          <w:lang w:val="lt-LT"/>
        </w:rPr>
        <w:t xml:space="preserve"> pasekmėmis šalys susipažino ir jas suprato, todėl taikos sutartis tvirtint</w:t>
      </w:r>
      <w:r w:rsidR="005239F6" w:rsidRPr="006F0551">
        <w:rPr>
          <w:lang w:val="lt-LT"/>
        </w:rPr>
        <w:t>ina, civilinė byla nutrauktina.</w:t>
      </w:r>
    </w:p>
    <w:p w:rsidR="004E4AFC" w:rsidRPr="004E4AFC" w:rsidRDefault="00EC0017" w:rsidP="006F0551">
      <w:pPr>
        <w:ind w:firstLine="709"/>
        <w:contextualSpacing/>
        <w:jc w:val="both"/>
        <w:rPr>
          <w:lang w:val="lt-LT"/>
        </w:rPr>
      </w:pPr>
      <w:r w:rsidRPr="006F0551">
        <w:rPr>
          <w:lang w:val="lt-LT"/>
        </w:rPr>
        <w:t>Šalys informuojamos, kad 2019 m. gruodžio 20 d. 10.00 val. numatytas teismo posėdis neįvyks.</w:t>
      </w:r>
    </w:p>
    <w:p w:rsidR="006F0551" w:rsidRDefault="006F0551" w:rsidP="004E4AFC">
      <w:pPr>
        <w:ind w:firstLine="709"/>
        <w:contextualSpacing/>
        <w:jc w:val="both"/>
        <w:rPr>
          <w:lang w:val="lt-LT"/>
        </w:rPr>
      </w:pPr>
    </w:p>
    <w:p w:rsidR="00E73581" w:rsidRDefault="004E4AFC" w:rsidP="004E4AFC">
      <w:pPr>
        <w:ind w:firstLine="709"/>
        <w:contextualSpacing/>
        <w:jc w:val="both"/>
        <w:rPr>
          <w:lang w:val="lt-LT"/>
        </w:rPr>
      </w:pPr>
      <w:r w:rsidRPr="004E4AFC">
        <w:rPr>
          <w:lang w:val="lt-LT"/>
        </w:rPr>
        <w:t>Vadovaudamasis Lietuvos Respublikos civilinio proceso kodekso 140 straipsnio 3 dalimi, 290, 291 straipsniais, 293 straipsnio 5 punktu, 294 straipsnio 2 dalimi, 295 straipsniu, teismas,</w:t>
      </w:r>
    </w:p>
    <w:p w:rsidR="004E4AFC" w:rsidRPr="00006C3B" w:rsidRDefault="004E4AFC" w:rsidP="004E4AFC">
      <w:pPr>
        <w:ind w:firstLine="709"/>
        <w:contextualSpacing/>
        <w:jc w:val="both"/>
        <w:rPr>
          <w:lang w:val="lt-LT"/>
        </w:rPr>
      </w:pPr>
    </w:p>
    <w:p w:rsidR="00E73581" w:rsidRPr="00006C3B" w:rsidRDefault="00E73581" w:rsidP="00DA24B9">
      <w:pPr>
        <w:contextualSpacing/>
        <w:jc w:val="both"/>
        <w:rPr>
          <w:lang w:val="lt-LT"/>
        </w:rPr>
      </w:pPr>
      <w:r w:rsidRPr="00006C3B">
        <w:rPr>
          <w:lang w:val="lt-LT"/>
        </w:rPr>
        <w:t>n u t a r i a :</w:t>
      </w:r>
    </w:p>
    <w:p w:rsidR="00E73581" w:rsidRPr="00006C3B" w:rsidRDefault="00B51F10" w:rsidP="00DA24B9">
      <w:pPr>
        <w:ind w:firstLine="709"/>
        <w:contextualSpacing/>
        <w:jc w:val="both"/>
        <w:rPr>
          <w:lang w:val="lt-LT"/>
        </w:rPr>
      </w:pPr>
      <w:r w:rsidRPr="00006C3B">
        <w:rPr>
          <w:lang w:val="lt-LT"/>
        </w:rPr>
        <w:t>p</w:t>
      </w:r>
      <w:r w:rsidR="00E73581" w:rsidRPr="00006C3B">
        <w:rPr>
          <w:lang w:val="lt-LT"/>
        </w:rPr>
        <w:t>rašymą patvi</w:t>
      </w:r>
      <w:r w:rsidR="00046133">
        <w:rPr>
          <w:lang w:val="lt-LT"/>
        </w:rPr>
        <w:t>rtinti taikos sutartį tenkinti.</w:t>
      </w:r>
    </w:p>
    <w:p w:rsidR="00494492" w:rsidRDefault="00073C8C" w:rsidP="00DA24B9">
      <w:pPr>
        <w:pStyle w:val="Betarp"/>
        <w:ind w:firstLine="709"/>
        <w:contextualSpacing/>
        <w:jc w:val="both"/>
        <w:rPr>
          <w:lang w:val="lt-LT"/>
        </w:rPr>
      </w:pPr>
      <w:r w:rsidRPr="00006C3B">
        <w:rPr>
          <w:lang w:val="lt-LT"/>
        </w:rPr>
        <w:t xml:space="preserve">Patvirtinti </w:t>
      </w:r>
      <w:r w:rsidR="00B056DA" w:rsidRPr="00B056DA">
        <w:rPr>
          <w:lang w:val="lt-LT"/>
        </w:rPr>
        <w:t>pareiškėjos valstybės įmonės Turto bankas</w:t>
      </w:r>
      <w:r w:rsidR="000B5544">
        <w:rPr>
          <w:lang w:val="lt-LT"/>
        </w:rPr>
        <w:t xml:space="preserve"> (toliau – Pareiškėja)</w:t>
      </w:r>
      <w:r w:rsidR="00E73581" w:rsidRPr="00006C3B">
        <w:rPr>
          <w:lang w:val="lt-LT"/>
        </w:rPr>
        <w:t xml:space="preserve">, </w:t>
      </w:r>
      <w:r w:rsidR="00513A8E">
        <w:rPr>
          <w:lang w:val="lt-LT"/>
        </w:rPr>
        <w:t>į</w:t>
      </w:r>
      <w:r w:rsidR="00E73581" w:rsidRPr="00006C3B">
        <w:rPr>
          <w:lang w:val="lt-LT"/>
        </w:rPr>
        <w:t xml:space="preserve">. k. </w:t>
      </w:r>
      <w:r w:rsidR="00B056DA">
        <w:rPr>
          <w:lang w:val="lt-LT"/>
        </w:rPr>
        <w:t>112021042</w:t>
      </w:r>
      <w:r w:rsidR="00E73581" w:rsidRPr="00006C3B">
        <w:rPr>
          <w:lang w:val="lt-LT"/>
        </w:rPr>
        <w:t xml:space="preserve">, </w:t>
      </w:r>
      <w:r w:rsidR="00513A8E">
        <w:rPr>
          <w:lang w:val="lt-LT"/>
        </w:rPr>
        <w:t>buveinės adresas</w:t>
      </w:r>
      <w:r w:rsidR="004B62B6">
        <w:rPr>
          <w:lang w:val="lt-LT"/>
        </w:rPr>
        <w:t xml:space="preserve"> </w:t>
      </w:r>
      <w:r w:rsidR="00513A8E">
        <w:rPr>
          <w:lang w:val="lt-LT"/>
        </w:rPr>
        <w:t>K</w:t>
      </w:r>
      <w:r w:rsidR="00B056DA">
        <w:rPr>
          <w:lang w:val="lt-LT"/>
        </w:rPr>
        <w:t>ęstučio</w:t>
      </w:r>
      <w:r w:rsidR="004B62B6">
        <w:rPr>
          <w:lang w:val="lt-LT"/>
        </w:rPr>
        <w:t xml:space="preserve"> g. </w:t>
      </w:r>
      <w:r w:rsidR="00B056DA">
        <w:rPr>
          <w:lang w:val="lt-LT"/>
        </w:rPr>
        <w:t>45</w:t>
      </w:r>
      <w:r w:rsidR="004B62B6">
        <w:rPr>
          <w:lang w:val="lt-LT"/>
        </w:rPr>
        <w:t xml:space="preserve">, </w:t>
      </w:r>
      <w:r w:rsidR="00B056DA">
        <w:rPr>
          <w:lang w:val="lt-LT"/>
        </w:rPr>
        <w:t>Vilnius</w:t>
      </w:r>
      <w:r w:rsidR="004B62B6">
        <w:rPr>
          <w:lang w:val="lt-LT"/>
        </w:rPr>
        <w:t>,</w:t>
      </w:r>
      <w:r w:rsidR="00B056DA">
        <w:rPr>
          <w:lang w:val="lt-LT"/>
        </w:rPr>
        <w:t xml:space="preserve"> atstovaujamos </w:t>
      </w:r>
      <w:r w:rsidR="00B056DA" w:rsidRPr="00B056DA">
        <w:rPr>
          <w:lang w:val="lt-LT"/>
        </w:rPr>
        <w:t>generalinio direktoriaus Mindaugo Sinkevičiaus</w:t>
      </w:r>
      <w:r w:rsidR="004B62B6">
        <w:rPr>
          <w:lang w:val="lt-LT"/>
        </w:rPr>
        <w:t xml:space="preserve"> </w:t>
      </w:r>
      <w:r w:rsidR="00E73581" w:rsidRPr="00006C3B">
        <w:rPr>
          <w:lang w:val="lt-LT"/>
        </w:rPr>
        <w:t xml:space="preserve">ir </w:t>
      </w:r>
      <w:r w:rsidR="00B056DA">
        <w:rPr>
          <w:lang w:val="lt-LT"/>
        </w:rPr>
        <w:t>suinteresuoto asmens</w:t>
      </w:r>
      <w:r w:rsidR="00B51F10" w:rsidRPr="00006C3B">
        <w:rPr>
          <w:lang w:val="lt-LT"/>
        </w:rPr>
        <w:t xml:space="preserve"> </w:t>
      </w:r>
      <w:r w:rsidR="00B056DA">
        <w:rPr>
          <w:lang w:val="lt-LT"/>
        </w:rPr>
        <w:t>uždarosios akcinės bendrovės</w:t>
      </w:r>
      <w:r w:rsidR="00B056DA" w:rsidRPr="00B056DA">
        <w:rPr>
          <w:lang w:val="lt-LT"/>
        </w:rPr>
        <w:t xml:space="preserve"> „Baltisches haus“</w:t>
      </w:r>
      <w:r w:rsidR="000B5544">
        <w:rPr>
          <w:lang w:val="lt-LT"/>
        </w:rPr>
        <w:t xml:space="preserve"> (toliau – Bendrovė)</w:t>
      </w:r>
      <w:r w:rsidR="0086586E">
        <w:rPr>
          <w:lang w:val="lt-LT"/>
        </w:rPr>
        <w:t xml:space="preserve">, </w:t>
      </w:r>
      <w:r w:rsidR="00B056DA">
        <w:rPr>
          <w:lang w:val="lt-LT"/>
        </w:rPr>
        <w:t>į</w:t>
      </w:r>
      <w:r w:rsidR="00E73581" w:rsidRPr="00861EE0">
        <w:rPr>
          <w:lang w:val="lt-LT"/>
        </w:rPr>
        <w:t xml:space="preserve">. k. </w:t>
      </w:r>
      <w:r w:rsidR="00B056DA">
        <w:rPr>
          <w:lang w:val="lt-LT"/>
        </w:rPr>
        <w:t>111543781</w:t>
      </w:r>
      <w:r w:rsidR="00046133">
        <w:rPr>
          <w:lang w:val="lt-LT"/>
        </w:rPr>
        <w:t>,</w:t>
      </w:r>
      <w:r w:rsidR="003441CA">
        <w:rPr>
          <w:lang w:val="lt-LT"/>
        </w:rPr>
        <w:t xml:space="preserve"> </w:t>
      </w:r>
      <w:r w:rsidR="00B056DA">
        <w:rPr>
          <w:lang w:val="lt-LT"/>
        </w:rPr>
        <w:t>buveinės</w:t>
      </w:r>
      <w:r w:rsidR="00513A8E">
        <w:rPr>
          <w:lang w:val="lt-LT"/>
        </w:rPr>
        <w:t xml:space="preserve"> adresas – </w:t>
      </w:r>
      <w:r w:rsidR="00B056DA">
        <w:rPr>
          <w:lang w:val="lt-LT"/>
        </w:rPr>
        <w:t>J. Jasinskio g. 16A, Vilnius</w:t>
      </w:r>
      <w:r w:rsidR="00513A8E">
        <w:rPr>
          <w:lang w:val="lt-LT"/>
        </w:rPr>
        <w:t xml:space="preserve">, </w:t>
      </w:r>
      <w:r w:rsidR="00B056DA">
        <w:rPr>
          <w:lang w:val="lt-LT"/>
        </w:rPr>
        <w:t>atstovaujamos</w:t>
      </w:r>
      <w:r w:rsidR="00B056DA" w:rsidRPr="00B056DA">
        <w:rPr>
          <w:lang w:val="lt-LT"/>
        </w:rPr>
        <w:t xml:space="preserve"> direktoriaus Audriaus Masionio </w:t>
      </w:r>
      <w:r w:rsidR="003441CA">
        <w:rPr>
          <w:lang w:val="lt-LT"/>
        </w:rPr>
        <w:t>(toliau</w:t>
      </w:r>
      <w:r w:rsidR="003E786B">
        <w:rPr>
          <w:lang w:val="lt-LT"/>
        </w:rPr>
        <w:t xml:space="preserve"> </w:t>
      </w:r>
      <w:r w:rsidR="00046133">
        <w:rPr>
          <w:lang w:val="lt-LT"/>
        </w:rPr>
        <w:t>–</w:t>
      </w:r>
      <w:r w:rsidR="003E786B">
        <w:rPr>
          <w:lang w:val="lt-LT"/>
        </w:rPr>
        <w:t xml:space="preserve"> Š</w:t>
      </w:r>
      <w:r w:rsidR="0086586E">
        <w:rPr>
          <w:lang w:val="lt-LT"/>
        </w:rPr>
        <w:t>alys</w:t>
      </w:r>
      <w:r w:rsidR="003441CA">
        <w:rPr>
          <w:lang w:val="lt-LT"/>
        </w:rPr>
        <w:t>)</w:t>
      </w:r>
      <w:r w:rsidR="00E73581" w:rsidRPr="00861EE0">
        <w:rPr>
          <w:lang w:val="lt-LT"/>
        </w:rPr>
        <w:t xml:space="preserve"> </w:t>
      </w:r>
      <w:r w:rsidR="00F850AD">
        <w:rPr>
          <w:noProof/>
          <w:lang w:val="lt-LT"/>
        </w:rPr>
        <w:t>2019</w:t>
      </w:r>
      <w:r w:rsidR="003E786B">
        <w:rPr>
          <w:noProof/>
          <w:lang w:val="lt-LT"/>
        </w:rPr>
        <w:t xml:space="preserve"> m. </w:t>
      </w:r>
      <w:r w:rsidR="00B056DA">
        <w:rPr>
          <w:noProof/>
          <w:lang w:val="lt-LT"/>
        </w:rPr>
        <w:t>gruodžio 5</w:t>
      </w:r>
      <w:r w:rsidR="003E786B">
        <w:rPr>
          <w:noProof/>
          <w:lang w:val="lt-LT"/>
        </w:rPr>
        <w:t xml:space="preserve"> d.</w:t>
      </w:r>
      <w:r w:rsidR="00E73581" w:rsidRPr="00861EE0">
        <w:rPr>
          <w:noProof/>
          <w:lang w:val="lt-LT"/>
        </w:rPr>
        <w:t xml:space="preserve"> </w:t>
      </w:r>
      <w:r w:rsidR="00E73581" w:rsidRPr="00861EE0">
        <w:rPr>
          <w:lang w:val="lt-LT"/>
        </w:rPr>
        <w:t>sudarytą taikos sutartį</w:t>
      </w:r>
      <w:r w:rsidR="00C17D1E">
        <w:rPr>
          <w:lang w:val="lt-LT"/>
        </w:rPr>
        <w:t>,</w:t>
      </w:r>
      <w:r w:rsidR="00E73581" w:rsidRPr="00861EE0">
        <w:rPr>
          <w:lang w:val="lt-LT"/>
        </w:rPr>
        <w:t xml:space="preserve"> </w:t>
      </w:r>
      <w:r w:rsidR="00046133">
        <w:rPr>
          <w:lang w:val="lt-LT"/>
        </w:rPr>
        <w:t>kuria</w:t>
      </w:r>
      <w:r w:rsidR="00E73581" w:rsidRPr="00861EE0">
        <w:rPr>
          <w:lang w:val="lt-LT"/>
        </w:rPr>
        <w:t xml:space="preserve"> </w:t>
      </w:r>
      <w:r w:rsidR="00046133">
        <w:rPr>
          <w:lang w:val="lt-LT"/>
        </w:rPr>
        <w:t>Š</w:t>
      </w:r>
      <w:r w:rsidR="00E73581" w:rsidRPr="00861EE0">
        <w:rPr>
          <w:lang w:val="lt-LT"/>
        </w:rPr>
        <w:t xml:space="preserve">alys susitarė užbaigti civilinę bylą Nr. </w:t>
      </w:r>
      <w:r w:rsidR="00F850AD">
        <w:rPr>
          <w:lang w:val="lt-LT"/>
        </w:rPr>
        <w:t>e</w:t>
      </w:r>
      <w:r w:rsidR="00656BAD" w:rsidRPr="00861EE0">
        <w:rPr>
          <w:lang w:val="lt-LT"/>
        </w:rPr>
        <w:t>2</w:t>
      </w:r>
      <w:r w:rsidR="00B056DA">
        <w:rPr>
          <w:lang w:val="lt-LT"/>
        </w:rPr>
        <w:t>YT</w:t>
      </w:r>
      <w:r w:rsidR="00656BAD" w:rsidRPr="00861EE0">
        <w:rPr>
          <w:lang w:val="lt-LT"/>
        </w:rPr>
        <w:t>-</w:t>
      </w:r>
      <w:r w:rsidR="00B056DA">
        <w:rPr>
          <w:lang w:val="lt-LT"/>
        </w:rPr>
        <w:t>8273</w:t>
      </w:r>
      <w:r w:rsidR="00656BAD" w:rsidRPr="00861EE0">
        <w:rPr>
          <w:lang w:val="lt-LT"/>
        </w:rPr>
        <w:t>-</w:t>
      </w:r>
      <w:r w:rsidR="00861EE0" w:rsidRPr="00861EE0">
        <w:rPr>
          <w:lang w:val="lt-LT"/>
        </w:rPr>
        <w:t>10</w:t>
      </w:r>
      <w:r w:rsidR="00F850AD">
        <w:rPr>
          <w:lang w:val="lt-LT"/>
        </w:rPr>
        <w:t>69</w:t>
      </w:r>
      <w:r w:rsidR="00285B73">
        <w:rPr>
          <w:lang w:val="lt-LT"/>
        </w:rPr>
        <w:t>/201</w:t>
      </w:r>
      <w:r w:rsidR="00F850AD">
        <w:rPr>
          <w:lang w:val="lt-LT"/>
        </w:rPr>
        <w:t>9</w:t>
      </w:r>
      <w:r w:rsidR="00285B73">
        <w:rPr>
          <w:lang w:val="lt-LT"/>
        </w:rPr>
        <w:t xml:space="preserve"> </w:t>
      </w:r>
      <w:r w:rsidR="00DA24B9">
        <w:rPr>
          <w:lang w:val="lt-LT"/>
        </w:rPr>
        <w:t>taikiai šiomis sąlygomis:</w:t>
      </w:r>
    </w:p>
    <w:p w:rsidR="000B5544" w:rsidRDefault="000B5544" w:rsidP="000B5544">
      <w:pPr>
        <w:pStyle w:val="Betarp"/>
        <w:numPr>
          <w:ilvl w:val="0"/>
          <w:numId w:val="35"/>
        </w:numPr>
        <w:tabs>
          <w:tab w:val="left" w:pos="1134"/>
        </w:tabs>
        <w:ind w:left="0" w:firstLine="709"/>
        <w:contextualSpacing/>
        <w:jc w:val="both"/>
        <w:rPr>
          <w:lang w:val="lt-LT"/>
        </w:rPr>
      </w:pPr>
      <w:r>
        <w:rPr>
          <w:lang w:val="lt-LT"/>
        </w:rPr>
        <w:t>Pareiškėja</w:t>
      </w:r>
      <w:r w:rsidRPr="000B5544">
        <w:rPr>
          <w:lang w:val="lt-LT"/>
        </w:rPr>
        <w:t xml:space="preserve"> ir Bendrovė ge</w:t>
      </w:r>
      <w:r>
        <w:rPr>
          <w:lang w:val="lt-LT"/>
        </w:rPr>
        <w:t>ranoriškai sutinka taikiai baigti b</w:t>
      </w:r>
      <w:r w:rsidRPr="000B5544">
        <w:rPr>
          <w:lang w:val="lt-LT"/>
        </w:rPr>
        <w:t>yloje kilusį teisminį ginčą, t. y. susitaria</w:t>
      </w:r>
      <w:r>
        <w:rPr>
          <w:lang w:val="lt-LT"/>
        </w:rPr>
        <w:t xml:space="preserve"> </w:t>
      </w:r>
      <w:r w:rsidRPr="000B5544">
        <w:rPr>
          <w:lang w:val="lt-LT"/>
        </w:rPr>
        <w:t>civilinę bylą Nr. e2YT-8273-1067/2019 užbaigti taikos sutartimi.</w:t>
      </w:r>
    </w:p>
    <w:p w:rsidR="000B5544" w:rsidRDefault="000B5544" w:rsidP="000B5544">
      <w:pPr>
        <w:pStyle w:val="Betarp"/>
        <w:numPr>
          <w:ilvl w:val="0"/>
          <w:numId w:val="35"/>
        </w:numPr>
        <w:tabs>
          <w:tab w:val="left" w:pos="1134"/>
        </w:tabs>
        <w:ind w:left="0" w:firstLine="709"/>
        <w:contextualSpacing/>
        <w:jc w:val="both"/>
        <w:rPr>
          <w:lang w:val="lt-LT"/>
        </w:rPr>
      </w:pPr>
      <w:r>
        <w:rPr>
          <w:lang w:val="lt-LT"/>
        </w:rPr>
        <w:t>Atsižvelgiant į šia t</w:t>
      </w:r>
      <w:r w:rsidRPr="000B5544">
        <w:rPr>
          <w:lang w:val="lt-LT"/>
        </w:rPr>
        <w:t>aikos sutartimi prisiimtus įsipa</w:t>
      </w:r>
      <w:r>
        <w:rPr>
          <w:lang w:val="lt-LT"/>
        </w:rPr>
        <w:t>reigojimus ir visas kitas šios t</w:t>
      </w:r>
      <w:r w:rsidRPr="000B5544">
        <w:rPr>
          <w:lang w:val="lt-LT"/>
        </w:rPr>
        <w:t>aikos sutarties sąlygas,</w:t>
      </w:r>
      <w:r>
        <w:rPr>
          <w:lang w:val="lt-LT"/>
        </w:rPr>
        <w:t xml:space="preserve"> </w:t>
      </w:r>
      <w:r w:rsidRPr="000B5544">
        <w:rPr>
          <w:lang w:val="lt-LT"/>
        </w:rPr>
        <w:t>Šalys susitaria sekančiai:</w:t>
      </w:r>
    </w:p>
    <w:p w:rsidR="000B5544" w:rsidRPr="000F4650" w:rsidRDefault="000B5544" w:rsidP="000F4650">
      <w:pPr>
        <w:pStyle w:val="Betarp"/>
        <w:numPr>
          <w:ilvl w:val="1"/>
          <w:numId w:val="35"/>
        </w:numPr>
        <w:tabs>
          <w:tab w:val="left" w:pos="0"/>
          <w:tab w:val="left" w:pos="1134"/>
        </w:tabs>
        <w:ind w:left="0" w:firstLine="709"/>
        <w:contextualSpacing/>
        <w:jc w:val="both"/>
        <w:rPr>
          <w:lang w:val="lt-LT"/>
        </w:rPr>
      </w:pPr>
      <w:r w:rsidRPr="000B5544">
        <w:rPr>
          <w:lang w:val="lt-LT"/>
        </w:rPr>
        <w:t>Kiem</w:t>
      </w:r>
      <w:r>
        <w:rPr>
          <w:lang w:val="lt-LT"/>
        </w:rPr>
        <w:t>o statiniai</w:t>
      </w:r>
      <w:r w:rsidR="000F4650">
        <w:rPr>
          <w:lang w:val="lt-LT"/>
        </w:rPr>
        <w:t xml:space="preserve"> – kiemo aikštelė (toliau Aikštel</w:t>
      </w:r>
      <w:r w:rsidR="000F4650" w:rsidRPr="000F4650">
        <w:rPr>
          <w:lang w:val="lt-LT"/>
        </w:rPr>
        <w:t>ė) ir tvora, unikalus Nr. 2197-8003-9022, esantys Taikos pr. 28, Klaipėdoje</w:t>
      </w:r>
      <w:r w:rsidR="000F4650">
        <w:rPr>
          <w:lang w:val="lt-LT"/>
        </w:rPr>
        <w:t xml:space="preserve">, (toliau abu kartu – Kiemo statiniai) </w:t>
      </w:r>
      <w:r w:rsidRPr="000F4650">
        <w:rPr>
          <w:lang w:val="lt-LT"/>
        </w:rPr>
        <w:t>priklauso Pareiškėjai (t. y. Lietuvos Respublikai) ir Bendrovei (t. y. uždarajai akcinei bendrovei „BALTISCHES HAUS“) bendrosios dalinės nuosavybės teise tokiomis dalimis:</w:t>
      </w:r>
    </w:p>
    <w:p w:rsidR="000B5544" w:rsidRDefault="000B5544" w:rsidP="000B5544">
      <w:pPr>
        <w:pStyle w:val="Betarp"/>
        <w:numPr>
          <w:ilvl w:val="0"/>
          <w:numId w:val="36"/>
        </w:numPr>
        <w:tabs>
          <w:tab w:val="left" w:pos="0"/>
          <w:tab w:val="left" w:pos="1134"/>
        </w:tabs>
        <w:ind w:left="0" w:firstLine="709"/>
        <w:contextualSpacing/>
        <w:jc w:val="both"/>
        <w:rPr>
          <w:lang w:val="lt-LT"/>
        </w:rPr>
      </w:pPr>
      <w:r>
        <w:rPr>
          <w:lang w:val="lt-LT"/>
        </w:rPr>
        <w:t>Pareiškėja</w:t>
      </w:r>
      <w:r w:rsidRPr="000B5544">
        <w:rPr>
          <w:lang w:val="lt-LT"/>
        </w:rPr>
        <w:t>i nuosavybės teise priklauso 815456/1353884 dalys, kas sudaro 60,23 proc.</w:t>
      </w:r>
      <w:r>
        <w:rPr>
          <w:lang w:val="lt-LT"/>
        </w:rPr>
        <w:t xml:space="preserve"> </w:t>
      </w:r>
      <w:r w:rsidR="00AB7D4F">
        <w:rPr>
          <w:lang w:val="lt-LT"/>
        </w:rPr>
        <w:t>K</w:t>
      </w:r>
      <w:r>
        <w:rPr>
          <w:lang w:val="lt-LT"/>
        </w:rPr>
        <w:t>iemo statinių;</w:t>
      </w:r>
    </w:p>
    <w:p w:rsidR="000B5544" w:rsidRDefault="000B5544" w:rsidP="000B5544">
      <w:pPr>
        <w:pStyle w:val="Betarp"/>
        <w:numPr>
          <w:ilvl w:val="0"/>
          <w:numId w:val="36"/>
        </w:numPr>
        <w:tabs>
          <w:tab w:val="left" w:pos="0"/>
          <w:tab w:val="left" w:pos="1134"/>
        </w:tabs>
        <w:ind w:left="0" w:firstLine="709"/>
        <w:contextualSpacing/>
        <w:jc w:val="both"/>
        <w:rPr>
          <w:lang w:val="lt-LT"/>
        </w:rPr>
      </w:pPr>
      <w:r w:rsidRPr="000B5544">
        <w:rPr>
          <w:lang w:val="lt-LT"/>
        </w:rPr>
        <w:t>Bendrovei nuosavybės teise priklauso 538428/1353884 dalys, kas sudaro 39,77 proc.</w:t>
      </w:r>
      <w:r>
        <w:rPr>
          <w:lang w:val="lt-LT"/>
        </w:rPr>
        <w:t xml:space="preserve"> </w:t>
      </w:r>
      <w:r w:rsidR="00AB7D4F">
        <w:rPr>
          <w:lang w:val="lt-LT"/>
        </w:rPr>
        <w:t>K</w:t>
      </w:r>
      <w:r>
        <w:rPr>
          <w:lang w:val="lt-LT"/>
        </w:rPr>
        <w:t>iemo statinių.</w:t>
      </w:r>
    </w:p>
    <w:p w:rsidR="00AB7D4F" w:rsidRDefault="000B5544" w:rsidP="00AB7D4F">
      <w:pPr>
        <w:pStyle w:val="Betarp"/>
        <w:numPr>
          <w:ilvl w:val="1"/>
          <w:numId w:val="35"/>
        </w:numPr>
        <w:tabs>
          <w:tab w:val="left" w:pos="0"/>
          <w:tab w:val="left" w:pos="1134"/>
        </w:tabs>
        <w:ind w:left="0" w:firstLine="709"/>
        <w:contextualSpacing/>
        <w:jc w:val="both"/>
        <w:rPr>
          <w:lang w:val="lt-LT"/>
        </w:rPr>
      </w:pPr>
      <w:r>
        <w:rPr>
          <w:lang w:val="lt-LT"/>
        </w:rPr>
        <w:t>Šalys, siekdamos įgyvendinti t</w:t>
      </w:r>
      <w:r w:rsidRPr="000B5544">
        <w:rPr>
          <w:lang w:val="lt-LT"/>
        </w:rPr>
        <w:t xml:space="preserve">aikos sutarties 2.1 punktą, ne vėliau kaip per 10 (dešimt) darbo dienų po teismo </w:t>
      </w:r>
      <w:r w:rsidR="00AB7D4F">
        <w:rPr>
          <w:lang w:val="lt-LT"/>
        </w:rPr>
        <w:t>nutarties, patvirtinančios šią t</w:t>
      </w:r>
      <w:r w:rsidRPr="000B5544">
        <w:rPr>
          <w:lang w:val="lt-LT"/>
        </w:rPr>
        <w:t>aikos sutartį, įsiteisėjimo, kreipsis į Nekilnojamojo turto registro tvarkytoją s</w:t>
      </w:r>
      <w:r w:rsidR="00AB7D4F">
        <w:rPr>
          <w:lang w:val="lt-LT"/>
        </w:rPr>
        <w:t>u prašymu pakeisti K</w:t>
      </w:r>
      <w:r w:rsidRPr="000B5544">
        <w:rPr>
          <w:lang w:val="lt-LT"/>
        </w:rPr>
        <w:t xml:space="preserve">iemo statinių kadastro duomenis pagal </w:t>
      </w:r>
      <w:r w:rsidR="00AB7D4F">
        <w:rPr>
          <w:lang w:val="lt-LT"/>
        </w:rPr>
        <w:t xml:space="preserve">uždarosios akcinės bendrovės „Geokada“ 2019 m. rugsėjo </w:t>
      </w:r>
      <w:r w:rsidRPr="000B5544">
        <w:rPr>
          <w:lang w:val="lt-LT"/>
        </w:rPr>
        <w:t>3</w:t>
      </w:r>
      <w:r w:rsidR="00AB7D4F">
        <w:rPr>
          <w:lang w:val="lt-LT"/>
        </w:rPr>
        <w:t xml:space="preserve"> d. atliktus K</w:t>
      </w:r>
      <w:r w:rsidRPr="000B5544">
        <w:rPr>
          <w:lang w:val="lt-LT"/>
        </w:rPr>
        <w:t xml:space="preserve">iemo statinių kadastrinius matavimus (Kadastro </w:t>
      </w:r>
      <w:r w:rsidR="00AB7D4F">
        <w:rPr>
          <w:lang w:val="lt-LT"/>
        </w:rPr>
        <w:t>duomenų bylą) bei įregistruoti Š</w:t>
      </w:r>
      <w:r w:rsidRPr="000B5544">
        <w:rPr>
          <w:lang w:val="lt-LT"/>
        </w:rPr>
        <w:t>al</w:t>
      </w:r>
      <w:r w:rsidR="00AB7D4F">
        <w:rPr>
          <w:lang w:val="lt-LT"/>
        </w:rPr>
        <w:t>ių bendrąją dalinę nuosavybę į Kiemo statinius šios t</w:t>
      </w:r>
      <w:r w:rsidRPr="000B5544">
        <w:rPr>
          <w:lang w:val="lt-LT"/>
        </w:rPr>
        <w:t>aikos sutarties 2.1 punkte nu</w:t>
      </w:r>
      <w:r w:rsidR="00AB7D4F">
        <w:rPr>
          <w:lang w:val="lt-LT"/>
        </w:rPr>
        <w:t>matytomis dalimis.</w:t>
      </w:r>
    </w:p>
    <w:p w:rsidR="00AB7D4F" w:rsidRDefault="00AB7D4F" w:rsidP="00AB7D4F">
      <w:pPr>
        <w:pStyle w:val="Betarp"/>
        <w:numPr>
          <w:ilvl w:val="1"/>
          <w:numId w:val="35"/>
        </w:numPr>
        <w:tabs>
          <w:tab w:val="left" w:pos="0"/>
          <w:tab w:val="left" w:pos="1134"/>
        </w:tabs>
        <w:ind w:left="0" w:firstLine="709"/>
        <w:contextualSpacing/>
        <w:jc w:val="both"/>
        <w:rPr>
          <w:lang w:val="lt-LT"/>
        </w:rPr>
      </w:pPr>
      <w:r>
        <w:rPr>
          <w:lang w:val="lt-LT"/>
        </w:rPr>
        <w:t>K</w:t>
      </w:r>
      <w:r w:rsidR="000B5544" w:rsidRPr="00AB7D4F">
        <w:rPr>
          <w:lang w:val="lt-LT"/>
        </w:rPr>
        <w:t>iekviena Šalis savarankiškai sumokės Nekilnojamojo turto registro tvarkytojui už nuosavybės teisės į atitinkamą Kiemo statinių dalį įregistravimą Nekilnojamojo turto registre ir kitas su tuo susijusias paslaugas. Kiemo statinių kadastro mat</w:t>
      </w:r>
      <w:r>
        <w:rPr>
          <w:lang w:val="lt-LT"/>
        </w:rPr>
        <w:t>avimų išlaidas apmokės Bendrovė.</w:t>
      </w:r>
    </w:p>
    <w:p w:rsidR="00AA46B8" w:rsidRDefault="00AB7D4F" w:rsidP="00AA46B8">
      <w:pPr>
        <w:pStyle w:val="Betarp"/>
        <w:numPr>
          <w:ilvl w:val="1"/>
          <w:numId w:val="35"/>
        </w:numPr>
        <w:tabs>
          <w:tab w:val="left" w:pos="0"/>
          <w:tab w:val="left" w:pos="1134"/>
        </w:tabs>
        <w:ind w:left="0" w:firstLine="709"/>
        <w:contextualSpacing/>
        <w:jc w:val="both"/>
        <w:rPr>
          <w:lang w:val="lt-LT"/>
        </w:rPr>
      </w:pPr>
      <w:r>
        <w:rPr>
          <w:lang w:val="lt-LT"/>
        </w:rPr>
        <w:t>T</w:t>
      </w:r>
      <w:r w:rsidR="000B5544" w:rsidRPr="00AB7D4F">
        <w:rPr>
          <w:lang w:val="lt-LT"/>
        </w:rPr>
        <w:t>uo atveju, jei dėl kokių nors priežasčių (pvz., dėl Kadastro bylos netikslumų, dėl reikalingų papildomų duomenų ar dokumentų ir pan.) Nekilnojamojo turto registro tvarkytojas atsisakys pakeisti Kiemo statinių kadastro</w:t>
      </w:r>
      <w:r>
        <w:rPr>
          <w:lang w:val="lt-LT"/>
        </w:rPr>
        <w:t xml:space="preserve"> duomenis pagal UAB „Geokada“ atl</w:t>
      </w:r>
      <w:r w:rsidR="000B5544" w:rsidRPr="00AB7D4F">
        <w:rPr>
          <w:lang w:val="lt-LT"/>
        </w:rPr>
        <w:t>iktus Kiemo statinių kadastrinius matavimus (Kadastro duomenų bylą) ir/arba įregistruoti Šali</w:t>
      </w:r>
      <w:r>
        <w:rPr>
          <w:lang w:val="lt-LT"/>
        </w:rPr>
        <w:t>ų bendrąją dalinę nuosavybę į Ki</w:t>
      </w:r>
      <w:r w:rsidR="000B5544" w:rsidRPr="00AB7D4F">
        <w:rPr>
          <w:lang w:val="lt-LT"/>
        </w:rPr>
        <w:t>emo statinius, tai Šalys geranoriškai tarsis, dės visas pagrįstas pastangas ir atliks visus reikalingus veiksmus, kad tokios priežastys būtų pašalintos ir Šalių bendrosios dalinės nuosavybės teis</w:t>
      </w:r>
      <w:r>
        <w:rPr>
          <w:lang w:val="lt-LT"/>
        </w:rPr>
        <w:t>ė į Kiemo statinius pagal šios t</w:t>
      </w:r>
      <w:r w:rsidR="000B5544" w:rsidRPr="00AB7D4F">
        <w:rPr>
          <w:lang w:val="lt-LT"/>
        </w:rPr>
        <w:t xml:space="preserve">aikos sutarties sąlygas (o jei to neįmanoma </w:t>
      </w:r>
      <w:r>
        <w:rPr>
          <w:lang w:val="lt-LT"/>
        </w:rPr>
        <w:t>- kuo artimesnėmis t</w:t>
      </w:r>
      <w:r w:rsidR="000B5544" w:rsidRPr="00AB7D4F">
        <w:rPr>
          <w:lang w:val="lt-LT"/>
        </w:rPr>
        <w:t>aikos sutarčiai sąlygomis) būtų kuo greičiau įregistruo</w:t>
      </w:r>
      <w:r>
        <w:rPr>
          <w:lang w:val="lt-LT"/>
        </w:rPr>
        <w:t>ta Nekilnojamojo turto registre.</w:t>
      </w:r>
    </w:p>
    <w:p w:rsidR="00AA46B8" w:rsidRPr="000F4650" w:rsidRDefault="00AA46B8" w:rsidP="000F4650">
      <w:pPr>
        <w:pStyle w:val="Betarp"/>
        <w:numPr>
          <w:ilvl w:val="1"/>
          <w:numId w:val="35"/>
        </w:numPr>
        <w:tabs>
          <w:tab w:val="left" w:pos="0"/>
          <w:tab w:val="left" w:pos="1134"/>
        </w:tabs>
        <w:ind w:left="0" w:firstLine="709"/>
        <w:contextualSpacing/>
        <w:jc w:val="both"/>
        <w:rPr>
          <w:lang w:val="lt-LT"/>
        </w:rPr>
      </w:pPr>
      <w:r>
        <w:rPr>
          <w:lang w:val="lt-LT"/>
        </w:rPr>
        <w:t>Pareiškėja</w:t>
      </w:r>
      <w:r w:rsidR="000B5544" w:rsidRPr="00AA46B8">
        <w:rPr>
          <w:lang w:val="lt-LT"/>
        </w:rPr>
        <w:t xml:space="preserve"> organizuos </w:t>
      </w:r>
      <w:r w:rsidR="000F4650">
        <w:rPr>
          <w:lang w:val="lt-LT"/>
        </w:rPr>
        <w:t>žemės sklypo, esančio</w:t>
      </w:r>
      <w:r w:rsidR="000F4650" w:rsidRPr="000F4650">
        <w:rPr>
          <w:lang w:val="lt-LT"/>
        </w:rPr>
        <w:t xml:space="preserve"> Taikos pr. 28, Klaipėdoje, unikalus Nr. 2101-0005-0097, kadastro Nr. 2101/0005:97 </w:t>
      </w:r>
      <w:r w:rsidR="000F4650">
        <w:rPr>
          <w:lang w:val="lt-LT"/>
        </w:rPr>
        <w:t xml:space="preserve">(toliau – Žemės sklypas) </w:t>
      </w:r>
      <w:r w:rsidR="000B5544" w:rsidRPr="000F4650">
        <w:rPr>
          <w:lang w:val="lt-LT"/>
        </w:rPr>
        <w:t>kadastrinius matavimus pagal Klaipėdos miesto savivaldybės tarybos 2001 m. liepos 26 d. sprendimu Nr. 398 patvirtinto Žemės sklypo Taikos pr. 28, Klaipėda detaliojo plano sprendinius, be kita ko, nustatant apie 1,6822 ha Žemės sklypo plotą. Bendrovė įsipareigo</w:t>
      </w:r>
      <w:r w:rsidR="000F4650">
        <w:rPr>
          <w:lang w:val="lt-LT"/>
        </w:rPr>
        <w:t>ja bendradarbiauti su Pareiškėja</w:t>
      </w:r>
      <w:r w:rsidR="000B5544" w:rsidRPr="000F4650">
        <w:rPr>
          <w:lang w:val="lt-LT"/>
        </w:rPr>
        <w:t xml:space="preserve"> bei nedelsiant suteikti visus reikiamus sutikimus, leidimus ir/arba pritarimus šiems veiksmams atlikti. Žemės sklypo kadastrinių matavimų išlaida</w:t>
      </w:r>
      <w:r w:rsidRPr="000F4650">
        <w:rPr>
          <w:lang w:val="lt-LT"/>
        </w:rPr>
        <w:t>s apmokės Pareiškėja.</w:t>
      </w:r>
    </w:p>
    <w:p w:rsidR="00AA46B8" w:rsidRPr="00C760B1" w:rsidRDefault="00C760B1" w:rsidP="00C760B1">
      <w:pPr>
        <w:pStyle w:val="Betarp"/>
        <w:numPr>
          <w:ilvl w:val="1"/>
          <w:numId w:val="35"/>
        </w:numPr>
        <w:tabs>
          <w:tab w:val="left" w:pos="0"/>
          <w:tab w:val="left" w:pos="1134"/>
        </w:tabs>
        <w:ind w:left="0" w:firstLine="709"/>
        <w:contextualSpacing/>
        <w:jc w:val="both"/>
        <w:rPr>
          <w:lang w:val="lt-LT"/>
        </w:rPr>
      </w:pPr>
      <w:r>
        <w:rPr>
          <w:lang w:val="lt-LT"/>
        </w:rPr>
        <w:t>Įregistravus naujus Ž</w:t>
      </w:r>
      <w:r w:rsidR="000B5544" w:rsidRPr="00AA46B8">
        <w:rPr>
          <w:lang w:val="lt-LT"/>
        </w:rPr>
        <w:t>emės sklypo kadastro duomenis bei teisės aktuose nustatyta tvarka patikslinus Turto banko patikėjimo teise valdomas ir B</w:t>
      </w:r>
      <w:r>
        <w:rPr>
          <w:lang w:val="lt-LT"/>
        </w:rPr>
        <w:t>endrovės nuomos teise valdomas Ž</w:t>
      </w:r>
      <w:r w:rsidR="000B5544" w:rsidRPr="00AA46B8">
        <w:rPr>
          <w:lang w:val="lt-LT"/>
        </w:rPr>
        <w:t>emės sklyp</w:t>
      </w:r>
      <w:r w:rsidR="00AA46B8">
        <w:rPr>
          <w:lang w:val="lt-LT"/>
        </w:rPr>
        <w:t>o dalis, Bendrovė ir Pareiškėja</w:t>
      </w:r>
      <w:r w:rsidR="000B5544" w:rsidRPr="00AA46B8">
        <w:rPr>
          <w:lang w:val="lt-LT"/>
        </w:rPr>
        <w:t xml:space="preserve"> įsipareigoja</w:t>
      </w:r>
      <w:r w:rsidR="00AA46B8">
        <w:rPr>
          <w:lang w:val="lt-LT"/>
        </w:rPr>
        <w:t xml:space="preserve"> org</w:t>
      </w:r>
      <w:r>
        <w:rPr>
          <w:lang w:val="lt-LT"/>
        </w:rPr>
        <w:t>anizuoti naudojimosi Ž</w:t>
      </w:r>
      <w:r w:rsidR="000B5544" w:rsidRPr="00AA46B8">
        <w:rPr>
          <w:lang w:val="lt-LT"/>
        </w:rPr>
        <w:t xml:space="preserve">emės sklypo dalimis </w:t>
      </w:r>
      <w:r>
        <w:rPr>
          <w:lang w:val="lt-LT"/>
        </w:rPr>
        <w:t>plano rengimą, atsižvelgdami į administraciniame pastate</w:t>
      </w:r>
      <w:r w:rsidRPr="00C760B1">
        <w:rPr>
          <w:lang w:val="lt-LT"/>
        </w:rPr>
        <w:t>, unikalus Nr. 2197-8003-9011</w:t>
      </w:r>
      <w:r>
        <w:rPr>
          <w:lang w:val="lt-LT"/>
        </w:rPr>
        <w:t xml:space="preserve">, (toliau - Pastatas), </w:t>
      </w:r>
      <w:r w:rsidR="000B5544" w:rsidRPr="00C760B1">
        <w:rPr>
          <w:lang w:val="lt-LT"/>
        </w:rPr>
        <w:t>esančių patalpų, priklausančių kiekvienai iš Šalių, funkcionavimui</w:t>
      </w:r>
      <w:r>
        <w:rPr>
          <w:lang w:val="lt-LT"/>
        </w:rPr>
        <w:t xml:space="preserve"> ir eksploatavimui reikalingas Ž</w:t>
      </w:r>
      <w:r w:rsidR="00AA46B8" w:rsidRPr="00C760B1">
        <w:rPr>
          <w:lang w:val="lt-LT"/>
        </w:rPr>
        <w:t>emės sklypo dalis, j</w:t>
      </w:r>
      <w:r w:rsidR="000B5544" w:rsidRPr="00C760B1">
        <w:rPr>
          <w:lang w:val="lt-LT"/>
        </w:rPr>
        <w:t>į suderinti bei pasirašyti (jei bus reikalinga - dalyvaujant Nacionalinei žemės tarnybai prie ŽŪ</w:t>
      </w:r>
      <w:r w:rsidR="00AA46B8" w:rsidRPr="00C760B1">
        <w:rPr>
          <w:lang w:val="lt-LT"/>
        </w:rPr>
        <w:t>M) teisės aktų nustatyta tvarka.</w:t>
      </w:r>
    </w:p>
    <w:p w:rsidR="00AA46B8" w:rsidRDefault="00382E94" w:rsidP="00AA46B8">
      <w:pPr>
        <w:pStyle w:val="Betarp"/>
        <w:numPr>
          <w:ilvl w:val="1"/>
          <w:numId w:val="35"/>
        </w:numPr>
        <w:tabs>
          <w:tab w:val="left" w:pos="0"/>
          <w:tab w:val="left" w:pos="1134"/>
        </w:tabs>
        <w:ind w:left="0" w:firstLine="709"/>
        <w:contextualSpacing/>
        <w:jc w:val="both"/>
        <w:rPr>
          <w:lang w:val="lt-LT"/>
        </w:rPr>
      </w:pPr>
      <w:r>
        <w:rPr>
          <w:lang w:val="lt-LT"/>
        </w:rPr>
        <w:t>Patikslinus valdomas Ž</w:t>
      </w:r>
      <w:r w:rsidR="000B5544" w:rsidRPr="00AA46B8">
        <w:rPr>
          <w:lang w:val="lt-LT"/>
        </w:rPr>
        <w:t>emės sklypo dalis</w:t>
      </w:r>
      <w:r>
        <w:rPr>
          <w:lang w:val="lt-LT"/>
        </w:rPr>
        <w:t xml:space="preserve"> bei susitarus dėl naudojimosi Ž</w:t>
      </w:r>
      <w:r w:rsidR="000B5544" w:rsidRPr="00AA46B8">
        <w:rPr>
          <w:lang w:val="lt-LT"/>
        </w:rPr>
        <w:t>emės sklypo dalimis. Šalys pasirašys notaro patvirtintą Kiemo statinių naudojimosi tvarkos sutartį ir ją įregistruos Nekilnojamojo turto registre. Kiemo statinių naudojimosi tvarka</w:t>
      </w:r>
      <w:r>
        <w:rPr>
          <w:lang w:val="lt-LT"/>
        </w:rPr>
        <w:t xml:space="preserve"> bus nustatoma atsižvelgiant į P</w:t>
      </w:r>
      <w:r w:rsidR="000B5544" w:rsidRPr="00AA46B8">
        <w:rPr>
          <w:lang w:val="lt-LT"/>
        </w:rPr>
        <w:t>astate esančių patalpų, priklausančių kiekvienai iš Šalių, eksploatavimui reikalingas Kiemo statinių dalis. Tokios sutarties notarinio tvirtinimo ir įregistravimo Nekilnojamojo turto registre</w:t>
      </w:r>
      <w:r w:rsidR="00AA46B8">
        <w:rPr>
          <w:lang w:val="lt-LT"/>
        </w:rPr>
        <w:t xml:space="preserve"> išlaidas Šalys dengs po lygiai.</w:t>
      </w:r>
    </w:p>
    <w:p w:rsidR="000B5544" w:rsidRDefault="00940C76" w:rsidP="00AA46B8">
      <w:pPr>
        <w:pStyle w:val="Betarp"/>
        <w:numPr>
          <w:ilvl w:val="1"/>
          <w:numId w:val="35"/>
        </w:numPr>
        <w:tabs>
          <w:tab w:val="left" w:pos="0"/>
          <w:tab w:val="left" w:pos="1134"/>
        </w:tabs>
        <w:ind w:left="0" w:firstLine="709"/>
        <w:contextualSpacing/>
        <w:jc w:val="both"/>
        <w:rPr>
          <w:lang w:val="lt-LT"/>
        </w:rPr>
      </w:pPr>
      <w:r>
        <w:rPr>
          <w:lang w:val="lt-LT"/>
        </w:rPr>
        <w:t>Rengiant naudojimosi Ž</w:t>
      </w:r>
      <w:r w:rsidR="00AA46B8">
        <w:rPr>
          <w:lang w:val="lt-LT"/>
        </w:rPr>
        <w:t>emės sklypo dalimis planą ir s</w:t>
      </w:r>
      <w:r w:rsidR="000B5544" w:rsidRPr="00AA46B8">
        <w:rPr>
          <w:lang w:val="lt-LT"/>
        </w:rPr>
        <w:t xml:space="preserve">utartimi nustatant naudojimosi Kiemo statiniais tvarką, Šalys nesivadovaus 2003 m. rugsėjo 18 d. Žemės sklypo naudojimo plane kiekvienai iš Šalių </w:t>
      </w:r>
      <w:r w:rsidR="00AA46B8">
        <w:rPr>
          <w:lang w:val="lt-LT"/>
        </w:rPr>
        <w:t>priskirtomis Žemės sklypo dalim</w:t>
      </w:r>
      <w:r w:rsidR="000B5544" w:rsidRPr="00AA46B8">
        <w:rPr>
          <w:lang w:val="lt-LT"/>
        </w:rPr>
        <w:t>is. Šalys ta</w:t>
      </w:r>
      <w:r>
        <w:rPr>
          <w:lang w:val="lt-LT"/>
        </w:rPr>
        <w:t>ip pat susitaria, jog rengiant Ž</w:t>
      </w:r>
      <w:r w:rsidR="000B5544" w:rsidRPr="00AA46B8">
        <w:rPr>
          <w:lang w:val="lt-LT"/>
        </w:rPr>
        <w:t>emės sklypo naudojimosi planą ir nustatinėjant naudojimosi Kiemo statiniais tvark</w:t>
      </w:r>
      <w:r w:rsidR="00AA46B8">
        <w:rPr>
          <w:lang w:val="lt-LT"/>
        </w:rPr>
        <w:t>ą, Šalys visų pirma vadovausis siūlomų naudoti statinių dalių schemomis 1 ir 2 (pateikiamuose prieduose Nr. 1 ir Nr. 2) nurodomomis Šalių naudojamomis statinių dalimis.</w:t>
      </w:r>
    </w:p>
    <w:p w:rsidR="00290050" w:rsidRDefault="00290050" w:rsidP="00290050">
      <w:pPr>
        <w:pStyle w:val="Betarp"/>
        <w:numPr>
          <w:ilvl w:val="0"/>
          <w:numId w:val="35"/>
        </w:numPr>
        <w:tabs>
          <w:tab w:val="left" w:pos="0"/>
          <w:tab w:val="left" w:pos="1134"/>
        </w:tabs>
        <w:ind w:left="0" w:firstLine="709"/>
        <w:contextualSpacing/>
        <w:jc w:val="both"/>
        <w:rPr>
          <w:lang w:val="lt-LT"/>
        </w:rPr>
      </w:pPr>
      <w:r w:rsidRPr="00290050">
        <w:rPr>
          <w:lang w:val="lt-LT"/>
        </w:rPr>
        <w:t xml:space="preserve">Jei </w:t>
      </w:r>
      <w:r>
        <w:rPr>
          <w:lang w:val="lt-LT"/>
        </w:rPr>
        <w:t>dėl kokių nors priežasčių šios t</w:t>
      </w:r>
      <w:r w:rsidRPr="00290050">
        <w:rPr>
          <w:lang w:val="lt-LT"/>
        </w:rPr>
        <w:t xml:space="preserve">aikos sutarties 2.5 </w:t>
      </w:r>
      <w:r>
        <w:rPr>
          <w:lang w:val="lt-LT"/>
        </w:rPr>
        <w:t>-</w:t>
      </w:r>
      <w:r w:rsidRPr="00290050">
        <w:rPr>
          <w:lang w:val="lt-LT"/>
        </w:rPr>
        <w:t xml:space="preserve"> 2.8 punktuose n</w:t>
      </w:r>
      <w:r>
        <w:rPr>
          <w:lang w:val="lt-LT"/>
        </w:rPr>
        <w:t>urodyti veiksmai negalės būti įgyvendinti, Š</w:t>
      </w:r>
      <w:r w:rsidRPr="00290050">
        <w:rPr>
          <w:lang w:val="lt-LT"/>
        </w:rPr>
        <w:t xml:space="preserve">alys geranoriškai tarsis, dės visas pagrįstas pastangas ir atliks visus reikalingus veiksmus, kad tokios priežastys būtų pašalintos. Šios Taikos sutarties 2.1 </w:t>
      </w:r>
      <w:r>
        <w:rPr>
          <w:lang w:val="lt-LT"/>
        </w:rPr>
        <w:t>-</w:t>
      </w:r>
      <w:r w:rsidRPr="00290050">
        <w:rPr>
          <w:lang w:val="lt-LT"/>
        </w:rPr>
        <w:t xml:space="preserve"> 2.8 punktuose nurodyta veiksmų eiga gali būti keičiama ir/arba Šalys gali susitarti dėl papildomų veiksmų atlikimo, kiek tai yra reikalinga pasiekti šiuose punktuose nurodytų veiksmų rezultatus: (i) įregistruoti Šalių nuosavybės teises į Kiemo statinius; (ii) patikslinti Žemės sklypo kadastro duomenis bei Bendrovės ir Tu</w:t>
      </w:r>
      <w:r w:rsidR="008D5F1A">
        <w:rPr>
          <w:lang w:val="lt-LT"/>
        </w:rPr>
        <w:t>rto banko teises į atitinkamas Ž</w:t>
      </w:r>
      <w:r w:rsidRPr="00290050">
        <w:rPr>
          <w:lang w:val="lt-LT"/>
        </w:rPr>
        <w:t xml:space="preserve">emės sklypo dalis; </w:t>
      </w:r>
      <w:r>
        <w:rPr>
          <w:lang w:val="lt-LT"/>
        </w:rPr>
        <w:t>(iii) nustatyti</w:t>
      </w:r>
      <w:r w:rsidRPr="00290050">
        <w:rPr>
          <w:lang w:val="lt-LT"/>
        </w:rPr>
        <w:t xml:space="preserve"> Kiemo statinių naudojimosi tvarką.</w:t>
      </w:r>
    </w:p>
    <w:p w:rsidR="00290050" w:rsidRDefault="00290050" w:rsidP="00290050">
      <w:pPr>
        <w:pStyle w:val="Betarp"/>
        <w:numPr>
          <w:ilvl w:val="0"/>
          <w:numId w:val="35"/>
        </w:numPr>
        <w:tabs>
          <w:tab w:val="left" w:pos="0"/>
          <w:tab w:val="left" w:pos="1134"/>
        </w:tabs>
        <w:ind w:left="0" w:firstLine="709"/>
        <w:contextualSpacing/>
        <w:jc w:val="both"/>
        <w:rPr>
          <w:lang w:val="lt-LT"/>
        </w:rPr>
      </w:pPr>
      <w:r w:rsidRPr="00290050">
        <w:rPr>
          <w:lang w:val="lt-LT"/>
        </w:rPr>
        <w:t>Šaly</w:t>
      </w:r>
      <w:r>
        <w:rPr>
          <w:lang w:val="lt-LT"/>
        </w:rPr>
        <w:t>s susitaria, kad jos viena iš k</w:t>
      </w:r>
      <w:r w:rsidRPr="00290050">
        <w:rPr>
          <w:lang w:val="lt-LT"/>
        </w:rPr>
        <w:t>itos nereikalauja jokių bylin</w:t>
      </w:r>
      <w:r>
        <w:rPr>
          <w:lang w:val="lt-LT"/>
        </w:rPr>
        <w:t>ėjimosi išlaidų, patirtų šioje b</w:t>
      </w:r>
      <w:r w:rsidRPr="00290050">
        <w:rPr>
          <w:lang w:val="lt-LT"/>
        </w:rPr>
        <w:t xml:space="preserve">yloje, atlyginimo. Procesinių dokumentų </w:t>
      </w:r>
      <w:r>
        <w:rPr>
          <w:lang w:val="lt-LT"/>
        </w:rPr>
        <w:t>įteikimo išlaidas b</w:t>
      </w:r>
      <w:r w:rsidRPr="00290050">
        <w:rPr>
          <w:lang w:val="lt-LT"/>
        </w:rPr>
        <w:t>yloje apmoka Bendrovė.</w:t>
      </w:r>
    </w:p>
    <w:p w:rsidR="00290050" w:rsidRDefault="00290050" w:rsidP="00290050">
      <w:pPr>
        <w:pStyle w:val="Betarp"/>
        <w:numPr>
          <w:ilvl w:val="0"/>
          <w:numId w:val="35"/>
        </w:numPr>
        <w:tabs>
          <w:tab w:val="left" w:pos="0"/>
          <w:tab w:val="left" w:pos="1134"/>
        </w:tabs>
        <w:ind w:left="0" w:firstLine="709"/>
        <w:contextualSpacing/>
        <w:jc w:val="both"/>
        <w:rPr>
          <w:lang w:val="lt-LT"/>
        </w:rPr>
      </w:pPr>
      <w:r w:rsidRPr="00290050">
        <w:rPr>
          <w:lang w:val="lt-LT"/>
        </w:rPr>
        <w:t>Atsižvelgiant į tai, kad vadovaujantis Lietuvos Respubl</w:t>
      </w:r>
      <w:r>
        <w:rPr>
          <w:lang w:val="lt-LT"/>
        </w:rPr>
        <w:t>ikos civilinio proceso kodeksu Pareiškėja yra atleista</w:t>
      </w:r>
      <w:r w:rsidRPr="00290050">
        <w:rPr>
          <w:lang w:val="lt-LT"/>
        </w:rPr>
        <w:t xml:space="preserve"> nuo žyminio mokesčio, tai Šalys nereiškia jokių reikalavimų, susijusių su žyminio mokesčio grąžinimu.</w:t>
      </w:r>
    </w:p>
    <w:p w:rsidR="00290050" w:rsidRDefault="00290050" w:rsidP="00290050">
      <w:pPr>
        <w:pStyle w:val="Betarp"/>
        <w:numPr>
          <w:ilvl w:val="0"/>
          <w:numId w:val="35"/>
        </w:numPr>
        <w:tabs>
          <w:tab w:val="left" w:pos="0"/>
          <w:tab w:val="left" w:pos="1134"/>
        </w:tabs>
        <w:ind w:left="0" w:firstLine="709"/>
        <w:contextualSpacing/>
        <w:jc w:val="both"/>
        <w:rPr>
          <w:lang w:val="lt-LT"/>
        </w:rPr>
      </w:pPr>
      <w:r w:rsidRPr="00290050">
        <w:rPr>
          <w:lang w:val="lt-LT"/>
        </w:rPr>
        <w:t>Šalys patvirtina, kad joms yra žinomos ir suprantamos Lietuvos Respublikos civilinio proceso kodekso 293-294 straipsniuose numatytos taikos sutarties sudarymo ir bylos nutraukimo procesinės pasekmės, t. y. civilinę bylą nutraukus, vėl kreiptis į teismą dėl ginčo tarp tų pačių šalių, dėl to paties dalyko ir tuo pačiu pagrindu neleidžiama. Šios teisinės pasekmės atitinka tikrąją Šalių v</w:t>
      </w:r>
      <w:r>
        <w:rPr>
          <w:lang w:val="lt-LT"/>
        </w:rPr>
        <w:t>alią, išreiškiamą sudarant šią t</w:t>
      </w:r>
      <w:r w:rsidRPr="00290050">
        <w:rPr>
          <w:lang w:val="lt-LT"/>
        </w:rPr>
        <w:t>aikos sutartį. Šalys išreiškia savo supratimą, kad pagal Lietuvos Respublikos civilinio kodek</w:t>
      </w:r>
      <w:r>
        <w:rPr>
          <w:lang w:val="lt-LT"/>
        </w:rPr>
        <w:t>so 6.985 straipsnį</w:t>
      </w:r>
      <w:r w:rsidRPr="00290050">
        <w:rPr>
          <w:lang w:val="lt-LT"/>
        </w:rPr>
        <w:t xml:space="preserve"> teismo patvirtinta taikos sutartis jos šalims turi</w:t>
      </w:r>
      <w:r>
        <w:rPr>
          <w:lang w:val="lt-LT"/>
        </w:rPr>
        <w:t xml:space="preserve"> galutinio teismo sprendimo (</w:t>
      </w:r>
      <w:r w:rsidRPr="00290050">
        <w:rPr>
          <w:i/>
          <w:lang w:val="lt-LT"/>
        </w:rPr>
        <w:t>res judicata</w:t>
      </w:r>
      <w:r w:rsidRPr="00290050">
        <w:rPr>
          <w:lang w:val="lt-LT"/>
        </w:rPr>
        <w:t>) galią ir tampa</w:t>
      </w:r>
      <w:r>
        <w:rPr>
          <w:lang w:val="lt-LT"/>
        </w:rPr>
        <w:t xml:space="preserve"> priverstinai vykdytinu dokumentu</w:t>
      </w:r>
      <w:r w:rsidRPr="00290050">
        <w:rPr>
          <w:lang w:val="lt-LT"/>
        </w:rPr>
        <w:t>. Kiekviena iš Šalių turi teisę kreiptis į teismą dėl priverstinio šios Taikos sutarties vykdymo.</w:t>
      </w:r>
    </w:p>
    <w:p w:rsidR="00FB6209" w:rsidRDefault="00326A93" w:rsidP="00FB6209">
      <w:pPr>
        <w:pStyle w:val="Betarp"/>
        <w:numPr>
          <w:ilvl w:val="0"/>
          <w:numId w:val="35"/>
        </w:numPr>
        <w:tabs>
          <w:tab w:val="left" w:pos="0"/>
          <w:tab w:val="left" w:pos="1134"/>
        </w:tabs>
        <w:ind w:left="0" w:firstLine="709"/>
        <w:contextualSpacing/>
        <w:jc w:val="both"/>
        <w:rPr>
          <w:lang w:val="lt-LT"/>
        </w:rPr>
      </w:pPr>
      <w:r>
        <w:rPr>
          <w:lang w:val="lt-LT"/>
        </w:rPr>
        <w:t>Šalys įsipareigoja šios t</w:t>
      </w:r>
      <w:r w:rsidR="00290050" w:rsidRPr="00290050">
        <w:rPr>
          <w:lang w:val="lt-LT"/>
        </w:rPr>
        <w:t>aikos</w:t>
      </w:r>
      <w:r w:rsidR="00FB6209">
        <w:rPr>
          <w:lang w:val="lt-LT"/>
        </w:rPr>
        <w:t xml:space="preserve"> sutarties neginčyti, jokių kitų šioje t</w:t>
      </w:r>
      <w:r w:rsidR="00290050" w:rsidRPr="00290050">
        <w:rPr>
          <w:lang w:val="lt-LT"/>
        </w:rPr>
        <w:t>aikos sutartyje neaptartų pretenzijų (turtinių ar neturtinių) viena kitai n</w:t>
      </w:r>
      <w:r w:rsidR="00FB6209">
        <w:rPr>
          <w:lang w:val="lt-LT"/>
        </w:rPr>
        <w:t>eturi, o realizavus visas šios t</w:t>
      </w:r>
      <w:r w:rsidR="00290050" w:rsidRPr="00290050">
        <w:rPr>
          <w:lang w:val="lt-LT"/>
        </w:rPr>
        <w:t>aikos sutarties sąlygas, Šalys jokių pretenzijų viena kitai nebeturės ir ateityje nereikš jokių pretenzijų bei neinicijuos jokių teisminių ar neteism</w:t>
      </w:r>
      <w:r w:rsidR="00FB6209">
        <w:rPr>
          <w:lang w:val="lt-LT"/>
        </w:rPr>
        <w:t>inių procesų, susijusių su šia b</w:t>
      </w:r>
      <w:r w:rsidR="00290050" w:rsidRPr="00290050">
        <w:rPr>
          <w:lang w:val="lt-LT"/>
        </w:rPr>
        <w:t>yla.</w:t>
      </w:r>
    </w:p>
    <w:p w:rsidR="00FB6209" w:rsidRDefault="00FB6209" w:rsidP="00FB6209">
      <w:pPr>
        <w:pStyle w:val="Betarp"/>
        <w:numPr>
          <w:ilvl w:val="0"/>
          <w:numId w:val="35"/>
        </w:numPr>
        <w:tabs>
          <w:tab w:val="left" w:pos="0"/>
          <w:tab w:val="left" w:pos="1134"/>
        </w:tabs>
        <w:ind w:left="0" w:firstLine="709"/>
        <w:contextualSpacing/>
        <w:jc w:val="both"/>
        <w:rPr>
          <w:lang w:val="lt-LT"/>
        </w:rPr>
      </w:pPr>
      <w:r>
        <w:rPr>
          <w:lang w:val="lt-LT"/>
        </w:rPr>
        <w:t>Šalys prašo teismo šią t</w:t>
      </w:r>
      <w:r w:rsidR="00290050" w:rsidRPr="00FB6209">
        <w:rPr>
          <w:lang w:val="lt-LT"/>
        </w:rPr>
        <w:t>aikos sutartį patvirtinti rašytinio proceso tvarka Šalims nedalyvaujant ir civilinę bylą Nr. e2YT-8273-1067/2019 nutraukti.</w:t>
      </w:r>
    </w:p>
    <w:p w:rsidR="00FB6209" w:rsidRDefault="00290050" w:rsidP="00FB6209">
      <w:pPr>
        <w:pStyle w:val="Betarp"/>
        <w:numPr>
          <w:ilvl w:val="0"/>
          <w:numId w:val="35"/>
        </w:numPr>
        <w:tabs>
          <w:tab w:val="left" w:pos="0"/>
          <w:tab w:val="left" w:pos="1134"/>
        </w:tabs>
        <w:ind w:left="0" w:firstLine="709"/>
        <w:contextualSpacing/>
        <w:jc w:val="both"/>
        <w:rPr>
          <w:lang w:val="lt-LT"/>
        </w:rPr>
      </w:pPr>
      <w:r w:rsidRPr="00FB6209">
        <w:rPr>
          <w:lang w:val="lt-LT"/>
        </w:rPr>
        <w:t xml:space="preserve">Šioje </w:t>
      </w:r>
      <w:r w:rsidR="00FB6209">
        <w:rPr>
          <w:lang w:val="lt-LT"/>
        </w:rPr>
        <w:t>t</w:t>
      </w:r>
      <w:r w:rsidRPr="00FB6209">
        <w:rPr>
          <w:lang w:val="lt-LT"/>
        </w:rPr>
        <w:t>aikos sutartyje pateikta informacija yra konfidenciali ir Šalys įsipareigoja neskelb</w:t>
      </w:r>
      <w:r w:rsidR="00FB6209">
        <w:rPr>
          <w:lang w:val="lt-LT"/>
        </w:rPr>
        <w:t>ti informacijos, susijusios su t</w:t>
      </w:r>
      <w:r w:rsidRPr="00FB6209">
        <w:rPr>
          <w:lang w:val="lt-LT"/>
        </w:rPr>
        <w:t>aikos sutartimi, tretiesiems asmenims, išskyrus Lietuvos Respublikos įstatymų numatytus a</w:t>
      </w:r>
      <w:r w:rsidR="00FB6209">
        <w:rPr>
          <w:lang w:val="lt-LT"/>
        </w:rPr>
        <w:t>tvejus bei kiek to reikia šios t</w:t>
      </w:r>
      <w:r w:rsidRPr="00FB6209">
        <w:rPr>
          <w:lang w:val="lt-LT"/>
        </w:rPr>
        <w:t>aikos sutarties įvykdymui.</w:t>
      </w:r>
    </w:p>
    <w:p w:rsidR="00FB6209" w:rsidRDefault="00290050" w:rsidP="00FB6209">
      <w:pPr>
        <w:pStyle w:val="Betarp"/>
        <w:numPr>
          <w:ilvl w:val="0"/>
          <w:numId w:val="35"/>
        </w:numPr>
        <w:tabs>
          <w:tab w:val="left" w:pos="0"/>
          <w:tab w:val="left" w:pos="1134"/>
        </w:tabs>
        <w:ind w:left="0" w:firstLine="709"/>
        <w:contextualSpacing/>
        <w:jc w:val="both"/>
        <w:rPr>
          <w:lang w:val="lt-LT"/>
        </w:rPr>
      </w:pPr>
      <w:r w:rsidRPr="00FB6209">
        <w:rPr>
          <w:lang w:val="lt-LT"/>
        </w:rPr>
        <w:t>Šalys par</w:t>
      </w:r>
      <w:r w:rsidR="00FB6209">
        <w:rPr>
          <w:lang w:val="lt-LT"/>
        </w:rPr>
        <w:t>eiškia ir patvirtina, kad šios t</w:t>
      </w:r>
      <w:r w:rsidRPr="00FB6209">
        <w:rPr>
          <w:lang w:val="lt-LT"/>
        </w:rPr>
        <w:t>aikos sutarties turinys, jos sudarymo fak</w:t>
      </w:r>
      <w:r w:rsidR="00FB6209">
        <w:rPr>
          <w:lang w:val="lt-LT"/>
        </w:rPr>
        <w:t>tas, aplinkybės, susijusios su t</w:t>
      </w:r>
      <w:r w:rsidRPr="00FB6209">
        <w:rPr>
          <w:lang w:val="lt-LT"/>
        </w:rPr>
        <w:t>aikos sutarties sudarymu ir vykdymu, yra aiškios ir su</w:t>
      </w:r>
      <w:r w:rsidR="00FB6209">
        <w:rPr>
          <w:lang w:val="lt-LT"/>
        </w:rPr>
        <w:t>prantamos tiek Šalims bendrai, t</w:t>
      </w:r>
      <w:r w:rsidRPr="00FB6209">
        <w:rPr>
          <w:lang w:val="lt-LT"/>
        </w:rPr>
        <w:t>iek ir kiekvienai iš jų atskirai. Šalys taip pa</w:t>
      </w:r>
      <w:r w:rsidR="00FB6209">
        <w:rPr>
          <w:lang w:val="lt-LT"/>
        </w:rPr>
        <w:t>t pareiškia ir patvirtina, kad tiek derantis, tiek sudarant šią t</w:t>
      </w:r>
      <w:r w:rsidRPr="00FB6209">
        <w:rPr>
          <w:lang w:val="lt-LT"/>
        </w:rPr>
        <w:t>aikos sutartį jos naudojosi kompetentingų profesionalių teisinių patarėjų paslaugomis.</w:t>
      </w:r>
    </w:p>
    <w:p w:rsidR="00FB6209" w:rsidRDefault="00290050" w:rsidP="00FB6209">
      <w:pPr>
        <w:pStyle w:val="Betarp"/>
        <w:numPr>
          <w:ilvl w:val="0"/>
          <w:numId w:val="35"/>
        </w:numPr>
        <w:tabs>
          <w:tab w:val="left" w:pos="0"/>
          <w:tab w:val="left" w:pos="1134"/>
        </w:tabs>
        <w:ind w:left="0" w:firstLine="709"/>
        <w:contextualSpacing/>
        <w:jc w:val="both"/>
        <w:rPr>
          <w:lang w:val="lt-LT"/>
        </w:rPr>
      </w:pPr>
      <w:r w:rsidRPr="00FB6209">
        <w:rPr>
          <w:lang w:val="lt-LT"/>
        </w:rPr>
        <w:t>Šalys pareiškia, kad yra priimti visi būtini sp</w:t>
      </w:r>
      <w:r w:rsidR="00FB6209">
        <w:rPr>
          <w:lang w:val="lt-LT"/>
        </w:rPr>
        <w:t>rendimai, gauti leidimai bei sutikimai, reikalingi šios t</w:t>
      </w:r>
      <w:r w:rsidRPr="00FB6209">
        <w:rPr>
          <w:lang w:val="lt-LT"/>
        </w:rPr>
        <w:t>aikos sutarties pasi</w:t>
      </w:r>
      <w:r w:rsidR="00FB6209">
        <w:rPr>
          <w:lang w:val="lt-LT"/>
        </w:rPr>
        <w:t>rašymui. Asmenys, pasirašantys t</w:t>
      </w:r>
      <w:r w:rsidRPr="00FB6209">
        <w:rPr>
          <w:lang w:val="lt-LT"/>
        </w:rPr>
        <w:t>aikos sutartį, turi visus įgaliojimus ją pasirašyti bei prisiimti vi</w:t>
      </w:r>
      <w:r w:rsidR="00FB6209">
        <w:rPr>
          <w:lang w:val="lt-LT"/>
        </w:rPr>
        <w:t>sus įsipareigojimus, numatytus taikos sutartyje Pareiškėja</w:t>
      </w:r>
      <w:r w:rsidRPr="00FB6209">
        <w:rPr>
          <w:lang w:val="lt-LT"/>
        </w:rPr>
        <w:t>i ir Bendrovei. Šalys par</w:t>
      </w:r>
      <w:r w:rsidR="00FB6209">
        <w:rPr>
          <w:lang w:val="lt-LT"/>
        </w:rPr>
        <w:t>eiškia ir patvirtina, kad šios t</w:t>
      </w:r>
      <w:r w:rsidRPr="00FB6209">
        <w:rPr>
          <w:lang w:val="lt-LT"/>
        </w:rPr>
        <w:t>aikos sutarties sudar</w:t>
      </w:r>
      <w:r w:rsidR="00FB6209">
        <w:rPr>
          <w:lang w:val="lt-LT"/>
        </w:rPr>
        <w:t>ymas, visos jos nuostatos ir t</w:t>
      </w:r>
      <w:r w:rsidRPr="00FB6209">
        <w:rPr>
          <w:lang w:val="lt-LT"/>
        </w:rPr>
        <w:t>aikos sutarties vykdymas neprieštarauja ir neprieštaraus jokiems teisės aktams, Šalių įstatams, nuostatams ir kitiems Šalių veiklos dokumentams bei nepažeidžia Šalių kreditorių ar kitų asmenų interesų.</w:t>
      </w:r>
    </w:p>
    <w:p w:rsidR="00FB6209" w:rsidRDefault="00FB6209" w:rsidP="00FB6209">
      <w:pPr>
        <w:pStyle w:val="Betarp"/>
        <w:numPr>
          <w:ilvl w:val="0"/>
          <w:numId w:val="35"/>
        </w:numPr>
        <w:tabs>
          <w:tab w:val="left" w:pos="0"/>
          <w:tab w:val="left" w:pos="1134"/>
        </w:tabs>
        <w:ind w:left="0" w:firstLine="709"/>
        <w:contextualSpacing/>
        <w:jc w:val="both"/>
        <w:rPr>
          <w:lang w:val="lt-LT"/>
        </w:rPr>
      </w:pPr>
      <w:r>
        <w:rPr>
          <w:lang w:val="lt-LT"/>
        </w:rPr>
        <w:t>Ši t</w:t>
      </w:r>
      <w:r w:rsidR="00290050" w:rsidRPr="00FB6209">
        <w:rPr>
          <w:lang w:val="lt-LT"/>
        </w:rPr>
        <w:t>aikos sutartis įsigalioja nuo jos pasirašymo.</w:t>
      </w:r>
    </w:p>
    <w:p w:rsidR="000B5544" w:rsidRDefault="00FB6209" w:rsidP="00FB6209">
      <w:pPr>
        <w:pStyle w:val="Betarp"/>
        <w:numPr>
          <w:ilvl w:val="0"/>
          <w:numId w:val="35"/>
        </w:numPr>
        <w:tabs>
          <w:tab w:val="left" w:pos="0"/>
          <w:tab w:val="left" w:pos="1134"/>
        </w:tabs>
        <w:ind w:left="0" w:firstLine="709"/>
        <w:contextualSpacing/>
        <w:jc w:val="both"/>
        <w:rPr>
          <w:lang w:val="lt-LT"/>
        </w:rPr>
      </w:pPr>
      <w:r>
        <w:rPr>
          <w:lang w:val="lt-LT"/>
        </w:rPr>
        <w:t>Ši t</w:t>
      </w:r>
      <w:r w:rsidR="00290050" w:rsidRPr="00FB6209">
        <w:rPr>
          <w:lang w:val="lt-LT"/>
        </w:rPr>
        <w:t xml:space="preserve">aikos sutartis yra sudaryta trimis egzemplioriais, turinčiais vienodą juridinę galią, po vieną kiekvienai Šaliai, ir vieną </w:t>
      </w:r>
      <w:r>
        <w:rPr>
          <w:lang w:val="lt-LT"/>
        </w:rPr>
        <w:t>- teismui. Prie t</w:t>
      </w:r>
      <w:r w:rsidR="00290050" w:rsidRPr="00FB6209">
        <w:rPr>
          <w:lang w:val="lt-LT"/>
        </w:rPr>
        <w:t>aikos sutarties pridedami Priedas Nr. 1 ir Priedas Nr. 2.</w:t>
      </w:r>
    </w:p>
    <w:p w:rsidR="006F0551" w:rsidRPr="00FB6209" w:rsidRDefault="006F0551" w:rsidP="006F0551">
      <w:pPr>
        <w:pStyle w:val="Betarp"/>
        <w:tabs>
          <w:tab w:val="left" w:pos="0"/>
          <w:tab w:val="left" w:pos="1134"/>
        </w:tabs>
        <w:ind w:left="709"/>
        <w:contextualSpacing/>
        <w:jc w:val="both"/>
        <w:rPr>
          <w:lang w:val="lt-LT"/>
        </w:rPr>
      </w:pPr>
    </w:p>
    <w:p w:rsidR="001F568F" w:rsidRPr="001F568F" w:rsidRDefault="001F568F" w:rsidP="001F568F">
      <w:pPr>
        <w:pStyle w:val="Betarp"/>
        <w:ind w:firstLine="709"/>
        <w:contextualSpacing/>
        <w:jc w:val="both"/>
        <w:rPr>
          <w:lang w:val="lt-LT"/>
        </w:rPr>
      </w:pPr>
      <w:r w:rsidRPr="001F568F">
        <w:rPr>
          <w:lang w:val="lt-LT"/>
        </w:rPr>
        <w:t>Civilinę bylą Nr. e2</w:t>
      </w:r>
      <w:r>
        <w:rPr>
          <w:lang w:val="lt-LT"/>
        </w:rPr>
        <w:t>YT</w:t>
      </w:r>
      <w:r w:rsidRPr="001F568F">
        <w:rPr>
          <w:lang w:val="lt-LT"/>
        </w:rPr>
        <w:t>-</w:t>
      </w:r>
      <w:r>
        <w:rPr>
          <w:lang w:val="lt-LT"/>
        </w:rPr>
        <w:t>8273</w:t>
      </w:r>
      <w:r w:rsidRPr="001F568F">
        <w:rPr>
          <w:lang w:val="lt-LT"/>
        </w:rPr>
        <w:t>-1069/2019 nutraukti.</w:t>
      </w:r>
    </w:p>
    <w:p w:rsidR="001F568F" w:rsidRDefault="001F568F" w:rsidP="001F568F">
      <w:pPr>
        <w:pStyle w:val="Betarp"/>
        <w:ind w:firstLine="709"/>
        <w:contextualSpacing/>
        <w:jc w:val="both"/>
        <w:rPr>
          <w:lang w:val="lt-LT"/>
        </w:rPr>
      </w:pPr>
      <w:r w:rsidRPr="001F568F">
        <w:rPr>
          <w:lang w:val="lt-LT"/>
        </w:rPr>
        <w:t xml:space="preserve">Informuoti šalis, kad 2019 m. </w:t>
      </w:r>
      <w:r>
        <w:rPr>
          <w:lang w:val="lt-LT"/>
        </w:rPr>
        <w:t>gruodžio 20 d. 10.0</w:t>
      </w:r>
      <w:r w:rsidRPr="001F568F">
        <w:rPr>
          <w:lang w:val="lt-LT"/>
        </w:rPr>
        <w:t>0 val. numatytas teismo posėdis neįvyks.</w:t>
      </w:r>
    </w:p>
    <w:p w:rsidR="00186D3C" w:rsidRDefault="005C6BFB" w:rsidP="0023409D">
      <w:pPr>
        <w:pStyle w:val="Betarp"/>
        <w:ind w:firstLine="709"/>
        <w:contextualSpacing/>
        <w:jc w:val="both"/>
        <w:rPr>
          <w:lang w:val="lt-LT"/>
        </w:rPr>
      </w:pPr>
      <w:r w:rsidRPr="005C6BFB">
        <w:rPr>
          <w:lang w:val="lt-LT"/>
        </w:rPr>
        <w:t xml:space="preserve">Nutartis per septynias dienas nuo jos patvirtintos kopijos įteikimo dienos gali būti skundžiama Klaipėdos apygardos teismui, paduodant atskirąjį skundą per Klaipėdos </w:t>
      </w:r>
      <w:r>
        <w:rPr>
          <w:lang w:val="lt-LT"/>
        </w:rPr>
        <w:t>apylinkės teismo Klaipėdos miesto rūmus</w:t>
      </w:r>
      <w:r w:rsidRPr="005C6BFB">
        <w:rPr>
          <w:lang w:val="lt-LT"/>
        </w:rPr>
        <w:t>.</w:t>
      </w:r>
    </w:p>
    <w:p w:rsidR="004E4AFC" w:rsidRPr="00006C3B" w:rsidRDefault="004E4AFC" w:rsidP="006F0551">
      <w:pPr>
        <w:jc w:val="both"/>
        <w:rPr>
          <w:lang w:val="lt-LT"/>
        </w:rPr>
      </w:pPr>
    </w:p>
    <w:p w:rsidR="00A23C8F" w:rsidRDefault="00A23C8F" w:rsidP="00E73581">
      <w:pPr>
        <w:rPr>
          <w:lang w:val="lt-LT"/>
        </w:rPr>
      </w:pPr>
    </w:p>
    <w:p w:rsidR="00E73581" w:rsidRPr="00006C3B" w:rsidRDefault="000F38E8" w:rsidP="00E73581">
      <w:pPr>
        <w:rPr>
          <w:lang w:val="lt-LT"/>
        </w:rPr>
      </w:pPr>
      <w:r>
        <w:rPr>
          <w:lang w:val="lt-LT"/>
        </w:rPr>
        <w:t>Teisėja</w:t>
      </w:r>
      <w:r w:rsidR="00E73581" w:rsidRPr="00006C3B">
        <w:rPr>
          <w:lang w:val="lt-LT"/>
        </w:rPr>
        <w:t xml:space="preserve">                                                                                  </w:t>
      </w:r>
      <w:r>
        <w:rPr>
          <w:lang w:val="lt-LT"/>
        </w:rPr>
        <w:t xml:space="preserve">                              </w:t>
      </w:r>
      <w:r w:rsidR="004B62B6">
        <w:rPr>
          <w:lang w:val="lt-LT"/>
        </w:rPr>
        <w:t xml:space="preserve">   </w:t>
      </w:r>
      <w:r w:rsidR="004B62B6" w:rsidRPr="004B62B6">
        <w:rPr>
          <w:lang w:val="lt-LT"/>
        </w:rPr>
        <w:t>Justė Visakavičienė</w:t>
      </w:r>
    </w:p>
    <w:sectPr w:rsidR="00E73581" w:rsidRPr="00006C3B" w:rsidSect="003E3E99">
      <w:headerReference w:type="default" r:id="rId9"/>
      <w:pgSz w:w="11906" w:h="16838"/>
      <w:pgMar w:top="1276"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EFF" w:rsidRDefault="00FF3EFF" w:rsidP="00F800FA">
      <w:r>
        <w:separator/>
      </w:r>
    </w:p>
  </w:endnote>
  <w:endnote w:type="continuationSeparator" w:id="0">
    <w:p w:rsidR="00FF3EFF" w:rsidRDefault="00FF3EFF" w:rsidP="00F8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EFF" w:rsidRDefault="00FF3EFF" w:rsidP="00F800FA">
      <w:r>
        <w:separator/>
      </w:r>
    </w:p>
  </w:footnote>
  <w:footnote w:type="continuationSeparator" w:id="0">
    <w:p w:rsidR="00FF3EFF" w:rsidRDefault="00FF3EFF" w:rsidP="00F8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55812"/>
      <w:docPartObj>
        <w:docPartGallery w:val="Page Numbers (Top of Page)"/>
        <w:docPartUnique/>
      </w:docPartObj>
    </w:sdtPr>
    <w:sdtEndPr/>
    <w:sdtContent>
      <w:p w:rsidR="00F800FA" w:rsidRDefault="006371A2">
        <w:pPr>
          <w:pStyle w:val="Antrats"/>
          <w:jc w:val="center"/>
        </w:pPr>
        <w:r>
          <w:fldChar w:fldCharType="begin"/>
        </w:r>
        <w:r w:rsidR="006720EA">
          <w:instrText xml:space="preserve"> PAGE   \* MERGEFORMAT </w:instrText>
        </w:r>
        <w:r>
          <w:fldChar w:fldCharType="separate"/>
        </w:r>
        <w:r w:rsidR="006F0551">
          <w:rPr>
            <w:noProof/>
          </w:rPr>
          <w:t>2</w:t>
        </w:r>
        <w:r>
          <w:rPr>
            <w:noProof/>
          </w:rPr>
          <w:fldChar w:fldCharType="end"/>
        </w:r>
      </w:p>
    </w:sdtContent>
  </w:sdt>
  <w:p w:rsidR="00F800FA" w:rsidRDefault="00F800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9F2"/>
    <w:multiLevelType w:val="multilevel"/>
    <w:tmpl w:val="282A5D22"/>
    <w:lvl w:ilvl="0">
      <w:start w:val="1"/>
      <w:numFmt w:val="decimal"/>
      <w:lvlText w:val="%1."/>
      <w:lvlJc w:val="left"/>
      <w:rPr>
        <w:rFonts w:ascii="Times New Roman" w:eastAsia="Calibri" w:hAnsi="Times New Roman" w:cs="Times New Roman"/>
        <w:b w:val="0"/>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05D47"/>
    <w:multiLevelType w:val="singleLevel"/>
    <w:tmpl w:val="77C2D108"/>
    <w:lvl w:ilvl="0">
      <w:start w:val="8"/>
      <w:numFmt w:val="decimal"/>
      <w:lvlText w:val="%1."/>
      <w:legacy w:legacy="1" w:legacySpace="0" w:legacyIndent="1301"/>
      <w:lvlJc w:val="left"/>
      <w:rPr>
        <w:rFonts w:ascii="Times New Roman" w:hAnsi="Times New Roman" w:cs="Times New Roman" w:hint="default"/>
      </w:rPr>
    </w:lvl>
  </w:abstractNum>
  <w:abstractNum w:abstractNumId="2" w15:restartNumberingAfterBreak="0">
    <w:nsid w:val="06C84F77"/>
    <w:multiLevelType w:val="singleLevel"/>
    <w:tmpl w:val="874E30CC"/>
    <w:lvl w:ilvl="0">
      <w:start w:val="1"/>
      <w:numFmt w:val="decimal"/>
      <w:lvlText w:val="3.%1."/>
      <w:legacy w:legacy="1" w:legacySpace="0" w:legacyIndent="571"/>
      <w:lvlJc w:val="left"/>
      <w:rPr>
        <w:rFonts w:ascii="Times New Roman" w:hAnsi="Times New Roman" w:cs="Times New Roman" w:hint="default"/>
      </w:rPr>
    </w:lvl>
  </w:abstractNum>
  <w:abstractNum w:abstractNumId="3" w15:restartNumberingAfterBreak="0">
    <w:nsid w:val="07EF79A4"/>
    <w:multiLevelType w:val="multilevel"/>
    <w:tmpl w:val="74D228D2"/>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15:restartNumberingAfterBreak="0">
    <w:nsid w:val="1260128F"/>
    <w:multiLevelType w:val="hybridMultilevel"/>
    <w:tmpl w:val="593CC236"/>
    <w:lvl w:ilvl="0" w:tplc="EBFE0E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2DC350F"/>
    <w:multiLevelType w:val="singleLevel"/>
    <w:tmpl w:val="67020E1C"/>
    <w:lvl w:ilvl="0">
      <w:start w:val="1"/>
      <w:numFmt w:val="decimal"/>
      <w:lvlText w:val="2.1.%1."/>
      <w:legacy w:legacy="1" w:legacySpace="0" w:legacyIndent="821"/>
      <w:lvlJc w:val="left"/>
      <w:rPr>
        <w:rFonts w:ascii="Times New Roman" w:hAnsi="Times New Roman" w:cs="Times New Roman" w:hint="default"/>
      </w:rPr>
    </w:lvl>
  </w:abstractNum>
  <w:abstractNum w:abstractNumId="6" w15:restartNumberingAfterBreak="0">
    <w:nsid w:val="131256BB"/>
    <w:multiLevelType w:val="singleLevel"/>
    <w:tmpl w:val="2FA2BE80"/>
    <w:lvl w:ilvl="0">
      <w:start w:val="1"/>
      <w:numFmt w:val="decimal"/>
      <w:lvlText w:val="%1."/>
      <w:legacy w:legacy="1" w:legacySpace="0" w:legacyIndent="1306"/>
      <w:lvlJc w:val="left"/>
      <w:rPr>
        <w:rFonts w:ascii="Times New Roman" w:hAnsi="Times New Roman" w:cs="Times New Roman" w:hint="default"/>
      </w:rPr>
    </w:lvl>
  </w:abstractNum>
  <w:abstractNum w:abstractNumId="7" w15:restartNumberingAfterBreak="0">
    <w:nsid w:val="14DD130B"/>
    <w:multiLevelType w:val="multilevel"/>
    <w:tmpl w:val="84646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1412D1"/>
    <w:multiLevelType w:val="hybridMultilevel"/>
    <w:tmpl w:val="E488CB90"/>
    <w:lvl w:ilvl="0" w:tplc="6B8A1EB8">
      <w:start w:val="1"/>
      <w:numFmt w:val="decimal"/>
      <w:lvlText w:val="%1."/>
      <w:lvlJc w:val="left"/>
      <w:pPr>
        <w:ind w:left="1699" w:hanging="9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7D32326"/>
    <w:multiLevelType w:val="singleLevel"/>
    <w:tmpl w:val="FC061C40"/>
    <w:lvl w:ilvl="0">
      <w:start w:val="1"/>
      <w:numFmt w:val="decimal"/>
      <w:lvlText w:val="%1."/>
      <w:legacy w:legacy="1" w:legacySpace="0" w:legacyIndent="398"/>
      <w:lvlJc w:val="left"/>
      <w:rPr>
        <w:rFonts w:ascii="Times New Roman" w:hAnsi="Times New Roman" w:cs="Times New Roman" w:hint="default"/>
      </w:rPr>
    </w:lvl>
  </w:abstractNum>
  <w:abstractNum w:abstractNumId="10" w15:restartNumberingAfterBreak="0">
    <w:nsid w:val="1EEF7DC5"/>
    <w:multiLevelType w:val="hybridMultilevel"/>
    <w:tmpl w:val="60228C1E"/>
    <w:lvl w:ilvl="0" w:tplc="0BDE8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6C214CE"/>
    <w:multiLevelType w:val="multilevel"/>
    <w:tmpl w:val="4316FC8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27AF1BB7"/>
    <w:multiLevelType w:val="multilevel"/>
    <w:tmpl w:val="C722D6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B7486"/>
    <w:multiLevelType w:val="singleLevel"/>
    <w:tmpl w:val="09E6281E"/>
    <w:lvl w:ilvl="0">
      <w:start w:val="1"/>
      <w:numFmt w:val="decimal"/>
      <w:lvlText w:val="%1."/>
      <w:legacy w:legacy="1" w:legacySpace="0" w:legacyIndent="287"/>
      <w:lvlJc w:val="left"/>
      <w:rPr>
        <w:rFonts w:ascii="Times New Roman" w:hAnsi="Times New Roman" w:cs="Times New Roman" w:hint="default"/>
      </w:rPr>
    </w:lvl>
  </w:abstractNum>
  <w:abstractNum w:abstractNumId="14" w15:restartNumberingAfterBreak="0">
    <w:nsid w:val="29C6405C"/>
    <w:multiLevelType w:val="hybridMultilevel"/>
    <w:tmpl w:val="B5A87F78"/>
    <w:lvl w:ilvl="0" w:tplc="927AC0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C381847"/>
    <w:multiLevelType w:val="multilevel"/>
    <w:tmpl w:val="37C295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321B0C"/>
    <w:multiLevelType w:val="singleLevel"/>
    <w:tmpl w:val="971A3924"/>
    <w:lvl w:ilvl="0">
      <w:start w:val="1"/>
      <w:numFmt w:val="decimal"/>
      <w:lvlText w:val="4.%1."/>
      <w:legacy w:legacy="1" w:legacySpace="0" w:legacyIndent="394"/>
      <w:lvlJc w:val="left"/>
      <w:rPr>
        <w:rFonts w:ascii="Times New Roman" w:hAnsi="Times New Roman" w:cs="Times New Roman" w:hint="default"/>
      </w:rPr>
    </w:lvl>
  </w:abstractNum>
  <w:abstractNum w:abstractNumId="17" w15:restartNumberingAfterBreak="0">
    <w:nsid w:val="33AB6C95"/>
    <w:multiLevelType w:val="singleLevel"/>
    <w:tmpl w:val="A326625C"/>
    <w:lvl w:ilvl="0">
      <w:start w:val="4"/>
      <w:numFmt w:val="decimal"/>
      <w:lvlText w:val="%1."/>
      <w:legacy w:legacy="1" w:legacySpace="0" w:legacyIndent="398"/>
      <w:lvlJc w:val="left"/>
      <w:rPr>
        <w:rFonts w:ascii="Times New Roman" w:hAnsi="Times New Roman" w:cs="Times New Roman" w:hint="default"/>
      </w:rPr>
    </w:lvl>
  </w:abstractNum>
  <w:abstractNum w:abstractNumId="18" w15:restartNumberingAfterBreak="0">
    <w:nsid w:val="34C52898"/>
    <w:multiLevelType w:val="hybridMultilevel"/>
    <w:tmpl w:val="56881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1942F8"/>
    <w:multiLevelType w:val="hybridMultilevel"/>
    <w:tmpl w:val="62AA9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584E59"/>
    <w:multiLevelType w:val="singleLevel"/>
    <w:tmpl w:val="E236E374"/>
    <w:lvl w:ilvl="0">
      <w:start w:val="5"/>
      <w:numFmt w:val="decimal"/>
      <w:lvlText w:val="%1."/>
      <w:legacy w:legacy="1" w:legacySpace="0" w:legacyIndent="394"/>
      <w:lvlJc w:val="left"/>
      <w:rPr>
        <w:rFonts w:ascii="Times New Roman" w:hAnsi="Times New Roman" w:cs="Times New Roman" w:hint="default"/>
      </w:rPr>
    </w:lvl>
  </w:abstractNum>
  <w:abstractNum w:abstractNumId="21" w15:restartNumberingAfterBreak="0">
    <w:nsid w:val="43210996"/>
    <w:multiLevelType w:val="singleLevel"/>
    <w:tmpl w:val="F9641F0C"/>
    <w:lvl w:ilvl="0">
      <w:start w:val="6"/>
      <w:numFmt w:val="decimal"/>
      <w:lvlText w:val="%1."/>
      <w:legacy w:legacy="1" w:legacySpace="0" w:legacyIndent="326"/>
      <w:lvlJc w:val="left"/>
      <w:rPr>
        <w:rFonts w:ascii="Times New Roman" w:hAnsi="Times New Roman" w:cs="Times New Roman" w:hint="default"/>
      </w:rPr>
    </w:lvl>
  </w:abstractNum>
  <w:abstractNum w:abstractNumId="22" w15:restartNumberingAfterBreak="0">
    <w:nsid w:val="44B75564"/>
    <w:multiLevelType w:val="singleLevel"/>
    <w:tmpl w:val="3BCA2106"/>
    <w:lvl w:ilvl="0">
      <w:start w:val="4"/>
      <w:numFmt w:val="decimal"/>
      <w:lvlText w:val="2.1.%1."/>
      <w:legacy w:legacy="1" w:legacySpace="0" w:legacyIndent="821"/>
      <w:lvlJc w:val="left"/>
      <w:rPr>
        <w:rFonts w:ascii="Times New Roman" w:hAnsi="Times New Roman" w:cs="Times New Roman" w:hint="default"/>
      </w:rPr>
    </w:lvl>
  </w:abstractNum>
  <w:abstractNum w:abstractNumId="23" w15:restartNumberingAfterBreak="0">
    <w:nsid w:val="4604419F"/>
    <w:multiLevelType w:val="singleLevel"/>
    <w:tmpl w:val="7B2234BC"/>
    <w:lvl w:ilvl="0">
      <w:start w:val="1"/>
      <w:numFmt w:val="decimal"/>
      <w:lvlText w:val="2.%1."/>
      <w:legacy w:legacy="1" w:legacySpace="0" w:legacyIndent="442"/>
      <w:lvlJc w:val="left"/>
      <w:rPr>
        <w:rFonts w:ascii="Times New Roman" w:hAnsi="Times New Roman" w:cs="Times New Roman" w:hint="default"/>
      </w:rPr>
    </w:lvl>
  </w:abstractNum>
  <w:abstractNum w:abstractNumId="24" w15:restartNumberingAfterBreak="0">
    <w:nsid w:val="4E0A13E1"/>
    <w:multiLevelType w:val="singleLevel"/>
    <w:tmpl w:val="9CE6D3AA"/>
    <w:lvl w:ilvl="0">
      <w:start w:val="1"/>
      <w:numFmt w:val="decimal"/>
      <w:lvlText w:val="3.%1."/>
      <w:legacy w:legacy="1" w:legacySpace="0" w:legacyIndent="437"/>
      <w:lvlJc w:val="left"/>
      <w:rPr>
        <w:rFonts w:ascii="Times New Roman" w:hAnsi="Times New Roman" w:cs="Times New Roman" w:hint="default"/>
      </w:rPr>
    </w:lvl>
  </w:abstractNum>
  <w:abstractNum w:abstractNumId="25" w15:restartNumberingAfterBreak="0">
    <w:nsid w:val="4F7D21A5"/>
    <w:multiLevelType w:val="singleLevel"/>
    <w:tmpl w:val="9272A31E"/>
    <w:lvl w:ilvl="0">
      <w:start w:val="1"/>
      <w:numFmt w:val="decimal"/>
      <w:lvlText w:val="1.%1."/>
      <w:legacy w:legacy="1" w:legacySpace="0" w:legacyIndent="365"/>
      <w:lvlJc w:val="left"/>
      <w:rPr>
        <w:rFonts w:ascii="Times New Roman" w:hAnsi="Times New Roman" w:cs="Times New Roman" w:hint="default"/>
      </w:rPr>
    </w:lvl>
  </w:abstractNum>
  <w:abstractNum w:abstractNumId="26" w15:restartNumberingAfterBreak="0">
    <w:nsid w:val="59265A73"/>
    <w:multiLevelType w:val="hybridMultilevel"/>
    <w:tmpl w:val="6A28E81A"/>
    <w:lvl w:ilvl="0" w:tplc="BE7E58A0">
      <w:start w:val="3"/>
      <w:numFmt w:val="bullet"/>
      <w:lvlText w:val=""/>
      <w:lvlJc w:val="left"/>
      <w:pPr>
        <w:ind w:left="1120" w:hanging="360"/>
      </w:pPr>
      <w:rPr>
        <w:rFonts w:ascii="Symbol" w:eastAsia="Times New Roman" w:hAnsi="Symbol" w:cs="Times New Roman" w:hint="default"/>
      </w:rPr>
    </w:lvl>
    <w:lvl w:ilvl="1" w:tplc="04270003" w:tentative="1">
      <w:start w:val="1"/>
      <w:numFmt w:val="bullet"/>
      <w:lvlText w:val="o"/>
      <w:lvlJc w:val="left"/>
      <w:pPr>
        <w:ind w:left="1840" w:hanging="360"/>
      </w:pPr>
      <w:rPr>
        <w:rFonts w:ascii="Courier New" w:hAnsi="Courier New" w:cs="Courier New" w:hint="default"/>
      </w:rPr>
    </w:lvl>
    <w:lvl w:ilvl="2" w:tplc="04270005" w:tentative="1">
      <w:start w:val="1"/>
      <w:numFmt w:val="bullet"/>
      <w:lvlText w:val=""/>
      <w:lvlJc w:val="left"/>
      <w:pPr>
        <w:ind w:left="2560" w:hanging="360"/>
      </w:pPr>
      <w:rPr>
        <w:rFonts w:ascii="Wingdings" w:hAnsi="Wingdings" w:hint="default"/>
      </w:rPr>
    </w:lvl>
    <w:lvl w:ilvl="3" w:tplc="04270001" w:tentative="1">
      <w:start w:val="1"/>
      <w:numFmt w:val="bullet"/>
      <w:lvlText w:val=""/>
      <w:lvlJc w:val="left"/>
      <w:pPr>
        <w:ind w:left="3280" w:hanging="360"/>
      </w:pPr>
      <w:rPr>
        <w:rFonts w:ascii="Symbol" w:hAnsi="Symbol" w:hint="default"/>
      </w:rPr>
    </w:lvl>
    <w:lvl w:ilvl="4" w:tplc="04270003" w:tentative="1">
      <w:start w:val="1"/>
      <w:numFmt w:val="bullet"/>
      <w:lvlText w:val="o"/>
      <w:lvlJc w:val="left"/>
      <w:pPr>
        <w:ind w:left="4000" w:hanging="360"/>
      </w:pPr>
      <w:rPr>
        <w:rFonts w:ascii="Courier New" w:hAnsi="Courier New" w:cs="Courier New" w:hint="default"/>
      </w:rPr>
    </w:lvl>
    <w:lvl w:ilvl="5" w:tplc="04270005" w:tentative="1">
      <w:start w:val="1"/>
      <w:numFmt w:val="bullet"/>
      <w:lvlText w:val=""/>
      <w:lvlJc w:val="left"/>
      <w:pPr>
        <w:ind w:left="4720" w:hanging="360"/>
      </w:pPr>
      <w:rPr>
        <w:rFonts w:ascii="Wingdings" w:hAnsi="Wingdings" w:hint="default"/>
      </w:rPr>
    </w:lvl>
    <w:lvl w:ilvl="6" w:tplc="04270001" w:tentative="1">
      <w:start w:val="1"/>
      <w:numFmt w:val="bullet"/>
      <w:lvlText w:val=""/>
      <w:lvlJc w:val="left"/>
      <w:pPr>
        <w:ind w:left="5440" w:hanging="360"/>
      </w:pPr>
      <w:rPr>
        <w:rFonts w:ascii="Symbol" w:hAnsi="Symbol" w:hint="default"/>
      </w:rPr>
    </w:lvl>
    <w:lvl w:ilvl="7" w:tplc="04270003" w:tentative="1">
      <w:start w:val="1"/>
      <w:numFmt w:val="bullet"/>
      <w:lvlText w:val="o"/>
      <w:lvlJc w:val="left"/>
      <w:pPr>
        <w:ind w:left="6160" w:hanging="360"/>
      </w:pPr>
      <w:rPr>
        <w:rFonts w:ascii="Courier New" w:hAnsi="Courier New" w:cs="Courier New" w:hint="default"/>
      </w:rPr>
    </w:lvl>
    <w:lvl w:ilvl="8" w:tplc="04270005" w:tentative="1">
      <w:start w:val="1"/>
      <w:numFmt w:val="bullet"/>
      <w:lvlText w:val=""/>
      <w:lvlJc w:val="left"/>
      <w:pPr>
        <w:ind w:left="6880" w:hanging="360"/>
      </w:pPr>
      <w:rPr>
        <w:rFonts w:ascii="Wingdings" w:hAnsi="Wingdings" w:hint="default"/>
      </w:rPr>
    </w:lvl>
  </w:abstractNum>
  <w:abstractNum w:abstractNumId="27" w15:restartNumberingAfterBreak="0">
    <w:nsid w:val="5C8D5F82"/>
    <w:multiLevelType w:val="multilevel"/>
    <w:tmpl w:val="034279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F14385"/>
    <w:multiLevelType w:val="hybridMultilevel"/>
    <w:tmpl w:val="324A9222"/>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15:restartNumberingAfterBreak="0">
    <w:nsid w:val="6D923B7A"/>
    <w:multiLevelType w:val="hybridMultilevel"/>
    <w:tmpl w:val="35C40C3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CF3699"/>
    <w:multiLevelType w:val="hybridMultilevel"/>
    <w:tmpl w:val="6EE001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63354C"/>
    <w:multiLevelType w:val="multilevel"/>
    <w:tmpl w:val="900456C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8"/>
  </w:num>
  <w:num w:numId="2">
    <w:abstractNumId w:val="9"/>
  </w:num>
  <w:num w:numId="3">
    <w:abstractNumId w:val="2"/>
  </w:num>
  <w:num w:numId="4">
    <w:abstractNumId w:val="17"/>
  </w:num>
  <w:num w:numId="5">
    <w:abstractNumId w:val="17"/>
    <w:lvlOverride w:ilvl="0">
      <w:lvl w:ilvl="0">
        <w:start w:val="8"/>
        <w:numFmt w:val="decimal"/>
        <w:lvlText w:val="%1."/>
        <w:legacy w:legacy="1" w:legacySpace="0" w:legacyIndent="365"/>
        <w:lvlJc w:val="left"/>
        <w:rPr>
          <w:rFonts w:ascii="Times New Roman" w:hAnsi="Times New Roman" w:cs="Times New Roman" w:hint="default"/>
        </w:rPr>
      </w:lvl>
    </w:lvlOverride>
  </w:num>
  <w:num w:numId="6">
    <w:abstractNumId w:val="3"/>
  </w:num>
  <w:num w:numId="7">
    <w:abstractNumId w:val="13"/>
  </w:num>
  <w:num w:numId="8">
    <w:abstractNumId w:val="21"/>
  </w:num>
  <w:num w:numId="9">
    <w:abstractNumId w:val="21"/>
    <w:lvlOverride w:ilvl="0">
      <w:lvl w:ilvl="0">
        <w:start w:val="6"/>
        <w:numFmt w:val="decimal"/>
        <w:lvlText w:val="%1."/>
        <w:legacy w:legacy="1" w:legacySpace="0" w:legacyIndent="327"/>
        <w:lvlJc w:val="left"/>
        <w:rPr>
          <w:rFonts w:ascii="Times New Roman" w:hAnsi="Times New Roman" w:cs="Times New Roman" w:hint="default"/>
        </w:rPr>
      </w:lvl>
    </w:lvlOverride>
  </w:num>
  <w:num w:numId="10">
    <w:abstractNumId w:val="24"/>
    <w:lvlOverride w:ilvl="0">
      <w:lvl w:ilvl="0">
        <w:start w:val="1"/>
        <w:numFmt w:val="decimal"/>
        <w:lvlText w:val="3.%1."/>
        <w:legacy w:legacy="1" w:legacySpace="0" w:legacyIndent="438"/>
        <w:lvlJc w:val="left"/>
        <w:rPr>
          <w:rFonts w:ascii="Times New Roman" w:hAnsi="Times New Roman" w:cs="Times New Roman" w:hint="default"/>
        </w:rPr>
      </w:lvl>
    </w:lvlOverride>
  </w:num>
  <w:num w:numId="11">
    <w:abstractNumId w:val="10"/>
  </w:num>
  <w:num w:numId="12">
    <w:abstractNumId w:val="23"/>
  </w:num>
  <w:num w:numId="13">
    <w:abstractNumId w:val="24"/>
  </w:num>
  <w:num w:numId="14">
    <w:abstractNumId w:val="18"/>
  </w:num>
  <w:num w:numId="15">
    <w:abstractNumId w:val="25"/>
  </w:num>
  <w:num w:numId="16">
    <w:abstractNumId w:val="5"/>
  </w:num>
  <w:num w:numId="17">
    <w:abstractNumId w:val="22"/>
  </w:num>
  <w:num w:numId="18">
    <w:abstractNumId w:val="16"/>
  </w:num>
  <w:num w:numId="19">
    <w:abstractNumId w:val="16"/>
    <w:lvlOverride w:ilvl="0">
      <w:lvl w:ilvl="0">
        <w:start w:val="1"/>
        <w:numFmt w:val="decimal"/>
        <w:lvlText w:val="4.%1."/>
        <w:legacy w:legacy="1" w:legacySpace="0" w:legacyIndent="393"/>
        <w:lvlJc w:val="left"/>
        <w:rPr>
          <w:rFonts w:ascii="Times New Roman" w:hAnsi="Times New Roman" w:cs="Times New Roman" w:hint="default"/>
        </w:rPr>
      </w:lvl>
    </w:lvlOverride>
  </w:num>
  <w:num w:numId="20">
    <w:abstractNumId w:val="20"/>
  </w:num>
  <w:num w:numId="21">
    <w:abstractNumId w:val="11"/>
  </w:num>
  <w:num w:numId="22">
    <w:abstractNumId w:val="4"/>
  </w:num>
  <w:num w:numId="23">
    <w:abstractNumId w:val="6"/>
  </w:num>
  <w:num w:numId="24">
    <w:abstractNumId w:val="30"/>
  </w:num>
  <w:num w:numId="25">
    <w:abstractNumId w:val="1"/>
  </w:num>
  <w:num w:numId="26">
    <w:abstractNumId w:val="7"/>
  </w:num>
  <w:num w:numId="27">
    <w:abstractNumId w:val="19"/>
  </w:num>
  <w:num w:numId="28">
    <w:abstractNumId w:val="26"/>
  </w:num>
  <w:num w:numId="29">
    <w:abstractNumId w:val="15"/>
  </w:num>
  <w:num w:numId="30">
    <w:abstractNumId w:val="0"/>
  </w:num>
  <w:num w:numId="31">
    <w:abstractNumId w:val="12"/>
  </w:num>
  <w:num w:numId="32">
    <w:abstractNumId w:val="27"/>
  </w:num>
  <w:num w:numId="33">
    <w:abstractNumId w:val="8"/>
  </w:num>
  <w:num w:numId="34">
    <w:abstractNumId w:val="14"/>
  </w:num>
  <w:num w:numId="35">
    <w:abstractNumId w:val="3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IKgcqjZzbJHGUNNwk8wy8b0BsilEzGGcasz4A9IMfj4cPgt/v0eMe/LNJxf8p/EJ97FEevN+BknY1c57S97Dg==" w:salt="BLuG1Reayvt5JhHuNxu51Q=="/>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81"/>
    <w:rsid w:val="00006C3B"/>
    <w:rsid w:val="000139E9"/>
    <w:rsid w:val="000323A3"/>
    <w:rsid w:val="00035C3C"/>
    <w:rsid w:val="00041429"/>
    <w:rsid w:val="00046133"/>
    <w:rsid w:val="0006748D"/>
    <w:rsid w:val="00072F38"/>
    <w:rsid w:val="00073C8C"/>
    <w:rsid w:val="00087EF3"/>
    <w:rsid w:val="00091BEE"/>
    <w:rsid w:val="000B08F4"/>
    <w:rsid w:val="000B5544"/>
    <w:rsid w:val="000C70EB"/>
    <w:rsid w:val="000E775E"/>
    <w:rsid w:val="000F38E8"/>
    <w:rsid w:val="000F4650"/>
    <w:rsid w:val="00102CA2"/>
    <w:rsid w:val="00105938"/>
    <w:rsid w:val="00110317"/>
    <w:rsid w:val="00134743"/>
    <w:rsid w:val="001426D4"/>
    <w:rsid w:val="00154AFC"/>
    <w:rsid w:val="00164160"/>
    <w:rsid w:val="00166ADE"/>
    <w:rsid w:val="0016723C"/>
    <w:rsid w:val="00171337"/>
    <w:rsid w:val="00186D3C"/>
    <w:rsid w:val="001A5485"/>
    <w:rsid w:val="001B242E"/>
    <w:rsid w:val="001E30C2"/>
    <w:rsid w:val="001E4126"/>
    <w:rsid w:val="001E4AA4"/>
    <w:rsid w:val="001E69C5"/>
    <w:rsid w:val="001F2FA1"/>
    <w:rsid w:val="001F568F"/>
    <w:rsid w:val="00211E90"/>
    <w:rsid w:val="00217CCD"/>
    <w:rsid w:val="0023253D"/>
    <w:rsid w:val="0023409D"/>
    <w:rsid w:val="00234DDA"/>
    <w:rsid w:val="00252C87"/>
    <w:rsid w:val="002566C7"/>
    <w:rsid w:val="00263399"/>
    <w:rsid w:val="0026640F"/>
    <w:rsid w:val="002856A3"/>
    <w:rsid w:val="00285B73"/>
    <w:rsid w:val="00285CC3"/>
    <w:rsid w:val="00286CC2"/>
    <w:rsid w:val="0028701A"/>
    <w:rsid w:val="00290050"/>
    <w:rsid w:val="002A4341"/>
    <w:rsid w:val="002A7E33"/>
    <w:rsid w:val="002B7E4B"/>
    <w:rsid w:val="002E0453"/>
    <w:rsid w:val="003125EF"/>
    <w:rsid w:val="00326A93"/>
    <w:rsid w:val="003301C8"/>
    <w:rsid w:val="003441CA"/>
    <w:rsid w:val="003523F9"/>
    <w:rsid w:val="0035640D"/>
    <w:rsid w:val="00360555"/>
    <w:rsid w:val="003641E4"/>
    <w:rsid w:val="00382E94"/>
    <w:rsid w:val="00385E9F"/>
    <w:rsid w:val="00391053"/>
    <w:rsid w:val="003A61C7"/>
    <w:rsid w:val="003C53AF"/>
    <w:rsid w:val="003D2135"/>
    <w:rsid w:val="003E3E99"/>
    <w:rsid w:val="003E786B"/>
    <w:rsid w:val="004129E6"/>
    <w:rsid w:val="00425E90"/>
    <w:rsid w:val="00432F01"/>
    <w:rsid w:val="00456F13"/>
    <w:rsid w:val="00473582"/>
    <w:rsid w:val="00485100"/>
    <w:rsid w:val="00494492"/>
    <w:rsid w:val="004A777E"/>
    <w:rsid w:val="004B3ABC"/>
    <w:rsid w:val="004B62B6"/>
    <w:rsid w:val="004E4AFC"/>
    <w:rsid w:val="004E4DC3"/>
    <w:rsid w:val="005010D5"/>
    <w:rsid w:val="005056BE"/>
    <w:rsid w:val="00513A8E"/>
    <w:rsid w:val="0051417F"/>
    <w:rsid w:val="005239F6"/>
    <w:rsid w:val="00532C2B"/>
    <w:rsid w:val="00556075"/>
    <w:rsid w:val="0056091A"/>
    <w:rsid w:val="00587EB5"/>
    <w:rsid w:val="005B7766"/>
    <w:rsid w:val="005C232F"/>
    <w:rsid w:val="005C6BFB"/>
    <w:rsid w:val="005C7F80"/>
    <w:rsid w:val="005D0A0B"/>
    <w:rsid w:val="005D4BE4"/>
    <w:rsid w:val="00626F8E"/>
    <w:rsid w:val="006371A2"/>
    <w:rsid w:val="0063798F"/>
    <w:rsid w:val="00653F1D"/>
    <w:rsid w:val="006565E7"/>
    <w:rsid w:val="00656BAD"/>
    <w:rsid w:val="006579CD"/>
    <w:rsid w:val="00662810"/>
    <w:rsid w:val="006720EA"/>
    <w:rsid w:val="00682524"/>
    <w:rsid w:val="00683E5C"/>
    <w:rsid w:val="006900A1"/>
    <w:rsid w:val="006A3001"/>
    <w:rsid w:val="006B329F"/>
    <w:rsid w:val="006B747B"/>
    <w:rsid w:val="006B7B81"/>
    <w:rsid w:val="006F0551"/>
    <w:rsid w:val="00706C1C"/>
    <w:rsid w:val="00716EFD"/>
    <w:rsid w:val="007252C6"/>
    <w:rsid w:val="0072649B"/>
    <w:rsid w:val="00732325"/>
    <w:rsid w:val="007328C3"/>
    <w:rsid w:val="00743500"/>
    <w:rsid w:val="00743A17"/>
    <w:rsid w:val="00755164"/>
    <w:rsid w:val="0077561B"/>
    <w:rsid w:val="00775A31"/>
    <w:rsid w:val="0078163A"/>
    <w:rsid w:val="007852E2"/>
    <w:rsid w:val="0079243C"/>
    <w:rsid w:val="00793B88"/>
    <w:rsid w:val="00797E26"/>
    <w:rsid w:val="007C26DA"/>
    <w:rsid w:val="007D553D"/>
    <w:rsid w:val="007F6D77"/>
    <w:rsid w:val="00810C75"/>
    <w:rsid w:val="008217F7"/>
    <w:rsid w:val="008224A8"/>
    <w:rsid w:val="00837A3B"/>
    <w:rsid w:val="00841E2A"/>
    <w:rsid w:val="00861EE0"/>
    <w:rsid w:val="0086586E"/>
    <w:rsid w:val="008717E8"/>
    <w:rsid w:val="00876B43"/>
    <w:rsid w:val="00891EBA"/>
    <w:rsid w:val="008B5DCD"/>
    <w:rsid w:val="008C43E2"/>
    <w:rsid w:val="008D5F1A"/>
    <w:rsid w:val="008D645E"/>
    <w:rsid w:val="008E1591"/>
    <w:rsid w:val="008E1FBC"/>
    <w:rsid w:val="00916086"/>
    <w:rsid w:val="00921721"/>
    <w:rsid w:val="00940C76"/>
    <w:rsid w:val="009528BB"/>
    <w:rsid w:val="00953650"/>
    <w:rsid w:val="00960D3C"/>
    <w:rsid w:val="00982EF8"/>
    <w:rsid w:val="0098377F"/>
    <w:rsid w:val="009D2175"/>
    <w:rsid w:val="009D7642"/>
    <w:rsid w:val="009E0193"/>
    <w:rsid w:val="00A01568"/>
    <w:rsid w:val="00A01827"/>
    <w:rsid w:val="00A20712"/>
    <w:rsid w:val="00A23C8F"/>
    <w:rsid w:val="00A27AFF"/>
    <w:rsid w:val="00A3002C"/>
    <w:rsid w:val="00A45C42"/>
    <w:rsid w:val="00A5736A"/>
    <w:rsid w:val="00A8316C"/>
    <w:rsid w:val="00AA46B8"/>
    <w:rsid w:val="00AB4AE5"/>
    <w:rsid w:val="00AB7D4F"/>
    <w:rsid w:val="00AC7618"/>
    <w:rsid w:val="00AD500F"/>
    <w:rsid w:val="00AD5064"/>
    <w:rsid w:val="00AD6FCF"/>
    <w:rsid w:val="00AE1C92"/>
    <w:rsid w:val="00AF711C"/>
    <w:rsid w:val="00B056DA"/>
    <w:rsid w:val="00B1571E"/>
    <w:rsid w:val="00B22023"/>
    <w:rsid w:val="00B251AD"/>
    <w:rsid w:val="00B51F10"/>
    <w:rsid w:val="00B64373"/>
    <w:rsid w:val="00B71006"/>
    <w:rsid w:val="00B95A61"/>
    <w:rsid w:val="00BA2087"/>
    <w:rsid w:val="00BE3265"/>
    <w:rsid w:val="00C0045A"/>
    <w:rsid w:val="00C04AE6"/>
    <w:rsid w:val="00C05A93"/>
    <w:rsid w:val="00C17D1E"/>
    <w:rsid w:val="00C34743"/>
    <w:rsid w:val="00C424A9"/>
    <w:rsid w:val="00C56BB0"/>
    <w:rsid w:val="00C6738F"/>
    <w:rsid w:val="00C70FF3"/>
    <w:rsid w:val="00C760B1"/>
    <w:rsid w:val="00C85B63"/>
    <w:rsid w:val="00C94823"/>
    <w:rsid w:val="00CA634B"/>
    <w:rsid w:val="00CF0994"/>
    <w:rsid w:val="00D24C47"/>
    <w:rsid w:val="00D37040"/>
    <w:rsid w:val="00D4589B"/>
    <w:rsid w:val="00D5377F"/>
    <w:rsid w:val="00D61DE0"/>
    <w:rsid w:val="00D867B6"/>
    <w:rsid w:val="00DA0778"/>
    <w:rsid w:val="00DA24B9"/>
    <w:rsid w:val="00DA5685"/>
    <w:rsid w:val="00DB65B2"/>
    <w:rsid w:val="00DC2A82"/>
    <w:rsid w:val="00DD5260"/>
    <w:rsid w:val="00DD70DF"/>
    <w:rsid w:val="00DF4ECA"/>
    <w:rsid w:val="00E176F0"/>
    <w:rsid w:val="00E61A10"/>
    <w:rsid w:val="00E73581"/>
    <w:rsid w:val="00E913B1"/>
    <w:rsid w:val="00E9552E"/>
    <w:rsid w:val="00EA03C1"/>
    <w:rsid w:val="00EB17E1"/>
    <w:rsid w:val="00EC0017"/>
    <w:rsid w:val="00ED5A61"/>
    <w:rsid w:val="00EF1D9F"/>
    <w:rsid w:val="00EF49CC"/>
    <w:rsid w:val="00EF642B"/>
    <w:rsid w:val="00EF781F"/>
    <w:rsid w:val="00F05EB9"/>
    <w:rsid w:val="00F1228D"/>
    <w:rsid w:val="00F209D7"/>
    <w:rsid w:val="00F2158A"/>
    <w:rsid w:val="00F326AF"/>
    <w:rsid w:val="00F53D1E"/>
    <w:rsid w:val="00F800FA"/>
    <w:rsid w:val="00F850AD"/>
    <w:rsid w:val="00F91D34"/>
    <w:rsid w:val="00FB3772"/>
    <w:rsid w:val="00FB6209"/>
    <w:rsid w:val="00FC4573"/>
    <w:rsid w:val="00FF3E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9462D-449C-4A9C-BFF7-04C8D3C5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58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735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3581"/>
    <w:rPr>
      <w:rFonts w:ascii="Tahoma" w:eastAsia="Times New Roman" w:hAnsi="Tahoma" w:cs="Tahoma"/>
      <w:sz w:val="16"/>
      <w:szCs w:val="16"/>
      <w:lang w:val="en-GB"/>
    </w:rPr>
  </w:style>
  <w:style w:type="paragraph" w:styleId="Betarp">
    <w:name w:val="No Spacing"/>
    <w:uiPriority w:val="1"/>
    <w:qFormat/>
    <w:rsid w:val="00E73581"/>
    <w:pPr>
      <w:spacing w:after="0" w:line="240" w:lineRule="auto"/>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F800FA"/>
    <w:pPr>
      <w:tabs>
        <w:tab w:val="center" w:pos="4819"/>
        <w:tab w:val="right" w:pos="9638"/>
      </w:tabs>
    </w:pPr>
  </w:style>
  <w:style w:type="character" w:customStyle="1" w:styleId="AntratsDiagrama">
    <w:name w:val="Antraštės Diagrama"/>
    <w:basedOn w:val="Numatytasispastraiposriftas"/>
    <w:link w:val="Antrats"/>
    <w:uiPriority w:val="99"/>
    <w:rsid w:val="00F800FA"/>
    <w:rPr>
      <w:rFonts w:ascii="Times New Roman" w:eastAsia="Times New Roman" w:hAnsi="Times New Roman" w:cs="Times New Roman"/>
      <w:sz w:val="24"/>
      <w:szCs w:val="24"/>
      <w:lang w:val="en-GB"/>
    </w:rPr>
  </w:style>
  <w:style w:type="paragraph" w:styleId="Porat">
    <w:name w:val="footer"/>
    <w:basedOn w:val="prastasis"/>
    <w:link w:val="PoratDiagrama"/>
    <w:uiPriority w:val="99"/>
    <w:semiHidden/>
    <w:unhideWhenUsed/>
    <w:rsid w:val="00F800FA"/>
    <w:pPr>
      <w:tabs>
        <w:tab w:val="center" w:pos="4819"/>
        <w:tab w:val="right" w:pos="9638"/>
      </w:tabs>
    </w:pPr>
  </w:style>
  <w:style w:type="character" w:customStyle="1" w:styleId="PoratDiagrama">
    <w:name w:val="Poraštė Diagrama"/>
    <w:basedOn w:val="Numatytasispastraiposriftas"/>
    <w:link w:val="Porat"/>
    <w:uiPriority w:val="99"/>
    <w:semiHidden/>
    <w:rsid w:val="00F800F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rsid w:val="001A5485"/>
    <w:pPr>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1A5485"/>
    <w:rPr>
      <w:rFonts w:ascii="Times New Roman" w:eastAsia="Times New Roman" w:hAnsi="Times New Roman" w:cs="Times New Roman"/>
      <w:sz w:val="24"/>
      <w:szCs w:val="24"/>
    </w:rPr>
  </w:style>
  <w:style w:type="paragraph" w:styleId="Sraopastraipa">
    <w:name w:val="List Paragraph"/>
    <w:basedOn w:val="prastasis"/>
    <w:uiPriority w:val="34"/>
    <w:qFormat/>
    <w:rsid w:val="009D7642"/>
    <w:pPr>
      <w:ind w:left="720"/>
      <w:contextualSpacing/>
    </w:pPr>
  </w:style>
  <w:style w:type="character" w:styleId="Hipersaitas">
    <w:name w:val="Hyperlink"/>
    <w:basedOn w:val="Numatytasispastraiposriftas"/>
    <w:uiPriority w:val="99"/>
    <w:semiHidden/>
    <w:unhideWhenUsed/>
    <w:rsid w:val="00755164"/>
    <w:rPr>
      <w:color w:val="0000FF"/>
      <w:u w:val="single"/>
    </w:rPr>
  </w:style>
  <w:style w:type="paragraph" w:styleId="Pagrindinistekstas">
    <w:name w:val="Body Text"/>
    <w:basedOn w:val="prastasis"/>
    <w:link w:val="PagrindinistekstasDiagrama"/>
    <w:uiPriority w:val="99"/>
    <w:unhideWhenUsed/>
    <w:rsid w:val="00F53D1E"/>
    <w:pPr>
      <w:spacing w:after="120"/>
    </w:pPr>
  </w:style>
  <w:style w:type="character" w:customStyle="1" w:styleId="PagrindinistekstasDiagrama">
    <w:name w:val="Pagrindinis tekstas Diagrama"/>
    <w:basedOn w:val="Numatytasispastraiposriftas"/>
    <w:link w:val="Pagrindinistekstas"/>
    <w:uiPriority w:val="99"/>
    <w:rsid w:val="00F53D1E"/>
    <w:rPr>
      <w:rFonts w:ascii="Times New Roman" w:eastAsia="Times New Roman" w:hAnsi="Times New Roman" w:cs="Times New Roman"/>
      <w:sz w:val="24"/>
      <w:szCs w:val="24"/>
      <w:lang w:val="en-GB"/>
    </w:rPr>
  </w:style>
  <w:style w:type="character" w:customStyle="1" w:styleId="Bodytext2">
    <w:name w:val="Body text (2)_"/>
    <w:basedOn w:val="Numatytasispastraiposriftas"/>
    <w:rsid w:val="003641E4"/>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Numatytasispastraiposriftas"/>
    <w:link w:val="Tablecaption0"/>
    <w:rsid w:val="003641E4"/>
    <w:rPr>
      <w:rFonts w:ascii="Times New Roman" w:eastAsia="Times New Roman" w:hAnsi="Times New Roman" w:cs="Times New Roman"/>
      <w:sz w:val="18"/>
      <w:szCs w:val="18"/>
      <w:shd w:val="clear" w:color="auto" w:fill="FFFFFF"/>
    </w:rPr>
  </w:style>
  <w:style w:type="character" w:customStyle="1" w:styleId="Bodytext20">
    <w:name w:val="Body text (2)"/>
    <w:basedOn w:val="Bodytext2"/>
    <w:rsid w:val="003641E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Georgia6ptBoldSpacing1pt">
    <w:name w:val="Body text (2) + Georgia;6 pt;Bold;Spacing 1 pt"/>
    <w:basedOn w:val="Bodytext2"/>
    <w:rsid w:val="003641E4"/>
    <w:rPr>
      <w:rFonts w:ascii="Georgia" w:eastAsia="Georgia" w:hAnsi="Georgia" w:cs="Georgia"/>
      <w:b/>
      <w:bCs/>
      <w:i w:val="0"/>
      <w:iCs w:val="0"/>
      <w:smallCaps w:val="0"/>
      <w:strike w:val="0"/>
      <w:color w:val="000000"/>
      <w:spacing w:val="30"/>
      <w:w w:val="100"/>
      <w:position w:val="0"/>
      <w:sz w:val="12"/>
      <w:szCs w:val="12"/>
      <w:u w:val="none"/>
      <w:lang w:val="lt-LT" w:eastAsia="lt-LT" w:bidi="lt-LT"/>
    </w:rPr>
  </w:style>
  <w:style w:type="character" w:customStyle="1" w:styleId="Bodytext2Bold">
    <w:name w:val="Body text (2) + Bold"/>
    <w:basedOn w:val="Bodytext2"/>
    <w:rsid w:val="003641E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3">
    <w:name w:val="Body text (3)_"/>
    <w:basedOn w:val="Numatytasispastraiposriftas"/>
    <w:link w:val="Bodytext30"/>
    <w:rsid w:val="003641E4"/>
    <w:rPr>
      <w:rFonts w:ascii="Times New Roman" w:eastAsia="Times New Roman" w:hAnsi="Times New Roman" w:cs="Times New Roman"/>
      <w:b/>
      <w:bCs/>
      <w:shd w:val="clear" w:color="auto" w:fill="FFFFFF"/>
    </w:rPr>
  </w:style>
  <w:style w:type="character" w:customStyle="1" w:styleId="Bodytext3NotBold">
    <w:name w:val="Body text (3) + Not Bold"/>
    <w:basedOn w:val="Bodytext3"/>
    <w:rsid w:val="003641E4"/>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paragraph" w:customStyle="1" w:styleId="Tablecaption0">
    <w:name w:val="Table caption"/>
    <w:basedOn w:val="prastasis"/>
    <w:link w:val="Tablecaption"/>
    <w:rsid w:val="003641E4"/>
    <w:pPr>
      <w:widowControl w:val="0"/>
      <w:shd w:val="clear" w:color="auto" w:fill="FFFFFF"/>
      <w:spacing w:line="0" w:lineRule="atLeast"/>
    </w:pPr>
    <w:rPr>
      <w:sz w:val="18"/>
      <w:szCs w:val="18"/>
      <w:lang w:val="lt-LT"/>
    </w:rPr>
  </w:style>
  <w:style w:type="paragraph" w:customStyle="1" w:styleId="Bodytext30">
    <w:name w:val="Body text (3)"/>
    <w:basedOn w:val="prastasis"/>
    <w:link w:val="Bodytext3"/>
    <w:rsid w:val="003641E4"/>
    <w:pPr>
      <w:widowControl w:val="0"/>
      <w:shd w:val="clear" w:color="auto" w:fill="FFFFFF"/>
      <w:spacing w:line="274" w:lineRule="exact"/>
      <w:ind w:hanging="340"/>
      <w:jc w:val="both"/>
    </w:pPr>
    <w:rPr>
      <w:b/>
      <w:bCs/>
      <w:sz w:val="22"/>
      <w:szCs w:val="22"/>
      <w:lang w:val="lt-LT"/>
    </w:rPr>
  </w:style>
  <w:style w:type="table" w:styleId="Lentelstinklelis">
    <w:name w:val="Table Grid"/>
    <w:basedOn w:val="prastojilentel"/>
    <w:uiPriority w:val="59"/>
    <w:rsid w:val="0034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Exact">
    <w:name w:val="Body text (3) Exact"/>
    <w:basedOn w:val="Numatytasispastraiposriftas"/>
    <w:rsid w:val="00775A31"/>
    <w:rPr>
      <w:rFonts w:ascii="Calibri" w:eastAsia="Calibri" w:hAnsi="Calibri" w:cs="Calibri"/>
      <w:b w:val="0"/>
      <w:bCs w:val="0"/>
      <w:i/>
      <w:iCs/>
      <w:smallCaps w:val="0"/>
      <w:strike w:val="0"/>
      <w:sz w:val="24"/>
      <w:szCs w:val="24"/>
      <w:u w:val="none"/>
    </w:rPr>
  </w:style>
  <w:style w:type="character" w:customStyle="1" w:styleId="Heading1">
    <w:name w:val="Heading #1_"/>
    <w:basedOn w:val="Numatytasispastraiposriftas"/>
    <w:link w:val="Heading10"/>
    <w:rsid w:val="00AE1C92"/>
    <w:rPr>
      <w:rFonts w:ascii="Calibri" w:eastAsia="Calibri" w:hAnsi="Calibri" w:cs="Calibri"/>
      <w:b/>
      <w:bCs/>
      <w:sz w:val="24"/>
      <w:szCs w:val="24"/>
      <w:shd w:val="clear" w:color="auto" w:fill="FFFFFF"/>
    </w:rPr>
  </w:style>
  <w:style w:type="paragraph" w:customStyle="1" w:styleId="Heading10">
    <w:name w:val="Heading #1"/>
    <w:basedOn w:val="prastasis"/>
    <w:link w:val="Heading1"/>
    <w:rsid w:val="00AE1C92"/>
    <w:pPr>
      <w:widowControl w:val="0"/>
      <w:shd w:val="clear" w:color="auto" w:fill="FFFFFF"/>
      <w:spacing w:line="304" w:lineRule="exact"/>
      <w:jc w:val="both"/>
      <w:outlineLvl w:val="0"/>
    </w:pPr>
    <w:rPr>
      <w:rFonts w:ascii="Calibri" w:eastAsia="Calibri" w:hAnsi="Calibri" w:cs="Calibri"/>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598A5-A074-4C7F-9795-9844E031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7392</Words>
  <Characters>4214</Characters>
  <Application>Microsoft Office Word</Application>
  <DocSecurity>8</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Maslovienė</dc:creator>
  <cp:lastModifiedBy>JUOZĖNAS, Dainius | Turto bankas</cp:lastModifiedBy>
  <cp:revision>1</cp:revision>
  <dcterms:created xsi:type="dcterms:W3CDTF">2020-01-03T10:49:00Z</dcterms:created>
  <dcterms:modified xsi:type="dcterms:W3CDTF">2020-01-03T10:49:00Z</dcterms:modified>
</cp:coreProperties>
</file>