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38B9" w14:textId="23363F3A" w:rsidR="00A43B2F" w:rsidRPr="007534EA" w:rsidRDefault="00A43B2F" w:rsidP="00A43B2F">
      <w:pPr>
        <w:jc w:val="right"/>
        <w:rPr>
          <w:b/>
        </w:rPr>
      </w:pPr>
      <w:r>
        <w:rPr>
          <w:b/>
        </w:rPr>
        <w:t xml:space="preserve">Lyginamasis variantas </w:t>
      </w:r>
    </w:p>
    <w:p w14:paraId="7D8714B4" w14:textId="77777777" w:rsidR="00A43B2F" w:rsidRDefault="00A43B2F" w:rsidP="00A43B2F"/>
    <w:p w14:paraId="42323533" w14:textId="77777777" w:rsidR="00A43B2F" w:rsidRDefault="00A43B2F" w:rsidP="00A43B2F">
      <w:pPr>
        <w:jc w:val="center"/>
        <w:rPr>
          <w:b/>
          <w:sz w:val="28"/>
          <w:szCs w:val="28"/>
        </w:rPr>
      </w:pPr>
    </w:p>
    <w:p w14:paraId="1B2FD074" w14:textId="77777777" w:rsidR="00A43B2F" w:rsidRPr="00A508BE" w:rsidRDefault="00A43B2F" w:rsidP="00A43B2F">
      <w:pPr>
        <w:jc w:val="center"/>
        <w:rPr>
          <w:bCs/>
          <w:sz w:val="28"/>
          <w:szCs w:val="28"/>
        </w:rPr>
      </w:pPr>
      <w:r w:rsidRPr="00A508BE">
        <w:rPr>
          <w:bCs/>
          <w:sz w:val="28"/>
          <w:szCs w:val="28"/>
        </w:rPr>
        <w:t>LIETUVOS RESPUBLIKOS VYRIAUSYBĖS</w:t>
      </w:r>
    </w:p>
    <w:p w14:paraId="145CAD56" w14:textId="77777777" w:rsidR="00A43B2F" w:rsidRPr="00A508BE" w:rsidRDefault="00A43B2F" w:rsidP="00A43B2F">
      <w:pPr>
        <w:jc w:val="center"/>
        <w:rPr>
          <w:bCs/>
          <w:sz w:val="28"/>
          <w:szCs w:val="28"/>
        </w:rPr>
      </w:pPr>
      <w:r w:rsidRPr="00A508BE">
        <w:rPr>
          <w:bCs/>
          <w:sz w:val="28"/>
          <w:szCs w:val="28"/>
        </w:rPr>
        <w:t>PASITARIMO</w:t>
      </w:r>
    </w:p>
    <w:p w14:paraId="427282C0" w14:textId="77777777" w:rsidR="00A43B2F" w:rsidRPr="00B83A46" w:rsidRDefault="00A43B2F" w:rsidP="00A43B2F">
      <w:pPr>
        <w:jc w:val="center"/>
        <w:rPr>
          <w:b/>
          <w:sz w:val="28"/>
          <w:szCs w:val="28"/>
        </w:rPr>
      </w:pPr>
      <w:r w:rsidRPr="00A508BE">
        <w:rPr>
          <w:bCs/>
          <w:sz w:val="28"/>
          <w:szCs w:val="28"/>
        </w:rPr>
        <w:t>PROTOKOLAS</w:t>
      </w:r>
    </w:p>
    <w:p w14:paraId="3E0ED6AB" w14:textId="77777777" w:rsidR="00A43B2F" w:rsidRDefault="00A43B2F" w:rsidP="00A43B2F">
      <w:pPr>
        <w:jc w:val="center"/>
      </w:pPr>
    </w:p>
    <w:p w14:paraId="5A4E2C92" w14:textId="714654A7" w:rsidR="00A43B2F" w:rsidRDefault="00A43B2F" w:rsidP="00A43B2F">
      <w:pPr>
        <w:jc w:val="center"/>
      </w:pPr>
      <w:r>
        <w:t>20</w:t>
      </w:r>
      <w:r w:rsidR="00C006D6">
        <w:t>19</w:t>
      </w:r>
      <w:r>
        <w:t xml:space="preserve"> m.</w:t>
      </w:r>
      <w:r w:rsidR="00C006D6">
        <w:t xml:space="preserve"> gruodžio</w:t>
      </w:r>
      <w:r>
        <w:t xml:space="preserve"> </w:t>
      </w:r>
      <w:r w:rsidR="00C006D6">
        <w:t>11</w:t>
      </w:r>
      <w:r>
        <w:t xml:space="preserve"> d. Nr.</w:t>
      </w:r>
      <w:r w:rsidR="00C006D6">
        <w:t xml:space="preserve"> 50</w:t>
      </w:r>
    </w:p>
    <w:p w14:paraId="0410BDB3" w14:textId="77777777" w:rsidR="00A43B2F" w:rsidRDefault="00A43B2F" w:rsidP="00A43B2F"/>
    <w:p w14:paraId="114A3BA5" w14:textId="77777777" w:rsidR="00A43B2F" w:rsidRDefault="00A43B2F" w:rsidP="00A43B2F">
      <w:pPr>
        <w:tabs>
          <w:tab w:val="left" w:pos="9638"/>
        </w:tabs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530"/>
      </w:tblGrid>
      <w:tr w:rsidR="00A43B2F" w14:paraId="6CF41872" w14:textId="77777777" w:rsidTr="00CF419E">
        <w:trPr>
          <w:trHeight w:val="100"/>
        </w:trPr>
        <w:tc>
          <w:tcPr>
            <w:tcW w:w="9530" w:type="dxa"/>
          </w:tcPr>
          <w:p w14:paraId="67DEE495" w14:textId="77777777" w:rsidR="00A43B2F" w:rsidRPr="006A6B6A" w:rsidRDefault="00A43B2F" w:rsidP="00236BA2">
            <w:pPr>
              <w:tabs>
                <w:tab w:val="left" w:pos="9638"/>
              </w:tabs>
              <w:jc w:val="center"/>
              <w:rPr>
                <w:vertAlign w:val="superscript"/>
              </w:rPr>
            </w:pPr>
          </w:p>
        </w:tc>
      </w:tr>
    </w:tbl>
    <w:p w14:paraId="6B5AB1F7" w14:textId="2F75D560" w:rsidR="00A43B2F" w:rsidRDefault="00C006D6" w:rsidP="00A43B2F">
      <w:pPr>
        <w:tabs>
          <w:tab w:val="left" w:pos="9638"/>
        </w:tabs>
        <w:jc w:val="center"/>
      </w:pPr>
      <w:r w:rsidRPr="00184EC2">
        <w:t xml:space="preserve">Dėl </w:t>
      </w:r>
      <w:r w:rsidRPr="00CF419E">
        <w:t>Išorinio Klaipėdos valstybinio jūrų uosto plėtros projekto įgyvendinimo komisijos 2019 m. spalio 22 d. posėdžio protokolinio sprendimo ir</w:t>
      </w:r>
      <w:r>
        <w:t xml:space="preserve"> </w:t>
      </w:r>
      <w:r w:rsidR="00A43B2F" w:rsidRPr="00972F3B">
        <w:rPr>
          <w:bCs/>
        </w:rPr>
        <w:t xml:space="preserve">Dalykinių sąlygų sąvado priemonių įgyvendinimo programos </w:t>
      </w:r>
      <w:r w:rsidR="00A43B2F">
        <w:t>________________________________________________________________________________</w:t>
      </w:r>
    </w:p>
    <w:p w14:paraId="116A47F2" w14:textId="77777777" w:rsidR="00A43B2F" w:rsidRDefault="00A43B2F" w:rsidP="00A43B2F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43B2F" w:rsidRPr="00020427" w14:paraId="5C60C884" w14:textId="77777777" w:rsidTr="00236BA2">
        <w:trPr>
          <w:trHeight w:val="237"/>
        </w:trPr>
        <w:tc>
          <w:tcPr>
            <w:tcW w:w="9747" w:type="dxa"/>
          </w:tcPr>
          <w:p w14:paraId="3556C217" w14:textId="77777777" w:rsidR="00A43B2F" w:rsidRPr="00020427" w:rsidRDefault="00A43B2F" w:rsidP="00236BA2">
            <w:pPr>
              <w:pStyle w:val="Default"/>
              <w:ind w:firstLine="851"/>
              <w:jc w:val="both"/>
            </w:pPr>
          </w:p>
        </w:tc>
      </w:tr>
    </w:tbl>
    <w:p w14:paraId="07F959D5" w14:textId="77777777" w:rsidR="00A43B2F" w:rsidRDefault="00A43B2F" w:rsidP="00A43B2F">
      <w:pPr>
        <w:pStyle w:val="Default"/>
        <w:numPr>
          <w:ilvl w:val="0"/>
          <w:numId w:val="1"/>
        </w:numPr>
        <w:tabs>
          <w:tab w:val="left" w:pos="993"/>
        </w:tabs>
        <w:ind w:left="0" w:firstLine="851"/>
        <w:jc w:val="both"/>
      </w:pPr>
      <w:r w:rsidRPr="009D0773">
        <w:t>Atsižvelgti į Susisiekimo ministerijos pa</w:t>
      </w:r>
      <w:r>
        <w:t>rengtą</w:t>
      </w:r>
      <w:r w:rsidRPr="009D0773">
        <w:t xml:space="preserve"> Dalykinių sąlygų sąvado priemonių įgyvendinimo programos </w:t>
      </w:r>
      <w:r w:rsidRPr="009D0773">
        <w:rPr>
          <w:spacing w:val="-2"/>
        </w:rPr>
        <w:t>(toliau – Programa)</w:t>
      </w:r>
      <w:r>
        <w:rPr>
          <w:spacing w:val="-2"/>
        </w:rPr>
        <w:t xml:space="preserve"> </w:t>
      </w:r>
      <w:r w:rsidRPr="009D0773">
        <w:t>projektą</w:t>
      </w:r>
      <w:r w:rsidRPr="009D0773">
        <w:rPr>
          <w:spacing w:val="-2"/>
        </w:rPr>
        <w:t>, kuri</w:t>
      </w:r>
      <w:r>
        <w:rPr>
          <w:spacing w:val="-2"/>
        </w:rPr>
        <w:t>ame</w:t>
      </w:r>
      <w:r w:rsidRPr="009D0773">
        <w:rPr>
          <w:spacing w:val="-2"/>
        </w:rPr>
        <w:t xml:space="preserve"> pateikiama</w:t>
      </w:r>
      <w:r w:rsidRPr="009D0773">
        <w:t xml:space="preserve"> informacija apie veiksmus ir priemones, kurių planuojama imtis, siekiant suderinti Klaipėdos miesto ir Klaipėdos valstybinio jūrų uosto teritorijų bendrųjų planų sprendinių įgyvendinimą.</w:t>
      </w:r>
    </w:p>
    <w:p w14:paraId="03F7E6BF" w14:textId="3EC322C8" w:rsidR="00A43B2F" w:rsidRPr="00A43B2F" w:rsidRDefault="00C006D6" w:rsidP="00A43B2F">
      <w:pPr>
        <w:pStyle w:val="Default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b/>
          <w:bCs/>
          <w:strike/>
        </w:rPr>
      </w:pPr>
      <w:r>
        <w:rPr>
          <w:strike/>
        </w:rPr>
        <w:t>Pasiūlyti</w:t>
      </w:r>
      <w:r w:rsidR="00A43B2F" w:rsidRPr="00A43B2F">
        <w:rPr>
          <w:strike/>
        </w:rPr>
        <w:t xml:space="preserve"> Klaipėdos miesto savivaldybės administracijai </w:t>
      </w:r>
      <w:r>
        <w:rPr>
          <w:strike/>
        </w:rPr>
        <w:t xml:space="preserve">prireikus </w:t>
      </w:r>
      <w:r w:rsidR="00A43B2F" w:rsidRPr="00A43B2F">
        <w:rPr>
          <w:strike/>
        </w:rPr>
        <w:t xml:space="preserve">pateikti </w:t>
      </w:r>
      <w:r>
        <w:rPr>
          <w:strike/>
        </w:rPr>
        <w:t xml:space="preserve">Susisiekimo ministerijai </w:t>
      </w:r>
      <w:r w:rsidR="00A43B2F" w:rsidRPr="00A43B2F">
        <w:rPr>
          <w:strike/>
        </w:rPr>
        <w:t xml:space="preserve">pastabas </w:t>
      </w:r>
      <w:r>
        <w:rPr>
          <w:strike/>
        </w:rPr>
        <w:t xml:space="preserve">dėl </w:t>
      </w:r>
      <w:r w:rsidR="00A43B2F" w:rsidRPr="00A43B2F">
        <w:rPr>
          <w:strike/>
        </w:rPr>
        <w:t>Programos projekt</w:t>
      </w:r>
      <w:r>
        <w:rPr>
          <w:strike/>
        </w:rPr>
        <w:t xml:space="preserve">e numatytų </w:t>
      </w:r>
      <w:r w:rsidR="00A43B2F" w:rsidRPr="00A43B2F">
        <w:rPr>
          <w:strike/>
        </w:rPr>
        <w:t>priemon</w:t>
      </w:r>
      <w:r>
        <w:rPr>
          <w:strike/>
        </w:rPr>
        <w:t>ių patikslinimo ar papildymo. Susisiekimo ministerija</w:t>
      </w:r>
      <w:r w:rsidR="00A43B2F" w:rsidRPr="00A43B2F">
        <w:rPr>
          <w:strike/>
        </w:rPr>
        <w:t xml:space="preserve">, </w:t>
      </w:r>
      <w:r>
        <w:rPr>
          <w:strike/>
        </w:rPr>
        <w:t xml:space="preserve">įvertinusi pastabas, išvadas </w:t>
      </w:r>
      <w:r w:rsidR="00A43B2F" w:rsidRPr="00A43B2F">
        <w:rPr>
          <w:strike/>
        </w:rPr>
        <w:t>ir p</w:t>
      </w:r>
      <w:r w:rsidR="00184EC2">
        <w:rPr>
          <w:strike/>
        </w:rPr>
        <w:t xml:space="preserve">asiūlymus dėl Programos projekto patikslinimo nustatyta tvarka turi teikti svarstyti </w:t>
      </w:r>
      <w:r w:rsidR="00A43B2F" w:rsidRPr="00A43B2F">
        <w:rPr>
          <w:strike/>
          <w:color w:val="000000" w:themeColor="text1"/>
        </w:rPr>
        <w:t>Išorinio Klaipėdos valstybinio jūrų uosto plėtros projekto įgyvendinimo komisijos posėdyje.</w:t>
      </w:r>
      <w:r w:rsidR="00A43B2F">
        <w:rPr>
          <w:strike/>
          <w:color w:val="000000" w:themeColor="text1"/>
        </w:rPr>
        <w:t xml:space="preserve"> </w:t>
      </w:r>
      <w:r w:rsidR="00A43B2F" w:rsidRPr="00A43B2F">
        <w:rPr>
          <w:b/>
          <w:bCs/>
        </w:rPr>
        <w:t>Rekomenduoti Klaipėdos miesto savivaldybės administracijai ir kitoms suinteresuotoms institucijoms pasiūlymus dėl Programos teikti Klaipėdos valstybinio jūrų uosto plėtojimo tarybai.</w:t>
      </w:r>
    </w:p>
    <w:p w14:paraId="0F7DEF86" w14:textId="0DC2B252" w:rsidR="00A43B2F" w:rsidRPr="00184EC2" w:rsidRDefault="00A43B2F" w:rsidP="00184EC2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  <w:bCs/>
          <w:lang w:eastAsia="en-US"/>
        </w:rPr>
      </w:pPr>
      <w:r w:rsidRPr="00184EC2">
        <w:rPr>
          <w:strike/>
        </w:rPr>
        <w:t xml:space="preserve">Pavesti </w:t>
      </w:r>
      <w:r w:rsidRPr="00184EC2">
        <w:rPr>
          <w:strike/>
          <w:spacing w:val="-2"/>
        </w:rPr>
        <w:t xml:space="preserve">Susisiekimo ministerijai kartu su </w:t>
      </w:r>
      <w:r w:rsidRPr="00184EC2">
        <w:rPr>
          <w:strike/>
        </w:rPr>
        <w:t xml:space="preserve">VĮ Klaipėdos valstybinio jūrų uosto direkcija, Lietuvos automobilių kelių direkcija, AB „Lietuvos geležinkeliai“ ir Klaipėdos miesto savivaldybės administracija (prireikus – ir kitomis suinteresuotomis institucijomis) </w:t>
      </w:r>
      <w:r w:rsidRPr="00184EC2">
        <w:rPr>
          <w:strike/>
          <w:spacing w:val="-2"/>
        </w:rPr>
        <w:t>kiekvienais metais iki gruodžio 1 d. (iki 2034 metų) aptarti Programos vykdymo eigą ir pateikti Vyriausybei informaciją apie</w:t>
      </w:r>
      <w:r w:rsidRPr="00184EC2">
        <w:rPr>
          <w:strike/>
        </w:rPr>
        <w:t xml:space="preserve"> joje numatytų priemonių įgyvendinimą. </w:t>
      </w:r>
      <w:r w:rsidRPr="00184EC2">
        <w:rPr>
          <w:b/>
          <w:bCs/>
          <w:lang w:eastAsia="en-US"/>
        </w:rPr>
        <w:t>P</w:t>
      </w:r>
      <w:r w:rsidRPr="00184EC2">
        <w:rPr>
          <w:b/>
          <w:bCs/>
        </w:rPr>
        <w:t xml:space="preserve">avesti </w:t>
      </w:r>
      <w:r w:rsidRPr="00184EC2">
        <w:rPr>
          <w:b/>
          <w:bCs/>
          <w:color w:val="000000"/>
        </w:rPr>
        <w:t xml:space="preserve">Klaipėdos valstybinio jūrų uosto plėtojimo tarybai užtikrinti Programos įgyvendinimo stebėseną ir kontrolę, </w:t>
      </w:r>
      <w:r w:rsidR="00184EC2">
        <w:rPr>
          <w:b/>
          <w:bCs/>
          <w:color w:val="000000"/>
        </w:rPr>
        <w:t xml:space="preserve">prireikus </w:t>
      </w:r>
      <w:r w:rsidRPr="00184EC2">
        <w:rPr>
          <w:b/>
          <w:bCs/>
          <w:color w:val="000000"/>
        </w:rPr>
        <w:t>teikti pasiūlymus Lietuvos Respublikos Vyriausybei.</w:t>
      </w:r>
      <w:r w:rsidRPr="00184EC2">
        <w:rPr>
          <w:b/>
          <w:bCs/>
          <w:lang w:eastAsia="en-US"/>
        </w:rPr>
        <w:t xml:space="preserve"> </w:t>
      </w:r>
    </w:p>
    <w:p w14:paraId="585BE0DC" w14:textId="6D5AB3BB" w:rsidR="00A43B2F" w:rsidRPr="00A43B2F" w:rsidRDefault="00A43B2F" w:rsidP="00184EC2">
      <w:pPr>
        <w:pStyle w:val="Default"/>
        <w:tabs>
          <w:tab w:val="left" w:pos="993"/>
        </w:tabs>
        <w:ind w:left="851"/>
        <w:jc w:val="both"/>
        <w:rPr>
          <w:strike/>
        </w:rPr>
      </w:pPr>
    </w:p>
    <w:p w14:paraId="57CE4FF5" w14:textId="4333894D" w:rsidR="00A43B2F" w:rsidRPr="00020427" w:rsidRDefault="00A43B2F" w:rsidP="00A43B2F">
      <w:pPr>
        <w:ind w:firstLine="851"/>
        <w:jc w:val="both"/>
      </w:pPr>
    </w:p>
    <w:p w14:paraId="20DE4365" w14:textId="77777777" w:rsidR="00A43B2F" w:rsidRDefault="00A43B2F" w:rsidP="00A43B2F"/>
    <w:p w14:paraId="09CC47EC" w14:textId="77777777" w:rsidR="00A43B2F" w:rsidRDefault="00A43B2F" w:rsidP="00A43B2F">
      <w:r>
        <w:t xml:space="preserve">Ministras Pirmininkas </w:t>
      </w:r>
      <w:r>
        <w:tab/>
      </w:r>
      <w:r>
        <w:tab/>
      </w:r>
      <w:r>
        <w:tab/>
      </w:r>
      <w:r>
        <w:tab/>
      </w:r>
      <w:r>
        <w:tab/>
      </w:r>
    </w:p>
    <w:p w14:paraId="4ECD2A3C" w14:textId="77777777" w:rsidR="005479F7" w:rsidRDefault="005479F7"/>
    <w:sectPr w:rsidR="005479F7" w:rsidSect="00185F0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16E6"/>
    <w:multiLevelType w:val="hybridMultilevel"/>
    <w:tmpl w:val="374604C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BDC02A3"/>
    <w:multiLevelType w:val="hybridMultilevel"/>
    <w:tmpl w:val="CFD48670"/>
    <w:lvl w:ilvl="0" w:tplc="E61ED2E2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2F"/>
    <w:rsid w:val="00184EC2"/>
    <w:rsid w:val="003F398A"/>
    <w:rsid w:val="005479F7"/>
    <w:rsid w:val="00A43B2F"/>
    <w:rsid w:val="00A508BE"/>
    <w:rsid w:val="00C006D6"/>
    <w:rsid w:val="00C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51D1"/>
  <w15:chartTrackingRefBased/>
  <w15:docId w15:val="{166E7939-4D49-4575-A108-12774665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43B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184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2021-06-17T07:03:00Z</dcterms:created>
  <dc:creator>Vaida Ubartaitė</dc:creator>
  <cp:lastModifiedBy>Vaida Ubartaitė</cp:lastModifiedBy>
  <dcterms:modified xsi:type="dcterms:W3CDTF">2021-06-17T11:31:00Z</dcterms:modified>
  <cp:revision>3</cp:revision>
</cp:coreProperties>
</file>