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5B119" w14:textId="6B853339" w:rsidR="00E34CEE" w:rsidRPr="00623867" w:rsidRDefault="00E34CEE" w:rsidP="009B460B">
      <w:pPr>
        <w:spacing w:line="276" w:lineRule="auto"/>
        <w:ind w:left="7230"/>
        <w:jc w:val="both"/>
        <w:rPr>
          <w:rFonts w:ascii="Times" w:hAnsi="Times"/>
          <w:b/>
          <w:color w:val="000000"/>
          <w:lang w:eastAsia="lt-LT"/>
        </w:rPr>
      </w:pPr>
      <w:r w:rsidRPr="00623867">
        <w:rPr>
          <w:rFonts w:ascii="Times" w:hAnsi="Times"/>
          <w:b/>
          <w:caps/>
          <w:color w:val="000000"/>
          <w:lang w:eastAsia="lt-LT"/>
        </w:rPr>
        <w:t>P</w:t>
      </w:r>
      <w:r w:rsidRPr="00623867">
        <w:rPr>
          <w:rFonts w:ascii="Times" w:hAnsi="Times"/>
          <w:b/>
          <w:color w:val="000000"/>
          <w:lang w:eastAsia="lt-LT"/>
        </w:rPr>
        <w:t>rojekt</w:t>
      </w:r>
      <w:r w:rsidR="007C0079" w:rsidRPr="00623867">
        <w:rPr>
          <w:rFonts w:ascii="Times" w:hAnsi="Times"/>
          <w:b/>
          <w:color w:val="000000"/>
          <w:lang w:eastAsia="lt-LT"/>
        </w:rPr>
        <w:t>o</w:t>
      </w:r>
    </w:p>
    <w:p w14:paraId="700B0FCF" w14:textId="715268DE" w:rsidR="007C0079" w:rsidRPr="00623867" w:rsidRDefault="007E4294" w:rsidP="009B460B">
      <w:pPr>
        <w:spacing w:line="276" w:lineRule="auto"/>
        <w:ind w:left="7230"/>
        <w:jc w:val="both"/>
        <w:rPr>
          <w:rFonts w:ascii="Times" w:hAnsi="Times"/>
          <w:b/>
          <w:color w:val="000000"/>
          <w:lang w:eastAsia="lt-LT"/>
        </w:rPr>
      </w:pPr>
      <w:r w:rsidRPr="00623867">
        <w:rPr>
          <w:rFonts w:ascii="Times" w:hAnsi="Times"/>
          <w:b/>
          <w:color w:val="000000"/>
          <w:lang w:eastAsia="lt-LT"/>
        </w:rPr>
        <w:t>l</w:t>
      </w:r>
      <w:r w:rsidR="007C0079" w:rsidRPr="00623867">
        <w:rPr>
          <w:rFonts w:ascii="Times" w:hAnsi="Times"/>
          <w:b/>
          <w:color w:val="000000"/>
          <w:lang w:eastAsia="lt-LT"/>
        </w:rPr>
        <w:t>yginamasis variantas</w:t>
      </w:r>
    </w:p>
    <w:p w14:paraId="4495B11B" w14:textId="77777777" w:rsidR="00E34CEE" w:rsidRPr="00623867" w:rsidRDefault="00E34CEE" w:rsidP="009B460B">
      <w:pPr>
        <w:spacing w:line="276" w:lineRule="auto"/>
        <w:jc w:val="both"/>
        <w:rPr>
          <w:rFonts w:ascii="Times" w:hAnsi="Times"/>
          <w:b/>
          <w:color w:val="000000"/>
          <w:lang w:eastAsia="lt-LT"/>
        </w:rPr>
      </w:pPr>
    </w:p>
    <w:p w14:paraId="4495B11C" w14:textId="77777777" w:rsidR="00E34CEE" w:rsidRPr="00623867" w:rsidRDefault="00E34CEE" w:rsidP="009B460B">
      <w:pPr>
        <w:spacing w:line="276" w:lineRule="auto"/>
        <w:jc w:val="center"/>
        <w:rPr>
          <w:rFonts w:ascii="Times" w:hAnsi="Times"/>
          <w:b/>
          <w:color w:val="000000"/>
          <w:lang w:eastAsia="lt-LT"/>
        </w:rPr>
      </w:pPr>
      <w:r w:rsidRPr="00623867">
        <w:rPr>
          <w:rFonts w:ascii="Times" w:hAnsi="Times"/>
          <w:b/>
          <w:caps/>
          <w:color w:val="000000"/>
          <w:lang w:eastAsia="lt-LT"/>
        </w:rPr>
        <w:t>LIETUVOS RESPUBLIKOS VYRIAUSYBĖ</w:t>
      </w:r>
    </w:p>
    <w:p w14:paraId="4495B11D" w14:textId="47F3D8FD" w:rsidR="00E34CEE" w:rsidRPr="00623867" w:rsidRDefault="00E34CEE" w:rsidP="009B460B">
      <w:pPr>
        <w:spacing w:line="276" w:lineRule="auto"/>
        <w:jc w:val="both"/>
        <w:rPr>
          <w:rFonts w:ascii="Times" w:hAnsi="Times"/>
          <w:b/>
          <w:color w:val="000000"/>
          <w:lang w:eastAsia="lt-LT"/>
        </w:rPr>
      </w:pPr>
    </w:p>
    <w:p w14:paraId="4495B11E" w14:textId="77777777" w:rsidR="00E34CEE" w:rsidRPr="00623867" w:rsidRDefault="00E34CEE" w:rsidP="00F33C23">
      <w:pPr>
        <w:spacing w:line="276" w:lineRule="auto"/>
        <w:jc w:val="center"/>
        <w:rPr>
          <w:rFonts w:ascii="Times" w:hAnsi="Times"/>
          <w:b/>
          <w:color w:val="000000"/>
          <w:lang w:eastAsia="lt-LT"/>
        </w:rPr>
      </w:pPr>
      <w:r w:rsidRPr="00623867">
        <w:rPr>
          <w:rFonts w:ascii="Times" w:hAnsi="Times"/>
          <w:b/>
          <w:bCs/>
          <w:caps/>
          <w:color w:val="000000"/>
          <w:lang w:eastAsia="lt-LT"/>
        </w:rPr>
        <w:t>NUTARIMAS</w:t>
      </w:r>
    </w:p>
    <w:p w14:paraId="4495B11F" w14:textId="2B39AE70" w:rsidR="00E34CEE" w:rsidRPr="00623867" w:rsidRDefault="00E34CEE" w:rsidP="005F203F">
      <w:pPr>
        <w:spacing w:line="276" w:lineRule="auto"/>
        <w:jc w:val="center"/>
        <w:rPr>
          <w:rFonts w:ascii="Times" w:hAnsi="Times"/>
          <w:b/>
          <w:color w:val="000000"/>
          <w:lang w:eastAsia="lt-LT"/>
        </w:rPr>
      </w:pPr>
      <w:r w:rsidRPr="00623867">
        <w:rPr>
          <w:rFonts w:ascii="Times" w:hAnsi="Times"/>
          <w:b/>
          <w:bCs/>
          <w:caps/>
          <w:color w:val="000000"/>
          <w:lang w:eastAsia="lt-LT"/>
        </w:rPr>
        <w:t>DĖL</w:t>
      </w:r>
      <w:r w:rsidR="004D556B" w:rsidRPr="00623867">
        <w:rPr>
          <w:rFonts w:ascii="Times" w:hAnsi="Times"/>
          <w:b/>
          <w:bCs/>
          <w:caps/>
          <w:color w:val="000000"/>
          <w:lang w:eastAsia="lt-LT"/>
        </w:rPr>
        <w:t xml:space="preserve"> </w:t>
      </w:r>
      <w:r w:rsidRPr="00623867">
        <w:rPr>
          <w:rFonts w:ascii="Times" w:hAnsi="Times"/>
          <w:b/>
          <w:bCs/>
          <w:color w:val="000000"/>
          <w:lang w:eastAsia="lt-LT"/>
        </w:rPr>
        <w:t>LIETUVOS RESPUBLIKOS VYRIAUSYBĖS 2020 M. LIEPOS 8 D. NUTARIMO NR. 763 „DĖL ATLYGINIMO UŽ VALSTYBĖS ĮMONĖS REGISTRŲ CENTRO TVARKOMŲ REGISTRŲ OBJEKTŲ REGISTRAVIMĄ, ŠIŲ REGISTRŲ IR NEKILNOJAMOJO TURTO KADASTRO DUOMENŲ, INFORMACIJOS, DOKUMENTŲ IR (AR) JŲ KOPIJŲ TVARKYMĄ DYDŽIŲ SĄRAŠO PATVIRTINIMO“ PAKEITIMO</w:t>
      </w:r>
    </w:p>
    <w:p w14:paraId="4495B120" w14:textId="1037CE59" w:rsidR="00E34CEE" w:rsidRPr="00623867" w:rsidRDefault="00E34CEE" w:rsidP="009B460B">
      <w:pPr>
        <w:spacing w:line="276" w:lineRule="auto"/>
        <w:jc w:val="both"/>
        <w:rPr>
          <w:rFonts w:ascii="Times" w:hAnsi="Times"/>
          <w:color w:val="000000"/>
          <w:lang w:eastAsia="lt-LT"/>
        </w:rPr>
      </w:pPr>
    </w:p>
    <w:p w14:paraId="4495B121" w14:textId="108C58C7" w:rsidR="00E34CEE" w:rsidRPr="00623867" w:rsidRDefault="00E34CEE" w:rsidP="009B460B">
      <w:pPr>
        <w:spacing w:line="276" w:lineRule="auto"/>
        <w:jc w:val="center"/>
        <w:rPr>
          <w:rFonts w:ascii="Times" w:hAnsi="Times"/>
          <w:color w:val="000000"/>
          <w:lang w:eastAsia="lt-LT"/>
        </w:rPr>
      </w:pPr>
      <w:r w:rsidRPr="00623867">
        <w:rPr>
          <w:rFonts w:ascii="Times" w:hAnsi="Times"/>
          <w:color w:val="000000"/>
          <w:lang w:eastAsia="lt-LT"/>
        </w:rPr>
        <w:t>2021 m.                        d. Nr.</w:t>
      </w:r>
    </w:p>
    <w:p w14:paraId="4495B122" w14:textId="77777777" w:rsidR="00E34CEE" w:rsidRPr="00623867" w:rsidRDefault="00E34CEE" w:rsidP="009B460B">
      <w:pPr>
        <w:spacing w:line="276" w:lineRule="auto"/>
        <w:jc w:val="center"/>
        <w:rPr>
          <w:rFonts w:ascii="Times" w:hAnsi="Times"/>
          <w:color w:val="000000"/>
          <w:lang w:eastAsia="lt-LT"/>
        </w:rPr>
      </w:pPr>
      <w:r w:rsidRPr="00623867">
        <w:rPr>
          <w:rFonts w:ascii="Times" w:hAnsi="Times"/>
          <w:color w:val="000000"/>
          <w:lang w:eastAsia="lt-LT"/>
        </w:rPr>
        <w:t>Vilnius</w:t>
      </w:r>
    </w:p>
    <w:p w14:paraId="4495B123" w14:textId="70D845A3" w:rsidR="00E34CEE" w:rsidRPr="00623867" w:rsidRDefault="00E34CEE" w:rsidP="009B460B">
      <w:pPr>
        <w:spacing w:line="276" w:lineRule="auto"/>
        <w:jc w:val="both"/>
        <w:rPr>
          <w:rFonts w:ascii="Times" w:hAnsi="Times"/>
          <w:color w:val="000000"/>
          <w:lang w:eastAsia="lt-LT"/>
        </w:rPr>
      </w:pPr>
    </w:p>
    <w:p w14:paraId="1117213A" w14:textId="77777777" w:rsidR="00040755" w:rsidRPr="00542801" w:rsidRDefault="00040755" w:rsidP="009B460B">
      <w:pPr>
        <w:spacing w:line="276" w:lineRule="auto"/>
        <w:ind w:firstLine="720"/>
        <w:jc w:val="both"/>
        <w:rPr>
          <w:rFonts w:ascii="Times" w:hAnsi="Times"/>
        </w:rPr>
      </w:pPr>
      <w:bookmarkStart w:id="0" w:name="part_59da4e1640d54b069fa9ff99f24b3888"/>
      <w:bookmarkStart w:id="1" w:name="part_ede8a4c2e4fc43fb8dacb1e0affa18f6"/>
      <w:bookmarkEnd w:id="0"/>
      <w:bookmarkEnd w:id="1"/>
      <w:r w:rsidRPr="00542801">
        <w:rPr>
          <w:rFonts w:ascii="Times" w:hAnsi="Times"/>
        </w:rPr>
        <w:t>Lietuvos Respublikos Vyriausybė</w:t>
      </w:r>
      <w:r w:rsidRPr="00542801">
        <w:rPr>
          <w:rFonts w:ascii="Times" w:hAnsi="Times"/>
          <w:spacing w:val="80"/>
        </w:rPr>
        <w:t xml:space="preserve"> </w:t>
      </w:r>
      <w:r w:rsidRPr="00542801">
        <w:rPr>
          <w:rFonts w:ascii="Times" w:hAnsi="Times"/>
          <w:spacing w:val="60"/>
        </w:rPr>
        <w:t>nutari</w:t>
      </w:r>
      <w:r w:rsidRPr="00542801">
        <w:rPr>
          <w:rFonts w:ascii="Times" w:hAnsi="Times"/>
        </w:rPr>
        <w:t>a:</w:t>
      </w:r>
    </w:p>
    <w:p w14:paraId="4F73AA98" w14:textId="7598C3FE" w:rsidR="007D7DD8" w:rsidRPr="005167F8" w:rsidRDefault="00743E18" w:rsidP="005167F8">
      <w:pPr>
        <w:tabs>
          <w:tab w:val="left" w:pos="1276"/>
        </w:tabs>
        <w:spacing w:line="276" w:lineRule="auto"/>
        <w:ind w:firstLine="709"/>
        <w:jc w:val="both"/>
        <w:rPr>
          <w:rFonts w:ascii="Times" w:hAnsi="Times" w:cs="Arial"/>
        </w:rPr>
      </w:pPr>
      <w:r>
        <w:rPr>
          <w:rFonts w:ascii="Times" w:hAnsi="Times"/>
        </w:rPr>
        <w:t>Pakeisti</w:t>
      </w:r>
      <w:r w:rsidRPr="00542801">
        <w:rPr>
          <w:rFonts w:ascii="Times" w:hAnsi="Times"/>
        </w:rPr>
        <w:t xml:space="preserve"> </w:t>
      </w:r>
      <w:r w:rsidR="00E34CEE" w:rsidRPr="00542801">
        <w:rPr>
          <w:rFonts w:ascii="Times" w:hAnsi="Times"/>
          <w:lang w:eastAsia="lt-LT"/>
        </w:rPr>
        <w:t>Atlyginimo už valstybės įmonės Registrų centro tvarkomų registrų objektų registravimą,</w:t>
      </w:r>
      <w:r w:rsidR="000B70B0" w:rsidRPr="00542801">
        <w:rPr>
          <w:rFonts w:ascii="Times" w:hAnsi="Times"/>
          <w:lang w:eastAsia="lt-LT"/>
        </w:rPr>
        <w:t xml:space="preserve"> </w:t>
      </w:r>
      <w:r w:rsidR="00E34CEE" w:rsidRPr="00542801">
        <w:rPr>
          <w:rFonts w:ascii="Times" w:hAnsi="Times"/>
          <w:lang w:eastAsia="lt-LT"/>
        </w:rPr>
        <w:t>šių registrų ir Nekilnojamojo turto kadastro duomenų, informacijos, dokumentų ir (ar) jų kopijų tvarkymą dydžių sąrašą</w:t>
      </w:r>
      <w:r w:rsidR="0068581F" w:rsidRPr="00542801">
        <w:rPr>
          <w:rFonts w:ascii="Times" w:hAnsi="Times"/>
          <w:lang w:eastAsia="lt-LT"/>
        </w:rPr>
        <w:t>, patvirtintą</w:t>
      </w:r>
      <w:r w:rsidR="00292C64" w:rsidRPr="00542801">
        <w:rPr>
          <w:rFonts w:ascii="Times" w:hAnsi="Times"/>
          <w:lang w:eastAsia="lt-LT"/>
        </w:rPr>
        <w:t xml:space="preserve"> </w:t>
      </w:r>
      <w:r w:rsidR="00292C64" w:rsidRPr="00542801">
        <w:rPr>
          <w:rFonts w:ascii="Times" w:hAnsi="Times"/>
        </w:rPr>
        <w:t>Lietuvos Respublikos Vyriausybės 2020 m. liepos 8</w:t>
      </w:r>
      <w:r w:rsidR="00C74471">
        <w:rPr>
          <w:rFonts w:ascii="Times" w:hAnsi="Times"/>
        </w:rPr>
        <w:t> </w:t>
      </w:r>
      <w:r w:rsidR="00292C64" w:rsidRPr="00542801">
        <w:rPr>
          <w:rFonts w:ascii="Times" w:hAnsi="Times"/>
        </w:rPr>
        <w:t>d. nutarimu Nr. 763 „</w:t>
      </w:r>
      <w:r w:rsidR="00292C64" w:rsidRPr="00542801">
        <w:rPr>
          <w:rFonts w:ascii="Times" w:hAnsi="Times" w:cs="Arial"/>
        </w:rPr>
        <w:t>Dėl Atlyginimo už valstybės įmonės Registrų centro tvarkomų registrų objektų registravimą, šių registrų ir Nekilnojamojo turto kadastro duomenų, informacijos, dokumentų ir (ar) jų kopijų tvarkymą dydžių sąrašo patvirtinim</w:t>
      </w:r>
      <w:r w:rsidR="005167F8">
        <w:rPr>
          <w:rFonts w:ascii="Times" w:hAnsi="Times" w:cs="Arial"/>
        </w:rPr>
        <w:t xml:space="preserve">o“, </w:t>
      </w:r>
      <w:r>
        <w:rPr>
          <w:rFonts w:ascii="Times" w:hAnsi="Times" w:cs="Arial"/>
        </w:rPr>
        <w:t xml:space="preserve">ir jį papildyti </w:t>
      </w:r>
      <w:r w:rsidR="005167F8">
        <w:rPr>
          <w:rFonts w:ascii="Times" w:hAnsi="Times" w:cs="Arial"/>
        </w:rPr>
        <w:t>14.1.26 papunkčiu:</w:t>
      </w:r>
    </w:p>
    <w:tbl>
      <w:tblPr>
        <w:tblW w:w="9723" w:type="dxa"/>
        <w:tblCellMar>
          <w:left w:w="0" w:type="dxa"/>
          <w:right w:w="0" w:type="dxa"/>
        </w:tblCellMar>
        <w:tblLook w:val="04A0" w:firstRow="1" w:lastRow="0" w:firstColumn="1" w:lastColumn="0" w:noHBand="0" w:noVBand="1"/>
      </w:tblPr>
      <w:tblGrid>
        <w:gridCol w:w="1985"/>
        <w:gridCol w:w="6237"/>
        <w:gridCol w:w="1501"/>
      </w:tblGrid>
      <w:tr w:rsidR="00542801" w:rsidRPr="00542801" w14:paraId="198CD33D" w14:textId="77777777" w:rsidTr="00ED2A06">
        <w:trPr>
          <w:trHeight w:val="279"/>
        </w:trPr>
        <w:tc>
          <w:tcPr>
            <w:tcW w:w="1985" w:type="dxa"/>
            <w:shd w:val="clear" w:color="auto" w:fill="auto"/>
            <w:tcMar>
              <w:top w:w="0" w:type="dxa"/>
              <w:left w:w="108" w:type="dxa"/>
              <w:bottom w:w="0" w:type="dxa"/>
              <w:right w:w="108" w:type="dxa"/>
            </w:tcMar>
          </w:tcPr>
          <w:p w14:paraId="54B44855" w14:textId="6A26BA85" w:rsidR="007D7DD8" w:rsidRPr="00542801" w:rsidRDefault="007D7DD8" w:rsidP="007D7DD8">
            <w:pPr>
              <w:ind w:firstLine="606"/>
              <w:jc w:val="both"/>
              <w:rPr>
                <w:rFonts w:ascii="Times" w:hAnsi="Times" w:cs="Arial"/>
                <w:b/>
                <w:bCs/>
              </w:rPr>
            </w:pPr>
            <w:r w:rsidRPr="00542801">
              <w:rPr>
                <w:rFonts w:ascii="Times" w:hAnsi="Times" w:cs="Arial"/>
              </w:rPr>
              <w:t>„</w:t>
            </w:r>
            <w:r w:rsidRPr="00542801">
              <w:rPr>
                <w:rFonts w:ascii="Times" w:hAnsi="Times" w:cs="Arial"/>
                <w:b/>
                <w:bCs/>
              </w:rPr>
              <w:t>14.1.26.</w:t>
            </w:r>
          </w:p>
          <w:p w14:paraId="2347BF05" w14:textId="77777777" w:rsidR="007D7DD8" w:rsidRPr="00542801" w:rsidRDefault="007D7DD8" w:rsidP="00FD03F0">
            <w:pPr>
              <w:jc w:val="both"/>
              <w:rPr>
                <w:rFonts w:ascii="Times" w:hAnsi="Times" w:cs="Arial"/>
                <w:b/>
                <w:bCs/>
              </w:rPr>
            </w:pPr>
          </w:p>
          <w:tbl>
            <w:tblPr>
              <w:tblW w:w="0" w:type="auto"/>
              <w:tblCellMar>
                <w:left w:w="0" w:type="dxa"/>
                <w:right w:w="0" w:type="dxa"/>
              </w:tblCellMar>
              <w:tblLook w:val="04A0" w:firstRow="1" w:lastRow="0" w:firstColumn="1" w:lastColumn="0" w:noHBand="0" w:noVBand="1"/>
            </w:tblPr>
            <w:tblGrid>
              <w:gridCol w:w="6"/>
            </w:tblGrid>
            <w:tr w:rsidR="00542801" w:rsidRPr="00542801" w14:paraId="1D58CAE8" w14:textId="77777777" w:rsidTr="00FD03F0">
              <w:trPr>
                <w:trHeight w:val="551"/>
              </w:trPr>
              <w:tc>
                <w:tcPr>
                  <w:tcW w:w="6" w:type="dxa"/>
                  <w:shd w:val="clear" w:color="auto" w:fill="auto"/>
                  <w:hideMark/>
                </w:tcPr>
                <w:p w14:paraId="1277EA00" w14:textId="77777777" w:rsidR="007D7DD8" w:rsidRPr="00542801" w:rsidRDefault="007D7DD8" w:rsidP="00FD03F0">
                  <w:pPr>
                    <w:pStyle w:val="tin"/>
                    <w:spacing w:before="0" w:beforeAutospacing="0" w:after="0" w:afterAutospacing="0"/>
                    <w:rPr>
                      <w:rFonts w:ascii="Times" w:hAnsi="Times" w:cs="Arial"/>
                      <w:b/>
                      <w:bCs/>
                    </w:rPr>
                  </w:pPr>
                </w:p>
              </w:tc>
            </w:tr>
          </w:tbl>
          <w:p w14:paraId="726CF601" w14:textId="77777777" w:rsidR="007D7DD8" w:rsidRPr="00542801" w:rsidRDefault="007D7DD8" w:rsidP="00FD03F0">
            <w:pPr>
              <w:jc w:val="both"/>
              <w:rPr>
                <w:rFonts w:ascii="Times" w:hAnsi="Times" w:cs="Arial"/>
                <w:b/>
                <w:bCs/>
              </w:rPr>
            </w:pPr>
          </w:p>
        </w:tc>
        <w:tc>
          <w:tcPr>
            <w:tcW w:w="6237" w:type="dxa"/>
            <w:shd w:val="clear" w:color="auto" w:fill="FFFFFF"/>
            <w:tcMar>
              <w:top w:w="0" w:type="dxa"/>
              <w:left w:w="108" w:type="dxa"/>
              <w:bottom w:w="0" w:type="dxa"/>
              <w:right w:w="108" w:type="dxa"/>
            </w:tcMar>
          </w:tcPr>
          <w:tbl>
            <w:tblPr>
              <w:tblW w:w="0" w:type="auto"/>
              <w:tblCellMar>
                <w:left w:w="0" w:type="dxa"/>
                <w:right w:w="0" w:type="dxa"/>
              </w:tblCellMar>
              <w:tblLook w:val="04A0" w:firstRow="1" w:lastRow="0" w:firstColumn="1" w:lastColumn="0" w:noHBand="0" w:noVBand="1"/>
            </w:tblPr>
            <w:tblGrid>
              <w:gridCol w:w="5807"/>
            </w:tblGrid>
            <w:tr w:rsidR="00542801" w:rsidRPr="00542801" w14:paraId="317FB10D" w14:textId="77777777" w:rsidTr="00FD03F0">
              <w:trPr>
                <w:trHeight w:val="551"/>
              </w:trPr>
              <w:tc>
                <w:tcPr>
                  <w:tcW w:w="5807" w:type="dxa"/>
                  <w:shd w:val="clear" w:color="auto" w:fill="FFFFFF"/>
                  <w:hideMark/>
                </w:tcPr>
                <w:p w14:paraId="59266864" w14:textId="77777777" w:rsidR="007D7DD8" w:rsidRPr="00542801" w:rsidRDefault="007D7DD8" w:rsidP="00FD03F0">
                  <w:pPr>
                    <w:pStyle w:val="tajtin"/>
                    <w:spacing w:before="0" w:beforeAutospacing="0" w:after="0" w:afterAutospacing="0"/>
                    <w:jc w:val="both"/>
                    <w:rPr>
                      <w:rFonts w:ascii="Times" w:hAnsi="Times" w:cs="Arial"/>
                      <w:b/>
                      <w:bCs/>
                    </w:rPr>
                  </w:pPr>
                  <w:r w:rsidRPr="00542801">
                    <w:rPr>
                      <w:rFonts w:ascii="Times" w:hAnsi="Times" w:cs="Arial"/>
                      <w:b/>
                      <w:bCs/>
                    </w:rPr>
                    <w:t>prašymo dėl juridinio asmens buveinės išregistravimo priėmimas ir buveinės išregistravimas (už kiekvieno juridinio asmens buveinės išregistravimą)</w:t>
                  </w:r>
                </w:p>
              </w:tc>
            </w:tr>
          </w:tbl>
          <w:p w14:paraId="0AB808B5" w14:textId="77777777" w:rsidR="007D7DD8" w:rsidRPr="00542801" w:rsidRDefault="007D7DD8" w:rsidP="00FD03F0">
            <w:pPr>
              <w:jc w:val="both"/>
              <w:rPr>
                <w:rFonts w:ascii="Times" w:hAnsi="Times" w:cs="Arial"/>
                <w:b/>
                <w:bCs/>
              </w:rPr>
            </w:pPr>
          </w:p>
        </w:tc>
        <w:tc>
          <w:tcPr>
            <w:tcW w:w="1501" w:type="dxa"/>
            <w:shd w:val="clear" w:color="auto" w:fill="auto"/>
            <w:tcMar>
              <w:top w:w="0" w:type="dxa"/>
              <w:left w:w="108" w:type="dxa"/>
              <w:bottom w:w="0" w:type="dxa"/>
              <w:right w:w="108" w:type="dxa"/>
            </w:tcMar>
          </w:tcPr>
          <w:tbl>
            <w:tblPr>
              <w:tblW w:w="1285" w:type="dxa"/>
              <w:tblCellMar>
                <w:left w:w="0" w:type="dxa"/>
                <w:right w:w="0" w:type="dxa"/>
              </w:tblCellMar>
              <w:tblLook w:val="04A0" w:firstRow="1" w:lastRow="0" w:firstColumn="1" w:lastColumn="0" w:noHBand="0" w:noVBand="1"/>
            </w:tblPr>
            <w:tblGrid>
              <w:gridCol w:w="1285"/>
            </w:tblGrid>
            <w:tr w:rsidR="00542801" w:rsidRPr="00542801" w14:paraId="21CCDD8A" w14:textId="77777777" w:rsidTr="00FD03F0">
              <w:trPr>
                <w:trHeight w:val="551"/>
              </w:trPr>
              <w:tc>
                <w:tcPr>
                  <w:tcW w:w="1285" w:type="dxa"/>
                  <w:shd w:val="clear" w:color="auto" w:fill="auto"/>
                  <w:hideMark/>
                </w:tcPr>
                <w:p w14:paraId="5132B815" w14:textId="65F6CB7D" w:rsidR="007D7DD8" w:rsidRPr="00542801" w:rsidRDefault="007D7DD8" w:rsidP="00FD03F0">
                  <w:pPr>
                    <w:pStyle w:val="tactin"/>
                    <w:spacing w:before="0" w:beforeAutospacing="0" w:after="0" w:afterAutospacing="0"/>
                    <w:ind w:right="-93"/>
                    <w:rPr>
                      <w:rFonts w:ascii="Times" w:hAnsi="Times" w:cs="Arial"/>
                      <w:b/>
                      <w:bCs/>
                    </w:rPr>
                  </w:pPr>
                  <w:r w:rsidRPr="00542801">
                    <w:rPr>
                      <w:rFonts w:ascii="Times" w:hAnsi="Times" w:cs="Arial"/>
                      <w:b/>
                      <w:bCs/>
                    </w:rPr>
                    <w:t>12,06 euro.</w:t>
                  </w:r>
                  <w:r w:rsidR="00542801" w:rsidRPr="00542801">
                    <w:rPr>
                      <w:rFonts w:ascii="Times" w:hAnsi="Times" w:cs="Arial"/>
                    </w:rPr>
                    <w:t>“</w:t>
                  </w:r>
                </w:p>
              </w:tc>
            </w:tr>
          </w:tbl>
          <w:p w14:paraId="4B5BBDCA" w14:textId="77777777" w:rsidR="007D7DD8" w:rsidRPr="00542801" w:rsidRDefault="007D7DD8" w:rsidP="00FD03F0">
            <w:pPr>
              <w:jc w:val="both"/>
              <w:rPr>
                <w:rFonts w:ascii="Times" w:hAnsi="Times" w:cs="Arial"/>
                <w:b/>
                <w:bCs/>
              </w:rPr>
            </w:pPr>
          </w:p>
        </w:tc>
      </w:tr>
    </w:tbl>
    <w:p w14:paraId="4495B222" w14:textId="77777777" w:rsidR="00D76B41" w:rsidRPr="00623867" w:rsidRDefault="00D76B41" w:rsidP="00A326E6">
      <w:pPr>
        <w:spacing w:line="360" w:lineRule="atLeast"/>
        <w:jc w:val="both"/>
        <w:rPr>
          <w:rFonts w:ascii="Times" w:hAnsi="Times"/>
        </w:rPr>
      </w:pPr>
    </w:p>
    <w:p w14:paraId="4495B223" w14:textId="77777777" w:rsidR="00D76B41" w:rsidRPr="00623867" w:rsidRDefault="00D76B41" w:rsidP="00A326E6">
      <w:pPr>
        <w:spacing w:line="360" w:lineRule="atLeast"/>
        <w:jc w:val="both"/>
        <w:rPr>
          <w:rFonts w:ascii="Times" w:hAnsi="Times"/>
        </w:rPr>
      </w:pPr>
    </w:p>
    <w:p w14:paraId="4495B225" w14:textId="364CFC7D" w:rsidR="00D76B41" w:rsidRPr="00623867" w:rsidRDefault="00D76B41" w:rsidP="00A326E6">
      <w:pPr>
        <w:spacing w:line="360" w:lineRule="atLeast"/>
        <w:jc w:val="both"/>
        <w:rPr>
          <w:rFonts w:ascii="Times" w:hAnsi="Times"/>
          <w:color w:val="000000"/>
          <w:lang w:eastAsia="lt-LT"/>
        </w:rPr>
      </w:pPr>
      <w:r w:rsidRPr="00623867">
        <w:rPr>
          <w:rFonts w:ascii="Times" w:hAnsi="Times"/>
          <w:color w:val="000000"/>
          <w:lang w:eastAsia="lt-LT"/>
        </w:rPr>
        <w:t>Ministras Pirmininkas</w:t>
      </w:r>
    </w:p>
    <w:p w14:paraId="4495B226" w14:textId="49653788" w:rsidR="00D76B41" w:rsidRPr="00623867" w:rsidRDefault="00D76B41" w:rsidP="00A326E6">
      <w:pPr>
        <w:spacing w:line="360" w:lineRule="atLeast"/>
        <w:jc w:val="both"/>
        <w:rPr>
          <w:rFonts w:ascii="Times" w:hAnsi="Times"/>
          <w:color w:val="000000"/>
          <w:lang w:eastAsia="lt-LT"/>
        </w:rPr>
      </w:pPr>
      <w:r w:rsidRPr="00623867">
        <w:rPr>
          <w:rFonts w:ascii="Times" w:hAnsi="Times"/>
          <w:color w:val="000000"/>
          <w:lang w:eastAsia="lt-LT"/>
        </w:rPr>
        <w:t> </w:t>
      </w:r>
    </w:p>
    <w:p w14:paraId="4B1048E7" w14:textId="77777777" w:rsidR="00C23742" w:rsidRPr="00623867" w:rsidRDefault="00C23742" w:rsidP="00A326E6">
      <w:pPr>
        <w:spacing w:line="360" w:lineRule="atLeast"/>
        <w:jc w:val="both"/>
        <w:rPr>
          <w:rFonts w:ascii="Times" w:hAnsi="Times"/>
          <w:color w:val="000000"/>
          <w:lang w:eastAsia="lt-LT"/>
        </w:rPr>
      </w:pPr>
    </w:p>
    <w:p w14:paraId="4495B227" w14:textId="77777777" w:rsidR="00D76B41" w:rsidRPr="00623867" w:rsidRDefault="00D76B41" w:rsidP="00A326E6">
      <w:pPr>
        <w:spacing w:line="360" w:lineRule="atLeast"/>
        <w:jc w:val="both"/>
        <w:rPr>
          <w:rFonts w:ascii="Times" w:hAnsi="Times"/>
          <w:color w:val="000000"/>
          <w:lang w:eastAsia="lt-LT"/>
        </w:rPr>
      </w:pPr>
      <w:r w:rsidRPr="00623867">
        <w:rPr>
          <w:rFonts w:ascii="Times" w:hAnsi="Times"/>
          <w:color w:val="000000"/>
          <w:lang w:eastAsia="lt-LT"/>
        </w:rPr>
        <w:t>Teisingumo ministras</w:t>
      </w:r>
    </w:p>
    <w:p w14:paraId="4495B228" w14:textId="77777777" w:rsidR="00D76B41" w:rsidRPr="00623867" w:rsidRDefault="00D76B41" w:rsidP="009B460B">
      <w:pPr>
        <w:spacing w:line="276" w:lineRule="auto"/>
        <w:jc w:val="both"/>
        <w:rPr>
          <w:rFonts w:ascii="Times" w:hAnsi="Times"/>
        </w:rPr>
      </w:pPr>
    </w:p>
    <w:sectPr w:rsidR="00D76B41" w:rsidRPr="00623867"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7348A" w14:textId="77777777" w:rsidR="00EC7C87" w:rsidRDefault="00EC7C87" w:rsidP="00DD3A79">
      <w:r>
        <w:separator/>
      </w:r>
    </w:p>
  </w:endnote>
  <w:endnote w:type="continuationSeparator" w:id="0">
    <w:p w14:paraId="038487BF" w14:textId="77777777" w:rsidR="00EC7C87" w:rsidRDefault="00EC7C87" w:rsidP="00DD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altName w:val="﷽﷽﷽﷽﷽﷽﷽﷽E41}"/>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52E68" w14:textId="77777777" w:rsidR="00EC7C87" w:rsidRDefault="00EC7C87" w:rsidP="00DD3A79">
      <w:r>
        <w:separator/>
      </w:r>
    </w:p>
  </w:footnote>
  <w:footnote w:type="continuationSeparator" w:id="0">
    <w:p w14:paraId="60E8E7C3" w14:textId="77777777" w:rsidR="00EC7C87" w:rsidRDefault="00EC7C87" w:rsidP="00DD3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187886"/>
      <w:docPartObj>
        <w:docPartGallery w:val="Page Numbers (Top of Page)"/>
        <w:docPartUnique/>
      </w:docPartObj>
    </w:sdtPr>
    <w:sdtEndPr>
      <w:rPr>
        <w:rFonts w:ascii="Times New Roman" w:hAnsi="Times New Roman" w:cs="Times New Roman"/>
        <w:sz w:val="24"/>
      </w:rPr>
    </w:sdtEndPr>
    <w:sdtContent>
      <w:p w14:paraId="4495B22D" w14:textId="6B40AC70" w:rsidR="000B411C" w:rsidRPr="000B411C" w:rsidRDefault="000B411C">
        <w:pPr>
          <w:pStyle w:val="Header"/>
          <w:jc w:val="center"/>
          <w:rPr>
            <w:rFonts w:ascii="Times New Roman" w:hAnsi="Times New Roman" w:cs="Times New Roman"/>
            <w:sz w:val="24"/>
          </w:rPr>
        </w:pPr>
        <w:r w:rsidRPr="000B411C">
          <w:rPr>
            <w:rFonts w:ascii="Times New Roman" w:hAnsi="Times New Roman" w:cs="Times New Roman"/>
            <w:sz w:val="24"/>
          </w:rPr>
          <w:fldChar w:fldCharType="begin"/>
        </w:r>
        <w:r w:rsidRPr="000B411C">
          <w:rPr>
            <w:rFonts w:ascii="Times New Roman" w:hAnsi="Times New Roman" w:cs="Times New Roman"/>
            <w:sz w:val="24"/>
          </w:rPr>
          <w:instrText>PAGE   \* MERGEFORMAT</w:instrText>
        </w:r>
        <w:r w:rsidRPr="000B411C">
          <w:rPr>
            <w:rFonts w:ascii="Times New Roman" w:hAnsi="Times New Roman" w:cs="Times New Roman"/>
            <w:sz w:val="24"/>
          </w:rPr>
          <w:fldChar w:fldCharType="separate"/>
        </w:r>
        <w:r w:rsidR="00B052B7">
          <w:rPr>
            <w:rFonts w:ascii="Times New Roman" w:hAnsi="Times New Roman" w:cs="Times New Roman"/>
            <w:noProof/>
            <w:sz w:val="24"/>
          </w:rPr>
          <w:t>4</w:t>
        </w:r>
        <w:r w:rsidRPr="000B411C">
          <w:rPr>
            <w:rFonts w:ascii="Times New Roman" w:hAnsi="Times New Roman" w:cs="Times New Roman"/>
            <w:sz w:val="24"/>
          </w:rPr>
          <w:fldChar w:fldCharType="end"/>
        </w:r>
      </w:p>
    </w:sdtContent>
  </w:sdt>
  <w:p w14:paraId="4495B22E"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6103"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EE"/>
    <w:rsid w:val="0000150B"/>
    <w:rsid w:val="00012A76"/>
    <w:rsid w:val="00024E30"/>
    <w:rsid w:val="00040755"/>
    <w:rsid w:val="00056823"/>
    <w:rsid w:val="000945C0"/>
    <w:rsid w:val="00095A49"/>
    <w:rsid w:val="000A3AAF"/>
    <w:rsid w:val="000B411C"/>
    <w:rsid w:val="000B70B0"/>
    <w:rsid w:val="000C6844"/>
    <w:rsid w:val="000D6726"/>
    <w:rsid w:val="000E24C3"/>
    <w:rsid w:val="000F6FB3"/>
    <w:rsid w:val="001155F4"/>
    <w:rsid w:val="00182438"/>
    <w:rsid w:val="00184879"/>
    <w:rsid w:val="001D325B"/>
    <w:rsid w:val="001F717F"/>
    <w:rsid w:val="002039AE"/>
    <w:rsid w:val="00242195"/>
    <w:rsid w:val="002556EB"/>
    <w:rsid w:val="00292C64"/>
    <w:rsid w:val="002946F3"/>
    <w:rsid w:val="002A7375"/>
    <w:rsid w:val="002D6882"/>
    <w:rsid w:val="00302BF1"/>
    <w:rsid w:val="00344F81"/>
    <w:rsid w:val="00365D5D"/>
    <w:rsid w:val="003C6559"/>
    <w:rsid w:val="003C7F0A"/>
    <w:rsid w:val="003D6653"/>
    <w:rsid w:val="003E48E6"/>
    <w:rsid w:val="003F6F57"/>
    <w:rsid w:val="004058F5"/>
    <w:rsid w:val="00415E2C"/>
    <w:rsid w:val="00423DB1"/>
    <w:rsid w:val="004259C2"/>
    <w:rsid w:val="00425C7B"/>
    <w:rsid w:val="00463E05"/>
    <w:rsid w:val="00474906"/>
    <w:rsid w:val="0049316F"/>
    <w:rsid w:val="004D556B"/>
    <w:rsid w:val="004F7E79"/>
    <w:rsid w:val="00504B40"/>
    <w:rsid w:val="00507747"/>
    <w:rsid w:val="005167F8"/>
    <w:rsid w:val="00517D44"/>
    <w:rsid w:val="005239B2"/>
    <w:rsid w:val="00533FA1"/>
    <w:rsid w:val="00542801"/>
    <w:rsid w:val="005438E3"/>
    <w:rsid w:val="005663D2"/>
    <w:rsid w:val="00584DE3"/>
    <w:rsid w:val="00590551"/>
    <w:rsid w:val="00592471"/>
    <w:rsid w:val="005F203F"/>
    <w:rsid w:val="005F63D2"/>
    <w:rsid w:val="00606F2A"/>
    <w:rsid w:val="00610815"/>
    <w:rsid w:val="00623867"/>
    <w:rsid w:val="00635498"/>
    <w:rsid w:val="00645621"/>
    <w:rsid w:val="00657410"/>
    <w:rsid w:val="00672D56"/>
    <w:rsid w:val="0067693B"/>
    <w:rsid w:val="006821FA"/>
    <w:rsid w:val="0068581F"/>
    <w:rsid w:val="006D428E"/>
    <w:rsid w:val="006E220F"/>
    <w:rsid w:val="006E351C"/>
    <w:rsid w:val="006F0FCB"/>
    <w:rsid w:val="00706317"/>
    <w:rsid w:val="0072315E"/>
    <w:rsid w:val="00743E18"/>
    <w:rsid w:val="007908C5"/>
    <w:rsid w:val="007C0079"/>
    <w:rsid w:val="007D4664"/>
    <w:rsid w:val="007D7DD8"/>
    <w:rsid w:val="007E4108"/>
    <w:rsid w:val="007E4294"/>
    <w:rsid w:val="007F74E4"/>
    <w:rsid w:val="008029C3"/>
    <w:rsid w:val="00805C15"/>
    <w:rsid w:val="00831EF7"/>
    <w:rsid w:val="008435F7"/>
    <w:rsid w:val="0087469E"/>
    <w:rsid w:val="008829C7"/>
    <w:rsid w:val="0089519B"/>
    <w:rsid w:val="008B50A1"/>
    <w:rsid w:val="008F0598"/>
    <w:rsid w:val="009207F8"/>
    <w:rsid w:val="009B460B"/>
    <w:rsid w:val="00A039E8"/>
    <w:rsid w:val="00A326E6"/>
    <w:rsid w:val="00A379DD"/>
    <w:rsid w:val="00A47EE9"/>
    <w:rsid w:val="00A65E0F"/>
    <w:rsid w:val="00A81B07"/>
    <w:rsid w:val="00A90AD5"/>
    <w:rsid w:val="00AB3FC8"/>
    <w:rsid w:val="00AB57A3"/>
    <w:rsid w:val="00AC52DB"/>
    <w:rsid w:val="00B052B7"/>
    <w:rsid w:val="00B14992"/>
    <w:rsid w:val="00B17597"/>
    <w:rsid w:val="00B46706"/>
    <w:rsid w:val="00B76466"/>
    <w:rsid w:val="00BB29AC"/>
    <w:rsid w:val="00BB43D1"/>
    <w:rsid w:val="00BC59DA"/>
    <w:rsid w:val="00BD445C"/>
    <w:rsid w:val="00BE6A8C"/>
    <w:rsid w:val="00BF24A2"/>
    <w:rsid w:val="00C06FD1"/>
    <w:rsid w:val="00C23742"/>
    <w:rsid w:val="00C74471"/>
    <w:rsid w:val="00C82D83"/>
    <w:rsid w:val="00CA24C7"/>
    <w:rsid w:val="00CB7CD2"/>
    <w:rsid w:val="00CF5C9A"/>
    <w:rsid w:val="00D174AC"/>
    <w:rsid w:val="00D22CCE"/>
    <w:rsid w:val="00D62E01"/>
    <w:rsid w:val="00D76B41"/>
    <w:rsid w:val="00DD3A79"/>
    <w:rsid w:val="00DF35A1"/>
    <w:rsid w:val="00E10C51"/>
    <w:rsid w:val="00E1531D"/>
    <w:rsid w:val="00E2581D"/>
    <w:rsid w:val="00E2721D"/>
    <w:rsid w:val="00E34CEE"/>
    <w:rsid w:val="00E50572"/>
    <w:rsid w:val="00E6063B"/>
    <w:rsid w:val="00E70071"/>
    <w:rsid w:val="00E82416"/>
    <w:rsid w:val="00EA2103"/>
    <w:rsid w:val="00EB233F"/>
    <w:rsid w:val="00EC7C87"/>
    <w:rsid w:val="00ED2A06"/>
    <w:rsid w:val="00EF7060"/>
    <w:rsid w:val="00F33C23"/>
    <w:rsid w:val="00F350AC"/>
    <w:rsid w:val="00F476B2"/>
    <w:rsid w:val="00F51567"/>
    <w:rsid w:val="00F73F18"/>
    <w:rsid w:val="00FA7756"/>
    <w:rsid w:val="00FF74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95B119"/>
  <w15:chartTrackingRefBased/>
  <w15:docId w15:val="{48341C82-D24C-4F04-96BA-368DFF60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25B"/>
    <w:pPr>
      <w:spacing w:line="240" w:lineRule="auto"/>
      <w:ind w:firstLine="0"/>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pPr>
    <w:rPr>
      <w:rFonts w:ascii="Tahoma" w:eastAsiaTheme="minorHAnsi" w:hAnsi="Tahoma" w:cstheme="minorBidi"/>
      <w:sz w:val="22"/>
      <w:szCs w:val="22"/>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rPr>
      <w:rFonts w:ascii="Tahoma" w:eastAsiaTheme="minorHAnsi" w:hAnsi="Tahoma" w:cstheme="minorBidi"/>
      <w:sz w:val="22"/>
      <w:szCs w:val="22"/>
      <w:lang w:eastAsia="en-US"/>
    </w:rPr>
  </w:style>
  <w:style w:type="character" w:customStyle="1" w:styleId="FooterChar">
    <w:name w:val="Footer Char"/>
    <w:basedOn w:val="DefaultParagraphFont"/>
    <w:link w:val="Footer"/>
    <w:uiPriority w:val="99"/>
    <w:rsid w:val="00DD3A79"/>
  </w:style>
  <w:style w:type="paragraph" w:styleId="ListParagraph">
    <w:name w:val="List Paragraph"/>
    <w:basedOn w:val="Normal"/>
    <w:uiPriority w:val="34"/>
    <w:qFormat/>
    <w:rsid w:val="001D325B"/>
    <w:pPr>
      <w:ind w:left="720"/>
      <w:contextualSpacing/>
    </w:pPr>
  </w:style>
  <w:style w:type="character" w:customStyle="1" w:styleId="apple-converted-space">
    <w:name w:val="apple-converted-space"/>
    <w:basedOn w:val="DefaultParagraphFont"/>
    <w:rsid w:val="00BD445C"/>
  </w:style>
  <w:style w:type="paragraph" w:customStyle="1" w:styleId="tactin">
    <w:name w:val="tactin"/>
    <w:basedOn w:val="Normal"/>
    <w:rsid w:val="007D7DD8"/>
    <w:pPr>
      <w:spacing w:before="100" w:beforeAutospacing="1" w:after="100" w:afterAutospacing="1"/>
    </w:pPr>
  </w:style>
  <w:style w:type="paragraph" w:customStyle="1" w:styleId="tajtin">
    <w:name w:val="tajtin"/>
    <w:basedOn w:val="Normal"/>
    <w:rsid w:val="007D7DD8"/>
    <w:pPr>
      <w:spacing w:before="100" w:beforeAutospacing="1" w:after="100" w:afterAutospacing="1"/>
    </w:pPr>
  </w:style>
  <w:style w:type="paragraph" w:customStyle="1" w:styleId="tin">
    <w:name w:val="tin"/>
    <w:basedOn w:val="Normal"/>
    <w:rsid w:val="007D7DD8"/>
    <w:pPr>
      <w:spacing w:before="100" w:beforeAutospacing="1" w:after="100" w:afterAutospacing="1"/>
    </w:pPr>
  </w:style>
  <w:style w:type="paragraph" w:styleId="BalloonText">
    <w:name w:val="Balloon Text"/>
    <w:basedOn w:val="Normal"/>
    <w:link w:val="BalloonTextChar"/>
    <w:uiPriority w:val="99"/>
    <w:semiHidden/>
    <w:unhideWhenUsed/>
    <w:rsid w:val="00E153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31D"/>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346">
      <w:bodyDiv w:val="1"/>
      <w:marLeft w:val="0"/>
      <w:marRight w:val="0"/>
      <w:marTop w:val="0"/>
      <w:marBottom w:val="0"/>
      <w:divBdr>
        <w:top w:val="none" w:sz="0" w:space="0" w:color="auto"/>
        <w:left w:val="none" w:sz="0" w:space="0" w:color="auto"/>
        <w:bottom w:val="none" w:sz="0" w:space="0" w:color="auto"/>
        <w:right w:val="none" w:sz="0" w:space="0" w:color="auto"/>
      </w:divBdr>
    </w:div>
    <w:div w:id="14577598">
      <w:bodyDiv w:val="1"/>
      <w:marLeft w:val="0"/>
      <w:marRight w:val="0"/>
      <w:marTop w:val="0"/>
      <w:marBottom w:val="0"/>
      <w:divBdr>
        <w:top w:val="none" w:sz="0" w:space="0" w:color="auto"/>
        <w:left w:val="none" w:sz="0" w:space="0" w:color="auto"/>
        <w:bottom w:val="none" w:sz="0" w:space="0" w:color="auto"/>
        <w:right w:val="none" w:sz="0" w:space="0" w:color="auto"/>
      </w:divBdr>
    </w:div>
    <w:div w:id="78256383">
      <w:bodyDiv w:val="1"/>
      <w:marLeft w:val="0"/>
      <w:marRight w:val="0"/>
      <w:marTop w:val="0"/>
      <w:marBottom w:val="0"/>
      <w:divBdr>
        <w:top w:val="none" w:sz="0" w:space="0" w:color="auto"/>
        <w:left w:val="none" w:sz="0" w:space="0" w:color="auto"/>
        <w:bottom w:val="none" w:sz="0" w:space="0" w:color="auto"/>
        <w:right w:val="none" w:sz="0" w:space="0" w:color="auto"/>
      </w:divBdr>
    </w:div>
    <w:div w:id="88357621">
      <w:bodyDiv w:val="1"/>
      <w:marLeft w:val="0"/>
      <w:marRight w:val="0"/>
      <w:marTop w:val="0"/>
      <w:marBottom w:val="0"/>
      <w:divBdr>
        <w:top w:val="none" w:sz="0" w:space="0" w:color="auto"/>
        <w:left w:val="none" w:sz="0" w:space="0" w:color="auto"/>
        <w:bottom w:val="none" w:sz="0" w:space="0" w:color="auto"/>
        <w:right w:val="none" w:sz="0" w:space="0" w:color="auto"/>
      </w:divBdr>
    </w:div>
    <w:div w:id="132211399">
      <w:bodyDiv w:val="1"/>
      <w:marLeft w:val="0"/>
      <w:marRight w:val="0"/>
      <w:marTop w:val="0"/>
      <w:marBottom w:val="0"/>
      <w:divBdr>
        <w:top w:val="none" w:sz="0" w:space="0" w:color="auto"/>
        <w:left w:val="none" w:sz="0" w:space="0" w:color="auto"/>
        <w:bottom w:val="none" w:sz="0" w:space="0" w:color="auto"/>
        <w:right w:val="none" w:sz="0" w:space="0" w:color="auto"/>
      </w:divBdr>
    </w:div>
    <w:div w:id="137958595">
      <w:bodyDiv w:val="1"/>
      <w:marLeft w:val="0"/>
      <w:marRight w:val="0"/>
      <w:marTop w:val="0"/>
      <w:marBottom w:val="0"/>
      <w:divBdr>
        <w:top w:val="none" w:sz="0" w:space="0" w:color="auto"/>
        <w:left w:val="none" w:sz="0" w:space="0" w:color="auto"/>
        <w:bottom w:val="none" w:sz="0" w:space="0" w:color="auto"/>
        <w:right w:val="none" w:sz="0" w:space="0" w:color="auto"/>
      </w:divBdr>
    </w:div>
    <w:div w:id="207911244">
      <w:bodyDiv w:val="1"/>
      <w:marLeft w:val="0"/>
      <w:marRight w:val="0"/>
      <w:marTop w:val="0"/>
      <w:marBottom w:val="0"/>
      <w:divBdr>
        <w:top w:val="none" w:sz="0" w:space="0" w:color="auto"/>
        <w:left w:val="none" w:sz="0" w:space="0" w:color="auto"/>
        <w:bottom w:val="none" w:sz="0" w:space="0" w:color="auto"/>
        <w:right w:val="none" w:sz="0" w:space="0" w:color="auto"/>
      </w:divBdr>
    </w:div>
    <w:div w:id="241065117">
      <w:bodyDiv w:val="1"/>
      <w:marLeft w:val="0"/>
      <w:marRight w:val="0"/>
      <w:marTop w:val="0"/>
      <w:marBottom w:val="0"/>
      <w:divBdr>
        <w:top w:val="none" w:sz="0" w:space="0" w:color="auto"/>
        <w:left w:val="none" w:sz="0" w:space="0" w:color="auto"/>
        <w:bottom w:val="none" w:sz="0" w:space="0" w:color="auto"/>
        <w:right w:val="none" w:sz="0" w:space="0" w:color="auto"/>
      </w:divBdr>
    </w:div>
    <w:div w:id="242304072">
      <w:bodyDiv w:val="1"/>
      <w:marLeft w:val="0"/>
      <w:marRight w:val="0"/>
      <w:marTop w:val="0"/>
      <w:marBottom w:val="0"/>
      <w:divBdr>
        <w:top w:val="none" w:sz="0" w:space="0" w:color="auto"/>
        <w:left w:val="none" w:sz="0" w:space="0" w:color="auto"/>
        <w:bottom w:val="none" w:sz="0" w:space="0" w:color="auto"/>
        <w:right w:val="none" w:sz="0" w:space="0" w:color="auto"/>
      </w:divBdr>
    </w:div>
    <w:div w:id="291987232">
      <w:bodyDiv w:val="1"/>
      <w:marLeft w:val="0"/>
      <w:marRight w:val="0"/>
      <w:marTop w:val="0"/>
      <w:marBottom w:val="0"/>
      <w:divBdr>
        <w:top w:val="none" w:sz="0" w:space="0" w:color="auto"/>
        <w:left w:val="none" w:sz="0" w:space="0" w:color="auto"/>
        <w:bottom w:val="none" w:sz="0" w:space="0" w:color="auto"/>
        <w:right w:val="none" w:sz="0" w:space="0" w:color="auto"/>
      </w:divBdr>
    </w:div>
    <w:div w:id="321466701">
      <w:bodyDiv w:val="1"/>
      <w:marLeft w:val="0"/>
      <w:marRight w:val="0"/>
      <w:marTop w:val="0"/>
      <w:marBottom w:val="0"/>
      <w:divBdr>
        <w:top w:val="none" w:sz="0" w:space="0" w:color="auto"/>
        <w:left w:val="none" w:sz="0" w:space="0" w:color="auto"/>
        <w:bottom w:val="none" w:sz="0" w:space="0" w:color="auto"/>
        <w:right w:val="none" w:sz="0" w:space="0" w:color="auto"/>
      </w:divBdr>
    </w:div>
    <w:div w:id="330983673">
      <w:bodyDiv w:val="1"/>
      <w:marLeft w:val="0"/>
      <w:marRight w:val="0"/>
      <w:marTop w:val="0"/>
      <w:marBottom w:val="0"/>
      <w:divBdr>
        <w:top w:val="none" w:sz="0" w:space="0" w:color="auto"/>
        <w:left w:val="none" w:sz="0" w:space="0" w:color="auto"/>
        <w:bottom w:val="none" w:sz="0" w:space="0" w:color="auto"/>
        <w:right w:val="none" w:sz="0" w:space="0" w:color="auto"/>
      </w:divBdr>
    </w:div>
    <w:div w:id="331488710">
      <w:bodyDiv w:val="1"/>
      <w:marLeft w:val="0"/>
      <w:marRight w:val="0"/>
      <w:marTop w:val="0"/>
      <w:marBottom w:val="0"/>
      <w:divBdr>
        <w:top w:val="none" w:sz="0" w:space="0" w:color="auto"/>
        <w:left w:val="none" w:sz="0" w:space="0" w:color="auto"/>
        <w:bottom w:val="none" w:sz="0" w:space="0" w:color="auto"/>
        <w:right w:val="none" w:sz="0" w:space="0" w:color="auto"/>
      </w:divBdr>
    </w:div>
    <w:div w:id="334184390">
      <w:bodyDiv w:val="1"/>
      <w:marLeft w:val="0"/>
      <w:marRight w:val="0"/>
      <w:marTop w:val="0"/>
      <w:marBottom w:val="0"/>
      <w:divBdr>
        <w:top w:val="none" w:sz="0" w:space="0" w:color="auto"/>
        <w:left w:val="none" w:sz="0" w:space="0" w:color="auto"/>
        <w:bottom w:val="none" w:sz="0" w:space="0" w:color="auto"/>
        <w:right w:val="none" w:sz="0" w:space="0" w:color="auto"/>
      </w:divBdr>
    </w:div>
    <w:div w:id="367150816">
      <w:bodyDiv w:val="1"/>
      <w:marLeft w:val="0"/>
      <w:marRight w:val="0"/>
      <w:marTop w:val="0"/>
      <w:marBottom w:val="0"/>
      <w:divBdr>
        <w:top w:val="none" w:sz="0" w:space="0" w:color="auto"/>
        <w:left w:val="none" w:sz="0" w:space="0" w:color="auto"/>
        <w:bottom w:val="none" w:sz="0" w:space="0" w:color="auto"/>
        <w:right w:val="none" w:sz="0" w:space="0" w:color="auto"/>
      </w:divBdr>
    </w:div>
    <w:div w:id="424692054">
      <w:bodyDiv w:val="1"/>
      <w:marLeft w:val="0"/>
      <w:marRight w:val="0"/>
      <w:marTop w:val="0"/>
      <w:marBottom w:val="0"/>
      <w:divBdr>
        <w:top w:val="none" w:sz="0" w:space="0" w:color="auto"/>
        <w:left w:val="none" w:sz="0" w:space="0" w:color="auto"/>
        <w:bottom w:val="none" w:sz="0" w:space="0" w:color="auto"/>
        <w:right w:val="none" w:sz="0" w:space="0" w:color="auto"/>
      </w:divBdr>
    </w:div>
    <w:div w:id="480198299">
      <w:bodyDiv w:val="1"/>
      <w:marLeft w:val="0"/>
      <w:marRight w:val="0"/>
      <w:marTop w:val="0"/>
      <w:marBottom w:val="0"/>
      <w:divBdr>
        <w:top w:val="none" w:sz="0" w:space="0" w:color="auto"/>
        <w:left w:val="none" w:sz="0" w:space="0" w:color="auto"/>
        <w:bottom w:val="none" w:sz="0" w:space="0" w:color="auto"/>
        <w:right w:val="none" w:sz="0" w:space="0" w:color="auto"/>
      </w:divBdr>
    </w:div>
    <w:div w:id="489905556">
      <w:bodyDiv w:val="1"/>
      <w:marLeft w:val="0"/>
      <w:marRight w:val="0"/>
      <w:marTop w:val="0"/>
      <w:marBottom w:val="0"/>
      <w:divBdr>
        <w:top w:val="none" w:sz="0" w:space="0" w:color="auto"/>
        <w:left w:val="none" w:sz="0" w:space="0" w:color="auto"/>
        <w:bottom w:val="none" w:sz="0" w:space="0" w:color="auto"/>
        <w:right w:val="none" w:sz="0" w:space="0" w:color="auto"/>
      </w:divBdr>
    </w:div>
    <w:div w:id="502093650">
      <w:bodyDiv w:val="1"/>
      <w:marLeft w:val="0"/>
      <w:marRight w:val="0"/>
      <w:marTop w:val="0"/>
      <w:marBottom w:val="0"/>
      <w:divBdr>
        <w:top w:val="none" w:sz="0" w:space="0" w:color="auto"/>
        <w:left w:val="none" w:sz="0" w:space="0" w:color="auto"/>
        <w:bottom w:val="none" w:sz="0" w:space="0" w:color="auto"/>
        <w:right w:val="none" w:sz="0" w:space="0" w:color="auto"/>
      </w:divBdr>
    </w:div>
    <w:div w:id="502162434">
      <w:bodyDiv w:val="1"/>
      <w:marLeft w:val="0"/>
      <w:marRight w:val="0"/>
      <w:marTop w:val="0"/>
      <w:marBottom w:val="0"/>
      <w:divBdr>
        <w:top w:val="none" w:sz="0" w:space="0" w:color="auto"/>
        <w:left w:val="none" w:sz="0" w:space="0" w:color="auto"/>
        <w:bottom w:val="none" w:sz="0" w:space="0" w:color="auto"/>
        <w:right w:val="none" w:sz="0" w:space="0" w:color="auto"/>
      </w:divBdr>
    </w:div>
    <w:div w:id="620455081">
      <w:bodyDiv w:val="1"/>
      <w:marLeft w:val="0"/>
      <w:marRight w:val="0"/>
      <w:marTop w:val="0"/>
      <w:marBottom w:val="0"/>
      <w:divBdr>
        <w:top w:val="none" w:sz="0" w:space="0" w:color="auto"/>
        <w:left w:val="none" w:sz="0" w:space="0" w:color="auto"/>
        <w:bottom w:val="none" w:sz="0" w:space="0" w:color="auto"/>
        <w:right w:val="none" w:sz="0" w:space="0" w:color="auto"/>
      </w:divBdr>
    </w:div>
    <w:div w:id="651063235">
      <w:bodyDiv w:val="1"/>
      <w:marLeft w:val="0"/>
      <w:marRight w:val="0"/>
      <w:marTop w:val="0"/>
      <w:marBottom w:val="0"/>
      <w:divBdr>
        <w:top w:val="none" w:sz="0" w:space="0" w:color="auto"/>
        <w:left w:val="none" w:sz="0" w:space="0" w:color="auto"/>
        <w:bottom w:val="none" w:sz="0" w:space="0" w:color="auto"/>
        <w:right w:val="none" w:sz="0" w:space="0" w:color="auto"/>
      </w:divBdr>
    </w:div>
    <w:div w:id="738940142">
      <w:bodyDiv w:val="1"/>
      <w:marLeft w:val="0"/>
      <w:marRight w:val="0"/>
      <w:marTop w:val="0"/>
      <w:marBottom w:val="0"/>
      <w:divBdr>
        <w:top w:val="none" w:sz="0" w:space="0" w:color="auto"/>
        <w:left w:val="none" w:sz="0" w:space="0" w:color="auto"/>
        <w:bottom w:val="none" w:sz="0" w:space="0" w:color="auto"/>
        <w:right w:val="none" w:sz="0" w:space="0" w:color="auto"/>
      </w:divBdr>
    </w:div>
    <w:div w:id="745344816">
      <w:bodyDiv w:val="1"/>
      <w:marLeft w:val="0"/>
      <w:marRight w:val="0"/>
      <w:marTop w:val="0"/>
      <w:marBottom w:val="0"/>
      <w:divBdr>
        <w:top w:val="none" w:sz="0" w:space="0" w:color="auto"/>
        <w:left w:val="none" w:sz="0" w:space="0" w:color="auto"/>
        <w:bottom w:val="none" w:sz="0" w:space="0" w:color="auto"/>
        <w:right w:val="none" w:sz="0" w:space="0" w:color="auto"/>
      </w:divBdr>
    </w:div>
    <w:div w:id="817497348">
      <w:bodyDiv w:val="1"/>
      <w:marLeft w:val="0"/>
      <w:marRight w:val="0"/>
      <w:marTop w:val="0"/>
      <w:marBottom w:val="0"/>
      <w:divBdr>
        <w:top w:val="none" w:sz="0" w:space="0" w:color="auto"/>
        <w:left w:val="none" w:sz="0" w:space="0" w:color="auto"/>
        <w:bottom w:val="none" w:sz="0" w:space="0" w:color="auto"/>
        <w:right w:val="none" w:sz="0" w:space="0" w:color="auto"/>
      </w:divBdr>
    </w:div>
    <w:div w:id="940380436">
      <w:bodyDiv w:val="1"/>
      <w:marLeft w:val="0"/>
      <w:marRight w:val="0"/>
      <w:marTop w:val="0"/>
      <w:marBottom w:val="0"/>
      <w:divBdr>
        <w:top w:val="none" w:sz="0" w:space="0" w:color="auto"/>
        <w:left w:val="none" w:sz="0" w:space="0" w:color="auto"/>
        <w:bottom w:val="none" w:sz="0" w:space="0" w:color="auto"/>
        <w:right w:val="none" w:sz="0" w:space="0" w:color="auto"/>
      </w:divBdr>
    </w:div>
    <w:div w:id="953367774">
      <w:bodyDiv w:val="1"/>
      <w:marLeft w:val="0"/>
      <w:marRight w:val="0"/>
      <w:marTop w:val="0"/>
      <w:marBottom w:val="0"/>
      <w:divBdr>
        <w:top w:val="none" w:sz="0" w:space="0" w:color="auto"/>
        <w:left w:val="none" w:sz="0" w:space="0" w:color="auto"/>
        <w:bottom w:val="none" w:sz="0" w:space="0" w:color="auto"/>
        <w:right w:val="none" w:sz="0" w:space="0" w:color="auto"/>
      </w:divBdr>
    </w:div>
    <w:div w:id="1019702631">
      <w:bodyDiv w:val="1"/>
      <w:marLeft w:val="0"/>
      <w:marRight w:val="0"/>
      <w:marTop w:val="0"/>
      <w:marBottom w:val="0"/>
      <w:divBdr>
        <w:top w:val="none" w:sz="0" w:space="0" w:color="auto"/>
        <w:left w:val="none" w:sz="0" w:space="0" w:color="auto"/>
        <w:bottom w:val="none" w:sz="0" w:space="0" w:color="auto"/>
        <w:right w:val="none" w:sz="0" w:space="0" w:color="auto"/>
      </w:divBdr>
    </w:div>
    <w:div w:id="1032999283">
      <w:bodyDiv w:val="1"/>
      <w:marLeft w:val="0"/>
      <w:marRight w:val="0"/>
      <w:marTop w:val="0"/>
      <w:marBottom w:val="0"/>
      <w:divBdr>
        <w:top w:val="none" w:sz="0" w:space="0" w:color="auto"/>
        <w:left w:val="none" w:sz="0" w:space="0" w:color="auto"/>
        <w:bottom w:val="none" w:sz="0" w:space="0" w:color="auto"/>
        <w:right w:val="none" w:sz="0" w:space="0" w:color="auto"/>
      </w:divBdr>
    </w:div>
    <w:div w:id="1047290937">
      <w:bodyDiv w:val="1"/>
      <w:marLeft w:val="0"/>
      <w:marRight w:val="0"/>
      <w:marTop w:val="0"/>
      <w:marBottom w:val="0"/>
      <w:divBdr>
        <w:top w:val="none" w:sz="0" w:space="0" w:color="auto"/>
        <w:left w:val="none" w:sz="0" w:space="0" w:color="auto"/>
        <w:bottom w:val="none" w:sz="0" w:space="0" w:color="auto"/>
        <w:right w:val="none" w:sz="0" w:space="0" w:color="auto"/>
      </w:divBdr>
    </w:div>
    <w:div w:id="1053233026">
      <w:bodyDiv w:val="1"/>
      <w:marLeft w:val="0"/>
      <w:marRight w:val="0"/>
      <w:marTop w:val="0"/>
      <w:marBottom w:val="0"/>
      <w:divBdr>
        <w:top w:val="none" w:sz="0" w:space="0" w:color="auto"/>
        <w:left w:val="none" w:sz="0" w:space="0" w:color="auto"/>
        <w:bottom w:val="none" w:sz="0" w:space="0" w:color="auto"/>
        <w:right w:val="none" w:sz="0" w:space="0" w:color="auto"/>
      </w:divBdr>
    </w:div>
    <w:div w:id="1161848657">
      <w:bodyDiv w:val="1"/>
      <w:marLeft w:val="0"/>
      <w:marRight w:val="0"/>
      <w:marTop w:val="0"/>
      <w:marBottom w:val="0"/>
      <w:divBdr>
        <w:top w:val="none" w:sz="0" w:space="0" w:color="auto"/>
        <w:left w:val="none" w:sz="0" w:space="0" w:color="auto"/>
        <w:bottom w:val="none" w:sz="0" w:space="0" w:color="auto"/>
        <w:right w:val="none" w:sz="0" w:space="0" w:color="auto"/>
      </w:divBdr>
    </w:div>
    <w:div w:id="1237738692">
      <w:bodyDiv w:val="1"/>
      <w:marLeft w:val="0"/>
      <w:marRight w:val="0"/>
      <w:marTop w:val="0"/>
      <w:marBottom w:val="0"/>
      <w:divBdr>
        <w:top w:val="none" w:sz="0" w:space="0" w:color="auto"/>
        <w:left w:val="none" w:sz="0" w:space="0" w:color="auto"/>
        <w:bottom w:val="none" w:sz="0" w:space="0" w:color="auto"/>
        <w:right w:val="none" w:sz="0" w:space="0" w:color="auto"/>
      </w:divBdr>
    </w:div>
    <w:div w:id="1276716165">
      <w:bodyDiv w:val="1"/>
      <w:marLeft w:val="0"/>
      <w:marRight w:val="0"/>
      <w:marTop w:val="0"/>
      <w:marBottom w:val="0"/>
      <w:divBdr>
        <w:top w:val="none" w:sz="0" w:space="0" w:color="auto"/>
        <w:left w:val="none" w:sz="0" w:space="0" w:color="auto"/>
        <w:bottom w:val="none" w:sz="0" w:space="0" w:color="auto"/>
        <w:right w:val="none" w:sz="0" w:space="0" w:color="auto"/>
      </w:divBdr>
    </w:div>
    <w:div w:id="1315141391">
      <w:bodyDiv w:val="1"/>
      <w:marLeft w:val="0"/>
      <w:marRight w:val="0"/>
      <w:marTop w:val="0"/>
      <w:marBottom w:val="0"/>
      <w:divBdr>
        <w:top w:val="none" w:sz="0" w:space="0" w:color="auto"/>
        <w:left w:val="none" w:sz="0" w:space="0" w:color="auto"/>
        <w:bottom w:val="none" w:sz="0" w:space="0" w:color="auto"/>
        <w:right w:val="none" w:sz="0" w:space="0" w:color="auto"/>
      </w:divBdr>
    </w:div>
    <w:div w:id="1355499750">
      <w:bodyDiv w:val="1"/>
      <w:marLeft w:val="0"/>
      <w:marRight w:val="0"/>
      <w:marTop w:val="0"/>
      <w:marBottom w:val="0"/>
      <w:divBdr>
        <w:top w:val="none" w:sz="0" w:space="0" w:color="auto"/>
        <w:left w:val="none" w:sz="0" w:space="0" w:color="auto"/>
        <w:bottom w:val="none" w:sz="0" w:space="0" w:color="auto"/>
        <w:right w:val="none" w:sz="0" w:space="0" w:color="auto"/>
      </w:divBdr>
    </w:div>
    <w:div w:id="1389643874">
      <w:bodyDiv w:val="1"/>
      <w:marLeft w:val="0"/>
      <w:marRight w:val="0"/>
      <w:marTop w:val="0"/>
      <w:marBottom w:val="0"/>
      <w:divBdr>
        <w:top w:val="none" w:sz="0" w:space="0" w:color="auto"/>
        <w:left w:val="none" w:sz="0" w:space="0" w:color="auto"/>
        <w:bottom w:val="none" w:sz="0" w:space="0" w:color="auto"/>
        <w:right w:val="none" w:sz="0" w:space="0" w:color="auto"/>
      </w:divBdr>
    </w:div>
    <w:div w:id="1411077606">
      <w:bodyDiv w:val="1"/>
      <w:marLeft w:val="0"/>
      <w:marRight w:val="0"/>
      <w:marTop w:val="0"/>
      <w:marBottom w:val="0"/>
      <w:divBdr>
        <w:top w:val="none" w:sz="0" w:space="0" w:color="auto"/>
        <w:left w:val="none" w:sz="0" w:space="0" w:color="auto"/>
        <w:bottom w:val="none" w:sz="0" w:space="0" w:color="auto"/>
        <w:right w:val="none" w:sz="0" w:space="0" w:color="auto"/>
      </w:divBdr>
    </w:div>
    <w:div w:id="1474524468">
      <w:bodyDiv w:val="1"/>
      <w:marLeft w:val="0"/>
      <w:marRight w:val="0"/>
      <w:marTop w:val="0"/>
      <w:marBottom w:val="0"/>
      <w:divBdr>
        <w:top w:val="none" w:sz="0" w:space="0" w:color="auto"/>
        <w:left w:val="none" w:sz="0" w:space="0" w:color="auto"/>
        <w:bottom w:val="none" w:sz="0" w:space="0" w:color="auto"/>
        <w:right w:val="none" w:sz="0" w:space="0" w:color="auto"/>
      </w:divBdr>
      <w:divsChild>
        <w:div w:id="1645239746">
          <w:marLeft w:val="0"/>
          <w:marRight w:val="0"/>
          <w:marTop w:val="0"/>
          <w:marBottom w:val="0"/>
          <w:divBdr>
            <w:top w:val="none" w:sz="0" w:space="0" w:color="auto"/>
            <w:left w:val="none" w:sz="0" w:space="0" w:color="auto"/>
            <w:bottom w:val="none" w:sz="0" w:space="0" w:color="auto"/>
            <w:right w:val="none" w:sz="0" w:space="0" w:color="auto"/>
          </w:divBdr>
        </w:div>
        <w:div w:id="10376811">
          <w:marLeft w:val="0"/>
          <w:marRight w:val="0"/>
          <w:marTop w:val="0"/>
          <w:marBottom w:val="0"/>
          <w:divBdr>
            <w:top w:val="none" w:sz="0" w:space="0" w:color="auto"/>
            <w:left w:val="none" w:sz="0" w:space="0" w:color="auto"/>
            <w:bottom w:val="none" w:sz="0" w:space="0" w:color="auto"/>
            <w:right w:val="none" w:sz="0" w:space="0" w:color="auto"/>
          </w:divBdr>
        </w:div>
      </w:divsChild>
    </w:div>
    <w:div w:id="1525709012">
      <w:bodyDiv w:val="1"/>
      <w:marLeft w:val="0"/>
      <w:marRight w:val="0"/>
      <w:marTop w:val="0"/>
      <w:marBottom w:val="0"/>
      <w:divBdr>
        <w:top w:val="none" w:sz="0" w:space="0" w:color="auto"/>
        <w:left w:val="none" w:sz="0" w:space="0" w:color="auto"/>
        <w:bottom w:val="none" w:sz="0" w:space="0" w:color="auto"/>
        <w:right w:val="none" w:sz="0" w:space="0" w:color="auto"/>
      </w:divBdr>
    </w:div>
    <w:div w:id="1539733661">
      <w:bodyDiv w:val="1"/>
      <w:marLeft w:val="0"/>
      <w:marRight w:val="0"/>
      <w:marTop w:val="0"/>
      <w:marBottom w:val="0"/>
      <w:divBdr>
        <w:top w:val="none" w:sz="0" w:space="0" w:color="auto"/>
        <w:left w:val="none" w:sz="0" w:space="0" w:color="auto"/>
        <w:bottom w:val="none" w:sz="0" w:space="0" w:color="auto"/>
        <w:right w:val="none" w:sz="0" w:space="0" w:color="auto"/>
      </w:divBdr>
    </w:div>
    <w:div w:id="1583029498">
      <w:bodyDiv w:val="1"/>
      <w:marLeft w:val="0"/>
      <w:marRight w:val="0"/>
      <w:marTop w:val="0"/>
      <w:marBottom w:val="0"/>
      <w:divBdr>
        <w:top w:val="none" w:sz="0" w:space="0" w:color="auto"/>
        <w:left w:val="none" w:sz="0" w:space="0" w:color="auto"/>
        <w:bottom w:val="none" w:sz="0" w:space="0" w:color="auto"/>
        <w:right w:val="none" w:sz="0" w:space="0" w:color="auto"/>
      </w:divBdr>
    </w:div>
    <w:div w:id="1612590656">
      <w:bodyDiv w:val="1"/>
      <w:marLeft w:val="0"/>
      <w:marRight w:val="0"/>
      <w:marTop w:val="0"/>
      <w:marBottom w:val="0"/>
      <w:divBdr>
        <w:top w:val="none" w:sz="0" w:space="0" w:color="auto"/>
        <w:left w:val="none" w:sz="0" w:space="0" w:color="auto"/>
        <w:bottom w:val="none" w:sz="0" w:space="0" w:color="auto"/>
        <w:right w:val="none" w:sz="0" w:space="0" w:color="auto"/>
      </w:divBdr>
    </w:div>
    <w:div w:id="1627466787">
      <w:bodyDiv w:val="1"/>
      <w:marLeft w:val="0"/>
      <w:marRight w:val="0"/>
      <w:marTop w:val="0"/>
      <w:marBottom w:val="0"/>
      <w:divBdr>
        <w:top w:val="none" w:sz="0" w:space="0" w:color="auto"/>
        <w:left w:val="none" w:sz="0" w:space="0" w:color="auto"/>
        <w:bottom w:val="none" w:sz="0" w:space="0" w:color="auto"/>
        <w:right w:val="none" w:sz="0" w:space="0" w:color="auto"/>
      </w:divBdr>
    </w:div>
    <w:div w:id="1689604704">
      <w:bodyDiv w:val="1"/>
      <w:marLeft w:val="0"/>
      <w:marRight w:val="0"/>
      <w:marTop w:val="0"/>
      <w:marBottom w:val="0"/>
      <w:divBdr>
        <w:top w:val="none" w:sz="0" w:space="0" w:color="auto"/>
        <w:left w:val="none" w:sz="0" w:space="0" w:color="auto"/>
        <w:bottom w:val="none" w:sz="0" w:space="0" w:color="auto"/>
        <w:right w:val="none" w:sz="0" w:space="0" w:color="auto"/>
      </w:divBdr>
    </w:div>
    <w:div w:id="1727560005">
      <w:bodyDiv w:val="1"/>
      <w:marLeft w:val="0"/>
      <w:marRight w:val="0"/>
      <w:marTop w:val="0"/>
      <w:marBottom w:val="0"/>
      <w:divBdr>
        <w:top w:val="none" w:sz="0" w:space="0" w:color="auto"/>
        <w:left w:val="none" w:sz="0" w:space="0" w:color="auto"/>
        <w:bottom w:val="none" w:sz="0" w:space="0" w:color="auto"/>
        <w:right w:val="none" w:sz="0" w:space="0" w:color="auto"/>
      </w:divBdr>
    </w:div>
    <w:div w:id="1806852195">
      <w:bodyDiv w:val="1"/>
      <w:marLeft w:val="0"/>
      <w:marRight w:val="0"/>
      <w:marTop w:val="0"/>
      <w:marBottom w:val="0"/>
      <w:divBdr>
        <w:top w:val="none" w:sz="0" w:space="0" w:color="auto"/>
        <w:left w:val="none" w:sz="0" w:space="0" w:color="auto"/>
        <w:bottom w:val="none" w:sz="0" w:space="0" w:color="auto"/>
        <w:right w:val="none" w:sz="0" w:space="0" w:color="auto"/>
      </w:divBdr>
    </w:div>
    <w:div w:id="1814330791">
      <w:bodyDiv w:val="1"/>
      <w:marLeft w:val="0"/>
      <w:marRight w:val="0"/>
      <w:marTop w:val="0"/>
      <w:marBottom w:val="0"/>
      <w:divBdr>
        <w:top w:val="none" w:sz="0" w:space="0" w:color="auto"/>
        <w:left w:val="none" w:sz="0" w:space="0" w:color="auto"/>
        <w:bottom w:val="none" w:sz="0" w:space="0" w:color="auto"/>
        <w:right w:val="none" w:sz="0" w:space="0" w:color="auto"/>
      </w:divBdr>
    </w:div>
    <w:div w:id="1864971460">
      <w:bodyDiv w:val="1"/>
      <w:marLeft w:val="0"/>
      <w:marRight w:val="0"/>
      <w:marTop w:val="0"/>
      <w:marBottom w:val="0"/>
      <w:divBdr>
        <w:top w:val="none" w:sz="0" w:space="0" w:color="auto"/>
        <w:left w:val="none" w:sz="0" w:space="0" w:color="auto"/>
        <w:bottom w:val="none" w:sz="0" w:space="0" w:color="auto"/>
        <w:right w:val="none" w:sz="0" w:space="0" w:color="auto"/>
      </w:divBdr>
    </w:div>
    <w:div w:id="1924794173">
      <w:bodyDiv w:val="1"/>
      <w:marLeft w:val="0"/>
      <w:marRight w:val="0"/>
      <w:marTop w:val="0"/>
      <w:marBottom w:val="0"/>
      <w:divBdr>
        <w:top w:val="none" w:sz="0" w:space="0" w:color="auto"/>
        <w:left w:val="none" w:sz="0" w:space="0" w:color="auto"/>
        <w:bottom w:val="none" w:sz="0" w:space="0" w:color="auto"/>
        <w:right w:val="none" w:sz="0" w:space="0" w:color="auto"/>
      </w:divBdr>
    </w:div>
    <w:div w:id="1926262739">
      <w:bodyDiv w:val="1"/>
      <w:marLeft w:val="0"/>
      <w:marRight w:val="0"/>
      <w:marTop w:val="0"/>
      <w:marBottom w:val="0"/>
      <w:divBdr>
        <w:top w:val="none" w:sz="0" w:space="0" w:color="auto"/>
        <w:left w:val="none" w:sz="0" w:space="0" w:color="auto"/>
        <w:bottom w:val="none" w:sz="0" w:space="0" w:color="auto"/>
        <w:right w:val="none" w:sz="0" w:space="0" w:color="auto"/>
      </w:divBdr>
    </w:div>
    <w:div w:id="1945380770">
      <w:bodyDiv w:val="1"/>
      <w:marLeft w:val="0"/>
      <w:marRight w:val="0"/>
      <w:marTop w:val="0"/>
      <w:marBottom w:val="0"/>
      <w:divBdr>
        <w:top w:val="none" w:sz="0" w:space="0" w:color="auto"/>
        <w:left w:val="none" w:sz="0" w:space="0" w:color="auto"/>
        <w:bottom w:val="none" w:sz="0" w:space="0" w:color="auto"/>
        <w:right w:val="none" w:sz="0" w:space="0" w:color="auto"/>
      </w:divBdr>
    </w:div>
    <w:div w:id="2002657730">
      <w:bodyDiv w:val="1"/>
      <w:marLeft w:val="0"/>
      <w:marRight w:val="0"/>
      <w:marTop w:val="0"/>
      <w:marBottom w:val="0"/>
      <w:divBdr>
        <w:top w:val="none" w:sz="0" w:space="0" w:color="auto"/>
        <w:left w:val="none" w:sz="0" w:space="0" w:color="auto"/>
        <w:bottom w:val="none" w:sz="0" w:space="0" w:color="auto"/>
        <w:right w:val="none" w:sz="0" w:space="0" w:color="auto"/>
      </w:divBdr>
    </w:div>
    <w:div w:id="21049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04E7-EC78-4431-9C79-35375FBEC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2021-08-03T09:07:00Z</dcterms:created>
  <dc:creator>Toma Jaškūnaitė-Juodėnienė</dc:creator>
  <cp:lastModifiedBy>Dalia S</cp:lastModifiedBy>
  <dcterms:modified xsi:type="dcterms:W3CDTF">2021-08-03T09:07:00Z</dcterms:modified>
  <cp:revision>3</cp:revision>
</cp:coreProperties>
</file>