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pPr>
        <w:ind w:left="5670"/>
      </w:pPr>
      <w:r>
        <w:fldChar w:fldCharType="begin">
          <w:ffData>
            <w:name w:val=""/>
            <w:enabled/>
            <w:calcOnExit w:val="0"/>
            <w:statusText w:type="text" w:val="Dokumento data: MMMM mm dd"/>
            <w:textInput/>
          </w:ffData>
        </w:fldChar>
      </w:r>
      <w:r>
        <w:instrText xml:space="preserve"> FORMTEXT </w:instrText>
      </w:r>
      <w:r>
        <w:fldChar w:fldCharType="separate"/>
      </w:r>
      <w:bookmarkStart w:id="0" w:name="_GoBack"/>
      <w:r w:rsidR="00CA7055">
        <w:rPr>
          <w:noProof/>
        </w:rPr>
        <w:t> </w:t>
      </w:r>
      <w:r w:rsidR="00CA7055">
        <w:rPr>
          <w:noProof/>
        </w:rPr>
        <w:t> </w:t>
      </w:r>
      <w:r w:rsidR="00CA7055">
        <w:rPr>
          <w:noProof/>
        </w:rPr>
        <w:t> </w:t>
      </w:r>
      <w:r w:rsidR="00CA7055">
        <w:rPr>
          <w:noProof/>
        </w:rPr>
        <w:t> </w:t>
      </w:r>
      <w:r w:rsidR="00CA7055">
        <w:rPr>
          <w:noProof/>
        </w:rPr>
        <w:t> </w:t>
      </w:r>
      <w:bookmarkEnd w:id="0"/>
      <w:r>
        <w:fldChar w:fldCharType="end"/>
      </w:r>
    </w:p>
    <w:p w:rsidR="00676E45" w:rsidRDefault="00676E45">
      <w:pPr>
        <w:jc w:val="center"/>
      </w:pPr>
    </w:p>
    <w:p w:rsidR="00676E45" w:rsidRDefault="00323322">
      <w:pPr>
        <w:jc w:val="center"/>
      </w:pPr>
      <w:r>
        <w:rPr>
          <w:noProof/>
        </w:rPr>
        <w:drawing>
          <wp:inline distT="0" distB="0" distL="0" distR="0">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rsidR="00676E45" w:rsidRDefault="00676E45">
      <w:pPr>
        <w:jc w:val="center"/>
        <w:rPr>
          <w:b/>
        </w:rPr>
      </w:pPr>
      <w:proofErr w:type="gramStart"/>
      <w:r>
        <w:rPr>
          <w:b/>
        </w:rPr>
        <w:t>LIETUVOS RESPUBLIKOS FINANSŲ MINISTERIJA</w:t>
      </w:r>
      <w:proofErr w:type="gramEnd"/>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p w:rsidR="009D2876" w:rsidRDefault="009D2876" w:rsidP="009D2876">
      <w:pPr>
        <w:jc w:val="center"/>
        <w:rPr>
          <w:b/>
          <w:szCs w:val="24"/>
        </w:rPr>
      </w:pPr>
      <w:r w:rsidRPr="009D2876">
        <w:rPr>
          <w:b/>
          <w:szCs w:val="24"/>
        </w:rPr>
        <w:lastRenderedPageBreak/>
        <w:t xml:space="preserve">PAŽYMA </w:t>
      </w:r>
    </w:p>
    <w:p w:rsidR="009D2876" w:rsidRPr="009D2876" w:rsidRDefault="009D2876" w:rsidP="009D2876">
      <w:pPr>
        <w:jc w:val="center"/>
        <w:rPr>
          <w:b/>
          <w:szCs w:val="24"/>
        </w:rPr>
      </w:pPr>
      <w:r w:rsidRPr="009D2876">
        <w:rPr>
          <w:b/>
          <w:szCs w:val="24"/>
        </w:rPr>
        <w:t>APIE 2021–2027 M. ES SANGLAUDOS POLITIKOS FONDŲ PROGRAMAVIM</w:t>
      </w:r>
      <w:r>
        <w:rPr>
          <w:b/>
          <w:szCs w:val="24"/>
        </w:rPr>
        <w:t>Ą</w:t>
      </w:r>
    </w:p>
    <w:p w:rsidR="009D2876" w:rsidRPr="009D2876" w:rsidRDefault="009D2876" w:rsidP="009D2876">
      <w:pPr>
        <w:rPr>
          <w:szCs w:val="24"/>
        </w:rPr>
      </w:pPr>
    </w:p>
    <w:p w:rsidR="009D2876" w:rsidRDefault="009D2876" w:rsidP="009D2876">
      <w:pPr>
        <w:contextualSpacing/>
        <w:jc w:val="both"/>
        <w:rPr>
          <w:rFonts w:eastAsia="Calibri"/>
          <w:b/>
          <w:szCs w:val="24"/>
          <w:lang w:eastAsia="en-US"/>
        </w:rPr>
      </w:pPr>
    </w:p>
    <w:p w:rsidR="0023750F" w:rsidRPr="009D2876" w:rsidRDefault="0072611D" w:rsidP="009D2876">
      <w:pPr>
        <w:contextualSpacing/>
        <w:jc w:val="both"/>
        <w:rPr>
          <w:rFonts w:eastAsia="Calibri"/>
          <w:szCs w:val="24"/>
          <w:lang w:eastAsia="en-US"/>
        </w:rPr>
      </w:pPr>
      <w:r>
        <w:rPr>
          <w:b/>
          <w:color w:val="000000"/>
          <w:sz w:val="23"/>
          <w:szCs w:val="23"/>
        </w:rPr>
        <w:t>ES s</w:t>
      </w:r>
      <w:r w:rsidR="0023750F" w:rsidRPr="0023750F">
        <w:rPr>
          <w:b/>
          <w:color w:val="000000"/>
          <w:sz w:val="23"/>
          <w:szCs w:val="23"/>
        </w:rPr>
        <w:t>anglaudos politika</w:t>
      </w:r>
      <w:r w:rsidR="0023750F">
        <w:rPr>
          <w:color w:val="000000"/>
          <w:sz w:val="23"/>
          <w:szCs w:val="23"/>
        </w:rPr>
        <w:t xml:space="preserve"> – tai Europos Sąjungos politikos iniciatyvų visuma, skirta sumažinti skirtumus tarp atskirų ES regionų bei mažiausiai išsivysčiusių regionų atsilikimą. Sanglaudos politika savo esme yra nukreipta į ekonominės, socialinės ir teritorinės sanglaudos skatinimą.</w:t>
      </w:r>
    </w:p>
    <w:p w:rsidR="009D2876" w:rsidRPr="009D2876" w:rsidRDefault="009D2876" w:rsidP="009D2876">
      <w:pPr>
        <w:contextualSpacing/>
        <w:jc w:val="both"/>
        <w:rPr>
          <w:rFonts w:eastAsia="Calibri"/>
          <w:szCs w:val="24"/>
          <w:lang w:eastAsia="en-US"/>
        </w:rPr>
      </w:pPr>
    </w:p>
    <w:p w:rsidR="009D2876" w:rsidRPr="009D2876" w:rsidRDefault="009D2876" w:rsidP="009D2876">
      <w:pPr>
        <w:contextualSpacing/>
        <w:jc w:val="both"/>
        <w:rPr>
          <w:rFonts w:eastAsia="Calibri"/>
          <w:b/>
          <w:szCs w:val="24"/>
          <w:lang w:eastAsia="en-US"/>
        </w:rPr>
      </w:pPr>
      <w:r w:rsidRPr="009D2876">
        <w:rPr>
          <w:rFonts w:eastAsia="Calibri"/>
          <w:b/>
          <w:szCs w:val="24"/>
          <w:lang w:eastAsia="en-US"/>
        </w:rPr>
        <w:t>Pagrindiniai strateginiai dokumentai:</w:t>
      </w:r>
    </w:p>
    <w:p w:rsidR="009D2876" w:rsidRPr="009D2876" w:rsidRDefault="009D2876" w:rsidP="009D2876">
      <w:pPr>
        <w:contextualSpacing/>
        <w:jc w:val="both"/>
        <w:rPr>
          <w:rFonts w:eastAsia="Calibri"/>
          <w:b/>
          <w:szCs w:val="24"/>
          <w:lang w:eastAsia="en-US"/>
        </w:rPr>
      </w:pPr>
    </w:p>
    <w:p w:rsidR="009D2876" w:rsidRPr="009D2876" w:rsidRDefault="009D2876" w:rsidP="009D2876">
      <w:pPr>
        <w:contextualSpacing/>
        <w:jc w:val="both"/>
        <w:rPr>
          <w:rFonts w:eastAsia="Calibri"/>
          <w:szCs w:val="24"/>
          <w:lang w:eastAsia="en-US"/>
        </w:rPr>
      </w:pPr>
      <w:r w:rsidRPr="009D2876">
        <w:rPr>
          <w:rFonts w:eastAsia="Calibri"/>
          <w:b/>
          <w:szCs w:val="24"/>
          <w:lang w:eastAsia="en-US"/>
        </w:rPr>
        <w:t>Partnerystės sutartis</w:t>
      </w:r>
      <w:r w:rsidRPr="009D2876">
        <w:rPr>
          <w:rFonts w:eastAsia="Calibri"/>
          <w:szCs w:val="24"/>
          <w:lang w:eastAsia="en-US"/>
        </w:rPr>
        <w:t xml:space="preserve"> (PS) – glaustas strateginis dokumentas, kuriuo grindžiamos Europos Komisijos (EK) ir Lietuvos derybos dėl </w:t>
      </w:r>
      <w:r w:rsidRPr="009D2876">
        <w:rPr>
          <w:rFonts w:eastAsia="Calibri"/>
          <w:b/>
          <w:szCs w:val="24"/>
          <w:lang w:eastAsia="en-US"/>
        </w:rPr>
        <w:t>penkių fondų</w:t>
      </w:r>
      <w:r w:rsidRPr="009D2876">
        <w:rPr>
          <w:rFonts w:eastAsia="Calibri"/>
          <w:szCs w:val="24"/>
          <w:lang w:eastAsia="en-US"/>
        </w:rPr>
        <w:t>: Europos regioninio plėtros fondo (ERPF</w:t>
      </w:r>
      <w:r w:rsidR="00EC4413">
        <w:rPr>
          <w:rFonts w:eastAsia="Calibri"/>
          <w:szCs w:val="24"/>
          <w:lang w:eastAsia="en-US"/>
        </w:rPr>
        <w:t xml:space="preserve">- 3 464 </w:t>
      </w:r>
      <w:proofErr w:type="spellStart"/>
      <w:r w:rsidR="00EC4413">
        <w:rPr>
          <w:rFonts w:eastAsia="Calibri"/>
          <w:szCs w:val="24"/>
          <w:lang w:eastAsia="en-US"/>
        </w:rPr>
        <w:t>mlrd.eurų</w:t>
      </w:r>
      <w:proofErr w:type="spellEnd"/>
      <w:r w:rsidRPr="009D2876">
        <w:rPr>
          <w:rFonts w:eastAsia="Calibri"/>
          <w:szCs w:val="24"/>
          <w:lang w:eastAsia="en-US"/>
        </w:rPr>
        <w:t>), Europos socialinio fondo + (ESF+</w:t>
      </w:r>
      <w:r w:rsidR="00EC4413">
        <w:rPr>
          <w:rFonts w:eastAsia="Calibri"/>
          <w:szCs w:val="24"/>
          <w:lang w:eastAsia="en-US"/>
        </w:rPr>
        <w:t xml:space="preserve"> – 1 136 mlrd. eurų</w:t>
      </w:r>
      <w:r w:rsidRPr="009D2876">
        <w:rPr>
          <w:rFonts w:eastAsia="Calibri"/>
          <w:szCs w:val="24"/>
          <w:lang w:eastAsia="en-US"/>
        </w:rPr>
        <w:t>), Sanglaudos fondo</w:t>
      </w:r>
      <w:r>
        <w:rPr>
          <w:rFonts w:eastAsia="Calibri"/>
          <w:szCs w:val="24"/>
          <w:lang w:eastAsia="en-US"/>
        </w:rPr>
        <w:t xml:space="preserve"> </w:t>
      </w:r>
      <w:proofErr w:type="gramStart"/>
      <w:r>
        <w:rPr>
          <w:rFonts w:eastAsia="Calibri"/>
          <w:szCs w:val="24"/>
          <w:lang w:eastAsia="en-US"/>
        </w:rPr>
        <w:t>(</w:t>
      </w:r>
      <w:proofErr w:type="spellStart"/>
      <w:proofErr w:type="gramEnd"/>
      <w:r>
        <w:rPr>
          <w:rFonts w:eastAsia="Calibri"/>
          <w:szCs w:val="24"/>
          <w:lang w:eastAsia="en-US"/>
        </w:rPr>
        <w:t>SaF</w:t>
      </w:r>
      <w:proofErr w:type="spellEnd"/>
      <w:r w:rsidR="00EC4413">
        <w:rPr>
          <w:rFonts w:eastAsia="Calibri"/>
          <w:szCs w:val="24"/>
          <w:lang w:eastAsia="en-US"/>
        </w:rPr>
        <w:t xml:space="preserve"> – 1 418 mlrd. eurų</w:t>
      </w:r>
      <w:r>
        <w:rPr>
          <w:rFonts w:eastAsia="Calibri"/>
          <w:szCs w:val="24"/>
          <w:lang w:eastAsia="en-US"/>
        </w:rPr>
        <w:t>)</w:t>
      </w:r>
      <w:r w:rsidRPr="009D2876">
        <w:rPr>
          <w:rFonts w:eastAsia="Calibri"/>
          <w:szCs w:val="24"/>
          <w:lang w:eastAsia="en-US"/>
        </w:rPr>
        <w:t>, Teisingos pertvarkos fondo (TPF</w:t>
      </w:r>
      <w:r w:rsidR="00EC4413">
        <w:rPr>
          <w:rFonts w:eastAsia="Calibri"/>
          <w:szCs w:val="24"/>
          <w:lang w:eastAsia="en-US"/>
        </w:rPr>
        <w:t>- 273 mln. eurų</w:t>
      </w:r>
      <w:r w:rsidRPr="009D2876">
        <w:rPr>
          <w:rFonts w:eastAsia="Calibri"/>
          <w:szCs w:val="24"/>
          <w:lang w:eastAsia="en-US"/>
        </w:rPr>
        <w:t>) ir Europos jūrų reikalų, žvejybos ir akvakultūros fondo (EJRŽAF</w:t>
      </w:r>
      <w:r w:rsidR="00EC4413">
        <w:rPr>
          <w:rFonts w:eastAsia="Calibri"/>
          <w:szCs w:val="24"/>
          <w:lang w:eastAsia="en-US"/>
        </w:rPr>
        <w:t xml:space="preserve"> – 58 mln. eurų</w:t>
      </w:r>
      <w:r w:rsidRPr="009D2876">
        <w:rPr>
          <w:rFonts w:eastAsia="Calibri"/>
          <w:szCs w:val="24"/>
          <w:lang w:eastAsia="en-US"/>
        </w:rPr>
        <w:t>) programų rengimo.</w:t>
      </w:r>
      <w:r w:rsidR="00561B4E" w:rsidRPr="00561B4E">
        <w:rPr>
          <w:rFonts w:eastAsia="Calibri"/>
          <w:i/>
          <w:color w:val="FF0000"/>
          <w:szCs w:val="24"/>
          <w:lang w:eastAsia="en-US"/>
        </w:rPr>
        <w:t xml:space="preserve"> </w:t>
      </w:r>
    </w:p>
    <w:p w:rsidR="009D2876" w:rsidRPr="00561B4E" w:rsidRDefault="009D2876" w:rsidP="009D2876">
      <w:pPr>
        <w:contextualSpacing/>
        <w:jc w:val="both"/>
        <w:rPr>
          <w:rFonts w:eastAsia="Calibri"/>
          <w:i/>
          <w:color w:val="FF0000"/>
          <w:szCs w:val="24"/>
          <w:lang w:eastAsia="en-US"/>
        </w:rPr>
      </w:pPr>
      <w:r w:rsidRPr="009D2876">
        <w:rPr>
          <w:rFonts w:eastAsia="Calibri"/>
          <w:szCs w:val="24"/>
          <w:lang w:eastAsia="en-US"/>
        </w:rPr>
        <w:t>PS reikia pateikti EK prieš pateikiant pirmąją programą arba kartu.</w:t>
      </w:r>
      <w:r w:rsidRPr="009D2876">
        <w:rPr>
          <w:rFonts w:ascii="Calibri" w:eastAsia="Calibri" w:hAnsi="Calibri"/>
          <w:sz w:val="22"/>
          <w:szCs w:val="22"/>
          <w:lang w:eastAsia="en-US"/>
        </w:rPr>
        <w:t xml:space="preserve"> </w:t>
      </w:r>
      <w:r w:rsidRPr="009D2876">
        <w:rPr>
          <w:rFonts w:eastAsia="Calibri"/>
          <w:szCs w:val="24"/>
          <w:lang w:eastAsia="en-US"/>
        </w:rPr>
        <w:t xml:space="preserve">Pastabas EK gali pateikti </w:t>
      </w:r>
      <w:r w:rsidRPr="009D2876">
        <w:rPr>
          <w:rFonts w:eastAsia="Calibri"/>
          <w:b/>
          <w:szCs w:val="24"/>
          <w:lang w:eastAsia="en-US"/>
        </w:rPr>
        <w:t>per 3 mėnesius</w:t>
      </w:r>
      <w:r w:rsidRPr="009D2876">
        <w:rPr>
          <w:rFonts w:eastAsia="Calibri"/>
          <w:szCs w:val="24"/>
          <w:lang w:eastAsia="en-US"/>
        </w:rPr>
        <w:t xml:space="preserve"> nuo PS pateikimo dienos, o priimti įgyvendinimo aktu sprendimą, kuriuo patvirtina PS ne vėliau kaip </w:t>
      </w:r>
      <w:r w:rsidRPr="009D2876">
        <w:rPr>
          <w:rFonts w:eastAsia="Calibri"/>
          <w:b/>
          <w:szCs w:val="24"/>
          <w:lang w:eastAsia="en-US"/>
        </w:rPr>
        <w:t>per 4 mėnesius</w:t>
      </w:r>
      <w:r w:rsidRPr="009D2876">
        <w:rPr>
          <w:rFonts w:eastAsia="Calibri"/>
          <w:szCs w:val="24"/>
          <w:lang w:eastAsia="en-US"/>
        </w:rPr>
        <w:t>.</w:t>
      </w:r>
      <w:r w:rsidR="00561B4E">
        <w:rPr>
          <w:rFonts w:eastAsia="Calibri"/>
          <w:szCs w:val="24"/>
          <w:lang w:eastAsia="en-US"/>
        </w:rPr>
        <w:t xml:space="preserve"> </w:t>
      </w:r>
    </w:p>
    <w:p w:rsidR="009D2876" w:rsidRPr="009D2876" w:rsidRDefault="009D2876" w:rsidP="009D2876">
      <w:pPr>
        <w:contextualSpacing/>
        <w:jc w:val="both"/>
        <w:rPr>
          <w:rFonts w:eastAsia="Calibri"/>
          <w:szCs w:val="24"/>
          <w:lang w:eastAsia="en-US"/>
        </w:rPr>
      </w:pPr>
    </w:p>
    <w:p w:rsidR="009D2876" w:rsidRDefault="009D2876" w:rsidP="009D2876">
      <w:pPr>
        <w:contextualSpacing/>
        <w:jc w:val="both"/>
        <w:rPr>
          <w:rFonts w:eastAsia="Calibri"/>
          <w:b/>
          <w:szCs w:val="24"/>
          <w:lang w:eastAsia="en-US"/>
        </w:rPr>
      </w:pPr>
      <w:r w:rsidRPr="009D2876">
        <w:rPr>
          <w:rFonts w:eastAsia="Calibri"/>
          <w:b/>
          <w:szCs w:val="24"/>
          <w:lang w:eastAsia="en-US"/>
        </w:rPr>
        <w:t xml:space="preserve">Svarbūs faktai: </w:t>
      </w:r>
    </w:p>
    <w:p w:rsidR="006D7C0C" w:rsidRPr="009D2876" w:rsidRDefault="006D7C0C" w:rsidP="009D2876">
      <w:pPr>
        <w:contextualSpacing/>
        <w:jc w:val="both"/>
        <w:rPr>
          <w:rFonts w:eastAsia="Calibri"/>
          <w:b/>
          <w:szCs w:val="24"/>
          <w:lang w:eastAsia="en-US"/>
        </w:rPr>
      </w:pPr>
    </w:p>
    <w:p w:rsidR="009D2876" w:rsidRPr="0067263B" w:rsidRDefault="009D2876" w:rsidP="006D7C0C">
      <w:pPr>
        <w:numPr>
          <w:ilvl w:val="0"/>
          <w:numId w:val="5"/>
        </w:numPr>
        <w:spacing w:after="200" w:line="276" w:lineRule="auto"/>
        <w:contextualSpacing/>
        <w:jc w:val="both"/>
        <w:rPr>
          <w:rFonts w:eastAsia="Calibri"/>
          <w:szCs w:val="24"/>
          <w:lang w:eastAsia="en-US"/>
        </w:rPr>
      </w:pPr>
      <w:r w:rsidRPr="009D2876">
        <w:rPr>
          <w:rFonts w:eastAsia="Calibri"/>
          <w:szCs w:val="24"/>
          <w:lang w:eastAsia="en-US"/>
        </w:rPr>
        <w:t xml:space="preserve">Lietuva padalinta į </w:t>
      </w:r>
      <w:r w:rsidRPr="009D2876">
        <w:rPr>
          <w:rFonts w:eastAsia="Calibri"/>
          <w:b/>
          <w:szCs w:val="24"/>
          <w:lang w:eastAsia="en-US"/>
        </w:rPr>
        <w:t>du regionus</w:t>
      </w:r>
      <w:r w:rsidRPr="009D2876">
        <w:rPr>
          <w:rFonts w:eastAsia="Calibri"/>
          <w:szCs w:val="24"/>
          <w:lang w:eastAsia="en-US"/>
        </w:rPr>
        <w:t xml:space="preserve">: Sostinės regionui </w:t>
      </w:r>
      <w:proofErr w:type="gramStart"/>
      <w:r w:rsidR="00561B4E" w:rsidRPr="00FF1189">
        <w:rPr>
          <w:rFonts w:eastAsia="Calibri"/>
          <w:szCs w:val="24"/>
          <w:lang w:eastAsia="en-US"/>
        </w:rPr>
        <w:t>(</w:t>
      </w:r>
      <w:proofErr w:type="gramEnd"/>
      <w:r w:rsidR="00561B4E" w:rsidRPr="00FF1189">
        <w:rPr>
          <w:rFonts w:eastAsia="Calibri"/>
          <w:szCs w:val="24"/>
          <w:lang w:eastAsia="en-US"/>
        </w:rPr>
        <w:t>kurį sudaro</w:t>
      </w:r>
      <w:r w:rsidR="00FF1189">
        <w:rPr>
          <w:rFonts w:eastAsia="Calibri"/>
          <w:szCs w:val="24"/>
          <w:lang w:eastAsia="en-US"/>
        </w:rPr>
        <w:t xml:space="preserve"> 8 Vilniaus </w:t>
      </w:r>
      <w:proofErr w:type="spellStart"/>
      <w:r w:rsidR="00FF1189">
        <w:rPr>
          <w:rFonts w:eastAsia="Calibri"/>
          <w:szCs w:val="24"/>
          <w:lang w:eastAsia="en-US"/>
        </w:rPr>
        <w:t>apkskities</w:t>
      </w:r>
      <w:proofErr w:type="spellEnd"/>
      <w:r w:rsidR="00FF1189">
        <w:rPr>
          <w:rFonts w:eastAsia="Calibri"/>
          <w:szCs w:val="24"/>
          <w:lang w:eastAsia="en-US"/>
        </w:rPr>
        <w:t xml:space="preserve"> </w:t>
      </w:r>
      <w:proofErr w:type="spellStart"/>
      <w:r w:rsidR="00FF1189">
        <w:rPr>
          <w:rFonts w:eastAsia="Calibri"/>
          <w:szCs w:val="24"/>
          <w:lang w:eastAsia="en-US"/>
        </w:rPr>
        <w:t>savivladybės</w:t>
      </w:r>
      <w:proofErr w:type="spellEnd"/>
      <w:r w:rsidR="00561B4E" w:rsidRPr="00FF1189">
        <w:rPr>
          <w:rFonts w:eastAsia="Calibri"/>
          <w:szCs w:val="24"/>
          <w:lang w:eastAsia="en-US"/>
        </w:rPr>
        <w:t>)</w:t>
      </w:r>
      <w:r w:rsidR="00561B4E">
        <w:rPr>
          <w:rFonts w:eastAsia="Calibri"/>
          <w:szCs w:val="24"/>
          <w:lang w:eastAsia="en-US"/>
        </w:rPr>
        <w:t xml:space="preserve"> </w:t>
      </w:r>
      <w:r w:rsidRPr="009D2876">
        <w:rPr>
          <w:rFonts w:eastAsia="Calibri"/>
          <w:szCs w:val="24"/>
          <w:lang w:eastAsia="en-US"/>
        </w:rPr>
        <w:t xml:space="preserve">numatyta skirti 43 mln. eurų, Vidurio Vakarų Lietuvai – 4,6 mlrd. eurų Europos regioninės plėtros fondo ir Europos socialinio fondo + lėšų. Sanglaudos fondas skiriamas visai Lietuvai – 1,4 mlrd. eurų ES lėšų. Viso: </w:t>
      </w:r>
      <w:r w:rsidRPr="009D2876">
        <w:rPr>
          <w:rFonts w:eastAsia="Calibri"/>
          <w:b/>
          <w:szCs w:val="24"/>
          <w:lang w:eastAsia="en-US"/>
        </w:rPr>
        <w:t>apie 6 mlrd. eurų</w:t>
      </w:r>
      <w:r w:rsidRPr="009D2876">
        <w:rPr>
          <w:rFonts w:eastAsia="Calibri"/>
          <w:szCs w:val="24"/>
          <w:lang w:eastAsia="en-US"/>
        </w:rPr>
        <w:t>.</w:t>
      </w:r>
      <w:r>
        <w:rPr>
          <w:rFonts w:eastAsia="Calibri"/>
          <w:szCs w:val="24"/>
          <w:lang w:eastAsia="en-US"/>
        </w:rPr>
        <w:t xml:space="preserve"> Su bendru finansavimu </w:t>
      </w:r>
      <w:r w:rsidRPr="009D2876">
        <w:rPr>
          <w:rFonts w:eastAsia="Calibri"/>
          <w:b/>
          <w:szCs w:val="24"/>
          <w:lang w:eastAsia="en-US"/>
        </w:rPr>
        <w:t>apie 7,5 mlrd. eurų.</w:t>
      </w:r>
      <w:r w:rsidR="00EC4413">
        <w:rPr>
          <w:rFonts w:eastAsia="Calibri"/>
          <w:b/>
          <w:szCs w:val="24"/>
          <w:lang w:eastAsia="en-US"/>
        </w:rPr>
        <w:t xml:space="preserve"> </w:t>
      </w:r>
      <w:r w:rsidR="00EC4413" w:rsidRPr="00EC4413">
        <w:rPr>
          <w:rFonts w:eastAsia="Calibri"/>
          <w:szCs w:val="24"/>
          <w:lang w:eastAsia="en-US"/>
        </w:rPr>
        <w:t>A</w:t>
      </w:r>
      <w:r w:rsidR="00EC4413">
        <w:rPr>
          <w:rFonts w:eastAsia="Calibri"/>
          <w:szCs w:val="24"/>
          <w:lang w:eastAsia="en-US"/>
        </w:rPr>
        <w:t xml:space="preserve">tsižvelgdami į reglamentų galimybes atininkamai siūlome </w:t>
      </w:r>
      <w:r w:rsidR="00F62B37">
        <w:rPr>
          <w:rFonts w:eastAsia="Calibri"/>
          <w:szCs w:val="24"/>
          <w:lang w:eastAsia="en-US"/>
        </w:rPr>
        <w:t>E</w:t>
      </w:r>
      <w:r w:rsidR="0067263B">
        <w:rPr>
          <w:rFonts w:eastAsia="Calibri"/>
          <w:szCs w:val="24"/>
          <w:lang w:eastAsia="en-US"/>
        </w:rPr>
        <w:t>K</w:t>
      </w:r>
      <w:r w:rsidR="00F62B37">
        <w:rPr>
          <w:rFonts w:eastAsia="Calibri"/>
          <w:szCs w:val="24"/>
          <w:lang w:eastAsia="en-US"/>
        </w:rPr>
        <w:t xml:space="preserve"> leisti </w:t>
      </w:r>
      <w:r w:rsidR="00EC4413">
        <w:rPr>
          <w:rFonts w:eastAsia="Calibri"/>
          <w:szCs w:val="24"/>
          <w:lang w:eastAsia="en-US"/>
        </w:rPr>
        <w:t xml:space="preserve">perskirstyti lėšas iš mažiau išsivysčiusio regiono į labiau įsivysčiusį regioną ( </w:t>
      </w:r>
      <w:r w:rsidR="00EC4413" w:rsidRPr="00F62B37">
        <w:rPr>
          <w:rFonts w:eastAsia="Calibri"/>
          <w:szCs w:val="24"/>
          <w:lang w:eastAsia="en-US"/>
        </w:rPr>
        <w:t xml:space="preserve">apie </w:t>
      </w:r>
      <w:r w:rsidR="0067263B" w:rsidRPr="0067263B">
        <w:rPr>
          <w:rFonts w:eastAsia="Calibri"/>
          <w:b/>
          <w:szCs w:val="24"/>
          <w:lang w:eastAsia="en-US"/>
        </w:rPr>
        <w:t>535</w:t>
      </w:r>
      <w:r w:rsidR="00EC4413" w:rsidRPr="0067263B">
        <w:rPr>
          <w:rFonts w:eastAsia="Calibri"/>
          <w:b/>
          <w:szCs w:val="24"/>
          <w:lang w:eastAsia="en-US"/>
        </w:rPr>
        <w:t xml:space="preserve"> mln. eurų,</w:t>
      </w:r>
      <w:r w:rsidR="00EC4413">
        <w:rPr>
          <w:rFonts w:eastAsia="Calibri"/>
          <w:b/>
          <w:szCs w:val="24"/>
          <w:lang w:eastAsia="en-US"/>
        </w:rPr>
        <w:t xml:space="preserve"> </w:t>
      </w:r>
      <w:r w:rsidR="00F62B37" w:rsidRPr="00F62B37">
        <w:rPr>
          <w:rFonts w:eastAsia="Calibri"/>
          <w:i/>
          <w:szCs w:val="24"/>
          <w:lang w:eastAsia="en-US"/>
        </w:rPr>
        <w:t xml:space="preserve">prioritetą skiriant inovacijoms ir moksliniams tyrimams, </w:t>
      </w:r>
      <w:r w:rsidR="00F62B37" w:rsidRPr="0067263B">
        <w:rPr>
          <w:rFonts w:eastAsia="Calibri"/>
          <w:szCs w:val="24"/>
          <w:lang w:eastAsia="en-US"/>
        </w:rPr>
        <w:t>žalinimui bei socialinei atskirčiai mažinti</w:t>
      </w:r>
      <w:r w:rsidR="00561B4E" w:rsidRPr="0067263B">
        <w:rPr>
          <w:rFonts w:eastAsia="Calibri"/>
          <w:szCs w:val="24"/>
          <w:lang w:eastAsia="en-US"/>
        </w:rPr>
        <w:t>).</w:t>
      </w:r>
    </w:p>
    <w:p w:rsidR="009D2876" w:rsidRPr="0067263B" w:rsidRDefault="009D2876" w:rsidP="0067263B">
      <w:pPr>
        <w:numPr>
          <w:ilvl w:val="0"/>
          <w:numId w:val="5"/>
        </w:numPr>
        <w:spacing w:after="200" w:line="276" w:lineRule="auto"/>
        <w:contextualSpacing/>
        <w:jc w:val="both"/>
        <w:rPr>
          <w:rFonts w:eastAsia="Calibri"/>
          <w:szCs w:val="24"/>
          <w:lang w:eastAsia="en-US"/>
        </w:rPr>
      </w:pPr>
      <w:r w:rsidRPr="0067263B">
        <w:rPr>
          <w:rFonts w:eastAsia="Calibri"/>
          <w:b/>
          <w:szCs w:val="24"/>
          <w:lang w:eastAsia="en-US"/>
        </w:rPr>
        <w:t xml:space="preserve">Nacionalinis </w:t>
      </w:r>
      <w:proofErr w:type="spellStart"/>
      <w:r w:rsidRPr="0067263B">
        <w:rPr>
          <w:rFonts w:eastAsia="Calibri"/>
          <w:b/>
          <w:szCs w:val="24"/>
          <w:lang w:eastAsia="en-US"/>
        </w:rPr>
        <w:t>kofinansavimas</w:t>
      </w:r>
      <w:proofErr w:type="spellEnd"/>
      <w:r w:rsidRPr="0067263B">
        <w:rPr>
          <w:rFonts w:eastAsia="Calibri"/>
          <w:szCs w:val="24"/>
          <w:lang w:eastAsia="en-US"/>
        </w:rPr>
        <w:t>: Sostinės regionui 50 proc., Vidurio Vakarų Lietuvai – 15 proc.</w:t>
      </w:r>
      <w:r w:rsidR="00561B4E" w:rsidRPr="0067263B">
        <w:rPr>
          <w:rFonts w:eastAsia="Calibri"/>
          <w:szCs w:val="24"/>
          <w:lang w:eastAsia="en-US"/>
        </w:rPr>
        <w:t xml:space="preserve"> </w:t>
      </w:r>
      <w:r w:rsidR="0067263B" w:rsidRPr="0067263B">
        <w:rPr>
          <w:rFonts w:eastAsia="Calibri"/>
          <w:szCs w:val="24"/>
          <w:lang w:eastAsia="en-US"/>
        </w:rPr>
        <w:t xml:space="preserve">Šiuo metu rengiamas finansinės pagalbos savivaldybėms pasiūlymas dėl valstybės biudžeto prisidėjimo užtikrinant Sostinės regiono mažosioms savivaldybėms vienodas finansavimo sąlygas su VVL bei dėl </w:t>
      </w:r>
      <w:proofErr w:type="spellStart"/>
      <w:r w:rsidR="0067263B" w:rsidRPr="0067263B">
        <w:rPr>
          <w:rFonts w:eastAsia="Calibri"/>
          <w:szCs w:val="24"/>
          <w:lang w:eastAsia="en-US"/>
        </w:rPr>
        <w:t>kofinansavimo</w:t>
      </w:r>
      <w:proofErr w:type="spellEnd"/>
      <w:r w:rsidR="0067263B" w:rsidRPr="0067263B">
        <w:rPr>
          <w:rFonts w:eastAsia="Calibri"/>
          <w:szCs w:val="24"/>
          <w:lang w:eastAsia="en-US"/>
        </w:rPr>
        <w:t xml:space="preserve"> mažinimo galimybės numatytus kriterijus atitinkantiems savivaldybių projektams.</w:t>
      </w:r>
      <w:r w:rsidR="0067263B">
        <w:rPr>
          <w:rFonts w:eastAsia="Calibri"/>
          <w:szCs w:val="24"/>
          <w:lang w:eastAsia="en-US"/>
        </w:rPr>
        <w:t xml:space="preserve"> </w:t>
      </w:r>
    </w:p>
    <w:p w:rsidR="009D2876" w:rsidRPr="00C8694E" w:rsidRDefault="009D2876" w:rsidP="0067263B">
      <w:pPr>
        <w:numPr>
          <w:ilvl w:val="0"/>
          <w:numId w:val="5"/>
        </w:numPr>
        <w:spacing w:after="200" w:line="276" w:lineRule="auto"/>
        <w:contextualSpacing/>
        <w:jc w:val="both"/>
        <w:rPr>
          <w:rFonts w:eastAsia="Calibri"/>
          <w:szCs w:val="24"/>
          <w:lang w:eastAsia="en-US"/>
        </w:rPr>
      </w:pPr>
      <w:r w:rsidRPr="00C8694E">
        <w:rPr>
          <w:rFonts w:eastAsia="Calibri"/>
          <w:b/>
          <w:szCs w:val="24"/>
          <w:lang w:eastAsia="en-US"/>
        </w:rPr>
        <w:t>30 proc.</w:t>
      </w:r>
      <w:r w:rsidRPr="00C8694E">
        <w:rPr>
          <w:rFonts w:eastAsia="Calibri"/>
          <w:szCs w:val="24"/>
          <w:lang w:eastAsia="en-US"/>
        </w:rPr>
        <w:t xml:space="preserve"> </w:t>
      </w:r>
      <w:r w:rsidR="0067263B" w:rsidRPr="00C8694E">
        <w:rPr>
          <w:rFonts w:eastAsia="Calibri"/>
          <w:szCs w:val="24"/>
          <w:lang w:eastAsia="en-US"/>
        </w:rPr>
        <w:t xml:space="preserve">ES </w:t>
      </w:r>
      <w:r w:rsidRPr="00C8694E">
        <w:rPr>
          <w:rFonts w:eastAsia="Calibri"/>
          <w:szCs w:val="24"/>
          <w:lang w:eastAsia="en-US"/>
        </w:rPr>
        <w:t>biudžeto išlaidų reikia skirti klima</w:t>
      </w:r>
      <w:r w:rsidR="0067263B" w:rsidRPr="00C8694E">
        <w:rPr>
          <w:rFonts w:eastAsia="Calibri"/>
          <w:szCs w:val="24"/>
          <w:lang w:eastAsia="en-US"/>
        </w:rPr>
        <w:t xml:space="preserve">to srities tikslams įgyvendinti (ERPF- </w:t>
      </w:r>
      <w:proofErr w:type="gramStart"/>
      <w:r w:rsidR="0067263B" w:rsidRPr="00C8694E">
        <w:rPr>
          <w:rFonts w:eastAsia="Calibri"/>
          <w:szCs w:val="24"/>
          <w:lang w:eastAsia="en-US"/>
        </w:rPr>
        <w:t>30%</w:t>
      </w:r>
      <w:proofErr w:type="gramEnd"/>
      <w:r w:rsidR="0067263B" w:rsidRPr="00C8694E">
        <w:rPr>
          <w:rFonts w:eastAsia="Calibri"/>
          <w:szCs w:val="24"/>
          <w:lang w:eastAsia="en-US"/>
        </w:rPr>
        <w:t xml:space="preserve">, </w:t>
      </w:r>
      <w:proofErr w:type="spellStart"/>
      <w:r w:rsidR="0067263B" w:rsidRPr="00C8694E">
        <w:rPr>
          <w:rFonts w:eastAsia="Calibri"/>
          <w:szCs w:val="24"/>
          <w:lang w:eastAsia="en-US"/>
        </w:rPr>
        <w:t>SaF</w:t>
      </w:r>
      <w:proofErr w:type="spellEnd"/>
      <w:r w:rsidR="0067263B" w:rsidRPr="00C8694E">
        <w:rPr>
          <w:rFonts w:eastAsia="Calibri"/>
          <w:szCs w:val="24"/>
          <w:lang w:eastAsia="en-US"/>
        </w:rPr>
        <w:t xml:space="preserve"> – 37%).</w:t>
      </w:r>
    </w:p>
    <w:p w:rsidR="009D2876" w:rsidRPr="009D2876" w:rsidRDefault="009D2876" w:rsidP="006D7C0C">
      <w:pPr>
        <w:numPr>
          <w:ilvl w:val="0"/>
          <w:numId w:val="5"/>
        </w:numPr>
        <w:spacing w:after="200" w:line="276" w:lineRule="auto"/>
        <w:contextualSpacing/>
        <w:jc w:val="both"/>
        <w:rPr>
          <w:rFonts w:eastAsia="Calibri"/>
          <w:b/>
          <w:szCs w:val="24"/>
          <w:lang w:eastAsia="en-US"/>
        </w:rPr>
      </w:pPr>
      <w:r w:rsidRPr="009D2876">
        <w:rPr>
          <w:rFonts w:eastAsia="Calibri"/>
          <w:b/>
          <w:szCs w:val="24"/>
          <w:lang w:eastAsia="en-US"/>
        </w:rPr>
        <w:t xml:space="preserve">Teminė koncentracija: </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t>25 proc.</w:t>
      </w:r>
      <w:r w:rsidRPr="009D2876">
        <w:rPr>
          <w:rFonts w:eastAsia="Calibri"/>
          <w:szCs w:val="24"/>
          <w:lang w:eastAsia="en-US"/>
        </w:rPr>
        <w:t xml:space="preserve"> ERPF lėšų reikia skirti ekonomikos konkurencingumui didinti ir transformacijai į aukštesnės pridėtinės vertės ekonomiką; </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lastRenderedPageBreak/>
        <w:t>30 proc.</w:t>
      </w:r>
      <w:r w:rsidRPr="009D2876">
        <w:rPr>
          <w:rFonts w:eastAsia="Calibri"/>
          <w:szCs w:val="24"/>
          <w:lang w:eastAsia="en-US"/>
        </w:rPr>
        <w:t xml:space="preserve"> ERPF lėšų – perėjimui prie švarios energetikos, žaliosioms investicijoms, žiedinei ekonomikai, prisitaikymui prie klimato kaitos; </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t>8 proc.</w:t>
      </w:r>
      <w:r w:rsidRPr="009D2876">
        <w:rPr>
          <w:rFonts w:eastAsia="Calibri"/>
          <w:szCs w:val="24"/>
          <w:lang w:eastAsia="en-US"/>
        </w:rPr>
        <w:t xml:space="preserve"> ERPF lėšų – miestų plėtrai;</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t>25 proc.</w:t>
      </w:r>
      <w:r w:rsidRPr="009D2876">
        <w:rPr>
          <w:rFonts w:eastAsia="Calibri"/>
          <w:szCs w:val="24"/>
          <w:lang w:eastAsia="en-US"/>
        </w:rPr>
        <w:t xml:space="preserve"> ESF+ lėšų – socialinei atskirčiai mažinti;</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t>5 proc.</w:t>
      </w:r>
      <w:r w:rsidRPr="009D2876">
        <w:rPr>
          <w:rFonts w:eastAsia="Calibri"/>
          <w:szCs w:val="24"/>
          <w:lang w:eastAsia="en-US"/>
        </w:rPr>
        <w:t xml:space="preserve"> ESF+ lėšų – vaiko garantijai;</w:t>
      </w:r>
    </w:p>
    <w:p w:rsidR="009D2876" w:rsidRPr="009D2876" w:rsidRDefault="009D2876" w:rsidP="009D2876">
      <w:pPr>
        <w:numPr>
          <w:ilvl w:val="0"/>
          <w:numId w:val="2"/>
        </w:numPr>
        <w:spacing w:after="200" w:line="276" w:lineRule="auto"/>
        <w:contextualSpacing/>
        <w:jc w:val="both"/>
        <w:rPr>
          <w:rFonts w:eastAsia="Calibri"/>
          <w:szCs w:val="24"/>
          <w:lang w:eastAsia="en-US"/>
        </w:rPr>
      </w:pPr>
      <w:r w:rsidRPr="009D2876">
        <w:rPr>
          <w:rFonts w:eastAsia="Calibri"/>
          <w:b/>
          <w:szCs w:val="24"/>
          <w:lang w:eastAsia="en-US"/>
        </w:rPr>
        <w:t>5 proc.</w:t>
      </w:r>
      <w:r w:rsidRPr="009D2876">
        <w:rPr>
          <w:rFonts w:eastAsia="Calibri"/>
          <w:szCs w:val="24"/>
          <w:lang w:eastAsia="en-US"/>
        </w:rPr>
        <w:t xml:space="preserve"> ESF+ lėšų – socialinėms inovacijoms.</w:t>
      </w:r>
    </w:p>
    <w:p w:rsidR="009D2876" w:rsidRPr="009D2876" w:rsidRDefault="009D2876" w:rsidP="009D2876">
      <w:pPr>
        <w:contextualSpacing/>
        <w:jc w:val="both"/>
        <w:rPr>
          <w:rFonts w:eastAsia="Calibri"/>
          <w:szCs w:val="24"/>
          <w:lang w:eastAsia="en-US"/>
        </w:rPr>
      </w:pPr>
    </w:p>
    <w:p w:rsidR="009D2876" w:rsidRPr="009D2876" w:rsidRDefault="009D2876" w:rsidP="009D2876">
      <w:pPr>
        <w:contextualSpacing/>
        <w:jc w:val="both"/>
        <w:rPr>
          <w:rFonts w:eastAsia="Calibri"/>
          <w:szCs w:val="24"/>
          <w:lang w:eastAsia="en-US"/>
        </w:rPr>
      </w:pPr>
      <w:r w:rsidRPr="009D2876">
        <w:rPr>
          <w:rFonts w:eastAsia="Calibri"/>
          <w:szCs w:val="24"/>
          <w:lang w:eastAsia="en-US"/>
        </w:rPr>
        <w:t xml:space="preserve">Lietuva rengia </w:t>
      </w:r>
      <w:r w:rsidRPr="009D2876">
        <w:rPr>
          <w:rFonts w:eastAsia="Calibri"/>
          <w:b/>
          <w:szCs w:val="24"/>
          <w:lang w:eastAsia="en-US"/>
        </w:rPr>
        <w:t>trys investicijų programas</w:t>
      </w:r>
      <w:r w:rsidRPr="009D2876">
        <w:rPr>
          <w:rFonts w:eastAsia="Calibri"/>
          <w:szCs w:val="24"/>
          <w:lang w:eastAsia="en-US"/>
        </w:rPr>
        <w:t>:</w:t>
      </w:r>
    </w:p>
    <w:p w:rsidR="009D2876" w:rsidRPr="009D2876" w:rsidRDefault="009D2876" w:rsidP="009D2876">
      <w:pPr>
        <w:contextualSpacing/>
        <w:jc w:val="both"/>
        <w:rPr>
          <w:rFonts w:eastAsia="Calibri"/>
          <w:szCs w:val="24"/>
          <w:lang w:eastAsia="en-US"/>
        </w:rPr>
      </w:pPr>
    </w:p>
    <w:p w:rsidR="009D2876" w:rsidRPr="009D2876" w:rsidRDefault="009D2876" w:rsidP="009D2876">
      <w:pPr>
        <w:spacing w:line="360" w:lineRule="auto"/>
        <w:contextualSpacing/>
        <w:jc w:val="both"/>
        <w:rPr>
          <w:rFonts w:eastAsia="Calibri"/>
          <w:szCs w:val="24"/>
          <w:lang w:eastAsia="en-US"/>
        </w:rPr>
      </w:pPr>
      <w:r w:rsidRPr="009D2876">
        <w:rPr>
          <w:rFonts w:eastAsia="Calibri"/>
          <w:b/>
          <w:szCs w:val="24"/>
          <w:lang w:eastAsia="en-US"/>
        </w:rPr>
        <w:t>1. 2021–2027 m. ES fondų investicijų programa</w:t>
      </w:r>
      <w:r w:rsidRPr="009D2876">
        <w:rPr>
          <w:rFonts w:eastAsia="Calibri"/>
          <w:szCs w:val="24"/>
          <w:lang w:eastAsia="en-US"/>
        </w:rPr>
        <w:t>, rengimą koordinuoja Finansų ministerija.</w:t>
      </w:r>
    </w:p>
    <w:p w:rsidR="009D2876" w:rsidRPr="009D2876" w:rsidRDefault="009D2876" w:rsidP="009D2876">
      <w:pPr>
        <w:spacing w:line="360" w:lineRule="auto"/>
        <w:contextualSpacing/>
        <w:jc w:val="both"/>
        <w:rPr>
          <w:rFonts w:eastAsia="Calibri"/>
          <w:szCs w:val="24"/>
          <w:lang w:eastAsia="en-US"/>
        </w:rPr>
      </w:pPr>
      <w:r w:rsidRPr="009D2876">
        <w:rPr>
          <w:rFonts w:eastAsia="Calibri"/>
          <w:b/>
          <w:szCs w:val="24"/>
          <w:lang w:eastAsia="en-US"/>
        </w:rPr>
        <w:t>2. Lietuvos žuvininkystės sektoriaus 2021</w:t>
      </w:r>
      <w:proofErr w:type="gramStart"/>
      <w:r w:rsidRPr="009D2876">
        <w:rPr>
          <w:rFonts w:eastAsia="Calibri"/>
          <w:b/>
          <w:szCs w:val="24"/>
          <w:lang w:eastAsia="en-US"/>
        </w:rPr>
        <w:t>-</w:t>
      </w:r>
      <w:proofErr w:type="gramEnd"/>
      <w:r w:rsidRPr="009D2876">
        <w:rPr>
          <w:rFonts w:eastAsia="Calibri"/>
          <w:b/>
          <w:szCs w:val="24"/>
          <w:lang w:eastAsia="en-US"/>
        </w:rPr>
        <w:t>2027 m. veiksmų programa</w:t>
      </w:r>
      <w:r w:rsidRPr="009D2876">
        <w:rPr>
          <w:rFonts w:eastAsia="Calibri"/>
          <w:szCs w:val="24"/>
          <w:lang w:eastAsia="en-US"/>
        </w:rPr>
        <w:t>, rengimą koordinuoja Žemės ūkio ministerija.</w:t>
      </w:r>
    </w:p>
    <w:p w:rsidR="009D2876" w:rsidRPr="009D2876" w:rsidRDefault="009D2876" w:rsidP="009D2876">
      <w:pPr>
        <w:spacing w:line="360" w:lineRule="auto"/>
        <w:contextualSpacing/>
        <w:jc w:val="both"/>
        <w:rPr>
          <w:rFonts w:eastAsia="Calibri"/>
          <w:szCs w:val="24"/>
          <w:lang w:eastAsia="en-US"/>
        </w:rPr>
      </w:pPr>
      <w:r w:rsidRPr="009D2876">
        <w:rPr>
          <w:rFonts w:eastAsia="Calibri"/>
          <w:b/>
          <w:szCs w:val="24"/>
          <w:lang w:eastAsia="en-US"/>
        </w:rPr>
        <w:t>3.</w:t>
      </w:r>
      <w:r w:rsidRPr="009D2876">
        <w:rPr>
          <w:rFonts w:eastAsia="Calibri"/>
          <w:szCs w:val="24"/>
          <w:lang w:eastAsia="en-US"/>
        </w:rPr>
        <w:t> </w:t>
      </w:r>
      <w:r w:rsidRPr="009D2876">
        <w:rPr>
          <w:rFonts w:eastAsia="Calibri"/>
          <w:b/>
          <w:szCs w:val="24"/>
          <w:lang w:eastAsia="en-US"/>
        </w:rPr>
        <w:t>Materialinio nepritekliaus programa</w:t>
      </w:r>
      <w:r w:rsidRPr="009D2876">
        <w:rPr>
          <w:rFonts w:eastAsia="Calibri"/>
          <w:szCs w:val="24"/>
          <w:lang w:eastAsia="en-US"/>
        </w:rPr>
        <w:t>, rengimą koordinuoja Socialinės apsaugos ir darbo ministerija.</w:t>
      </w:r>
    </w:p>
    <w:p w:rsidR="00274C9C" w:rsidRDefault="00274C9C" w:rsidP="009D2876">
      <w:pPr>
        <w:contextualSpacing/>
        <w:jc w:val="both"/>
        <w:rPr>
          <w:rFonts w:eastAsia="Calibri"/>
          <w:b/>
          <w:szCs w:val="24"/>
          <w:lang w:eastAsia="en-US"/>
        </w:rPr>
      </w:pPr>
    </w:p>
    <w:p w:rsidR="009D2876" w:rsidRPr="009D2876" w:rsidRDefault="009D2876" w:rsidP="009D2876">
      <w:pPr>
        <w:contextualSpacing/>
        <w:jc w:val="both"/>
        <w:rPr>
          <w:rFonts w:eastAsia="Calibri"/>
          <w:szCs w:val="24"/>
          <w:lang w:eastAsia="en-US"/>
        </w:rPr>
      </w:pPr>
      <w:r w:rsidRPr="009D2876">
        <w:rPr>
          <w:rFonts w:eastAsia="Calibri"/>
          <w:b/>
          <w:szCs w:val="24"/>
          <w:lang w:eastAsia="en-US"/>
        </w:rPr>
        <w:t>2021–2027 M. ES FONDŲ INVESTICIJŲ PROGRAMA</w:t>
      </w:r>
    </w:p>
    <w:p w:rsidR="009D2876" w:rsidRPr="009D2876" w:rsidRDefault="009D2876" w:rsidP="009D2876">
      <w:pPr>
        <w:contextualSpacing/>
        <w:jc w:val="both"/>
        <w:rPr>
          <w:rFonts w:eastAsia="Calibri"/>
          <w:szCs w:val="24"/>
          <w:lang w:eastAsia="en-US"/>
        </w:rPr>
      </w:pPr>
    </w:p>
    <w:p w:rsidR="009D2876" w:rsidRPr="009D2876" w:rsidRDefault="009D2876" w:rsidP="009D2876">
      <w:pPr>
        <w:tabs>
          <w:tab w:val="left" w:pos="993"/>
        </w:tabs>
        <w:contextualSpacing/>
        <w:jc w:val="both"/>
        <w:rPr>
          <w:rFonts w:eastAsia="Calibri"/>
          <w:szCs w:val="24"/>
          <w:lang w:eastAsia="en-US"/>
        </w:rPr>
      </w:pPr>
      <w:r w:rsidRPr="009D2876">
        <w:rPr>
          <w:rFonts w:eastAsia="Calibri"/>
          <w:szCs w:val="24"/>
          <w:lang w:eastAsia="en-US"/>
        </w:rPr>
        <w:t xml:space="preserve">Programos projekte numatyti </w:t>
      </w:r>
      <w:r w:rsidRPr="009D2876">
        <w:rPr>
          <w:rFonts w:eastAsia="Calibri"/>
          <w:b/>
          <w:szCs w:val="24"/>
          <w:lang w:eastAsia="en-US"/>
        </w:rPr>
        <w:t>devyni prioritetai</w:t>
      </w:r>
      <w:r w:rsidRPr="009D2876">
        <w:rPr>
          <w:rFonts w:eastAsia="Calibri"/>
          <w:szCs w:val="24"/>
          <w:lang w:eastAsia="en-US"/>
        </w:rPr>
        <w:t>:</w:t>
      </w:r>
    </w:p>
    <w:p w:rsidR="009D2876" w:rsidRPr="009D2876" w:rsidRDefault="009D2876" w:rsidP="009D2876">
      <w:pPr>
        <w:tabs>
          <w:tab w:val="left" w:pos="993"/>
        </w:tabs>
        <w:contextualSpacing/>
        <w:jc w:val="both"/>
        <w:rPr>
          <w:rFonts w:eastAsia="Calibri"/>
          <w:szCs w:val="24"/>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5855"/>
        <w:gridCol w:w="1808"/>
      </w:tblGrid>
      <w:tr w:rsidR="006D7C0C" w:rsidRPr="00A96D95" w:rsidTr="00C51401">
        <w:trPr>
          <w:tblHeader/>
        </w:trPr>
        <w:tc>
          <w:tcPr>
            <w:tcW w:w="2191" w:type="dxa"/>
            <w:shd w:val="clear" w:color="auto" w:fill="auto"/>
          </w:tcPr>
          <w:p w:rsidR="006D7C0C" w:rsidRPr="00A96D95" w:rsidRDefault="006D7C0C" w:rsidP="00A96D95">
            <w:pPr>
              <w:jc w:val="center"/>
              <w:rPr>
                <w:rFonts w:eastAsia="Calibri"/>
                <w:b/>
                <w:sz w:val="22"/>
                <w:szCs w:val="22"/>
                <w:lang w:eastAsia="en-US"/>
              </w:rPr>
            </w:pPr>
            <w:r w:rsidRPr="00A96D95">
              <w:rPr>
                <w:rFonts w:eastAsia="Calibri"/>
                <w:b/>
                <w:sz w:val="22"/>
                <w:szCs w:val="22"/>
                <w:lang w:eastAsia="en-US"/>
              </w:rPr>
              <w:t>Prioritetas</w:t>
            </w:r>
          </w:p>
        </w:tc>
        <w:tc>
          <w:tcPr>
            <w:tcW w:w="5855" w:type="dxa"/>
            <w:shd w:val="clear" w:color="auto" w:fill="auto"/>
          </w:tcPr>
          <w:p w:rsidR="006D7C0C" w:rsidRPr="00A96D95" w:rsidRDefault="006D7C0C" w:rsidP="00A96D95">
            <w:pPr>
              <w:jc w:val="center"/>
              <w:rPr>
                <w:rFonts w:eastAsia="Calibri"/>
                <w:b/>
                <w:sz w:val="22"/>
                <w:szCs w:val="22"/>
                <w:lang w:eastAsia="en-US"/>
              </w:rPr>
            </w:pPr>
            <w:r w:rsidRPr="00A96D95">
              <w:rPr>
                <w:rFonts w:eastAsia="Calibri"/>
                <w:b/>
                <w:sz w:val="22"/>
                <w:szCs w:val="22"/>
                <w:lang w:eastAsia="en-US"/>
              </w:rPr>
              <w:t>Finansuotinos veiklos</w:t>
            </w:r>
          </w:p>
        </w:tc>
        <w:tc>
          <w:tcPr>
            <w:tcW w:w="1808" w:type="dxa"/>
            <w:shd w:val="clear" w:color="auto" w:fill="auto"/>
          </w:tcPr>
          <w:p w:rsidR="006D7C0C" w:rsidRPr="00A96D95" w:rsidRDefault="006D7C0C" w:rsidP="00A96D95">
            <w:pPr>
              <w:jc w:val="center"/>
              <w:rPr>
                <w:rFonts w:ascii="Calibri" w:eastAsia="Calibri" w:hAnsi="Calibri"/>
                <w:b/>
                <w:sz w:val="22"/>
                <w:szCs w:val="22"/>
                <w:lang w:eastAsia="en-US"/>
              </w:rPr>
            </w:pPr>
            <w:r w:rsidRPr="00A96D95">
              <w:rPr>
                <w:rFonts w:eastAsia="Calibri"/>
                <w:b/>
                <w:sz w:val="22"/>
                <w:szCs w:val="22"/>
                <w:lang w:eastAsia="en-US"/>
              </w:rPr>
              <w:t>2021</w:t>
            </w:r>
            <w:proofErr w:type="gramStart"/>
            <w:r w:rsidRPr="00A96D95">
              <w:rPr>
                <w:rFonts w:eastAsia="Calibri"/>
                <w:b/>
                <w:sz w:val="22"/>
                <w:szCs w:val="22"/>
                <w:lang w:eastAsia="en-US"/>
              </w:rPr>
              <w:t>-</w:t>
            </w:r>
            <w:proofErr w:type="gramEnd"/>
            <w:r w:rsidRPr="00A96D95">
              <w:rPr>
                <w:rFonts w:eastAsia="Calibri"/>
                <w:b/>
                <w:sz w:val="22"/>
                <w:szCs w:val="22"/>
                <w:lang w:eastAsia="en-US"/>
              </w:rPr>
              <w:t>2027 m. ES fondų lėšos (mln. eurų)</w:t>
            </w:r>
          </w:p>
        </w:tc>
      </w:tr>
      <w:tr w:rsidR="006D7C0C" w:rsidRPr="00A96D95" w:rsidTr="00A96D95">
        <w:tc>
          <w:tcPr>
            <w:tcW w:w="2191" w:type="dxa"/>
            <w:shd w:val="clear" w:color="auto" w:fill="auto"/>
            <w:vAlign w:val="center"/>
          </w:tcPr>
          <w:p w:rsidR="00C51401" w:rsidRPr="00C51401" w:rsidRDefault="00C51401" w:rsidP="00C51401">
            <w:pPr>
              <w:rPr>
                <w:rFonts w:eastAsia="Calibri"/>
                <w:sz w:val="22"/>
                <w:szCs w:val="22"/>
                <w:lang w:eastAsia="en-US"/>
              </w:rPr>
            </w:pPr>
            <w:r>
              <w:rPr>
                <w:rFonts w:eastAsia="Calibri"/>
                <w:b/>
                <w:kern w:val="24"/>
                <w:sz w:val="22"/>
                <w:szCs w:val="22"/>
              </w:rPr>
              <w:t>1. </w:t>
            </w:r>
            <w:r w:rsidR="006D7C0C" w:rsidRPr="00C51401">
              <w:rPr>
                <w:rFonts w:eastAsia="Calibri"/>
                <w:b/>
                <w:kern w:val="24"/>
                <w:sz w:val="22"/>
                <w:szCs w:val="22"/>
              </w:rPr>
              <w:t>Pažangesnė Lietuva</w:t>
            </w:r>
            <w:r w:rsidRPr="00C51401">
              <w:rPr>
                <w:rFonts w:eastAsia="Calibri"/>
                <w:b/>
                <w:kern w:val="24"/>
                <w:sz w:val="22"/>
                <w:szCs w:val="22"/>
              </w:rPr>
              <w:t xml:space="preserve"> – </w:t>
            </w:r>
            <w:r w:rsidRPr="00C51401">
              <w:rPr>
                <w:rFonts w:eastAsia="Calibri"/>
                <w:kern w:val="24"/>
                <w:sz w:val="22"/>
                <w:szCs w:val="22"/>
              </w:rPr>
              <w:t>ekonomikos konkurencingumas ir transformacija į aukštesnės pridėtinės vertės ekonomiką.</w:t>
            </w:r>
          </w:p>
          <w:p w:rsidR="006D7C0C" w:rsidRPr="009D2876" w:rsidRDefault="006D7C0C" w:rsidP="009D2876">
            <w:pPr>
              <w:rPr>
                <w:rFonts w:eastAsia="Calibri"/>
                <w:b/>
                <w:sz w:val="22"/>
                <w:szCs w:val="22"/>
              </w:rPr>
            </w:pPr>
            <w:r w:rsidRPr="00A96D95">
              <w:rPr>
                <w:rFonts w:eastAsia="Calibri"/>
                <w:b/>
                <w:color w:val="595959"/>
                <w:kern w:val="24"/>
                <w:sz w:val="22"/>
                <w:szCs w:val="22"/>
              </w:rPr>
              <w:t xml:space="preserve"> </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t>Stiprinti mokslinių tyrimų ir inovacinius pajėgumus ir diegti pažangiąsias technologijas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Pasinaudoti </w:t>
            </w:r>
            <w:proofErr w:type="spellStart"/>
            <w:r w:rsidRPr="00A96D95">
              <w:rPr>
                <w:rFonts w:eastAsia="Calibri"/>
                <w:sz w:val="22"/>
                <w:szCs w:val="22"/>
                <w:lang w:eastAsia="en-US"/>
              </w:rPr>
              <w:t>skaitmeninimo</w:t>
            </w:r>
            <w:proofErr w:type="spellEnd"/>
            <w:r w:rsidRPr="00A96D95">
              <w:rPr>
                <w:rFonts w:eastAsia="Calibri"/>
                <w:sz w:val="22"/>
                <w:szCs w:val="22"/>
                <w:lang w:eastAsia="en-US"/>
              </w:rPr>
              <w:t xml:space="preserve"> teikiama nauda piliečiams, įmonėms ir vyriausybėms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 Stiprinti MVĮ augimą ir konkurencingumą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Ugdyti pažangiajai specializacijai, pramonės pereinamajam laikotarpiui ir verslumui reikalingus įgūdžius</w:t>
            </w:r>
          </w:p>
        </w:tc>
        <w:tc>
          <w:tcPr>
            <w:tcW w:w="1808" w:type="dxa"/>
            <w:shd w:val="clear" w:color="auto" w:fill="auto"/>
            <w:vAlign w:val="center"/>
          </w:tcPr>
          <w:p w:rsidR="006D7C0C" w:rsidRPr="009D2876" w:rsidRDefault="006D7C0C" w:rsidP="00C8694E">
            <w:pPr>
              <w:jc w:val="center"/>
              <w:rPr>
                <w:rFonts w:eastAsia="Calibri"/>
                <w:sz w:val="22"/>
                <w:szCs w:val="22"/>
              </w:rPr>
            </w:pPr>
            <w:r w:rsidRPr="00A96D95">
              <w:rPr>
                <w:bCs/>
                <w:kern w:val="24"/>
                <w:sz w:val="22"/>
                <w:szCs w:val="22"/>
              </w:rPr>
              <w:t>9</w:t>
            </w:r>
            <w:r w:rsidR="00C8694E">
              <w:rPr>
                <w:bCs/>
                <w:kern w:val="24"/>
                <w:sz w:val="22"/>
                <w:szCs w:val="22"/>
              </w:rPr>
              <w:t>61</w:t>
            </w:r>
            <w:r w:rsidRPr="00A96D95">
              <w:rPr>
                <w:bCs/>
                <w:kern w:val="24"/>
                <w:sz w:val="22"/>
                <w:szCs w:val="22"/>
              </w:rPr>
              <w:t xml:space="preserve"> </w:t>
            </w:r>
            <w:r w:rsidRPr="00A96D95">
              <w:rPr>
                <w:bCs/>
                <w:kern w:val="24"/>
                <w:sz w:val="22"/>
                <w:szCs w:val="22"/>
                <w:lang w:val="en-GB"/>
              </w:rPr>
              <w:t>ERPF</w:t>
            </w:r>
          </w:p>
        </w:tc>
      </w:tr>
      <w:tr w:rsidR="006D7C0C" w:rsidRPr="00A96D95" w:rsidTr="00C51401">
        <w:tc>
          <w:tcPr>
            <w:tcW w:w="2191" w:type="dxa"/>
            <w:shd w:val="clear" w:color="auto" w:fill="auto"/>
          </w:tcPr>
          <w:p w:rsidR="006D7C0C" w:rsidRPr="00C51401" w:rsidRDefault="00C51401" w:rsidP="00C51401">
            <w:pPr>
              <w:rPr>
                <w:rFonts w:eastAsia="Calibri"/>
                <w:sz w:val="22"/>
                <w:szCs w:val="22"/>
              </w:rPr>
            </w:pPr>
            <w:r>
              <w:rPr>
                <w:rFonts w:eastAsia="Calibri"/>
                <w:b/>
                <w:kern w:val="24"/>
                <w:sz w:val="22"/>
                <w:szCs w:val="22"/>
              </w:rPr>
              <w:t>2. </w:t>
            </w:r>
            <w:r w:rsidR="006D7C0C" w:rsidRPr="00C51401">
              <w:rPr>
                <w:rFonts w:eastAsia="Calibri"/>
                <w:b/>
                <w:kern w:val="24"/>
                <w:sz w:val="22"/>
                <w:szCs w:val="22"/>
              </w:rPr>
              <w:t>Žalesnė Lietuva</w:t>
            </w:r>
            <w:r w:rsidRPr="00C51401">
              <w:rPr>
                <w:rFonts w:eastAsia="Calibri"/>
                <w:kern w:val="24"/>
                <w:sz w:val="22"/>
                <w:szCs w:val="22"/>
              </w:rPr>
              <w:t xml:space="preserve"> – perėjimas prie švarios energetikos, žaliosios investicijos, žiedinė ekonomika, prisitaikymas prie klimato kaitos, ekstremalių klimato reiškinių rizikos prevencija bei jos valdymas</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naudoti energijos vartojimo efektyvumą didinančias priemones ir mažinti šiltnamio dujų išmetimus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naudoti atsinaujinančiąją energiją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Kurti pažangiąsias elektros energijos sistemas ir tinklus, taip pat energijos kaupimo vietos lygmeniu sprendimus už TEN-E ribų</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prisitaikymą prie klimato kaitos, rizikos prevenciją ir atsparumą nelaimėms, atsižvelgiant į ekosistemos pagrįstus metodus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Vandens prieinamumo ir tvaraus vandens išteklių valdymo skatinimas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perėjimą prie žiedinės ekonomikos ir tausiai išteklius naudojančios ekonomikos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biologinę įvairovę, žaliąją infrastruktūrą miesto aplinkoje ir mažinti taršą</w:t>
            </w:r>
          </w:p>
        </w:tc>
        <w:tc>
          <w:tcPr>
            <w:tcW w:w="1808" w:type="dxa"/>
            <w:shd w:val="clear" w:color="auto" w:fill="auto"/>
            <w:vAlign w:val="center"/>
          </w:tcPr>
          <w:p w:rsidR="006D7C0C" w:rsidRPr="00A96D95" w:rsidRDefault="006D7C0C" w:rsidP="00A96D95">
            <w:pPr>
              <w:jc w:val="center"/>
              <w:rPr>
                <w:rFonts w:eastAsia="Calibri"/>
                <w:bCs/>
                <w:kern w:val="24"/>
                <w:sz w:val="22"/>
                <w:szCs w:val="22"/>
              </w:rPr>
            </w:pPr>
            <w:r w:rsidRPr="009D2876">
              <w:rPr>
                <w:rFonts w:eastAsia="Calibri"/>
                <w:bCs/>
                <w:kern w:val="24"/>
                <w:sz w:val="22"/>
                <w:szCs w:val="22"/>
              </w:rPr>
              <w:t>7</w:t>
            </w:r>
            <w:r w:rsidR="00237812">
              <w:rPr>
                <w:rFonts w:eastAsia="Calibri"/>
                <w:bCs/>
                <w:kern w:val="24"/>
                <w:sz w:val="22"/>
                <w:szCs w:val="22"/>
              </w:rPr>
              <w:t>42</w:t>
            </w:r>
            <w:r w:rsidRPr="009D2876">
              <w:rPr>
                <w:rFonts w:eastAsia="Calibri"/>
                <w:bCs/>
                <w:kern w:val="24"/>
                <w:sz w:val="22"/>
                <w:szCs w:val="22"/>
              </w:rPr>
              <w:t xml:space="preserve"> </w:t>
            </w:r>
            <w:r w:rsidR="000A382B" w:rsidRPr="00A96D95">
              <w:rPr>
                <w:rFonts w:eastAsia="Calibri"/>
                <w:bCs/>
                <w:kern w:val="24"/>
                <w:sz w:val="22"/>
                <w:szCs w:val="22"/>
                <w:lang w:val="en-GB"/>
              </w:rPr>
              <w:t>ERPF</w:t>
            </w:r>
            <w:r w:rsidRPr="009D2876">
              <w:rPr>
                <w:rFonts w:eastAsia="Calibri"/>
                <w:bCs/>
                <w:kern w:val="24"/>
                <w:sz w:val="22"/>
                <w:szCs w:val="22"/>
              </w:rPr>
              <w:t xml:space="preserve"> </w:t>
            </w:r>
          </w:p>
          <w:p w:rsidR="006D7C0C" w:rsidRPr="009D2876" w:rsidRDefault="006D7C0C" w:rsidP="00237812">
            <w:pPr>
              <w:jc w:val="center"/>
              <w:rPr>
                <w:rFonts w:eastAsia="Calibri"/>
                <w:sz w:val="22"/>
                <w:szCs w:val="22"/>
              </w:rPr>
            </w:pPr>
            <w:r w:rsidRPr="009D2876">
              <w:rPr>
                <w:rFonts w:eastAsia="Calibri"/>
                <w:bCs/>
                <w:kern w:val="24"/>
                <w:sz w:val="22"/>
                <w:szCs w:val="22"/>
              </w:rPr>
              <w:t>8</w:t>
            </w:r>
            <w:r w:rsidR="00237812">
              <w:rPr>
                <w:rFonts w:eastAsia="Calibri"/>
                <w:bCs/>
                <w:kern w:val="24"/>
                <w:sz w:val="22"/>
                <w:szCs w:val="22"/>
              </w:rPr>
              <w:t>28</w:t>
            </w:r>
            <w:r w:rsidRPr="009D2876">
              <w:rPr>
                <w:rFonts w:eastAsia="Calibri"/>
                <w:bCs/>
                <w:kern w:val="24"/>
                <w:sz w:val="22"/>
                <w:szCs w:val="22"/>
              </w:rPr>
              <w:t xml:space="preserve"> </w:t>
            </w:r>
            <w:proofErr w:type="spellStart"/>
            <w:r w:rsidRPr="009D2876">
              <w:rPr>
                <w:rFonts w:eastAsia="Calibri"/>
                <w:bCs/>
                <w:kern w:val="24"/>
                <w:sz w:val="22"/>
                <w:szCs w:val="22"/>
                <w:lang w:val="en-GB"/>
              </w:rPr>
              <w:t>SaF</w:t>
            </w:r>
            <w:proofErr w:type="spellEnd"/>
          </w:p>
        </w:tc>
      </w:tr>
      <w:tr w:rsidR="006D7C0C" w:rsidRPr="00A96D95" w:rsidTr="00A96D95">
        <w:tc>
          <w:tcPr>
            <w:tcW w:w="2191" w:type="dxa"/>
            <w:shd w:val="clear" w:color="auto" w:fill="auto"/>
            <w:vAlign w:val="center"/>
          </w:tcPr>
          <w:p w:rsidR="006D7C0C" w:rsidRPr="00C51401" w:rsidRDefault="00C51401" w:rsidP="00C51401">
            <w:pPr>
              <w:rPr>
                <w:rFonts w:eastAsia="Calibri"/>
                <w:b/>
                <w:sz w:val="22"/>
                <w:szCs w:val="22"/>
              </w:rPr>
            </w:pPr>
            <w:r w:rsidRPr="00C51401">
              <w:rPr>
                <w:rFonts w:eastAsia="Calibri"/>
                <w:b/>
                <w:kern w:val="24"/>
                <w:sz w:val="22"/>
                <w:szCs w:val="22"/>
              </w:rPr>
              <w:t>3. </w:t>
            </w:r>
            <w:r w:rsidR="006D7C0C" w:rsidRPr="00C51401">
              <w:rPr>
                <w:rFonts w:eastAsia="Calibri"/>
                <w:b/>
                <w:kern w:val="24"/>
                <w:sz w:val="22"/>
                <w:szCs w:val="22"/>
              </w:rPr>
              <w:t>Geriau sujungta Lietuva</w:t>
            </w:r>
            <w:r w:rsidRPr="00C51401">
              <w:rPr>
                <w:rFonts w:eastAsia="Calibri"/>
                <w:b/>
                <w:kern w:val="24"/>
                <w:sz w:val="22"/>
                <w:szCs w:val="22"/>
              </w:rPr>
              <w:t xml:space="preserve"> </w:t>
            </w:r>
            <w:r w:rsidRPr="00C51401">
              <w:rPr>
                <w:rFonts w:eastAsia="Calibri"/>
                <w:b/>
                <w:kern w:val="24"/>
                <w:sz w:val="22"/>
                <w:szCs w:val="22"/>
              </w:rPr>
              <w:softHyphen/>
              <w:t xml:space="preserve">– </w:t>
            </w:r>
            <w:r w:rsidRPr="00C51401">
              <w:rPr>
                <w:rFonts w:eastAsia="Calibri"/>
                <w:kern w:val="24"/>
                <w:sz w:val="22"/>
                <w:szCs w:val="22"/>
              </w:rPr>
              <w:t xml:space="preserve">skaitmeninis junglumas, tarpvalstybinis bei nacionalinis, regiono ir vietos judumas, tvarus, pažangus, </w:t>
            </w:r>
            <w:r w:rsidRPr="00C51401">
              <w:rPr>
                <w:rFonts w:eastAsia="Calibri"/>
                <w:kern w:val="24"/>
                <w:sz w:val="22"/>
                <w:szCs w:val="22"/>
              </w:rPr>
              <w:lastRenderedPageBreak/>
              <w:t xml:space="preserve">saugus ir įvairiarūšis </w:t>
            </w:r>
            <w:proofErr w:type="spellStart"/>
            <w:r w:rsidRPr="00C51401">
              <w:rPr>
                <w:rFonts w:eastAsia="Calibri"/>
                <w:kern w:val="24"/>
                <w:sz w:val="22"/>
                <w:szCs w:val="22"/>
              </w:rPr>
              <w:t>transeuropinis</w:t>
            </w:r>
            <w:proofErr w:type="spellEnd"/>
            <w:r w:rsidRPr="00C51401">
              <w:rPr>
                <w:rFonts w:eastAsia="Calibri"/>
                <w:kern w:val="24"/>
                <w:sz w:val="22"/>
                <w:szCs w:val="22"/>
              </w:rPr>
              <w:t xml:space="preserve"> transporto tinklas</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lastRenderedPageBreak/>
              <w:t xml:space="preserve">Kurti tvarų, atsparų klimato kaitai, pažangų, saugų ir įvairiarūšį </w:t>
            </w:r>
            <w:proofErr w:type="spellStart"/>
            <w:r w:rsidRPr="00A96D95">
              <w:rPr>
                <w:rFonts w:eastAsia="Calibri"/>
                <w:sz w:val="22"/>
                <w:szCs w:val="22"/>
                <w:lang w:eastAsia="en-US"/>
              </w:rPr>
              <w:t>transeuropinį</w:t>
            </w:r>
            <w:proofErr w:type="spellEnd"/>
            <w:r w:rsidRPr="00A96D95">
              <w:rPr>
                <w:rFonts w:eastAsia="Calibri"/>
                <w:sz w:val="22"/>
                <w:szCs w:val="22"/>
                <w:lang w:eastAsia="en-US"/>
              </w:rPr>
              <w:t xml:space="preserve"> transporto tinklą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Kurti tvarų, atsparų klimato kaitai, pažangų ir įvairiarūšį nacionalinį, regiono ir vietos judumą, įskaitant geresnes galimybes naudotis TEN</w:t>
            </w:r>
            <w:proofErr w:type="gramStart"/>
            <w:r w:rsidRPr="00A96D95">
              <w:rPr>
                <w:rFonts w:eastAsia="Calibri"/>
                <w:sz w:val="22"/>
                <w:szCs w:val="22"/>
                <w:lang w:eastAsia="en-US"/>
              </w:rPr>
              <w:t>-</w:t>
            </w:r>
            <w:proofErr w:type="gramEnd"/>
            <w:r w:rsidRPr="00A96D95">
              <w:rPr>
                <w:rFonts w:eastAsia="Calibri"/>
                <w:sz w:val="22"/>
                <w:szCs w:val="22"/>
                <w:lang w:eastAsia="en-US"/>
              </w:rPr>
              <w:t>T ir tarpvalstybinį judumą</w:t>
            </w:r>
          </w:p>
        </w:tc>
        <w:tc>
          <w:tcPr>
            <w:tcW w:w="1808" w:type="dxa"/>
            <w:shd w:val="clear" w:color="auto" w:fill="auto"/>
            <w:vAlign w:val="center"/>
          </w:tcPr>
          <w:p w:rsidR="006D7C0C" w:rsidRPr="00A96D95" w:rsidRDefault="006D7C0C" w:rsidP="00A96D95">
            <w:pPr>
              <w:jc w:val="center"/>
              <w:rPr>
                <w:rFonts w:eastAsia="Calibri"/>
                <w:bCs/>
                <w:kern w:val="24"/>
                <w:sz w:val="22"/>
                <w:szCs w:val="22"/>
              </w:rPr>
            </w:pPr>
            <w:r w:rsidRPr="009D2876">
              <w:rPr>
                <w:rFonts w:eastAsia="Calibri"/>
                <w:bCs/>
                <w:kern w:val="24"/>
                <w:sz w:val="22"/>
                <w:szCs w:val="22"/>
              </w:rPr>
              <w:t>1</w:t>
            </w:r>
            <w:r w:rsidR="00237812">
              <w:rPr>
                <w:rFonts w:eastAsia="Calibri"/>
                <w:bCs/>
                <w:kern w:val="24"/>
                <w:sz w:val="22"/>
                <w:szCs w:val="22"/>
              </w:rPr>
              <w:t>44</w:t>
            </w:r>
            <w:r w:rsidRPr="009D2876">
              <w:rPr>
                <w:rFonts w:eastAsia="Calibri"/>
                <w:bCs/>
                <w:kern w:val="24"/>
                <w:sz w:val="22"/>
                <w:szCs w:val="22"/>
              </w:rPr>
              <w:t xml:space="preserve"> </w:t>
            </w:r>
            <w:r w:rsidR="000A382B" w:rsidRPr="00A96D95">
              <w:rPr>
                <w:rFonts w:eastAsia="Calibri"/>
                <w:bCs/>
                <w:kern w:val="24"/>
                <w:sz w:val="22"/>
                <w:szCs w:val="22"/>
                <w:lang w:val="en-GB"/>
              </w:rPr>
              <w:t>ERPF</w:t>
            </w:r>
            <w:r w:rsidRPr="009D2876">
              <w:rPr>
                <w:rFonts w:eastAsia="Calibri"/>
                <w:bCs/>
                <w:kern w:val="24"/>
                <w:sz w:val="22"/>
                <w:szCs w:val="22"/>
              </w:rPr>
              <w:t xml:space="preserve"> </w:t>
            </w:r>
          </w:p>
          <w:p w:rsidR="006D7C0C" w:rsidRPr="009D2876" w:rsidRDefault="00237812" w:rsidP="00237812">
            <w:pPr>
              <w:jc w:val="center"/>
              <w:rPr>
                <w:rFonts w:eastAsia="Calibri"/>
                <w:sz w:val="22"/>
                <w:szCs w:val="22"/>
              </w:rPr>
            </w:pPr>
            <w:r>
              <w:rPr>
                <w:rFonts w:eastAsia="Calibri"/>
                <w:bCs/>
                <w:kern w:val="24"/>
                <w:sz w:val="22"/>
                <w:szCs w:val="22"/>
              </w:rPr>
              <w:t xml:space="preserve">369 </w:t>
            </w:r>
            <w:proofErr w:type="spellStart"/>
            <w:r w:rsidR="006D7C0C" w:rsidRPr="009D2876">
              <w:rPr>
                <w:rFonts w:eastAsia="Calibri"/>
                <w:bCs/>
                <w:kern w:val="24"/>
                <w:sz w:val="22"/>
                <w:szCs w:val="22"/>
                <w:lang w:val="en-GB"/>
              </w:rPr>
              <w:t>SaF</w:t>
            </w:r>
            <w:proofErr w:type="spellEnd"/>
          </w:p>
        </w:tc>
      </w:tr>
      <w:tr w:rsidR="006D7C0C" w:rsidRPr="00A96D95" w:rsidTr="00C51401">
        <w:tc>
          <w:tcPr>
            <w:tcW w:w="2191" w:type="dxa"/>
            <w:shd w:val="clear" w:color="auto" w:fill="auto"/>
          </w:tcPr>
          <w:p w:rsidR="006D7C0C" w:rsidRPr="009D2876" w:rsidRDefault="00C51401" w:rsidP="00C51401">
            <w:pPr>
              <w:rPr>
                <w:rFonts w:eastAsia="Calibri"/>
                <w:b/>
                <w:sz w:val="22"/>
                <w:szCs w:val="22"/>
              </w:rPr>
            </w:pPr>
            <w:r>
              <w:rPr>
                <w:rFonts w:eastAsia="Calibri"/>
                <w:b/>
                <w:kern w:val="24"/>
                <w:sz w:val="22"/>
                <w:szCs w:val="22"/>
              </w:rPr>
              <w:lastRenderedPageBreak/>
              <w:t>4. </w:t>
            </w:r>
            <w:r w:rsidR="006D7C0C" w:rsidRPr="00C51401">
              <w:rPr>
                <w:rFonts w:eastAsia="Calibri"/>
                <w:b/>
                <w:kern w:val="24"/>
                <w:sz w:val="22"/>
                <w:szCs w:val="22"/>
              </w:rPr>
              <w:t>Socialiai atsakingesnė Lietuva</w:t>
            </w:r>
            <w:r w:rsidRPr="00C51401">
              <w:rPr>
                <w:rFonts w:eastAsia="Calibri"/>
                <w:b/>
                <w:kern w:val="24"/>
                <w:sz w:val="22"/>
                <w:szCs w:val="22"/>
              </w:rPr>
              <w:t xml:space="preserve"> </w:t>
            </w:r>
            <w:r w:rsidRPr="00C51401">
              <w:rPr>
                <w:rFonts w:eastAsia="Calibri"/>
                <w:kern w:val="24"/>
                <w:sz w:val="22"/>
                <w:szCs w:val="22"/>
              </w:rPr>
              <w:t>– užimtumo, švietimo, socialinės įtraukties ir kultūros politikos sričių investicijos į žmones ir sistemas</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t>Suteikti daugiau galimybių įsidarbinti visiems darbo ieškantiems asmenims, visų pirma jaunimui ir ilgalaikiams bedarbiams, taip pat neveikliems žmonėms, propaguoti savarankišką darbą ir socialinę ekonomiką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Didinti švietimo ir mokymo sistemų kokybę ir rezultatyvumą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Didinti švietimo prieinamumą sudarant vienodas galimybes gauti kokybiškas ir </w:t>
            </w:r>
            <w:proofErr w:type="spellStart"/>
            <w:r w:rsidRPr="00A96D95">
              <w:rPr>
                <w:rFonts w:eastAsia="Calibri"/>
                <w:sz w:val="22"/>
                <w:szCs w:val="22"/>
                <w:lang w:eastAsia="en-US"/>
              </w:rPr>
              <w:t>įtraukias</w:t>
            </w:r>
            <w:proofErr w:type="spellEnd"/>
            <w:r w:rsidRPr="00A96D95">
              <w:rPr>
                <w:rFonts w:eastAsia="Calibri"/>
                <w:sz w:val="22"/>
                <w:szCs w:val="22"/>
                <w:lang w:eastAsia="en-US"/>
              </w:rPr>
              <w:t xml:space="preserve"> švietimo ir mokymo paslaugas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lanksčias kompetencijų kėlimo, kvalifikacijos įgijimo ir persikvalifikavimo galimybes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Gerinti švietimo, mokymo ir mokymosi visą gyvenimą kiekvienam paslaugas tobulinant infrastruktūrą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Kultūros vaidmens stiprinimas vystant ekonomiką, socialinę </w:t>
            </w:r>
            <w:proofErr w:type="spellStart"/>
            <w:r w:rsidRPr="00A96D95">
              <w:rPr>
                <w:rFonts w:eastAsia="Calibri"/>
                <w:sz w:val="22"/>
                <w:szCs w:val="22"/>
                <w:lang w:eastAsia="en-US"/>
              </w:rPr>
              <w:t>įtrauktį</w:t>
            </w:r>
            <w:proofErr w:type="spellEnd"/>
            <w:r w:rsidRPr="00A96D95">
              <w:rPr>
                <w:rFonts w:eastAsia="Calibri"/>
                <w:sz w:val="22"/>
                <w:szCs w:val="22"/>
                <w:lang w:eastAsia="en-US"/>
              </w:rPr>
              <w:t xml:space="preserve"> ir socialines inovacijas</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Skatinti aktyvią </w:t>
            </w:r>
            <w:proofErr w:type="spellStart"/>
            <w:r w:rsidRPr="00A96D95">
              <w:rPr>
                <w:rFonts w:eastAsia="Calibri"/>
                <w:sz w:val="22"/>
                <w:szCs w:val="22"/>
                <w:lang w:eastAsia="en-US"/>
              </w:rPr>
              <w:t>įtrauktį</w:t>
            </w:r>
            <w:proofErr w:type="spellEnd"/>
            <w:r w:rsidRPr="00A96D95">
              <w:rPr>
                <w:rFonts w:eastAsia="Calibri"/>
                <w:sz w:val="22"/>
                <w:szCs w:val="22"/>
                <w:lang w:eastAsia="en-US"/>
              </w:rPr>
              <w:t xml:space="preserve">, siekiant propaguoti lygias galimybes ir aktyvų dalyvavimą ir gerinti </w:t>
            </w:r>
            <w:proofErr w:type="spellStart"/>
            <w:r w:rsidRPr="00A96D95">
              <w:rPr>
                <w:rFonts w:eastAsia="Calibri"/>
                <w:sz w:val="22"/>
                <w:szCs w:val="22"/>
                <w:lang w:eastAsia="en-US"/>
              </w:rPr>
              <w:t>įsidarbinamumą</w:t>
            </w:r>
            <w:proofErr w:type="spellEnd"/>
          </w:p>
          <w:p w:rsidR="0072611D" w:rsidRDefault="006D7C0C" w:rsidP="00A96D95">
            <w:pPr>
              <w:jc w:val="both"/>
              <w:rPr>
                <w:rFonts w:eastAsia="Calibri"/>
                <w:sz w:val="22"/>
                <w:szCs w:val="22"/>
                <w:lang w:eastAsia="en-US"/>
              </w:rPr>
            </w:pPr>
            <w:r w:rsidRPr="00A96D95">
              <w:rPr>
                <w:rFonts w:eastAsia="Calibri"/>
                <w:sz w:val="22"/>
                <w:szCs w:val="22"/>
                <w:lang w:eastAsia="en-US"/>
              </w:rPr>
              <w:t>Suteikti daugiau vienodų galimybių už prieinamą kainą laiku gauti kokybiškų ir tvarių paslaugų</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 xml:space="preserve">Didinant socialinę ir ekonominę </w:t>
            </w:r>
            <w:proofErr w:type="spellStart"/>
            <w:r w:rsidRPr="00A96D95">
              <w:rPr>
                <w:rFonts w:eastAsia="Calibri"/>
                <w:sz w:val="22"/>
                <w:szCs w:val="22"/>
                <w:lang w:eastAsia="en-US"/>
              </w:rPr>
              <w:t>marginalizuotų</w:t>
            </w:r>
            <w:proofErr w:type="spellEnd"/>
            <w:r w:rsidRPr="00A96D95">
              <w:rPr>
                <w:rFonts w:eastAsia="Calibri"/>
                <w:sz w:val="22"/>
                <w:szCs w:val="22"/>
                <w:lang w:eastAsia="en-US"/>
              </w:rPr>
              <w:t xml:space="preserve"> bendruomenių, migrantų ir nepalankias sąlygas turinčių grupių integraciją įgyvendinant integruotas priemones, įskaitant aprūpinimą būstu ir socialinių paslaugų teikimą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Gerinti sveikatos priežiūros sistemų ir ilgalaikės priežiūros paslaugų prieinamumą, rezultatyvumą ir tvarumą</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Užtikrinant vienodas galimybes naudotis sveikatos priežiūros paslaugomis plėtojant infrastruktūrą, įskaitant pirminę sveikatos priežiūrą</w:t>
            </w:r>
          </w:p>
        </w:tc>
        <w:tc>
          <w:tcPr>
            <w:tcW w:w="1808" w:type="dxa"/>
            <w:shd w:val="clear" w:color="auto" w:fill="auto"/>
            <w:vAlign w:val="center"/>
          </w:tcPr>
          <w:p w:rsidR="006D7C0C" w:rsidRPr="00A96D95" w:rsidRDefault="00237812" w:rsidP="00A96D95">
            <w:pPr>
              <w:jc w:val="center"/>
              <w:rPr>
                <w:rFonts w:eastAsia="Calibri"/>
                <w:bCs/>
                <w:kern w:val="24"/>
                <w:sz w:val="22"/>
                <w:szCs w:val="22"/>
              </w:rPr>
            </w:pPr>
            <w:r>
              <w:rPr>
                <w:rFonts w:eastAsia="Calibri"/>
                <w:bCs/>
                <w:kern w:val="24"/>
                <w:sz w:val="22"/>
                <w:szCs w:val="22"/>
              </w:rPr>
              <w:t>824</w:t>
            </w:r>
            <w:r w:rsidR="006D7C0C" w:rsidRPr="009D2876">
              <w:rPr>
                <w:rFonts w:eastAsia="Calibri"/>
                <w:bCs/>
                <w:kern w:val="24"/>
                <w:sz w:val="22"/>
                <w:szCs w:val="22"/>
              </w:rPr>
              <w:t xml:space="preserve"> </w:t>
            </w:r>
            <w:r w:rsidR="000A382B" w:rsidRPr="00A96D95">
              <w:rPr>
                <w:rFonts w:eastAsia="Calibri"/>
                <w:bCs/>
                <w:kern w:val="24"/>
                <w:sz w:val="22"/>
                <w:szCs w:val="22"/>
                <w:lang w:val="en-GB"/>
              </w:rPr>
              <w:t>ERPF</w:t>
            </w:r>
            <w:r w:rsidR="006D7C0C" w:rsidRPr="009D2876">
              <w:rPr>
                <w:rFonts w:eastAsia="Calibri"/>
                <w:bCs/>
                <w:kern w:val="24"/>
                <w:sz w:val="22"/>
                <w:szCs w:val="22"/>
              </w:rPr>
              <w:t xml:space="preserve"> </w:t>
            </w:r>
          </w:p>
          <w:p w:rsidR="006D7C0C" w:rsidRPr="009D2876" w:rsidRDefault="00237812" w:rsidP="00A96D95">
            <w:pPr>
              <w:jc w:val="center"/>
              <w:rPr>
                <w:rFonts w:eastAsia="Calibri"/>
                <w:sz w:val="22"/>
                <w:szCs w:val="22"/>
              </w:rPr>
            </w:pPr>
            <w:r>
              <w:rPr>
                <w:rFonts w:eastAsia="Calibri"/>
                <w:bCs/>
                <w:kern w:val="24"/>
                <w:sz w:val="22"/>
                <w:szCs w:val="22"/>
                <w:lang w:val="en-GB"/>
              </w:rPr>
              <w:t>1 004</w:t>
            </w:r>
            <w:r w:rsidR="006D7C0C" w:rsidRPr="009D2876">
              <w:rPr>
                <w:rFonts w:eastAsia="Calibri"/>
                <w:bCs/>
                <w:kern w:val="24"/>
                <w:sz w:val="22"/>
                <w:szCs w:val="22"/>
              </w:rPr>
              <w:t xml:space="preserve"> </w:t>
            </w:r>
            <w:r w:rsidR="000A382B" w:rsidRPr="00A96D95">
              <w:rPr>
                <w:rFonts w:eastAsia="Calibri"/>
                <w:bCs/>
                <w:kern w:val="24"/>
                <w:sz w:val="22"/>
                <w:szCs w:val="22"/>
                <w:lang w:val="en-GB"/>
              </w:rPr>
              <w:t xml:space="preserve"> </w:t>
            </w:r>
            <w:r w:rsidR="006D7C0C" w:rsidRPr="009D2876">
              <w:rPr>
                <w:rFonts w:eastAsia="Calibri"/>
                <w:bCs/>
                <w:kern w:val="24"/>
                <w:sz w:val="22"/>
                <w:szCs w:val="22"/>
                <w:lang w:val="en-GB"/>
              </w:rPr>
              <w:t>ESF+</w:t>
            </w:r>
          </w:p>
        </w:tc>
      </w:tr>
      <w:tr w:rsidR="006D7C0C" w:rsidRPr="00A96D95" w:rsidTr="00A96D95">
        <w:tc>
          <w:tcPr>
            <w:tcW w:w="2191" w:type="dxa"/>
            <w:shd w:val="clear" w:color="auto" w:fill="auto"/>
            <w:vAlign w:val="center"/>
          </w:tcPr>
          <w:p w:rsidR="006D7C0C" w:rsidRPr="00C51401" w:rsidRDefault="00C51401" w:rsidP="009D2876">
            <w:pPr>
              <w:rPr>
                <w:rFonts w:eastAsia="Calibri"/>
                <w:sz w:val="22"/>
                <w:szCs w:val="22"/>
              </w:rPr>
            </w:pPr>
            <w:r>
              <w:rPr>
                <w:rFonts w:eastAsia="Calibri"/>
                <w:b/>
                <w:kern w:val="24"/>
                <w:sz w:val="22"/>
                <w:szCs w:val="22"/>
              </w:rPr>
              <w:t>5. </w:t>
            </w:r>
            <w:r w:rsidR="006D7C0C" w:rsidRPr="00C51401">
              <w:rPr>
                <w:rFonts w:eastAsia="Calibri"/>
                <w:b/>
                <w:kern w:val="24"/>
                <w:sz w:val="22"/>
                <w:szCs w:val="22"/>
              </w:rPr>
              <w:t>Piliečiams artimesnė Lietuva</w:t>
            </w:r>
            <w:r w:rsidRPr="00C51401">
              <w:rPr>
                <w:rFonts w:eastAsia="Calibri"/>
                <w:kern w:val="24"/>
                <w:sz w:val="22"/>
                <w:szCs w:val="22"/>
              </w:rPr>
              <w:t xml:space="preserve"> – tvari ir integruota miestų ir kaimų plėtra ir vietos iniciatyvos, siekiant reaguoti į demografinius iššūkius ir mažinti socialinius ir ekonominius skirtumus</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integruotą ir įtraukią socialinę, ekonominę ir aplinkosaugos plėtrą, puoselėti kultūrą, gamtos paveldą, darnų turizmą ir saugumą miestų teritorijose</w:t>
            </w:r>
          </w:p>
          <w:p w:rsidR="006D7C0C" w:rsidRPr="00A96D95" w:rsidRDefault="006D7C0C" w:rsidP="00A96D95">
            <w:pPr>
              <w:jc w:val="both"/>
              <w:rPr>
                <w:rFonts w:eastAsia="Calibri"/>
                <w:sz w:val="22"/>
                <w:szCs w:val="22"/>
                <w:lang w:eastAsia="en-US"/>
              </w:rPr>
            </w:pPr>
            <w:r w:rsidRPr="00A96D95">
              <w:rPr>
                <w:rFonts w:eastAsia="Calibri"/>
                <w:sz w:val="22"/>
                <w:szCs w:val="22"/>
                <w:lang w:eastAsia="en-US"/>
              </w:rPr>
              <w:t>Skatinti integruotą ir įtraukią socialinę, ekonominę ir aplinkosaugos plėtrą vietos lygmeniu, puoselėti kultūrą, gamtos paveldą, darnų turizmą ir saugumą kitose nei miestų teritorijose</w:t>
            </w:r>
          </w:p>
        </w:tc>
        <w:tc>
          <w:tcPr>
            <w:tcW w:w="1808" w:type="dxa"/>
            <w:shd w:val="clear" w:color="auto" w:fill="auto"/>
            <w:vAlign w:val="center"/>
          </w:tcPr>
          <w:p w:rsidR="006D7C0C" w:rsidRPr="009D2876" w:rsidRDefault="006D7C0C" w:rsidP="00237812">
            <w:pPr>
              <w:jc w:val="center"/>
              <w:rPr>
                <w:rFonts w:eastAsia="Calibri"/>
                <w:sz w:val="22"/>
                <w:szCs w:val="22"/>
              </w:rPr>
            </w:pPr>
            <w:r w:rsidRPr="009D2876">
              <w:rPr>
                <w:rFonts w:eastAsia="Calibri"/>
                <w:bCs/>
                <w:kern w:val="24"/>
                <w:sz w:val="22"/>
                <w:szCs w:val="22"/>
              </w:rPr>
              <w:t>6</w:t>
            </w:r>
            <w:r w:rsidR="00237812">
              <w:rPr>
                <w:rFonts w:eastAsia="Calibri"/>
                <w:bCs/>
                <w:kern w:val="24"/>
                <w:sz w:val="22"/>
                <w:szCs w:val="22"/>
              </w:rPr>
              <w:t>35</w:t>
            </w:r>
            <w:r w:rsidR="000A382B" w:rsidRPr="00A96D95">
              <w:rPr>
                <w:rFonts w:eastAsia="Calibri"/>
                <w:bCs/>
                <w:kern w:val="24"/>
                <w:sz w:val="22"/>
                <w:szCs w:val="22"/>
                <w:lang w:val="en-GB"/>
              </w:rPr>
              <w:t xml:space="preserve"> </w:t>
            </w:r>
            <w:r w:rsidRPr="009D2876">
              <w:rPr>
                <w:rFonts w:eastAsia="Calibri"/>
                <w:bCs/>
                <w:kern w:val="24"/>
                <w:sz w:val="22"/>
                <w:szCs w:val="22"/>
                <w:lang w:val="en-GB"/>
              </w:rPr>
              <w:t>ERPF</w:t>
            </w:r>
          </w:p>
        </w:tc>
      </w:tr>
      <w:tr w:rsidR="006D7C0C" w:rsidRPr="00A96D95" w:rsidTr="00A96D95">
        <w:tc>
          <w:tcPr>
            <w:tcW w:w="2191" w:type="dxa"/>
            <w:shd w:val="clear" w:color="auto" w:fill="auto"/>
            <w:vAlign w:val="center"/>
          </w:tcPr>
          <w:p w:rsidR="006D7C0C" w:rsidRPr="009D2876" w:rsidRDefault="00C51401" w:rsidP="009D2876">
            <w:pPr>
              <w:rPr>
                <w:rFonts w:eastAsia="Calibri"/>
                <w:b/>
                <w:sz w:val="22"/>
                <w:szCs w:val="22"/>
              </w:rPr>
            </w:pPr>
            <w:r>
              <w:rPr>
                <w:rFonts w:eastAsia="Calibri"/>
                <w:b/>
                <w:kern w:val="24"/>
                <w:sz w:val="22"/>
                <w:szCs w:val="22"/>
              </w:rPr>
              <w:t xml:space="preserve">6. </w:t>
            </w:r>
            <w:r w:rsidR="006D7C0C" w:rsidRPr="00C51401">
              <w:rPr>
                <w:rFonts w:eastAsia="Calibri"/>
                <w:b/>
                <w:kern w:val="24"/>
                <w:sz w:val="22"/>
                <w:szCs w:val="22"/>
              </w:rPr>
              <w:t>Inovatyvūs sprendimai</w:t>
            </w:r>
            <w:r w:rsidRPr="00C51401">
              <w:rPr>
                <w:rFonts w:eastAsia="Calibri"/>
                <w:b/>
                <w:kern w:val="24"/>
                <w:sz w:val="22"/>
                <w:szCs w:val="22"/>
              </w:rPr>
              <w:t xml:space="preserve"> – </w:t>
            </w:r>
            <w:r w:rsidRPr="00C51401">
              <w:rPr>
                <w:rFonts w:eastAsia="Calibri"/>
                <w:kern w:val="24"/>
                <w:sz w:val="22"/>
                <w:szCs w:val="22"/>
              </w:rPr>
              <w:t>finansuojamos veiklos, kurios yra skirtos naujų idėjų, susijusių su produktais ar paslaugomis įgyvendinimu, nauda teikiama visuomenei</w:t>
            </w:r>
            <w:r>
              <w:rPr>
                <w:rFonts w:eastAsia="Calibri"/>
                <w:kern w:val="24"/>
                <w:sz w:val="22"/>
                <w:szCs w:val="22"/>
              </w:rPr>
              <w:t xml:space="preserve"> </w:t>
            </w:r>
          </w:p>
        </w:tc>
        <w:tc>
          <w:tcPr>
            <w:tcW w:w="5855" w:type="dxa"/>
            <w:shd w:val="clear" w:color="auto" w:fill="auto"/>
          </w:tcPr>
          <w:p w:rsidR="006D7C0C" w:rsidRPr="00A96D95" w:rsidRDefault="006D7C0C" w:rsidP="00A96D95">
            <w:pPr>
              <w:jc w:val="both"/>
              <w:rPr>
                <w:rFonts w:eastAsia="Calibri"/>
                <w:sz w:val="22"/>
                <w:szCs w:val="22"/>
                <w:lang w:eastAsia="en-US"/>
              </w:rPr>
            </w:pPr>
            <w:r w:rsidRPr="00A96D95">
              <w:rPr>
                <w:rFonts w:eastAsia="Calibri"/>
                <w:sz w:val="22"/>
                <w:szCs w:val="22"/>
                <w:lang w:eastAsia="en-US"/>
              </w:rPr>
              <w:t>Suteikti daugiau vienodų galimybių už prieinamą kainą laiku gauti kokybiškų ir tvarių paslaugų; modernizuoti socialinės apsaugos sistemas</w:t>
            </w:r>
            <w:r w:rsidR="0072611D">
              <w:rPr>
                <w:rFonts w:eastAsia="Calibri"/>
                <w:sz w:val="22"/>
                <w:szCs w:val="22"/>
                <w:lang w:eastAsia="en-US"/>
              </w:rPr>
              <w:t xml:space="preserve"> (</w:t>
            </w:r>
            <w:proofErr w:type="gramStart"/>
            <w:r w:rsidR="0072611D">
              <w:rPr>
                <w:rFonts w:eastAsia="Calibri"/>
                <w:sz w:val="22"/>
                <w:szCs w:val="22"/>
                <w:lang w:eastAsia="en-US"/>
              </w:rPr>
              <w:t>pvz.</w:t>
            </w:r>
            <w:proofErr w:type="gramEnd"/>
            <w:r w:rsidR="0072611D">
              <w:rPr>
                <w:rFonts w:eastAsia="Calibri"/>
                <w:sz w:val="22"/>
                <w:szCs w:val="22"/>
                <w:lang w:eastAsia="en-US"/>
              </w:rPr>
              <w:t xml:space="preserve"> diegti kokybės standartą)</w:t>
            </w:r>
          </w:p>
        </w:tc>
        <w:tc>
          <w:tcPr>
            <w:tcW w:w="1808" w:type="dxa"/>
            <w:shd w:val="clear" w:color="auto" w:fill="auto"/>
            <w:vAlign w:val="center"/>
          </w:tcPr>
          <w:p w:rsidR="006D7C0C" w:rsidRPr="009D2876" w:rsidRDefault="00237812" w:rsidP="00A96D95">
            <w:pPr>
              <w:jc w:val="center"/>
              <w:rPr>
                <w:rFonts w:eastAsia="Calibri"/>
                <w:sz w:val="22"/>
                <w:szCs w:val="22"/>
              </w:rPr>
            </w:pPr>
            <w:r>
              <w:rPr>
                <w:bCs/>
                <w:kern w:val="24"/>
                <w:sz w:val="22"/>
                <w:szCs w:val="22"/>
              </w:rPr>
              <w:t>53</w:t>
            </w:r>
            <w:r w:rsidR="000A382B" w:rsidRPr="00A96D95">
              <w:rPr>
                <w:bCs/>
                <w:kern w:val="24"/>
                <w:sz w:val="22"/>
                <w:szCs w:val="22"/>
              </w:rPr>
              <w:t xml:space="preserve"> </w:t>
            </w:r>
            <w:r w:rsidR="006D7C0C" w:rsidRPr="00A96D95">
              <w:rPr>
                <w:bCs/>
                <w:kern w:val="24"/>
                <w:sz w:val="22"/>
                <w:szCs w:val="22"/>
              </w:rPr>
              <w:t>ESF+</w:t>
            </w:r>
          </w:p>
        </w:tc>
      </w:tr>
      <w:tr w:rsidR="006D7C0C" w:rsidRPr="00A96D95" w:rsidTr="00A96D95">
        <w:tc>
          <w:tcPr>
            <w:tcW w:w="2191" w:type="dxa"/>
            <w:shd w:val="clear" w:color="auto" w:fill="auto"/>
            <w:vAlign w:val="center"/>
          </w:tcPr>
          <w:p w:rsidR="006D7C0C" w:rsidRPr="009D2876" w:rsidRDefault="00C51401" w:rsidP="009D2876">
            <w:pPr>
              <w:rPr>
                <w:rFonts w:eastAsia="Calibri"/>
                <w:b/>
                <w:sz w:val="22"/>
                <w:szCs w:val="22"/>
              </w:rPr>
            </w:pPr>
            <w:r>
              <w:rPr>
                <w:rFonts w:eastAsia="Calibri"/>
                <w:b/>
                <w:kern w:val="24"/>
                <w:sz w:val="22"/>
                <w:szCs w:val="22"/>
              </w:rPr>
              <w:t>7. </w:t>
            </w:r>
            <w:r w:rsidR="006D7C0C" w:rsidRPr="00C51401">
              <w:rPr>
                <w:rFonts w:eastAsia="Calibri"/>
                <w:b/>
                <w:kern w:val="24"/>
                <w:sz w:val="22"/>
                <w:szCs w:val="22"/>
              </w:rPr>
              <w:t>Skaitmeninė infrastruktūra</w:t>
            </w:r>
            <w:r w:rsidR="009A2E4B">
              <w:rPr>
                <w:rFonts w:eastAsia="Calibri"/>
                <w:b/>
                <w:kern w:val="24"/>
                <w:sz w:val="22"/>
                <w:szCs w:val="22"/>
              </w:rPr>
              <w:t xml:space="preserve"> </w:t>
            </w:r>
            <w:r w:rsidRPr="00C51401">
              <w:rPr>
                <w:rFonts w:eastAsia="Calibri"/>
                <w:kern w:val="24"/>
                <w:sz w:val="22"/>
                <w:szCs w:val="22"/>
              </w:rPr>
              <w:t xml:space="preserve">– itin didelio pralaidumo plačiajuosčio ryšio tinklų plėtra pagal atliktą investicinių </w:t>
            </w:r>
            <w:r w:rsidRPr="00C51401">
              <w:rPr>
                <w:rFonts w:eastAsia="Calibri"/>
                <w:kern w:val="24"/>
                <w:sz w:val="22"/>
                <w:szCs w:val="22"/>
              </w:rPr>
              <w:lastRenderedPageBreak/>
              <w:t>poreikių analizę identifikuotuose „baltosiose dėmėse</w:t>
            </w:r>
          </w:p>
        </w:tc>
        <w:tc>
          <w:tcPr>
            <w:tcW w:w="5855" w:type="dxa"/>
            <w:shd w:val="clear" w:color="auto" w:fill="auto"/>
          </w:tcPr>
          <w:p w:rsidR="006D7C0C" w:rsidRPr="009D2876" w:rsidRDefault="006D7C0C" w:rsidP="00A96D95">
            <w:pPr>
              <w:jc w:val="both"/>
              <w:rPr>
                <w:rFonts w:eastAsia="Calibri"/>
                <w:sz w:val="22"/>
                <w:szCs w:val="22"/>
                <w:lang w:eastAsia="en-US"/>
              </w:rPr>
            </w:pPr>
            <w:r w:rsidRPr="009D2876">
              <w:rPr>
                <w:rFonts w:eastAsia="Calibri"/>
                <w:sz w:val="22"/>
                <w:szCs w:val="22"/>
                <w:lang w:eastAsia="en-US" w:bidi="lt-LT"/>
              </w:rPr>
              <w:lastRenderedPageBreak/>
              <w:t xml:space="preserve">Gerinti skaitmeninio junglumą, investicijas telkiant teritoriniams skirtumams mažinti, kibernetiniam bei fiziniam saugumui užtikrinti bei itin didelio pralaidumo viešųjų tinklų plėtrai, </w:t>
            </w:r>
            <w:r w:rsidRPr="009D2876">
              <w:rPr>
                <w:rFonts w:eastAsia="Calibri"/>
                <w:noProof/>
                <w:sz w:val="22"/>
                <w:szCs w:val="22"/>
                <w:lang w:eastAsia="en-US" w:bidi="lt-LT"/>
              </w:rPr>
              <w:t>prioritetą teikiant vietovėms, kuriose tinklų diegimas nėra ekonomiškai naudingas, kad užtikrintų tolygią elektroninių ryšių tinklų plėtrą</w:t>
            </w:r>
          </w:p>
        </w:tc>
        <w:tc>
          <w:tcPr>
            <w:tcW w:w="1808" w:type="dxa"/>
            <w:shd w:val="clear" w:color="auto" w:fill="auto"/>
            <w:vAlign w:val="center"/>
          </w:tcPr>
          <w:p w:rsidR="006D7C0C" w:rsidRPr="009D2876" w:rsidRDefault="006D7C0C" w:rsidP="00237812">
            <w:pPr>
              <w:jc w:val="center"/>
              <w:rPr>
                <w:rFonts w:eastAsia="Calibri"/>
                <w:sz w:val="22"/>
                <w:szCs w:val="22"/>
              </w:rPr>
            </w:pPr>
            <w:r w:rsidRPr="00A96D95">
              <w:rPr>
                <w:bCs/>
                <w:kern w:val="24"/>
                <w:sz w:val="22"/>
                <w:szCs w:val="22"/>
              </w:rPr>
              <w:t>2</w:t>
            </w:r>
            <w:r w:rsidR="00237812">
              <w:rPr>
                <w:bCs/>
                <w:kern w:val="24"/>
                <w:sz w:val="22"/>
                <w:szCs w:val="22"/>
              </w:rPr>
              <w:t>6</w:t>
            </w:r>
            <w:r w:rsidRPr="00A96D95">
              <w:rPr>
                <w:bCs/>
                <w:kern w:val="24"/>
                <w:sz w:val="22"/>
                <w:szCs w:val="22"/>
              </w:rPr>
              <w:t xml:space="preserve"> ERPF</w:t>
            </w:r>
          </w:p>
        </w:tc>
      </w:tr>
      <w:tr w:rsidR="006D7C0C" w:rsidRPr="00A96D95" w:rsidTr="00A96D95">
        <w:tc>
          <w:tcPr>
            <w:tcW w:w="2191" w:type="dxa"/>
            <w:shd w:val="clear" w:color="auto" w:fill="auto"/>
            <w:vAlign w:val="center"/>
          </w:tcPr>
          <w:p w:rsidR="006D7C0C" w:rsidRPr="009D2876" w:rsidRDefault="00C51401" w:rsidP="009D2876">
            <w:pPr>
              <w:rPr>
                <w:rFonts w:eastAsia="Calibri"/>
                <w:b/>
                <w:sz w:val="22"/>
                <w:szCs w:val="22"/>
              </w:rPr>
            </w:pPr>
            <w:r>
              <w:rPr>
                <w:rFonts w:eastAsia="Calibri"/>
                <w:b/>
                <w:kern w:val="24"/>
                <w:sz w:val="22"/>
                <w:szCs w:val="22"/>
              </w:rPr>
              <w:lastRenderedPageBreak/>
              <w:t>8. </w:t>
            </w:r>
            <w:r w:rsidR="006D7C0C" w:rsidRPr="00C51401">
              <w:rPr>
                <w:rFonts w:eastAsia="Calibri"/>
                <w:b/>
                <w:kern w:val="24"/>
                <w:sz w:val="22"/>
                <w:szCs w:val="22"/>
              </w:rPr>
              <w:t xml:space="preserve">Darnus </w:t>
            </w:r>
            <w:r w:rsidR="006D7C0C" w:rsidRPr="00C51401">
              <w:rPr>
                <w:rFonts w:eastAsia="Calibri"/>
                <w:kern w:val="24"/>
                <w:sz w:val="22"/>
                <w:szCs w:val="22"/>
              </w:rPr>
              <w:t>judumas</w:t>
            </w:r>
            <w:r w:rsidRPr="00C51401">
              <w:rPr>
                <w:rFonts w:eastAsia="Calibri"/>
                <w:kern w:val="24"/>
                <w:sz w:val="22"/>
                <w:szCs w:val="22"/>
              </w:rPr>
              <w:t xml:space="preserve"> –18 Lietuvos didžiųjų miestų ir kurortų darnaus judumo miestų planuose numatytų atitinkamų priemonių finansavimas</w:t>
            </w:r>
          </w:p>
        </w:tc>
        <w:tc>
          <w:tcPr>
            <w:tcW w:w="5855" w:type="dxa"/>
            <w:shd w:val="clear" w:color="auto" w:fill="auto"/>
          </w:tcPr>
          <w:p w:rsidR="006D7C0C" w:rsidRPr="009D2876" w:rsidRDefault="006D7C0C" w:rsidP="00A96D95">
            <w:pPr>
              <w:jc w:val="both"/>
              <w:rPr>
                <w:rFonts w:eastAsia="Calibri"/>
                <w:sz w:val="22"/>
                <w:szCs w:val="22"/>
                <w:lang w:eastAsia="en-US"/>
              </w:rPr>
            </w:pPr>
            <w:r w:rsidRPr="009D2876">
              <w:rPr>
                <w:rFonts w:eastAsia="Calibri"/>
                <w:sz w:val="22"/>
                <w:szCs w:val="22"/>
                <w:lang w:eastAsia="en-US" w:bidi="lt-LT"/>
              </w:rPr>
              <w:t xml:space="preserve">Skatinti darnų, pažangų, saugų bei atsparų klimato kaitai įvairiarūšį judumą. Bus užtikrinama visų transporto rūšių integracija ir subalansuoto judumo sistemų plėtra, kuri apimtų viešąjį ir be motorinį transportą, eismo saugą ir saugumą, modalinį pasiskirstymą, eismo organizavimo valdymą, miesto logistiką, transporto sistemos visuotinumą, žmonių, turinčių specialiųjų poreikių, </w:t>
            </w:r>
            <w:proofErr w:type="spellStart"/>
            <w:r w:rsidRPr="009D2876">
              <w:rPr>
                <w:rFonts w:eastAsia="Calibri"/>
                <w:sz w:val="22"/>
                <w:szCs w:val="22"/>
                <w:lang w:eastAsia="en-US" w:bidi="lt-LT"/>
              </w:rPr>
              <w:t>įtrauktį</w:t>
            </w:r>
            <w:proofErr w:type="spellEnd"/>
            <w:r w:rsidRPr="009D2876">
              <w:rPr>
                <w:rFonts w:eastAsia="Calibri"/>
                <w:sz w:val="22"/>
                <w:szCs w:val="22"/>
                <w:lang w:eastAsia="en-US" w:bidi="lt-LT"/>
              </w:rPr>
              <w:t>, aplinką mažiau teršiantį transportą ir intelektines transporto sistemas</w:t>
            </w:r>
          </w:p>
        </w:tc>
        <w:tc>
          <w:tcPr>
            <w:tcW w:w="1808" w:type="dxa"/>
            <w:shd w:val="clear" w:color="auto" w:fill="auto"/>
            <w:vAlign w:val="center"/>
          </w:tcPr>
          <w:p w:rsidR="006D7C0C" w:rsidRPr="00A96D95" w:rsidRDefault="00237812" w:rsidP="00A96D95">
            <w:pPr>
              <w:jc w:val="center"/>
              <w:rPr>
                <w:rFonts w:eastAsia="Calibri"/>
                <w:bCs/>
                <w:kern w:val="24"/>
                <w:sz w:val="22"/>
                <w:szCs w:val="22"/>
              </w:rPr>
            </w:pPr>
            <w:r>
              <w:rPr>
                <w:bCs/>
                <w:kern w:val="24"/>
                <w:sz w:val="22"/>
                <w:szCs w:val="22"/>
              </w:rPr>
              <w:t>303</w:t>
            </w:r>
            <w:r w:rsidR="006D7C0C" w:rsidRPr="00A96D95">
              <w:rPr>
                <w:bCs/>
                <w:kern w:val="24"/>
                <w:sz w:val="22"/>
                <w:szCs w:val="22"/>
              </w:rPr>
              <w:t xml:space="preserve"> ERPF </w:t>
            </w:r>
          </w:p>
          <w:p w:rsidR="006D7C0C" w:rsidRPr="009D2876" w:rsidRDefault="00237812" w:rsidP="00A96D95">
            <w:pPr>
              <w:jc w:val="center"/>
              <w:rPr>
                <w:rFonts w:eastAsia="Calibri"/>
                <w:sz w:val="22"/>
                <w:szCs w:val="22"/>
              </w:rPr>
            </w:pPr>
            <w:r>
              <w:rPr>
                <w:bCs/>
                <w:kern w:val="24"/>
                <w:sz w:val="22"/>
                <w:szCs w:val="22"/>
              </w:rPr>
              <w:t>51</w:t>
            </w:r>
            <w:r w:rsidR="006D7C0C" w:rsidRPr="00A96D95">
              <w:rPr>
                <w:bCs/>
                <w:kern w:val="24"/>
                <w:sz w:val="22"/>
                <w:szCs w:val="22"/>
              </w:rPr>
              <w:t xml:space="preserve"> </w:t>
            </w:r>
            <w:proofErr w:type="spellStart"/>
            <w:r w:rsidR="006D7C0C" w:rsidRPr="00A96D95">
              <w:rPr>
                <w:bCs/>
                <w:kern w:val="24"/>
                <w:sz w:val="22"/>
                <w:szCs w:val="22"/>
              </w:rPr>
              <w:t>SaF</w:t>
            </w:r>
            <w:proofErr w:type="spellEnd"/>
          </w:p>
        </w:tc>
      </w:tr>
      <w:tr w:rsidR="006D7C0C" w:rsidRPr="00A96D95" w:rsidTr="00A96D95">
        <w:tc>
          <w:tcPr>
            <w:tcW w:w="2191" w:type="dxa"/>
            <w:shd w:val="clear" w:color="auto" w:fill="auto"/>
            <w:vAlign w:val="center"/>
          </w:tcPr>
          <w:p w:rsidR="006D7C0C" w:rsidRPr="009D2876" w:rsidRDefault="006D7C0C" w:rsidP="009D2876">
            <w:pPr>
              <w:rPr>
                <w:rFonts w:eastAsia="Calibri"/>
                <w:b/>
                <w:sz w:val="22"/>
                <w:szCs w:val="22"/>
              </w:rPr>
            </w:pPr>
            <w:r w:rsidRPr="00C51401">
              <w:rPr>
                <w:rFonts w:eastAsia="Calibri"/>
                <w:b/>
                <w:kern w:val="24"/>
                <w:sz w:val="22"/>
                <w:szCs w:val="22"/>
              </w:rPr>
              <w:t>Teisingos pertvarkos fondas</w:t>
            </w:r>
            <w:r w:rsidR="00C51401" w:rsidRPr="00C51401">
              <w:rPr>
                <w:rFonts w:eastAsia="Calibri"/>
                <w:kern w:val="24"/>
                <w:sz w:val="22"/>
                <w:szCs w:val="22"/>
              </w:rPr>
              <w:t>– mažinti taršių pramonės šakų išmetamą ŠESD kiekį ir perėjimo prie klimato požiūriu neutralios ekonomikos socialinių ir ekonominių sąnaudų sušvelninimas</w:t>
            </w:r>
          </w:p>
        </w:tc>
        <w:tc>
          <w:tcPr>
            <w:tcW w:w="5855" w:type="dxa"/>
            <w:shd w:val="clear" w:color="auto" w:fill="auto"/>
          </w:tcPr>
          <w:p w:rsidR="006D7C0C" w:rsidRPr="00A96D95" w:rsidRDefault="006D7C0C" w:rsidP="009D2876">
            <w:pPr>
              <w:rPr>
                <w:rFonts w:eastAsia="Calibri"/>
                <w:sz w:val="22"/>
                <w:szCs w:val="22"/>
                <w:lang w:eastAsia="en-US"/>
              </w:rPr>
            </w:pPr>
            <w:r w:rsidRPr="00A96D95">
              <w:rPr>
                <w:rFonts w:eastAsia="Calibri"/>
                <w:sz w:val="22"/>
                <w:szCs w:val="22"/>
                <w:lang w:eastAsia="en-US"/>
              </w:rPr>
              <w:t>mažinti taršių pramonės šakų išmetamą ŠESD kiekį ir perėjimo prie klimato požiūriu neutralios ekonomikos socialinių ir ekonominių sąnaudų sušvelninimas</w:t>
            </w:r>
          </w:p>
          <w:p w:rsidR="00FF1189" w:rsidRDefault="006D7C0C" w:rsidP="009D2876">
            <w:pPr>
              <w:rPr>
                <w:rFonts w:eastAsia="Calibri"/>
                <w:sz w:val="22"/>
                <w:szCs w:val="22"/>
                <w:lang w:eastAsia="en-US"/>
              </w:rPr>
            </w:pPr>
            <w:r w:rsidRPr="00A96D95">
              <w:rPr>
                <w:rFonts w:eastAsia="Calibri"/>
                <w:sz w:val="22"/>
                <w:szCs w:val="22"/>
                <w:lang w:eastAsia="en-US"/>
              </w:rPr>
              <w:t>Numatoma finansuoti 4 apskritis: Kauno, Šiaulių, Telšių ir Klaipėdos. Atliktas vertinimas poreikiams nustatyti.</w:t>
            </w:r>
          </w:p>
          <w:p w:rsidR="00474A6D" w:rsidRPr="00FF1189" w:rsidRDefault="00FF1189" w:rsidP="009D2876">
            <w:pPr>
              <w:rPr>
                <w:rFonts w:eastAsia="Calibri"/>
                <w:sz w:val="22"/>
                <w:szCs w:val="22"/>
                <w:lang w:eastAsia="en-US"/>
              </w:rPr>
            </w:pPr>
            <w:r w:rsidRPr="00FF1189">
              <w:rPr>
                <w:rFonts w:eastAsia="Calibri"/>
                <w:sz w:val="22"/>
                <w:szCs w:val="22"/>
                <w:lang w:eastAsia="en-US"/>
              </w:rPr>
              <w:t>Teritorinio teisingos pertvarko</w:t>
            </w:r>
            <w:r w:rsidR="009A2E4B">
              <w:rPr>
                <w:rFonts w:eastAsia="Calibri"/>
                <w:sz w:val="22"/>
                <w:szCs w:val="22"/>
                <w:lang w:eastAsia="en-US"/>
              </w:rPr>
              <w:t>s</w:t>
            </w:r>
            <w:r w:rsidRPr="00FF1189">
              <w:rPr>
                <w:rFonts w:eastAsia="Calibri"/>
                <w:sz w:val="22"/>
                <w:szCs w:val="22"/>
                <w:lang w:eastAsia="en-US"/>
              </w:rPr>
              <w:t xml:space="preserve"> plano rengimą koordinuoja EIM</w:t>
            </w:r>
          </w:p>
        </w:tc>
        <w:tc>
          <w:tcPr>
            <w:tcW w:w="1808" w:type="dxa"/>
            <w:shd w:val="clear" w:color="auto" w:fill="auto"/>
            <w:vAlign w:val="center"/>
          </w:tcPr>
          <w:p w:rsidR="006D7C0C" w:rsidRPr="009D2876" w:rsidRDefault="006D7C0C" w:rsidP="00A96D95">
            <w:pPr>
              <w:jc w:val="center"/>
              <w:rPr>
                <w:rFonts w:eastAsia="Calibri"/>
                <w:sz w:val="22"/>
                <w:szCs w:val="22"/>
              </w:rPr>
            </w:pPr>
            <w:r w:rsidRPr="00A96D95">
              <w:rPr>
                <w:bCs/>
                <w:kern w:val="24"/>
                <w:sz w:val="22"/>
                <w:szCs w:val="22"/>
                <w:lang w:val="en-GB"/>
              </w:rPr>
              <w:t xml:space="preserve">273 </w:t>
            </w:r>
            <w:r w:rsidR="000A382B" w:rsidRPr="00A96D95">
              <w:rPr>
                <w:bCs/>
                <w:kern w:val="24"/>
                <w:sz w:val="22"/>
                <w:szCs w:val="22"/>
                <w:lang w:val="en-GB"/>
              </w:rPr>
              <w:t>TPF</w:t>
            </w:r>
          </w:p>
        </w:tc>
      </w:tr>
    </w:tbl>
    <w:p w:rsidR="009D2876" w:rsidRPr="00A32D4A" w:rsidRDefault="009D2876" w:rsidP="009D2876">
      <w:pPr>
        <w:rPr>
          <w:rFonts w:eastAsia="Calibri"/>
          <w:sz w:val="22"/>
          <w:szCs w:val="22"/>
          <w:lang w:eastAsia="en-US"/>
        </w:rPr>
      </w:pPr>
    </w:p>
    <w:p w:rsidR="009D2876" w:rsidRPr="009D2876" w:rsidRDefault="009D2876" w:rsidP="009D2876">
      <w:pPr>
        <w:rPr>
          <w:rFonts w:eastAsia="Calibri"/>
          <w:sz w:val="22"/>
          <w:szCs w:val="22"/>
          <w:lang w:eastAsia="en-US"/>
        </w:rPr>
      </w:pPr>
    </w:p>
    <w:p w:rsidR="009D2876" w:rsidRPr="009D2876" w:rsidRDefault="009D2876" w:rsidP="009D2876">
      <w:pPr>
        <w:contextualSpacing/>
        <w:jc w:val="both"/>
        <w:rPr>
          <w:rFonts w:eastAsia="Calibri"/>
          <w:b/>
          <w:szCs w:val="24"/>
          <w:lang w:eastAsia="en-US"/>
        </w:rPr>
      </w:pPr>
      <w:r w:rsidRPr="009D2876">
        <w:rPr>
          <w:rFonts w:eastAsia="Calibri"/>
          <w:b/>
          <w:szCs w:val="24"/>
          <w:lang w:eastAsia="en-US"/>
        </w:rPr>
        <w:t>TOLIMESNI ŽINGSNIAI</w:t>
      </w:r>
    </w:p>
    <w:p w:rsidR="009D2876" w:rsidRPr="009D2876" w:rsidRDefault="009D2876" w:rsidP="009D2876">
      <w:pPr>
        <w:rPr>
          <w:rFonts w:eastAsia="Calibri"/>
          <w:sz w:val="22"/>
          <w:szCs w:val="22"/>
          <w:lang w:eastAsia="en-US"/>
        </w:rPr>
      </w:pPr>
    </w:p>
    <w:p w:rsidR="009D2876" w:rsidRPr="009D2876" w:rsidRDefault="009D2876" w:rsidP="009D2876">
      <w:pPr>
        <w:numPr>
          <w:ilvl w:val="0"/>
          <w:numId w:val="4"/>
        </w:numPr>
        <w:spacing w:after="200" w:line="276" w:lineRule="auto"/>
        <w:ind w:left="284" w:hanging="284"/>
        <w:contextualSpacing/>
        <w:rPr>
          <w:rFonts w:eastAsia="Calibri"/>
          <w:sz w:val="22"/>
          <w:szCs w:val="22"/>
          <w:lang w:eastAsia="en-US"/>
        </w:rPr>
      </w:pPr>
      <w:r w:rsidRPr="009D2876">
        <w:rPr>
          <w:rFonts w:eastAsia="Calibri"/>
          <w:sz w:val="22"/>
          <w:szCs w:val="22"/>
          <w:lang w:eastAsia="en-US"/>
        </w:rPr>
        <w:t>Parengtas galutinis Programos projektas, kuri šiuo metu derinamas su EK.</w:t>
      </w:r>
    </w:p>
    <w:p w:rsidR="009D2876" w:rsidRPr="009D2876" w:rsidRDefault="009D2876" w:rsidP="009D2876">
      <w:pPr>
        <w:numPr>
          <w:ilvl w:val="0"/>
          <w:numId w:val="4"/>
        </w:numPr>
        <w:spacing w:after="200" w:line="276" w:lineRule="auto"/>
        <w:ind w:left="284" w:hanging="284"/>
        <w:contextualSpacing/>
        <w:rPr>
          <w:rFonts w:eastAsia="Calibri"/>
          <w:sz w:val="22"/>
          <w:szCs w:val="22"/>
          <w:lang w:eastAsia="en-US"/>
        </w:rPr>
      </w:pPr>
      <w:r w:rsidRPr="009D2876">
        <w:rPr>
          <w:rFonts w:eastAsia="Calibri"/>
          <w:sz w:val="22"/>
          <w:szCs w:val="22"/>
          <w:lang w:eastAsia="en-US"/>
        </w:rPr>
        <w:t>2021-07-13</w:t>
      </w:r>
      <w:r w:rsidR="00C8694E">
        <w:rPr>
          <w:rFonts w:eastAsia="Calibri"/>
          <w:sz w:val="22"/>
          <w:szCs w:val="22"/>
          <w:lang w:eastAsia="en-US"/>
        </w:rPr>
        <w:t xml:space="preserve"> Programos projektas pristatytas</w:t>
      </w:r>
      <w:r w:rsidRPr="009D2876">
        <w:rPr>
          <w:rFonts w:eastAsia="Calibri"/>
          <w:sz w:val="22"/>
          <w:szCs w:val="22"/>
          <w:lang w:eastAsia="en-US"/>
        </w:rPr>
        <w:t xml:space="preserve"> Stebėsenos komitetui. </w:t>
      </w:r>
    </w:p>
    <w:p w:rsidR="009D2876" w:rsidRPr="009D2876" w:rsidRDefault="00972CE8" w:rsidP="00443E07">
      <w:pPr>
        <w:numPr>
          <w:ilvl w:val="0"/>
          <w:numId w:val="4"/>
        </w:numPr>
        <w:spacing w:after="200" w:line="276" w:lineRule="auto"/>
        <w:ind w:left="284" w:hanging="284"/>
        <w:contextualSpacing/>
        <w:jc w:val="both"/>
        <w:rPr>
          <w:rFonts w:eastAsia="Calibri"/>
          <w:sz w:val="22"/>
          <w:szCs w:val="22"/>
          <w:lang w:eastAsia="en-US"/>
        </w:rPr>
      </w:pPr>
      <w:r>
        <w:rPr>
          <w:rFonts w:eastAsia="Calibri"/>
          <w:sz w:val="22"/>
          <w:szCs w:val="22"/>
          <w:lang w:eastAsia="en-US"/>
        </w:rPr>
        <w:t>2021 m. liepos pab. teikiama</w:t>
      </w:r>
      <w:r w:rsidR="009D2876" w:rsidRPr="009D2876">
        <w:rPr>
          <w:rFonts w:eastAsia="Calibri"/>
          <w:sz w:val="22"/>
          <w:szCs w:val="22"/>
          <w:lang w:eastAsia="en-US"/>
        </w:rPr>
        <w:t xml:space="preserve"> LRV pritarti </w:t>
      </w:r>
      <w:r w:rsidR="00443E07">
        <w:rPr>
          <w:rFonts w:eastAsia="Calibri"/>
          <w:sz w:val="22"/>
          <w:szCs w:val="22"/>
          <w:lang w:eastAsia="en-US"/>
        </w:rPr>
        <w:t xml:space="preserve">tarpiniams PS ir </w:t>
      </w:r>
      <w:r w:rsidR="009D2876" w:rsidRPr="009D2876">
        <w:rPr>
          <w:rFonts w:eastAsia="Calibri"/>
          <w:sz w:val="22"/>
          <w:szCs w:val="22"/>
          <w:lang w:eastAsia="en-US"/>
        </w:rPr>
        <w:t>Programos projekt</w:t>
      </w:r>
      <w:r w:rsidR="00443E07">
        <w:rPr>
          <w:rFonts w:eastAsia="Calibri"/>
          <w:sz w:val="22"/>
          <w:szCs w:val="22"/>
          <w:lang w:eastAsia="en-US"/>
        </w:rPr>
        <w:t xml:space="preserve">ams, o rugsėjo </w:t>
      </w:r>
      <w:r w:rsidR="00A46404">
        <w:rPr>
          <w:rFonts w:eastAsia="Calibri"/>
          <w:sz w:val="22"/>
          <w:szCs w:val="22"/>
          <w:lang w:eastAsia="en-US"/>
        </w:rPr>
        <w:t xml:space="preserve">–spalio </w:t>
      </w:r>
      <w:r w:rsidR="00443E07">
        <w:rPr>
          <w:rFonts w:eastAsia="Calibri"/>
          <w:sz w:val="22"/>
          <w:szCs w:val="22"/>
          <w:lang w:eastAsia="en-US"/>
        </w:rPr>
        <w:t xml:space="preserve">mėn. – </w:t>
      </w:r>
      <w:r w:rsidR="00443E07" w:rsidRPr="009D2876">
        <w:rPr>
          <w:rFonts w:eastAsia="Calibri"/>
          <w:sz w:val="22"/>
          <w:szCs w:val="22"/>
          <w:lang w:eastAsia="en-US"/>
        </w:rPr>
        <w:t xml:space="preserve">pritarti oficialiam </w:t>
      </w:r>
      <w:r w:rsidR="00443E07">
        <w:rPr>
          <w:rFonts w:eastAsia="Calibri"/>
          <w:sz w:val="22"/>
          <w:szCs w:val="22"/>
          <w:lang w:eastAsia="en-US"/>
        </w:rPr>
        <w:t xml:space="preserve">PS ir Programos projektų </w:t>
      </w:r>
      <w:r w:rsidR="00443E07" w:rsidRPr="009D2876">
        <w:rPr>
          <w:rFonts w:eastAsia="Calibri"/>
          <w:sz w:val="22"/>
          <w:szCs w:val="22"/>
          <w:lang w:eastAsia="en-US"/>
        </w:rPr>
        <w:t>teikimui EK.</w:t>
      </w:r>
    </w:p>
    <w:p w:rsidR="009D2876" w:rsidRPr="009D2876" w:rsidRDefault="009D2876" w:rsidP="009D2876">
      <w:pPr>
        <w:numPr>
          <w:ilvl w:val="0"/>
          <w:numId w:val="4"/>
        </w:numPr>
        <w:spacing w:after="200" w:line="276" w:lineRule="auto"/>
        <w:ind w:left="284" w:hanging="284"/>
        <w:contextualSpacing/>
        <w:rPr>
          <w:rFonts w:eastAsia="Calibri"/>
          <w:sz w:val="22"/>
          <w:szCs w:val="22"/>
          <w:lang w:eastAsia="en-US"/>
        </w:rPr>
      </w:pPr>
      <w:r w:rsidRPr="009D2876">
        <w:rPr>
          <w:rFonts w:eastAsia="Calibri"/>
          <w:sz w:val="22"/>
          <w:szCs w:val="22"/>
          <w:lang w:eastAsia="en-US"/>
        </w:rPr>
        <w:t xml:space="preserve">2021 m. </w:t>
      </w:r>
      <w:r w:rsidR="00443E07">
        <w:rPr>
          <w:rFonts w:eastAsia="Calibri"/>
          <w:sz w:val="22"/>
          <w:szCs w:val="22"/>
          <w:lang w:eastAsia="en-US"/>
        </w:rPr>
        <w:t>spalio</w:t>
      </w:r>
      <w:r w:rsidRPr="009D2876">
        <w:rPr>
          <w:rFonts w:eastAsia="Calibri"/>
          <w:sz w:val="22"/>
          <w:szCs w:val="22"/>
          <w:lang w:eastAsia="en-US"/>
        </w:rPr>
        <w:t xml:space="preserve"> </w:t>
      </w:r>
      <w:r w:rsidR="00A32D4A">
        <w:rPr>
          <w:rFonts w:eastAsia="Calibri"/>
          <w:sz w:val="22"/>
          <w:szCs w:val="22"/>
          <w:lang w:eastAsia="en-US"/>
        </w:rPr>
        <w:t>pab.</w:t>
      </w:r>
      <w:r w:rsidRPr="009D2876">
        <w:rPr>
          <w:rFonts w:eastAsia="Calibri"/>
          <w:sz w:val="22"/>
          <w:szCs w:val="22"/>
          <w:lang w:eastAsia="en-US"/>
        </w:rPr>
        <w:t xml:space="preserve"> </w:t>
      </w:r>
      <w:r w:rsidR="00443E07" w:rsidRPr="009D2876">
        <w:rPr>
          <w:rFonts w:eastAsia="Calibri"/>
          <w:sz w:val="22"/>
          <w:szCs w:val="22"/>
          <w:lang w:eastAsia="en-US"/>
        </w:rPr>
        <w:t>PS ir Programa</w:t>
      </w:r>
      <w:r w:rsidR="00443E07">
        <w:rPr>
          <w:rFonts w:eastAsia="Calibri"/>
          <w:sz w:val="22"/>
          <w:szCs w:val="22"/>
          <w:lang w:eastAsia="en-US"/>
        </w:rPr>
        <w:t xml:space="preserve"> pateikiama </w:t>
      </w:r>
      <w:r w:rsidRPr="009D2876">
        <w:rPr>
          <w:rFonts w:eastAsia="Calibri"/>
          <w:sz w:val="22"/>
          <w:szCs w:val="22"/>
          <w:lang w:eastAsia="en-US"/>
        </w:rPr>
        <w:t>oficialiai derinti</w:t>
      </w:r>
      <w:r w:rsidR="00443E07">
        <w:rPr>
          <w:rFonts w:eastAsia="Calibri"/>
          <w:sz w:val="22"/>
          <w:szCs w:val="22"/>
          <w:lang w:eastAsia="en-US"/>
        </w:rPr>
        <w:t xml:space="preserve"> per informacinę sistemą SFC.</w:t>
      </w:r>
    </w:p>
    <w:p w:rsidR="009D2876" w:rsidRPr="009D2876" w:rsidRDefault="009D2876" w:rsidP="009D2876">
      <w:pPr>
        <w:numPr>
          <w:ilvl w:val="0"/>
          <w:numId w:val="4"/>
        </w:numPr>
        <w:spacing w:after="200" w:line="276" w:lineRule="auto"/>
        <w:ind w:left="284" w:hanging="284"/>
        <w:contextualSpacing/>
        <w:jc w:val="both"/>
        <w:rPr>
          <w:rFonts w:eastAsia="Calibri"/>
          <w:b/>
          <w:sz w:val="22"/>
          <w:szCs w:val="22"/>
          <w:lang w:eastAsia="en-US"/>
        </w:rPr>
      </w:pPr>
      <w:r w:rsidRPr="00443E07">
        <w:rPr>
          <w:rFonts w:eastAsia="Calibri"/>
          <w:sz w:val="22"/>
          <w:szCs w:val="22"/>
          <w:lang w:eastAsia="en-US"/>
        </w:rPr>
        <w:t>Prioriteto dėl Teisingos pertvarkos fondo</w:t>
      </w:r>
      <w:r w:rsidRPr="009D2876">
        <w:rPr>
          <w:rFonts w:eastAsia="Calibri"/>
          <w:sz w:val="22"/>
          <w:szCs w:val="22"/>
          <w:lang w:eastAsia="en-US"/>
        </w:rPr>
        <w:t xml:space="preserve"> aprašymas bus parengtas </w:t>
      </w:r>
      <w:r w:rsidRPr="009D2876">
        <w:rPr>
          <w:rFonts w:eastAsia="Calibri"/>
          <w:b/>
          <w:sz w:val="22"/>
          <w:szCs w:val="22"/>
          <w:lang w:eastAsia="en-US"/>
        </w:rPr>
        <w:t xml:space="preserve">2021 m. spalio </w:t>
      </w:r>
      <w:r w:rsidR="00443E07">
        <w:rPr>
          <w:rFonts w:eastAsia="Calibri"/>
          <w:b/>
          <w:sz w:val="22"/>
          <w:szCs w:val="22"/>
          <w:lang w:eastAsia="en-US"/>
        </w:rPr>
        <w:t>pab</w:t>
      </w:r>
      <w:r w:rsidRPr="009D2876">
        <w:rPr>
          <w:rFonts w:eastAsia="Calibri"/>
          <w:b/>
          <w:sz w:val="22"/>
          <w:szCs w:val="22"/>
          <w:lang w:eastAsia="en-US"/>
        </w:rPr>
        <w:t>.</w:t>
      </w:r>
      <w:r w:rsidRPr="009D2876">
        <w:rPr>
          <w:rFonts w:eastAsia="Calibri"/>
          <w:sz w:val="22"/>
          <w:szCs w:val="22"/>
          <w:lang w:eastAsia="en-US"/>
        </w:rPr>
        <w:t xml:space="preserve">, jo oficialus teikimas EK numatomas su jau pavirtintos Programos keitimu </w:t>
      </w:r>
      <w:r w:rsidRPr="009D2876">
        <w:rPr>
          <w:rFonts w:eastAsia="Calibri"/>
          <w:b/>
          <w:sz w:val="22"/>
          <w:szCs w:val="22"/>
          <w:lang w:eastAsia="en-US"/>
        </w:rPr>
        <w:t>2022 metais.</w:t>
      </w:r>
    </w:p>
    <w:p w:rsidR="009D2876" w:rsidRDefault="009D2876" w:rsidP="009D2876">
      <w:pPr>
        <w:numPr>
          <w:ilvl w:val="0"/>
          <w:numId w:val="4"/>
        </w:numPr>
        <w:spacing w:after="200" w:line="276" w:lineRule="auto"/>
        <w:ind w:left="284" w:hanging="284"/>
        <w:contextualSpacing/>
        <w:jc w:val="both"/>
        <w:rPr>
          <w:rFonts w:eastAsia="Calibri"/>
          <w:b/>
          <w:sz w:val="22"/>
          <w:szCs w:val="22"/>
          <w:lang w:eastAsia="en-US"/>
        </w:rPr>
      </w:pPr>
      <w:r w:rsidRPr="009D2876">
        <w:rPr>
          <w:rFonts w:eastAsia="Calibri"/>
          <w:sz w:val="22"/>
          <w:szCs w:val="22"/>
          <w:lang w:eastAsia="en-US"/>
        </w:rPr>
        <w:t xml:space="preserve">EK gali pateikti pastabas </w:t>
      </w:r>
      <w:r w:rsidRPr="009D2876">
        <w:rPr>
          <w:rFonts w:eastAsia="Calibri"/>
          <w:b/>
          <w:sz w:val="22"/>
          <w:szCs w:val="22"/>
          <w:lang w:eastAsia="en-US"/>
        </w:rPr>
        <w:t>per 3 mėnesius</w:t>
      </w:r>
      <w:r w:rsidRPr="009D2876">
        <w:rPr>
          <w:rFonts w:eastAsia="Calibri"/>
          <w:sz w:val="22"/>
          <w:szCs w:val="22"/>
          <w:lang w:eastAsia="en-US"/>
        </w:rPr>
        <w:t xml:space="preserve"> nuo oficialios Programos pateikimo dienos, o priimti įgyvendinimo aktu sprendimą, kuriuo patvirtina Programa privalo ne vėliau kaip per </w:t>
      </w:r>
      <w:r w:rsidRPr="009D2876">
        <w:rPr>
          <w:rFonts w:eastAsia="Calibri"/>
          <w:b/>
          <w:sz w:val="22"/>
          <w:szCs w:val="22"/>
          <w:lang w:eastAsia="en-US"/>
        </w:rPr>
        <w:t xml:space="preserve">5 mėnesius (planuojama 2022 m. I </w:t>
      </w:r>
      <w:proofErr w:type="spellStart"/>
      <w:r w:rsidRPr="009D2876">
        <w:rPr>
          <w:rFonts w:eastAsia="Calibri"/>
          <w:b/>
          <w:sz w:val="22"/>
          <w:szCs w:val="22"/>
          <w:lang w:eastAsia="en-US"/>
        </w:rPr>
        <w:t>ketv</w:t>
      </w:r>
      <w:proofErr w:type="spellEnd"/>
      <w:r w:rsidRPr="009D2876">
        <w:rPr>
          <w:rFonts w:eastAsia="Calibri"/>
          <w:b/>
          <w:sz w:val="22"/>
          <w:szCs w:val="22"/>
          <w:lang w:eastAsia="en-US"/>
        </w:rPr>
        <w:t>.)</w:t>
      </w:r>
    </w:p>
    <w:p w:rsidR="00FF1189" w:rsidRPr="009D2876" w:rsidRDefault="00FF1189" w:rsidP="009D2876">
      <w:pPr>
        <w:numPr>
          <w:ilvl w:val="0"/>
          <w:numId w:val="4"/>
        </w:numPr>
        <w:spacing w:after="200" w:line="276" w:lineRule="auto"/>
        <w:ind w:left="284" w:hanging="284"/>
        <w:contextualSpacing/>
        <w:jc w:val="both"/>
        <w:rPr>
          <w:rFonts w:eastAsia="Calibri"/>
          <w:b/>
          <w:sz w:val="22"/>
          <w:szCs w:val="22"/>
          <w:lang w:eastAsia="en-US"/>
        </w:rPr>
      </w:pPr>
      <w:r>
        <w:rPr>
          <w:rFonts w:eastAsia="Calibri"/>
          <w:sz w:val="22"/>
          <w:szCs w:val="22"/>
          <w:lang w:eastAsia="en-US"/>
        </w:rPr>
        <w:t xml:space="preserve">Išlaidų tinkamumas yra nuo </w:t>
      </w:r>
      <w:r w:rsidRPr="00FF1189">
        <w:rPr>
          <w:rFonts w:eastAsia="Calibri"/>
          <w:b/>
          <w:sz w:val="22"/>
          <w:szCs w:val="22"/>
          <w:lang w:eastAsia="en-US"/>
        </w:rPr>
        <w:t>2021 m. sausio 1 d.,</w:t>
      </w:r>
      <w:r>
        <w:rPr>
          <w:rFonts w:eastAsia="Calibri"/>
          <w:sz w:val="22"/>
          <w:szCs w:val="22"/>
          <w:lang w:eastAsia="en-US"/>
        </w:rPr>
        <w:t xml:space="preserve"> todėl projektus galima pradėti įgyvendinti anksčiau remiantis patvirtinta Laikinąja tvarka.</w:t>
      </w:r>
    </w:p>
    <w:p w:rsidR="009D2876" w:rsidRDefault="009D2876" w:rsidP="009D2876">
      <w:pPr>
        <w:ind w:left="284" w:hanging="284"/>
        <w:rPr>
          <w:rFonts w:eastAsia="Calibri"/>
          <w:sz w:val="22"/>
          <w:szCs w:val="22"/>
          <w:lang w:eastAsia="en-US"/>
        </w:rPr>
      </w:pPr>
    </w:p>
    <w:sectPr w:rsidR="009D2876" w:rsidSect="009D2876">
      <w:footerReference w:type="default" r:id="rId15"/>
      <w:type w:val="continuous"/>
      <w:pgSz w:w="11906" w:h="16838" w:code="9"/>
      <w:pgMar w:top="142"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4A" w:rsidRDefault="0010024A">
      <w:r>
        <w:separator/>
      </w:r>
    </w:p>
  </w:endnote>
  <w:endnote w:type="continuationSeparator" w:id="0">
    <w:p w:rsidR="0010024A" w:rsidRDefault="0010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554E8">
      <w:rPr>
        <w:noProof/>
        <w:sz w:val="10"/>
      </w:rPr>
      <w:t>ZUM del komiteto nario pakeitimo0126</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blPrEx>
        <w:tblCellMar>
          <w:top w:w="0" w:type="dxa"/>
          <w:bottom w:w="0" w:type="dxa"/>
        </w:tblCellMar>
      </w:tblPrEx>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blPrEx>
        <w:tblCellMar>
          <w:top w:w="0" w:type="dxa"/>
          <w:bottom w:w="0" w:type="dxa"/>
        </w:tblCellMar>
      </w:tblPrEx>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554E8">
      <w:rPr>
        <w:noProof/>
        <w:sz w:val="10"/>
      </w:rPr>
      <w:t>ZUM del komiteto nario pakeitimo0126</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blPrEx>
        <w:tblCellMar>
          <w:top w:w="0" w:type="dxa"/>
          <w:bottom w:w="0" w:type="dxa"/>
        </w:tblCellMar>
      </w:tblPrEx>
      <w:tc>
        <w:tcPr>
          <w:tcW w:w="3215" w:type="dxa"/>
        </w:tcPr>
        <w:p w:rsidR="00676E45" w:rsidRPr="00775CB5" w:rsidRDefault="00471A03">
          <w:pPr>
            <w:pStyle w:val="Porat"/>
            <w:rPr>
              <w:sz w:val="16"/>
            </w:rPr>
          </w:pPr>
          <w:r w:rsidRPr="00775CB5">
            <w:rPr>
              <w:sz w:val="16"/>
            </w:rPr>
            <w:t>Valstybės biudžetinė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blPrEx>
        <w:tblCellMar>
          <w:top w:w="0" w:type="dxa"/>
          <w:bottom w:w="0" w:type="dxa"/>
        </w:tblCellMar>
      </w:tblPrEx>
      <w:tc>
        <w:tcPr>
          <w:tcW w:w="3215" w:type="dxa"/>
        </w:tcPr>
        <w:p w:rsidR="00676E45" w:rsidRPr="00775CB5" w:rsidRDefault="00676E45">
          <w:pPr>
            <w:pStyle w:val="Porat"/>
            <w:rPr>
              <w:sz w:val="16"/>
            </w:rPr>
          </w:pPr>
          <w:r w:rsidRPr="00775CB5">
            <w:rPr>
              <w:sz w:val="16"/>
            </w:rPr>
            <w:t>J. Tumo-Vaižganto g. 8</w:t>
          </w:r>
          <w:r w:rsidR="001A1D75" w:rsidRPr="00775CB5">
            <w:rPr>
              <w:sz w:val="16"/>
            </w:rPr>
            <w:t>A</w:t>
          </w:r>
          <w:r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4A" w:rsidRDefault="0010024A">
      <w:r>
        <w:separator/>
      </w:r>
    </w:p>
  </w:footnote>
  <w:footnote w:type="continuationSeparator" w:id="0">
    <w:p w:rsidR="0010024A" w:rsidRDefault="00100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3322">
      <w:rPr>
        <w:rStyle w:val="Puslapionumeris"/>
        <w:noProof/>
      </w:rPr>
      <w:t>4</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0CD"/>
    <w:multiLevelType w:val="hybridMultilevel"/>
    <w:tmpl w:val="56C8AE16"/>
    <w:lvl w:ilvl="0" w:tplc="E68410E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6A24A5C"/>
    <w:multiLevelType w:val="hybridMultilevel"/>
    <w:tmpl w:val="AEF8D5C6"/>
    <w:lvl w:ilvl="0" w:tplc="998E5F54">
      <w:start w:val="1"/>
      <w:numFmt w:val="decimal"/>
      <w:lvlText w:val="%1."/>
      <w:lvlJc w:val="left"/>
      <w:pPr>
        <w:ind w:left="1004" w:hanging="360"/>
      </w:pPr>
      <w:rPr>
        <w:rFonts w:hint="default"/>
        <w:b/>
        <w:color w:val="595959"/>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nsid w:val="3EE17D69"/>
    <w:multiLevelType w:val="hybridMultilevel"/>
    <w:tmpl w:val="1742C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19B2223"/>
    <w:multiLevelType w:val="hybridMultilevel"/>
    <w:tmpl w:val="B94E8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70C3D89"/>
    <w:multiLevelType w:val="hybridMultilevel"/>
    <w:tmpl w:val="DD56A5D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nsid w:val="5C8A7011"/>
    <w:multiLevelType w:val="hybridMultilevel"/>
    <w:tmpl w:val="1D2448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B3D3764"/>
    <w:multiLevelType w:val="hybridMultilevel"/>
    <w:tmpl w:val="E84EB260"/>
    <w:lvl w:ilvl="0" w:tplc="DDEC25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PjmsHVD03+dUjD1EXdLM2WEQyY=" w:salt="xx2k2dF5J5pU+wHZTZMxh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45"/>
    <w:rsid w:val="0005748F"/>
    <w:rsid w:val="00084BFA"/>
    <w:rsid w:val="0009387C"/>
    <w:rsid w:val="000A382B"/>
    <w:rsid w:val="000C0D86"/>
    <w:rsid w:val="0010024A"/>
    <w:rsid w:val="00127029"/>
    <w:rsid w:val="00184342"/>
    <w:rsid w:val="001A1D75"/>
    <w:rsid w:val="00234461"/>
    <w:rsid w:val="0023750F"/>
    <w:rsid w:val="00237812"/>
    <w:rsid w:val="00274C9C"/>
    <w:rsid w:val="00294471"/>
    <w:rsid w:val="002D1944"/>
    <w:rsid w:val="00323322"/>
    <w:rsid w:val="0038164C"/>
    <w:rsid w:val="00396D74"/>
    <w:rsid w:val="00443E07"/>
    <w:rsid w:val="00455962"/>
    <w:rsid w:val="00457F1E"/>
    <w:rsid w:val="00471A03"/>
    <w:rsid w:val="00474A6D"/>
    <w:rsid w:val="004B0A5D"/>
    <w:rsid w:val="00561B4E"/>
    <w:rsid w:val="00610719"/>
    <w:rsid w:val="0067263B"/>
    <w:rsid w:val="00676E45"/>
    <w:rsid w:val="006A7595"/>
    <w:rsid w:val="006B3043"/>
    <w:rsid w:val="006D7C0C"/>
    <w:rsid w:val="006E3FB1"/>
    <w:rsid w:val="0072611D"/>
    <w:rsid w:val="007554E8"/>
    <w:rsid w:val="00775CB5"/>
    <w:rsid w:val="00786C43"/>
    <w:rsid w:val="007A317D"/>
    <w:rsid w:val="007A71C3"/>
    <w:rsid w:val="007F4D90"/>
    <w:rsid w:val="00972CE8"/>
    <w:rsid w:val="009A2E4B"/>
    <w:rsid w:val="009D2876"/>
    <w:rsid w:val="00A32D4A"/>
    <w:rsid w:val="00A46404"/>
    <w:rsid w:val="00A96D95"/>
    <w:rsid w:val="00AE3219"/>
    <w:rsid w:val="00B21F03"/>
    <w:rsid w:val="00B40BD7"/>
    <w:rsid w:val="00B62CC5"/>
    <w:rsid w:val="00C50997"/>
    <w:rsid w:val="00C51401"/>
    <w:rsid w:val="00C5708E"/>
    <w:rsid w:val="00C8694E"/>
    <w:rsid w:val="00CA331C"/>
    <w:rsid w:val="00CA7055"/>
    <w:rsid w:val="00CD252B"/>
    <w:rsid w:val="00EC4413"/>
    <w:rsid w:val="00EF4230"/>
    <w:rsid w:val="00F62B37"/>
    <w:rsid w:val="00FB7AB7"/>
    <w:rsid w:val="00FF1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link w:val="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customStyle="1" w:styleId="CharCharDiagramaCharChar">
    <w:name w:val=" Char Char Diagrama Char Char"/>
    <w:basedOn w:val="prastasis"/>
    <w:link w:val="Numatytasispastraiposriftas"/>
    <w:rsid w:val="00786C43"/>
    <w:pPr>
      <w:widowControl w:val="0"/>
      <w:adjustRightInd w:val="0"/>
      <w:spacing w:after="160" w:line="240" w:lineRule="exact"/>
      <w:jc w:val="both"/>
      <w:textAlignment w:val="baseline"/>
    </w:pPr>
    <w:rPr>
      <w:rFonts w:ascii="Tahoma" w:hAnsi="Tahoma"/>
      <w:sz w:val="20"/>
      <w:lang w:val="en-US" w:eastAsia="en-US"/>
    </w:rPr>
  </w:style>
  <w:style w:type="table" w:styleId="Lentelstinklelis">
    <w:name w:val="Table Grid"/>
    <w:basedOn w:val="prastojilentel"/>
    <w:uiPriority w:val="59"/>
    <w:rsid w:val="009D2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233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3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link w:val="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customStyle="1" w:styleId="CharCharDiagramaCharChar">
    <w:name w:val=" Char Char Diagrama Char Char"/>
    <w:basedOn w:val="prastasis"/>
    <w:link w:val="Numatytasispastraiposriftas"/>
    <w:rsid w:val="00786C43"/>
    <w:pPr>
      <w:widowControl w:val="0"/>
      <w:adjustRightInd w:val="0"/>
      <w:spacing w:after="160" w:line="240" w:lineRule="exact"/>
      <w:jc w:val="both"/>
      <w:textAlignment w:val="baseline"/>
    </w:pPr>
    <w:rPr>
      <w:rFonts w:ascii="Tahoma" w:hAnsi="Tahoma"/>
      <w:sz w:val="20"/>
      <w:lang w:val="en-US" w:eastAsia="en-US"/>
    </w:rPr>
  </w:style>
  <w:style w:type="table" w:styleId="Lentelstinklelis">
    <w:name w:val="Table Grid"/>
    <w:basedOn w:val="prastojilentel"/>
    <w:uiPriority w:val="59"/>
    <w:rsid w:val="009D2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233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3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97\firminis_20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7ED4-6783-4F38-8A21-E7E53A5A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firminis_2008</Template>
  <TotalTime>0</TotalTime>
  <Pages>4</Pages>
  <Words>6378</Words>
  <Characters>3637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FM</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Julija Stankevičiūtė</dc:creator>
  <cp:keywords/>
  <cp:lastModifiedBy>Matas Cancingeris</cp:lastModifiedBy>
  <cp:revision>2</cp:revision>
  <cp:lastPrinted>2009-01-26T07:38:00Z</cp:lastPrinted>
  <dcterms:created xsi:type="dcterms:W3CDTF">2021-07-23T12:54:00Z</dcterms:created>
  <dcterms:modified xsi:type="dcterms:W3CDTF">2021-07-23T12:54:00Z</dcterms:modified>
</cp:coreProperties>
</file>