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pPr w:leftFromText="180" w:rightFromText="180" w:vertAnchor="text" w:horzAnchor="margin" w:tblpXSpec="right" w:tblpY="23"/>
        <w:tblW w:w="4678" w:type="dxa"/>
        <w:tblLayout w:type="fixed"/>
        <w:tblLook w:val="04A0" w:firstRow="1" w:lastRow="0" w:firstColumn="1" w:lastColumn="0" w:noHBand="0" w:noVBand="1"/>
      </w:tblPr>
      <w:tblGrid>
        <w:gridCol w:w="1985"/>
        <w:gridCol w:w="2693"/>
      </w:tblGrid>
      <w:tr w:rsidR="003F602E" w14:paraId="20444134" w14:textId="1318DD2B" w:rsidTr="005A662A">
        <w:trPr>
          <w:cantSplit/>
          <w:trHeight w:val="340"/>
        </w:trPr>
        <w:tc>
          <w:tcPr>
            <w:tcW w:w="1985" w:type="dxa"/>
          </w:tcPr>
          <w:p w14:paraId="756E3716" w14:textId="709D983C" w:rsidR="003F602E" w:rsidRPr="003F602E" w:rsidRDefault="00E76BD0" w:rsidP="005A662A">
            <w:pPr>
              <w:spacing w:after="0"/>
            </w:pPr>
            <w:r>
              <w:t xml:space="preserve"> </w:t>
            </w:r>
            <w:r w:rsidR="003F602E" w:rsidRPr="003F602E">
              <w:t>2021-0</w:t>
            </w:r>
            <w:r w:rsidR="005A662A">
              <w:t>6</w:t>
            </w:r>
            <w:r w:rsidR="003F602E" w:rsidRPr="003F602E">
              <w:t>-</w:t>
            </w:r>
            <w:r w:rsidR="003F602E">
              <w:t xml:space="preserve">   </w:t>
            </w:r>
          </w:p>
        </w:tc>
        <w:tc>
          <w:tcPr>
            <w:tcW w:w="2693" w:type="dxa"/>
          </w:tcPr>
          <w:p w14:paraId="3BE9731E" w14:textId="2D8100BD" w:rsidR="003F602E" w:rsidRPr="003F602E" w:rsidRDefault="003F602E" w:rsidP="006B05E4">
            <w:pPr>
              <w:spacing w:after="0"/>
            </w:pPr>
            <w:r w:rsidRPr="003F602E">
              <w:t xml:space="preserve">Nr. </w:t>
            </w:r>
          </w:p>
        </w:tc>
      </w:tr>
      <w:tr w:rsidR="003F602E" w:rsidRPr="003F602E" w14:paraId="3A0F58EE" w14:textId="6212C0E1" w:rsidTr="005A662A">
        <w:trPr>
          <w:cantSplit/>
          <w:trHeight w:val="340"/>
        </w:trPr>
        <w:tc>
          <w:tcPr>
            <w:tcW w:w="1985" w:type="dxa"/>
          </w:tcPr>
          <w:p w14:paraId="11064EF2" w14:textId="7949BDB0" w:rsidR="003F602E" w:rsidRPr="003F602E" w:rsidRDefault="00AC40E7" w:rsidP="005A662A">
            <w:pPr>
              <w:spacing w:after="0"/>
              <w:ind w:right="167"/>
            </w:pPr>
            <w:r>
              <w:t>Į 2021-0</w:t>
            </w:r>
            <w:r w:rsidR="005A662A">
              <w:t>6</w:t>
            </w:r>
            <w:r w:rsidR="003F602E" w:rsidRPr="003F602E">
              <w:t>-</w:t>
            </w:r>
            <w:r w:rsidR="005A662A">
              <w:t>09</w:t>
            </w:r>
          </w:p>
        </w:tc>
        <w:tc>
          <w:tcPr>
            <w:tcW w:w="2693" w:type="dxa"/>
          </w:tcPr>
          <w:p w14:paraId="047E630A" w14:textId="4C45E821" w:rsidR="003F602E" w:rsidRPr="003F602E" w:rsidRDefault="003F602E" w:rsidP="005A662A">
            <w:pPr>
              <w:tabs>
                <w:tab w:val="left" w:pos="184"/>
                <w:tab w:val="left" w:pos="325"/>
              </w:tabs>
              <w:spacing w:after="0"/>
            </w:pPr>
            <w:r>
              <w:t xml:space="preserve">Nr. </w:t>
            </w:r>
            <w:r w:rsidR="006B05E4">
              <w:rPr>
                <w:rFonts w:ascii="Arial" w:hAnsi="Arial" w:cs="Arial"/>
                <w:sz w:val="20"/>
                <w:szCs w:val="20"/>
              </w:rPr>
              <w:t xml:space="preserve"> </w:t>
            </w:r>
            <w:r w:rsidR="006B05E4" w:rsidRPr="006B05E4">
              <w:t>2D-</w:t>
            </w:r>
            <w:r w:rsidR="005A662A">
              <w:t>1666 (11.98</w:t>
            </w:r>
            <w:r w:rsidR="006B05E4" w:rsidRPr="006B05E4">
              <w:t xml:space="preserve"> E )</w:t>
            </w:r>
          </w:p>
        </w:tc>
      </w:tr>
    </w:tbl>
    <w:p w14:paraId="79D37315" w14:textId="77777777" w:rsidR="00071C6B" w:rsidRDefault="00510822">
      <w:pPr>
        <w:pStyle w:val="Adresas"/>
      </w:pPr>
      <w:r>
        <w:t>Lietuvos Respublikos žemės ūkio ministerijai</w:t>
      </w:r>
    </w:p>
    <w:p w14:paraId="3FF2D78D" w14:textId="77777777" w:rsidR="00071C6B" w:rsidRDefault="00071C6B">
      <w:pPr>
        <w:pStyle w:val="Adresas"/>
      </w:pPr>
    </w:p>
    <w:p w14:paraId="62441DDA" w14:textId="77777777" w:rsidR="00071C6B" w:rsidRDefault="00071C6B">
      <w:pPr>
        <w:pStyle w:val="Adresas"/>
      </w:pPr>
    </w:p>
    <w:p w14:paraId="6A3A2808" w14:textId="77777777" w:rsidR="00071C6B" w:rsidRDefault="00510822">
      <w:pPr>
        <w:spacing w:line="276" w:lineRule="auto"/>
        <w:jc w:val="both"/>
        <w:rPr>
          <w:b/>
          <w:bCs/>
          <w:caps/>
        </w:rPr>
      </w:pPr>
      <w:r>
        <w:rPr>
          <w:b/>
          <w:bCs/>
          <w:caps/>
        </w:rPr>
        <w:t xml:space="preserve">dėl Lietuvos Respublikos Vyriausybės Nutarimo PROJEKTO </w:t>
      </w:r>
    </w:p>
    <w:p w14:paraId="541EB410" w14:textId="77777777" w:rsidR="00071C6B" w:rsidRDefault="00071C6B" w:rsidP="005A662A">
      <w:pPr>
        <w:spacing w:line="240" w:lineRule="auto"/>
        <w:ind w:firstLine="720"/>
        <w:jc w:val="both"/>
      </w:pPr>
    </w:p>
    <w:p w14:paraId="0C7479E5" w14:textId="38CF9513" w:rsidR="000708B6" w:rsidRPr="005A662A" w:rsidRDefault="00510822" w:rsidP="005A662A">
      <w:pPr>
        <w:pStyle w:val="Paprastasistekstas"/>
        <w:spacing w:line="240" w:lineRule="auto"/>
        <w:ind w:firstLine="720"/>
        <w:jc w:val="both"/>
        <w:rPr>
          <w:rFonts w:ascii="Times New Roman" w:hAnsi="Times New Roman" w:cs="Times New Roman"/>
          <w:iCs/>
          <w:sz w:val="24"/>
          <w:szCs w:val="24"/>
        </w:rPr>
      </w:pPr>
      <w:r w:rsidRPr="005A662A">
        <w:rPr>
          <w:rFonts w:ascii="Times New Roman" w:hAnsi="Times New Roman" w:cs="Times New Roman"/>
          <w:sz w:val="24"/>
          <w:szCs w:val="24"/>
        </w:rPr>
        <w:t>Lietuvos Respublikos teisingumo ministerija, pagal kompetenciją įvertinusi derinimui pateiktą</w:t>
      </w:r>
      <w:bookmarkStart w:id="0" w:name="_Hlk68071578"/>
      <w:r w:rsidR="006B05E4" w:rsidRPr="005A662A">
        <w:rPr>
          <w:rFonts w:ascii="Times New Roman" w:hAnsi="Times New Roman" w:cs="Times New Roman"/>
          <w:iCs/>
          <w:sz w:val="24"/>
          <w:szCs w:val="24"/>
        </w:rPr>
        <w:t xml:space="preserve"> </w:t>
      </w:r>
      <w:bookmarkEnd w:id="0"/>
      <w:r w:rsidR="005A662A" w:rsidRPr="005A662A">
        <w:rPr>
          <w:rFonts w:ascii="Times New Roman" w:hAnsi="Times New Roman" w:cs="Times New Roman"/>
          <w:sz w:val="24"/>
          <w:szCs w:val="24"/>
        </w:rPr>
        <w:fldChar w:fldCharType="begin"/>
      </w:r>
      <w:r w:rsidR="005A662A" w:rsidRPr="005A662A">
        <w:rPr>
          <w:rFonts w:ascii="Times New Roman" w:hAnsi="Times New Roman" w:cs="Times New Roman"/>
          <w:sz w:val="24"/>
          <w:szCs w:val="24"/>
        </w:rPr>
        <w:instrText xml:space="preserve"> HYPERLINK "https://avilys.tm.lt/dvs/actDHSDocumentShow?docOid=42a411f1c91f11eba25b92dd71e04ab9" </w:instrText>
      </w:r>
      <w:r w:rsidR="005A662A" w:rsidRPr="005A662A">
        <w:rPr>
          <w:rFonts w:ascii="Times New Roman" w:hAnsi="Times New Roman" w:cs="Times New Roman"/>
          <w:sz w:val="24"/>
          <w:szCs w:val="24"/>
        </w:rPr>
        <w:fldChar w:fldCharType="separate"/>
      </w:r>
      <w:r w:rsidR="005A662A" w:rsidRPr="005A662A">
        <w:rPr>
          <w:rStyle w:val="Hipersaitas"/>
          <w:rFonts w:ascii="Times New Roman" w:hAnsi="Times New Roman" w:cs="Times New Roman"/>
          <w:sz w:val="24"/>
          <w:szCs w:val="24"/>
        </w:rPr>
        <w:t xml:space="preserve">Lietuvos Respublikos Vyriausybės nutarimo ,,Dėl 2021 metų </w:t>
      </w:r>
      <w:r w:rsidR="005A662A" w:rsidRPr="005A662A">
        <w:rPr>
          <w:rStyle w:val="Hipersaitas"/>
          <w:rFonts w:ascii="Times New Roman" w:hAnsi="Times New Roman" w:cs="Times New Roman"/>
          <w:bCs/>
          <w:sz w:val="24"/>
          <w:szCs w:val="24"/>
        </w:rPr>
        <w:t>pereinamojo laikotarpio nacionalinės paramos</w:t>
      </w:r>
      <w:r w:rsidR="005A662A" w:rsidRPr="005A662A">
        <w:rPr>
          <w:rStyle w:val="Hipersaitas"/>
          <w:rFonts w:ascii="Times New Roman" w:hAnsi="Times New Roman" w:cs="Times New Roman"/>
          <w:sz w:val="24"/>
          <w:szCs w:val="24"/>
        </w:rPr>
        <w:t>“ projektą</w:t>
      </w:r>
      <w:r w:rsidR="005A662A" w:rsidRPr="005A662A">
        <w:rPr>
          <w:rFonts w:ascii="Times New Roman" w:hAnsi="Times New Roman" w:cs="Times New Roman"/>
          <w:sz w:val="24"/>
          <w:szCs w:val="24"/>
        </w:rPr>
        <w:fldChar w:fldCharType="end"/>
      </w:r>
      <w:r w:rsidR="005A662A" w:rsidRPr="005A662A">
        <w:rPr>
          <w:rFonts w:ascii="Times New Roman" w:hAnsi="Times New Roman" w:cs="Times New Roman"/>
          <w:sz w:val="24"/>
          <w:szCs w:val="24"/>
        </w:rPr>
        <w:t xml:space="preserve"> </w:t>
      </w:r>
      <w:r w:rsidR="000708B6" w:rsidRPr="005A662A">
        <w:rPr>
          <w:rFonts w:ascii="Times New Roman" w:hAnsi="Times New Roman" w:cs="Times New Roman"/>
          <w:iCs/>
          <w:sz w:val="24"/>
          <w:szCs w:val="24"/>
        </w:rPr>
        <w:t xml:space="preserve">(toliau – </w:t>
      </w:r>
      <w:r w:rsidR="005A662A">
        <w:rPr>
          <w:rFonts w:ascii="Times New Roman" w:hAnsi="Times New Roman" w:cs="Times New Roman"/>
          <w:iCs/>
          <w:sz w:val="24"/>
          <w:szCs w:val="24"/>
        </w:rPr>
        <w:t>Nutarimo p</w:t>
      </w:r>
      <w:r w:rsidR="000708B6" w:rsidRPr="005A662A">
        <w:rPr>
          <w:rFonts w:ascii="Times New Roman" w:hAnsi="Times New Roman" w:cs="Times New Roman"/>
          <w:iCs/>
          <w:sz w:val="24"/>
          <w:szCs w:val="24"/>
        </w:rPr>
        <w:t>rojektas)</w:t>
      </w:r>
      <w:r w:rsidR="006B05E4" w:rsidRPr="005A662A">
        <w:rPr>
          <w:rFonts w:ascii="Times New Roman" w:hAnsi="Times New Roman" w:cs="Times New Roman"/>
          <w:iCs/>
          <w:sz w:val="24"/>
          <w:szCs w:val="24"/>
        </w:rPr>
        <w:t xml:space="preserve">, </w:t>
      </w:r>
      <w:r w:rsidR="003776D8" w:rsidRPr="005A662A">
        <w:rPr>
          <w:rFonts w:ascii="Times New Roman" w:hAnsi="Times New Roman" w:cs="Times New Roman"/>
          <w:iCs/>
          <w:sz w:val="24"/>
          <w:szCs w:val="24"/>
        </w:rPr>
        <w:t xml:space="preserve">teikia </w:t>
      </w:r>
      <w:r w:rsidR="005A662A" w:rsidRPr="005A662A">
        <w:rPr>
          <w:rFonts w:ascii="Times New Roman" w:hAnsi="Times New Roman" w:cs="Times New Roman"/>
          <w:iCs/>
          <w:sz w:val="24"/>
          <w:szCs w:val="24"/>
        </w:rPr>
        <w:t xml:space="preserve">teisinę išvadą. </w:t>
      </w:r>
    </w:p>
    <w:p w14:paraId="0D4356F4" w14:textId="6C7451DF" w:rsidR="005A662A" w:rsidRPr="005A662A" w:rsidRDefault="005A662A" w:rsidP="005A662A">
      <w:pPr>
        <w:pStyle w:val="Paprastasistekstas"/>
        <w:numPr>
          <w:ilvl w:val="0"/>
          <w:numId w:val="7"/>
        </w:numPr>
        <w:tabs>
          <w:tab w:val="left" w:pos="993"/>
        </w:tabs>
        <w:spacing w:line="240" w:lineRule="auto"/>
        <w:ind w:left="0" w:firstLine="720"/>
        <w:jc w:val="both"/>
        <w:rPr>
          <w:rFonts w:ascii="Times New Roman" w:hAnsi="Times New Roman" w:cs="Times New Roman"/>
          <w:iCs/>
          <w:sz w:val="24"/>
          <w:szCs w:val="24"/>
        </w:rPr>
      </w:pPr>
      <w:r w:rsidRPr="005A662A">
        <w:rPr>
          <w:rFonts w:ascii="Times New Roman" w:hAnsi="Times New Roman" w:cs="Times New Roman"/>
          <w:color w:val="000000"/>
          <w:sz w:val="24"/>
          <w:szCs w:val="24"/>
          <w:bdr w:val="none" w:sz="0" w:space="0" w:color="auto" w:frame="1"/>
          <w:shd w:val="clear" w:color="auto" w:fill="FFFFFF"/>
        </w:rPr>
        <w:t>Pažymėtina, kad pateiktas derinti Nutarimo projektas įgyvendina 2013 m. gruodžio 17 d. Europos Parlamento ir Tarybos reglamentą (ES) Nr. 1307/2013, kuriuo nustatomos pagal bendros žemės ūkio politikos paramos sistemas ūkininkams skiriamų tiesioginių išmokų taisyklės ir panaikinami Tarybos reglamentas (EB) Nr. 637/2008 ir Tarybos reglamentas (EB) Nr. 73/2009, ir jį keitusį 2020 m. gruodžio 23 d. Europos Parlamento ir Tarybos reglamentą (ES) 2020/2220, kuriuo nustatomos tam tikros pereinamojo laikotarpio nuostatos dėl 2021 m. ir 2022 m. paramos iš Europos žemės ūkio fondo kaimo plėtrai (EŽŪFKP) ir Europos žemės ūkio garantijų fondo (EŽŪGF), ir iš dalies keičiami reglamentai (ES) Nr. 1305/2013, (ES) Nr. 1306/2013 ir (ES) Nr. 1307/2013, kiek tai susiję su 2021 m. ir 2022 m. ištekliais ir taikymu, ir Reglamentas (ES) Nr. 1308/2013, kiek tai susiję su 2021 m. ir 2022 m. ištekliais ir tokios paramos skirstymu, todėl laikantis Lietuvos Respublikos Vyriausybės darbo reglamento 19.3 papunkčio nuostatų ir Europos Sąjungos reikalų koordinavimo taisyklių, patvirtintų Lietuvos Respublikos Vyriausybės 2004 m. sausio 9 d. nutarimu Nr. 21, 77 ir 79 punktų nuostatų, kartu su Nutarimo projektu turėtų būti rengiama ir teikiama atitikties lentelė. Atitikties lentelė taip pat teikiama ir Lietuvos narystės Europos Sąjungoje informacinėje sistemoje (LINESIS) prieš tai į Reglamento (ES) Nr. 1307/2013 ir Reglamento (ES) 2020/2220 priemonių planus LINESIS sistemoje įtraukiant Nutarimo projektą.</w:t>
      </w:r>
    </w:p>
    <w:p w14:paraId="62F65C09" w14:textId="1A14132C" w:rsidR="005A662A" w:rsidRPr="005A662A" w:rsidRDefault="005A662A" w:rsidP="005A662A">
      <w:pPr>
        <w:pStyle w:val="Paprastasistekstas"/>
        <w:numPr>
          <w:ilvl w:val="0"/>
          <w:numId w:val="7"/>
        </w:numPr>
        <w:tabs>
          <w:tab w:val="left" w:pos="993"/>
        </w:tabs>
        <w:spacing w:line="240" w:lineRule="auto"/>
        <w:ind w:left="0" w:firstLine="720"/>
        <w:jc w:val="both"/>
        <w:rPr>
          <w:rFonts w:ascii="Times New Roman" w:hAnsi="Times New Roman" w:cs="Times New Roman"/>
          <w:iCs/>
          <w:sz w:val="24"/>
          <w:szCs w:val="24"/>
        </w:rPr>
      </w:pPr>
      <w:r w:rsidRPr="005A662A">
        <w:rPr>
          <w:rFonts w:ascii="Times New Roman" w:hAnsi="Times New Roman" w:cs="Times New Roman"/>
          <w:color w:val="000000"/>
          <w:sz w:val="24"/>
          <w:szCs w:val="24"/>
          <w:bdr w:val="none" w:sz="0" w:space="0" w:color="auto" w:frame="1"/>
          <w:shd w:val="clear" w:color="auto" w:fill="FFFFFF"/>
        </w:rPr>
        <w:t xml:space="preserve">Nutarimo projekte </w:t>
      </w:r>
      <w:r w:rsidRPr="005A662A">
        <w:rPr>
          <w:rFonts w:ascii="Times New Roman" w:hAnsi="Times New Roman" w:cs="Times New Roman"/>
          <w:sz w:val="24"/>
          <w:szCs w:val="24"/>
        </w:rPr>
        <w:t>ES teisės aktų numeriai neturėtų būti pateikti kaip interaktyvios nuorodos.</w:t>
      </w:r>
    </w:p>
    <w:p w14:paraId="6B6B8E8D" w14:textId="77777777" w:rsidR="005A662A" w:rsidRDefault="005A662A" w:rsidP="005A662A">
      <w:pPr>
        <w:pStyle w:val="Paprastasistekstas"/>
        <w:spacing w:line="240" w:lineRule="auto"/>
        <w:ind w:firstLine="720"/>
        <w:jc w:val="both"/>
        <w:rPr>
          <w:rFonts w:ascii="Times New Roman" w:hAnsi="Times New Roman" w:cs="Times New Roman"/>
          <w:sz w:val="24"/>
          <w:szCs w:val="24"/>
        </w:rPr>
      </w:pPr>
    </w:p>
    <w:p w14:paraId="76B4A402" w14:textId="77777777" w:rsidR="005A662A" w:rsidRDefault="005A662A" w:rsidP="005A662A">
      <w:pPr>
        <w:pStyle w:val="Paprastasistekstas"/>
        <w:spacing w:line="240" w:lineRule="auto"/>
        <w:ind w:firstLine="720"/>
        <w:jc w:val="both"/>
        <w:rPr>
          <w:rFonts w:ascii="Times New Roman" w:hAnsi="Times New Roman" w:cs="Times New Roman"/>
          <w:sz w:val="24"/>
          <w:szCs w:val="24"/>
        </w:rPr>
      </w:pPr>
    </w:p>
    <w:p w14:paraId="4F035016" w14:textId="1BAF38B2" w:rsidR="004D28BA" w:rsidRPr="004D28BA" w:rsidRDefault="00B719F2" w:rsidP="005A662A">
      <w:pPr>
        <w:pStyle w:val="Paprastasistekstas"/>
        <w:spacing w:line="240" w:lineRule="auto"/>
        <w:jc w:val="both"/>
        <w:rPr>
          <w:rFonts w:ascii="Times New Roman" w:hAnsi="Times New Roman" w:cs="Times New Roman"/>
          <w:sz w:val="24"/>
          <w:szCs w:val="24"/>
        </w:rPr>
      </w:pPr>
      <w:r>
        <w:rPr>
          <w:rFonts w:ascii="Times New Roman" w:hAnsi="Times New Roman" w:cs="Times New Roman"/>
          <w:sz w:val="24"/>
          <w:szCs w:val="24"/>
          <w:lang w:eastAsia="lt-LT"/>
        </w:rPr>
        <w:t>Teisingumo ministerijos kanclerė                                 Gabija Grigaitė-</w:t>
      </w:r>
      <w:proofErr w:type="spellStart"/>
      <w:r>
        <w:rPr>
          <w:rFonts w:ascii="Times New Roman" w:hAnsi="Times New Roman" w:cs="Times New Roman"/>
          <w:sz w:val="24"/>
          <w:szCs w:val="24"/>
          <w:lang w:eastAsia="lt-LT"/>
        </w:rPr>
        <w:t>Daugirdė</w:t>
      </w:r>
      <w:proofErr w:type="spellEnd"/>
      <w:r>
        <w:rPr>
          <w:rFonts w:ascii="Times New Roman" w:hAnsi="Times New Roman" w:cs="Times New Roman"/>
          <w:sz w:val="24"/>
          <w:szCs w:val="24"/>
          <w:lang w:eastAsia="lt-LT"/>
        </w:rPr>
        <w:t xml:space="preserve"> </w:t>
      </w:r>
    </w:p>
    <w:p w14:paraId="4D243FDF" w14:textId="77777777" w:rsidR="00071C6B" w:rsidRDefault="00071C6B">
      <w:pPr>
        <w:spacing w:line="276" w:lineRule="auto"/>
        <w:ind w:firstLine="851"/>
        <w:jc w:val="both"/>
        <w:rPr>
          <w:sz w:val="20"/>
          <w:szCs w:val="20"/>
        </w:rPr>
      </w:pPr>
    </w:p>
    <w:p w14:paraId="07E25878" w14:textId="77777777" w:rsidR="003F602E" w:rsidRDefault="003F602E">
      <w:pPr>
        <w:spacing w:after="0" w:line="240" w:lineRule="auto"/>
        <w:rPr>
          <w:sz w:val="20"/>
          <w:szCs w:val="20"/>
        </w:rPr>
      </w:pPr>
    </w:p>
    <w:p w14:paraId="0B04E5F4" w14:textId="77777777" w:rsidR="005A662A" w:rsidRDefault="005A662A">
      <w:pPr>
        <w:spacing w:after="0" w:line="240" w:lineRule="auto"/>
        <w:rPr>
          <w:sz w:val="20"/>
          <w:szCs w:val="20"/>
        </w:rPr>
      </w:pPr>
    </w:p>
    <w:p w14:paraId="78B59A00" w14:textId="77777777" w:rsidR="003F602E" w:rsidRDefault="003F602E">
      <w:pPr>
        <w:spacing w:after="0" w:line="240" w:lineRule="auto"/>
        <w:rPr>
          <w:sz w:val="20"/>
          <w:szCs w:val="20"/>
        </w:rPr>
      </w:pPr>
    </w:p>
    <w:p w14:paraId="00BB4587" w14:textId="0C52719A" w:rsidR="00E76BD0" w:rsidRDefault="00E76BD0">
      <w:pPr>
        <w:spacing w:after="0" w:line="240" w:lineRule="auto"/>
        <w:rPr>
          <w:sz w:val="20"/>
          <w:szCs w:val="20"/>
        </w:rPr>
      </w:pPr>
      <w:r w:rsidRPr="00B719F2">
        <w:rPr>
          <w:sz w:val="20"/>
          <w:szCs w:val="20"/>
        </w:rPr>
        <w:t xml:space="preserve">Eglė </w:t>
      </w:r>
      <w:proofErr w:type="spellStart"/>
      <w:r w:rsidRPr="00B719F2">
        <w:rPr>
          <w:sz w:val="20"/>
          <w:szCs w:val="20"/>
        </w:rPr>
        <w:t>Betingienė</w:t>
      </w:r>
      <w:proofErr w:type="spellEnd"/>
      <w:r w:rsidRPr="00B719F2">
        <w:rPr>
          <w:sz w:val="20"/>
          <w:szCs w:val="20"/>
        </w:rPr>
        <w:t xml:space="preserve">, tel. (8 5) 266 2882, el. p. </w:t>
      </w:r>
      <w:hyperlink r:id="rId9" w:history="1">
        <w:r w:rsidRPr="00B719F2">
          <w:rPr>
            <w:rStyle w:val="Hipersaitas"/>
            <w:color w:val="auto"/>
            <w:sz w:val="20"/>
            <w:szCs w:val="20"/>
            <w:u w:val="none"/>
          </w:rPr>
          <w:t>egle.betingiene@tm.lt</w:t>
        </w:r>
      </w:hyperlink>
      <w:r w:rsidRPr="00B719F2">
        <w:rPr>
          <w:sz w:val="20"/>
          <w:szCs w:val="20"/>
        </w:rPr>
        <w:t xml:space="preserve"> </w:t>
      </w:r>
    </w:p>
    <w:p w14:paraId="6A8D1C1A" w14:textId="75184825" w:rsidR="00C144BA" w:rsidRPr="00CF2C69" w:rsidRDefault="000708B6" w:rsidP="00C144BA">
      <w:pPr>
        <w:spacing w:after="0" w:line="240" w:lineRule="auto"/>
        <w:rPr>
          <w:rStyle w:val="Hipersaitas"/>
          <w:color w:val="auto"/>
          <w:sz w:val="20"/>
          <w:szCs w:val="20"/>
          <w:u w:val="none"/>
        </w:rPr>
      </w:pPr>
      <w:r>
        <w:rPr>
          <w:sz w:val="20"/>
          <w:szCs w:val="20"/>
        </w:rPr>
        <w:t>Petras Butrimas</w:t>
      </w:r>
      <w:r w:rsidR="00C144BA" w:rsidRPr="00B719F2">
        <w:rPr>
          <w:sz w:val="20"/>
          <w:szCs w:val="20"/>
        </w:rPr>
        <w:t xml:space="preserve">, tel. (8 5) </w:t>
      </w:r>
      <w:r w:rsidR="00C144BA" w:rsidRPr="00B719F2">
        <w:rPr>
          <w:color w:val="201F1E"/>
          <w:sz w:val="20"/>
          <w:szCs w:val="20"/>
          <w:shd w:val="clear" w:color="auto" w:fill="FFFFFF"/>
        </w:rPr>
        <w:t>266</w:t>
      </w:r>
      <w:r w:rsidR="00C144BA">
        <w:rPr>
          <w:color w:val="201F1E"/>
          <w:sz w:val="20"/>
          <w:szCs w:val="20"/>
          <w:shd w:val="clear" w:color="auto" w:fill="FFFFFF"/>
        </w:rPr>
        <w:t xml:space="preserve"> </w:t>
      </w:r>
      <w:r>
        <w:rPr>
          <w:color w:val="201F1E"/>
          <w:sz w:val="20"/>
          <w:szCs w:val="20"/>
          <w:shd w:val="clear" w:color="auto" w:fill="FFFFFF"/>
        </w:rPr>
        <w:t>2888</w:t>
      </w:r>
      <w:r w:rsidR="00C144BA" w:rsidRPr="00B719F2">
        <w:rPr>
          <w:sz w:val="20"/>
          <w:szCs w:val="20"/>
        </w:rPr>
        <w:t>, el. p</w:t>
      </w:r>
      <w:r w:rsidR="00C144BA" w:rsidRPr="000708B6">
        <w:rPr>
          <w:sz w:val="20"/>
          <w:szCs w:val="20"/>
        </w:rPr>
        <w:t xml:space="preserve">. </w:t>
      </w:r>
      <w:hyperlink r:id="rId10" w:history="1">
        <w:r w:rsidRPr="000708B6">
          <w:rPr>
            <w:rStyle w:val="Hipersaitas"/>
            <w:color w:val="auto"/>
            <w:sz w:val="20"/>
            <w:szCs w:val="20"/>
            <w:u w:val="none"/>
          </w:rPr>
          <w:t>petras.butrimas@tm.lt</w:t>
        </w:r>
      </w:hyperlink>
    </w:p>
    <w:p w14:paraId="2628265F" w14:textId="77777777" w:rsidR="00C144BA" w:rsidRPr="00B719F2" w:rsidRDefault="00C144BA">
      <w:pPr>
        <w:spacing w:after="0" w:line="240" w:lineRule="auto"/>
        <w:rPr>
          <w:color w:val="0000FF"/>
          <w:sz w:val="20"/>
          <w:szCs w:val="20"/>
          <w:u w:val="single"/>
        </w:rPr>
      </w:pPr>
    </w:p>
    <w:sectPr w:rsidR="00C144BA" w:rsidRPr="00B719F2" w:rsidSect="004207FF">
      <w:headerReference w:type="default" r:id="rId11"/>
      <w:headerReference w:type="first" r:id="rId12"/>
      <w:footerReference w:type="first" r:id="rId13"/>
      <w:footnotePr>
        <w:pos w:val="beneathText"/>
      </w:footnotePr>
      <w:pgSz w:w="11905" w:h="16837"/>
      <w:pgMar w:top="420" w:right="567" w:bottom="567" w:left="1701" w:header="897"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A56F" w14:textId="77777777" w:rsidR="00A759CE" w:rsidRDefault="00A759CE">
      <w:pPr>
        <w:spacing w:after="0" w:line="240" w:lineRule="auto"/>
      </w:pPr>
      <w:r>
        <w:separator/>
      </w:r>
    </w:p>
  </w:endnote>
  <w:endnote w:type="continuationSeparator" w:id="0">
    <w:p w14:paraId="068FF76A" w14:textId="77777777" w:rsidR="00A759CE" w:rsidRDefault="00A7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3E7" w14:textId="335FE457" w:rsidR="00071C6B" w:rsidRDefault="00071C6B">
    <w:pPr>
      <w:pStyle w:val="Porat"/>
      <w:tabs>
        <w:tab w:val="clear" w:pos="8306"/>
        <w:tab w:val="left" w:pos="8080"/>
        <w:tab w:val="right" w:pos="9356"/>
      </w:tabs>
    </w:pPr>
  </w:p>
  <w:p w14:paraId="7A35CA11" w14:textId="77777777" w:rsidR="00071C6B" w:rsidRDefault="00510822">
    <w:pPr>
      <w:pStyle w:val="Pora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65E1D" w14:textId="77777777" w:rsidR="00A759CE" w:rsidRDefault="00A759CE">
      <w:pPr>
        <w:spacing w:after="0" w:line="240" w:lineRule="auto"/>
      </w:pPr>
      <w:r>
        <w:separator/>
      </w:r>
    </w:p>
  </w:footnote>
  <w:footnote w:type="continuationSeparator" w:id="0">
    <w:p w14:paraId="1E8C89B8" w14:textId="77777777" w:rsidR="00A759CE" w:rsidRDefault="00A7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A9768" w14:textId="77777777" w:rsidR="00071C6B" w:rsidRDefault="00071C6B">
    <w:pPr>
      <w:pStyle w:val="Antrat1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EED1C" w14:textId="77777777" w:rsidR="00071C6B" w:rsidRDefault="00510822">
    <w:pPr>
      <w:tabs>
        <w:tab w:val="right" w:pos="8306"/>
      </w:tabs>
      <w:suppressAutoHyphens w:val="0"/>
      <w:spacing w:after="0" w:line="240" w:lineRule="auto"/>
      <w:jc w:val="center"/>
      <w:rPr>
        <w:sz w:val="28"/>
        <w:szCs w:val="28"/>
        <w:lang w:eastAsia="en-US"/>
      </w:rPr>
    </w:pPr>
    <w:r>
      <w:rPr>
        <w:noProof/>
        <w:sz w:val="28"/>
        <w:szCs w:val="28"/>
        <w:lang w:eastAsia="lt-LT"/>
      </w:rPr>
      <w:drawing>
        <wp:inline distT="0" distB="0" distL="0" distR="0" wp14:anchorId="7A2DB3F3" wp14:editId="465D6B8F">
          <wp:extent cx="563880" cy="556260"/>
          <wp:effectExtent l="0" t="0" r="7620" b="0"/>
          <wp:docPr id="25" name="Paveikslėlis 25" descr="image001"/>
          <wp:cNvGraphicFramePr/>
          <a:graphic xmlns:a="http://schemas.openxmlformats.org/drawingml/2006/main">
            <a:graphicData uri="http://schemas.openxmlformats.org/drawingml/2006/picture">
              <pic:pic xmlns:pic="http://schemas.openxmlformats.org/drawingml/2006/picture">
                <pic:nvPicPr>
                  <pic:cNvPr id="11" name="Paveikslėlis 11" descr="image00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563880" cy="556260"/>
                  </a:xfrm>
                  <a:prstGeom prst="rect">
                    <a:avLst/>
                  </a:prstGeom>
                  <a:noFill/>
                  <a:ln>
                    <a:noFill/>
                  </a:ln>
                </pic:spPr>
              </pic:pic>
            </a:graphicData>
          </a:graphic>
        </wp:inline>
      </w:drawing>
    </w:r>
  </w:p>
  <w:p w14:paraId="08CB1368" w14:textId="77777777" w:rsidR="00071C6B" w:rsidRDefault="00071C6B">
    <w:pPr>
      <w:tabs>
        <w:tab w:val="right" w:pos="8306"/>
      </w:tabs>
      <w:suppressAutoHyphens w:val="0"/>
      <w:spacing w:after="0" w:line="240" w:lineRule="auto"/>
      <w:jc w:val="center"/>
      <w:rPr>
        <w:sz w:val="16"/>
        <w:lang w:eastAsia="en-US"/>
      </w:rPr>
    </w:pPr>
  </w:p>
  <w:p w14:paraId="71B43427" w14:textId="77777777" w:rsidR="00071C6B" w:rsidRDefault="00510822">
    <w:pPr>
      <w:suppressAutoHyphens w:val="0"/>
      <w:spacing w:after="0" w:line="240" w:lineRule="auto"/>
      <w:jc w:val="center"/>
      <w:rPr>
        <w:b/>
        <w:bCs/>
        <w:sz w:val="26"/>
        <w:lang w:eastAsia="en-US"/>
      </w:rPr>
    </w:pPr>
    <w:r>
      <w:rPr>
        <w:b/>
        <w:bCs/>
        <w:sz w:val="26"/>
        <w:lang w:eastAsia="en-US"/>
      </w:rPr>
      <w:t>LIETUVOS RESPUBLIKOS TEISINGUMO MINISTERIJA</w:t>
    </w:r>
  </w:p>
  <w:p w14:paraId="29419EED" w14:textId="77777777" w:rsidR="00071C6B" w:rsidRDefault="00071C6B">
    <w:pPr>
      <w:suppressAutoHyphens w:val="0"/>
      <w:spacing w:after="0" w:line="240" w:lineRule="auto"/>
      <w:jc w:val="center"/>
      <w:rPr>
        <w:b/>
        <w:bCs/>
        <w:sz w:val="26"/>
        <w:lang w:eastAsia="en-US"/>
      </w:rPr>
    </w:pPr>
  </w:p>
  <w:p w14:paraId="3CC1806F"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Biudžetinė įstaiga, Gedimino pr. 30, LT-01104 Vilnius, </w:t>
    </w:r>
  </w:p>
  <w:p w14:paraId="6668EC80"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 xml:space="preserve">tel. (8 5) 266 2984, faks. (8 5) 262 5940, el. p. </w:t>
    </w:r>
    <w:hyperlink r:id="rId2" w:history="1">
      <w:r w:rsidRPr="006B05E4">
        <w:rPr>
          <w:color w:val="0000FF"/>
          <w:sz w:val="20"/>
          <w:u w:val="single"/>
          <w:lang w:eastAsia="en-US"/>
        </w:rPr>
        <w:t>rastine@tm.lt</w:t>
      </w:r>
    </w:hyperlink>
    <w:r w:rsidRPr="006B05E4">
      <w:rPr>
        <w:sz w:val="20"/>
        <w:lang w:eastAsia="en-US"/>
      </w:rPr>
      <w:t>, https://tm.lrv.lt.</w:t>
    </w:r>
  </w:p>
  <w:p w14:paraId="6245E3F5" w14:textId="77777777" w:rsidR="006B05E4" w:rsidRPr="006B05E4" w:rsidRDefault="006B05E4" w:rsidP="006B05E4">
    <w:pPr>
      <w:pBdr>
        <w:bottom w:val="single" w:sz="4" w:space="1" w:color="auto"/>
      </w:pBdr>
      <w:suppressAutoHyphens w:val="0"/>
      <w:spacing w:after="0" w:line="240" w:lineRule="auto"/>
      <w:jc w:val="center"/>
      <w:rPr>
        <w:sz w:val="20"/>
        <w:lang w:eastAsia="en-US"/>
      </w:rPr>
    </w:pPr>
    <w:r w:rsidRPr="006B05E4">
      <w:rPr>
        <w:sz w:val="20"/>
        <w:lang w:eastAsia="en-US"/>
      </w:rPr>
      <w:t>Duomenys kaupiami ir saugomi Juridinių asmenų registre, kodas 188604955</w:t>
    </w:r>
  </w:p>
  <w:p w14:paraId="65641576" w14:textId="77777777" w:rsidR="00071C6B" w:rsidRDefault="00071C6B">
    <w:pPr>
      <w:tabs>
        <w:tab w:val="right" w:pos="8306"/>
      </w:tabs>
      <w:suppressAutoHyphens w:val="0"/>
      <w:jc w:val="center"/>
      <w:rPr>
        <w:sz w:val="20"/>
        <w:lang w:eastAsia="en-US"/>
      </w:rPr>
    </w:pPr>
  </w:p>
  <w:p w14:paraId="4B983DA3" w14:textId="77777777" w:rsidR="00071C6B" w:rsidRDefault="00071C6B">
    <w:pPr>
      <w:pStyle w:val="Antrats"/>
      <w:rPr>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3ECC6C24"/>
    <w:multiLevelType w:val="hybridMultilevel"/>
    <w:tmpl w:val="E86AAB2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3D34318"/>
    <w:multiLevelType w:val="multilevel"/>
    <w:tmpl w:val="43D34318"/>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45755298"/>
    <w:multiLevelType w:val="hybridMultilevel"/>
    <w:tmpl w:val="5BEA7A18"/>
    <w:lvl w:ilvl="0" w:tplc="3A868AB8">
      <w:start w:val="1"/>
      <w:numFmt w:val="decimal"/>
      <w:lvlText w:val="%1."/>
      <w:lvlJc w:val="left"/>
      <w:pPr>
        <w:ind w:left="1080" w:hanging="360"/>
      </w:pPr>
      <w:rPr>
        <w:rFonts w:cs="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E8F0121"/>
    <w:multiLevelType w:val="multilevel"/>
    <w:tmpl w:val="4E8F0121"/>
    <w:lvl w:ilvl="0">
      <w:start w:val="1"/>
      <w:numFmt w:val="decimal"/>
      <w:pStyle w:val="Tekstasnumeruotas"/>
      <w:suff w:val="space"/>
      <w:lvlText w:val="%1. "/>
      <w:lvlJc w:val="left"/>
      <w:pPr>
        <w:ind w:left="0" w:firstLine="885"/>
      </w:pPr>
      <w:rPr>
        <w:rFonts w:hint="default"/>
      </w:rPr>
    </w:lvl>
    <w:lvl w:ilvl="1">
      <w:start w:val="1"/>
      <w:numFmt w:val="decimal"/>
      <w:suff w:val="space"/>
      <w:lvlText w:val="%1.%2."/>
      <w:lvlJc w:val="left"/>
      <w:pPr>
        <w:ind w:left="0" w:firstLine="1247"/>
      </w:pPr>
      <w:rPr>
        <w:rFonts w:hint="default"/>
      </w:rPr>
    </w:lvl>
    <w:lvl w:ilvl="2">
      <w:start w:val="1"/>
      <w:numFmt w:val="decimal"/>
      <w:lvlText w:val="%1.%2.%3."/>
      <w:lvlJc w:val="left"/>
      <w:pPr>
        <w:tabs>
          <w:tab w:val="left" w:pos="862"/>
        </w:tabs>
        <w:ind w:left="862" w:hanging="504"/>
      </w:pPr>
      <w:rPr>
        <w:rFonts w:hint="default"/>
      </w:rPr>
    </w:lvl>
    <w:lvl w:ilvl="3">
      <w:start w:val="1"/>
      <w:numFmt w:val="decimal"/>
      <w:lvlText w:val="%1.%2.%3.%4."/>
      <w:lvlJc w:val="left"/>
      <w:pPr>
        <w:tabs>
          <w:tab w:val="left" w:pos="1366"/>
        </w:tabs>
        <w:ind w:left="1366" w:hanging="648"/>
      </w:pPr>
      <w:rPr>
        <w:rFonts w:hint="default"/>
      </w:rPr>
    </w:lvl>
    <w:lvl w:ilvl="4">
      <w:start w:val="1"/>
      <w:numFmt w:val="decimal"/>
      <w:lvlText w:val="%1.%2.%3.%4.%5."/>
      <w:lvlJc w:val="left"/>
      <w:pPr>
        <w:tabs>
          <w:tab w:val="left" w:pos="1870"/>
        </w:tabs>
        <w:ind w:left="1870" w:hanging="792"/>
      </w:pPr>
      <w:rPr>
        <w:rFonts w:hint="default"/>
      </w:rPr>
    </w:lvl>
    <w:lvl w:ilvl="5">
      <w:start w:val="1"/>
      <w:numFmt w:val="decimal"/>
      <w:lvlText w:val="%1.%2.%3.%4.%5.%6."/>
      <w:lvlJc w:val="left"/>
      <w:pPr>
        <w:tabs>
          <w:tab w:val="left" w:pos="2374"/>
        </w:tabs>
        <w:ind w:left="2374" w:hanging="936"/>
      </w:pPr>
      <w:rPr>
        <w:rFonts w:hint="default"/>
      </w:rPr>
    </w:lvl>
    <w:lvl w:ilvl="6">
      <w:start w:val="1"/>
      <w:numFmt w:val="decimal"/>
      <w:lvlText w:val="%1.%2.%3.%4.%5.%6.%7."/>
      <w:lvlJc w:val="left"/>
      <w:pPr>
        <w:tabs>
          <w:tab w:val="left" w:pos="2878"/>
        </w:tabs>
        <w:ind w:left="2878" w:hanging="1080"/>
      </w:pPr>
      <w:rPr>
        <w:rFonts w:hint="default"/>
      </w:rPr>
    </w:lvl>
    <w:lvl w:ilvl="7">
      <w:start w:val="1"/>
      <w:numFmt w:val="decimal"/>
      <w:lvlText w:val="%1.%2.%3.%4.%5.%6.%7.%8."/>
      <w:lvlJc w:val="left"/>
      <w:pPr>
        <w:tabs>
          <w:tab w:val="left" w:pos="3382"/>
        </w:tabs>
        <w:ind w:left="3382" w:hanging="1224"/>
      </w:pPr>
      <w:rPr>
        <w:rFonts w:hint="default"/>
      </w:rPr>
    </w:lvl>
    <w:lvl w:ilvl="8">
      <w:start w:val="1"/>
      <w:numFmt w:val="decimal"/>
      <w:lvlText w:val="%1.%2.%3.%4.%5.%6.%7.%8.%9."/>
      <w:lvlJc w:val="left"/>
      <w:pPr>
        <w:tabs>
          <w:tab w:val="left" w:pos="3958"/>
        </w:tabs>
        <w:ind w:left="3958" w:hanging="1440"/>
      </w:pPr>
      <w:rPr>
        <w:rFonts w:hint="default"/>
      </w:rPr>
    </w:lvl>
  </w:abstractNum>
  <w:abstractNum w:abstractNumId="5" w15:restartNumberingAfterBreak="0">
    <w:nsid w:val="63270FB4"/>
    <w:multiLevelType w:val="hybridMultilevel"/>
    <w:tmpl w:val="23B08FA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D534A45"/>
    <w:multiLevelType w:val="hybridMultilevel"/>
    <w:tmpl w:val="D084D3C4"/>
    <w:lvl w:ilvl="0" w:tplc="75B645D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5"/>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2A"/>
    <w:rsid w:val="000126A3"/>
    <w:rsid w:val="0001732A"/>
    <w:rsid w:val="000203F3"/>
    <w:rsid w:val="00022E3C"/>
    <w:rsid w:val="00033F22"/>
    <w:rsid w:val="000356BD"/>
    <w:rsid w:val="00043583"/>
    <w:rsid w:val="0004405D"/>
    <w:rsid w:val="00045F11"/>
    <w:rsid w:val="00055405"/>
    <w:rsid w:val="00056395"/>
    <w:rsid w:val="0006186E"/>
    <w:rsid w:val="000708B6"/>
    <w:rsid w:val="00071C6B"/>
    <w:rsid w:val="00072919"/>
    <w:rsid w:val="000756A8"/>
    <w:rsid w:val="00087B55"/>
    <w:rsid w:val="0009008E"/>
    <w:rsid w:val="00093791"/>
    <w:rsid w:val="00095F50"/>
    <w:rsid w:val="000B0D10"/>
    <w:rsid w:val="000B1ECA"/>
    <w:rsid w:val="000B66CC"/>
    <w:rsid w:val="000B67D8"/>
    <w:rsid w:val="000D0B1C"/>
    <w:rsid w:val="000D3171"/>
    <w:rsid w:val="000E34D4"/>
    <w:rsid w:val="000E6E4F"/>
    <w:rsid w:val="000E7556"/>
    <w:rsid w:val="00106269"/>
    <w:rsid w:val="00107B34"/>
    <w:rsid w:val="00110A05"/>
    <w:rsid w:val="00125A96"/>
    <w:rsid w:val="00133358"/>
    <w:rsid w:val="00137EFF"/>
    <w:rsid w:val="00157949"/>
    <w:rsid w:val="00163C9F"/>
    <w:rsid w:val="00190B04"/>
    <w:rsid w:val="001A00F2"/>
    <w:rsid w:val="001A2BEB"/>
    <w:rsid w:val="001B28DE"/>
    <w:rsid w:val="001C1840"/>
    <w:rsid w:val="001E0731"/>
    <w:rsid w:val="001E192A"/>
    <w:rsid w:val="001E1AF5"/>
    <w:rsid w:val="001E213B"/>
    <w:rsid w:val="001E4CDF"/>
    <w:rsid w:val="001E6D10"/>
    <w:rsid w:val="001E6F39"/>
    <w:rsid w:val="001F4940"/>
    <w:rsid w:val="00216724"/>
    <w:rsid w:val="00224C7E"/>
    <w:rsid w:val="00225009"/>
    <w:rsid w:val="00247655"/>
    <w:rsid w:val="00253D25"/>
    <w:rsid w:val="00271BCA"/>
    <w:rsid w:val="0027526A"/>
    <w:rsid w:val="002A2A2E"/>
    <w:rsid w:val="002C0406"/>
    <w:rsid w:val="002D24DA"/>
    <w:rsid w:val="002F357E"/>
    <w:rsid w:val="003133A9"/>
    <w:rsid w:val="00314884"/>
    <w:rsid w:val="0031547F"/>
    <w:rsid w:val="003337BD"/>
    <w:rsid w:val="00335E75"/>
    <w:rsid w:val="00345C41"/>
    <w:rsid w:val="00350171"/>
    <w:rsid w:val="0035263F"/>
    <w:rsid w:val="00357B11"/>
    <w:rsid w:val="00374572"/>
    <w:rsid w:val="003776D8"/>
    <w:rsid w:val="003816CC"/>
    <w:rsid w:val="00392BAA"/>
    <w:rsid w:val="003A0D57"/>
    <w:rsid w:val="003A2BEE"/>
    <w:rsid w:val="003A403B"/>
    <w:rsid w:val="003A6CAA"/>
    <w:rsid w:val="003B4264"/>
    <w:rsid w:val="003C1BC9"/>
    <w:rsid w:val="003C76FB"/>
    <w:rsid w:val="003C7DA1"/>
    <w:rsid w:val="003F602E"/>
    <w:rsid w:val="00402C9C"/>
    <w:rsid w:val="00414FC9"/>
    <w:rsid w:val="004207FF"/>
    <w:rsid w:val="00422F55"/>
    <w:rsid w:val="004400C5"/>
    <w:rsid w:val="00444D3C"/>
    <w:rsid w:val="004473FF"/>
    <w:rsid w:val="00477775"/>
    <w:rsid w:val="00496588"/>
    <w:rsid w:val="0049675A"/>
    <w:rsid w:val="004C157C"/>
    <w:rsid w:val="004D28BA"/>
    <w:rsid w:val="004D3767"/>
    <w:rsid w:val="004D657F"/>
    <w:rsid w:val="004E0354"/>
    <w:rsid w:val="004E4C97"/>
    <w:rsid w:val="004F1425"/>
    <w:rsid w:val="004F2AAB"/>
    <w:rsid w:val="004F7E5E"/>
    <w:rsid w:val="00503401"/>
    <w:rsid w:val="00510822"/>
    <w:rsid w:val="00510C15"/>
    <w:rsid w:val="0051548F"/>
    <w:rsid w:val="00520A82"/>
    <w:rsid w:val="00526983"/>
    <w:rsid w:val="005468FA"/>
    <w:rsid w:val="00561D92"/>
    <w:rsid w:val="0056694C"/>
    <w:rsid w:val="005707F3"/>
    <w:rsid w:val="00584AF7"/>
    <w:rsid w:val="00587D41"/>
    <w:rsid w:val="00591509"/>
    <w:rsid w:val="0059156B"/>
    <w:rsid w:val="005934F7"/>
    <w:rsid w:val="005A2039"/>
    <w:rsid w:val="005A32E3"/>
    <w:rsid w:val="005A662A"/>
    <w:rsid w:val="005A7302"/>
    <w:rsid w:val="005B22EF"/>
    <w:rsid w:val="005B71DB"/>
    <w:rsid w:val="005C01B3"/>
    <w:rsid w:val="005E7F01"/>
    <w:rsid w:val="005F6849"/>
    <w:rsid w:val="005F70CA"/>
    <w:rsid w:val="00613F3D"/>
    <w:rsid w:val="006202AA"/>
    <w:rsid w:val="0063005B"/>
    <w:rsid w:val="00631354"/>
    <w:rsid w:val="00632C30"/>
    <w:rsid w:val="006464D7"/>
    <w:rsid w:val="00670E66"/>
    <w:rsid w:val="00674F0A"/>
    <w:rsid w:val="00685024"/>
    <w:rsid w:val="00692B0B"/>
    <w:rsid w:val="006A0169"/>
    <w:rsid w:val="006A3AEE"/>
    <w:rsid w:val="006B05E4"/>
    <w:rsid w:val="006E2FF8"/>
    <w:rsid w:val="006F61D9"/>
    <w:rsid w:val="0070100A"/>
    <w:rsid w:val="00701D09"/>
    <w:rsid w:val="00704358"/>
    <w:rsid w:val="007155A1"/>
    <w:rsid w:val="00722F84"/>
    <w:rsid w:val="00735C7F"/>
    <w:rsid w:val="0074745C"/>
    <w:rsid w:val="00755247"/>
    <w:rsid w:val="0075689A"/>
    <w:rsid w:val="007665A0"/>
    <w:rsid w:val="00775BDF"/>
    <w:rsid w:val="0078033B"/>
    <w:rsid w:val="007869EC"/>
    <w:rsid w:val="007B1F82"/>
    <w:rsid w:val="007B3C8C"/>
    <w:rsid w:val="007B4A13"/>
    <w:rsid w:val="007D2E15"/>
    <w:rsid w:val="007D3F3B"/>
    <w:rsid w:val="007E547D"/>
    <w:rsid w:val="007E5BB5"/>
    <w:rsid w:val="007E6CD5"/>
    <w:rsid w:val="007F29DA"/>
    <w:rsid w:val="007F56A4"/>
    <w:rsid w:val="007F7B9B"/>
    <w:rsid w:val="008165FD"/>
    <w:rsid w:val="00823112"/>
    <w:rsid w:val="008309E8"/>
    <w:rsid w:val="00882CFD"/>
    <w:rsid w:val="008A5254"/>
    <w:rsid w:val="008C162A"/>
    <w:rsid w:val="008C5C0D"/>
    <w:rsid w:val="008E15D0"/>
    <w:rsid w:val="008F43AC"/>
    <w:rsid w:val="00914B04"/>
    <w:rsid w:val="00921A20"/>
    <w:rsid w:val="00925538"/>
    <w:rsid w:val="00935287"/>
    <w:rsid w:val="00953A6C"/>
    <w:rsid w:val="00967916"/>
    <w:rsid w:val="00977F51"/>
    <w:rsid w:val="009813B9"/>
    <w:rsid w:val="009A11A6"/>
    <w:rsid w:val="009A2B13"/>
    <w:rsid w:val="009B0944"/>
    <w:rsid w:val="009B4576"/>
    <w:rsid w:val="009B4926"/>
    <w:rsid w:val="009D5D3E"/>
    <w:rsid w:val="009E11EE"/>
    <w:rsid w:val="009E135C"/>
    <w:rsid w:val="00A16FD3"/>
    <w:rsid w:val="00A17E41"/>
    <w:rsid w:val="00A248FA"/>
    <w:rsid w:val="00A249DE"/>
    <w:rsid w:val="00A262E4"/>
    <w:rsid w:val="00A36467"/>
    <w:rsid w:val="00A40CD2"/>
    <w:rsid w:val="00A43DDD"/>
    <w:rsid w:val="00A45A83"/>
    <w:rsid w:val="00A500C7"/>
    <w:rsid w:val="00A5068D"/>
    <w:rsid w:val="00A51241"/>
    <w:rsid w:val="00A759CE"/>
    <w:rsid w:val="00A83D20"/>
    <w:rsid w:val="00A94549"/>
    <w:rsid w:val="00AC27D6"/>
    <w:rsid w:val="00AC40E7"/>
    <w:rsid w:val="00AD37E3"/>
    <w:rsid w:val="00AE0614"/>
    <w:rsid w:val="00AE3511"/>
    <w:rsid w:val="00B077C2"/>
    <w:rsid w:val="00B34506"/>
    <w:rsid w:val="00B40D2F"/>
    <w:rsid w:val="00B45D8B"/>
    <w:rsid w:val="00B719F2"/>
    <w:rsid w:val="00B7339D"/>
    <w:rsid w:val="00B750EF"/>
    <w:rsid w:val="00B942CE"/>
    <w:rsid w:val="00B96D90"/>
    <w:rsid w:val="00BA171F"/>
    <w:rsid w:val="00BA20D0"/>
    <w:rsid w:val="00BA60D3"/>
    <w:rsid w:val="00BB1BC1"/>
    <w:rsid w:val="00BB4D0A"/>
    <w:rsid w:val="00BC005B"/>
    <w:rsid w:val="00BD01B6"/>
    <w:rsid w:val="00BD62CA"/>
    <w:rsid w:val="00BF4400"/>
    <w:rsid w:val="00C00B88"/>
    <w:rsid w:val="00C144BA"/>
    <w:rsid w:val="00C1755F"/>
    <w:rsid w:val="00C2360C"/>
    <w:rsid w:val="00C26D5D"/>
    <w:rsid w:val="00C309A2"/>
    <w:rsid w:val="00C43A57"/>
    <w:rsid w:val="00C52D99"/>
    <w:rsid w:val="00C655B6"/>
    <w:rsid w:val="00C843F3"/>
    <w:rsid w:val="00C853D6"/>
    <w:rsid w:val="00CA5DDD"/>
    <w:rsid w:val="00CB1D28"/>
    <w:rsid w:val="00CC742A"/>
    <w:rsid w:val="00CD660D"/>
    <w:rsid w:val="00CE2E81"/>
    <w:rsid w:val="00CF2C69"/>
    <w:rsid w:val="00D03218"/>
    <w:rsid w:val="00D2173F"/>
    <w:rsid w:val="00D22358"/>
    <w:rsid w:val="00D22A39"/>
    <w:rsid w:val="00D452A7"/>
    <w:rsid w:val="00D5117C"/>
    <w:rsid w:val="00D51590"/>
    <w:rsid w:val="00D519E9"/>
    <w:rsid w:val="00D553A0"/>
    <w:rsid w:val="00D6461F"/>
    <w:rsid w:val="00D83D3F"/>
    <w:rsid w:val="00D9110C"/>
    <w:rsid w:val="00D9324E"/>
    <w:rsid w:val="00DA10E1"/>
    <w:rsid w:val="00DA16FD"/>
    <w:rsid w:val="00DB2487"/>
    <w:rsid w:val="00DB7EC6"/>
    <w:rsid w:val="00DC5F15"/>
    <w:rsid w:val="00DE51C4"/>
    <w:rsid w:val="00E03B24"/>
    <w:rsid w:val="00E03D46"/>
    <w:rsid w:val="00E04931"/>
    <w:rsid w:val="00E2137F"/>
    <w:rsid w:val="00E214C4"/>
    <w:rsid w:val="00E31417"/>
    <w:rsid w:val="00E32D88"/>
    <w:rsid w:val="00E35543"/>
    <w:rsid w:val="00E36636"/>
    <w:rsid w:val="00E40223"/>
    <w:rsid w:val="00E63465"/>
    <w:rsid w:val="00E70A95"/>
    <w:rsid w:val="00E71742"/>
    <w:rsid w:val="00E75D1B"/>
    <w:rsid w:val="00E75D83"/>
    <w:rsid w:val="00E76BD0"/>
    <w:rsid w:val="00E81F28"/>
    <w:rsid w:val="00E843B1"/>
    <w:rsid w:val="00E907B1"/>
    <w:rsid w:val="00E96B50"/>
    <w:rsid w:val="00EA3009"/>
    <w:rsid w:val="00EB3EDB"/>
    <w:rsid w:val="00ED3949"/>
    <w:rsid w:val="00ED73D6"/>
    <w:rsid w:val="00EE5859"/>
    <w:rsid w:val="00EF07A0"/>
    <w:rsid w:val="00EF116B"/>
    <w:rsid w:val="00EF5630"/>
    <w:rsid w:val="00EF6B80"/>
    <w:rsid w:val="00EF7AB4"/>
    <w:rsid w:val="00F05FB4"/>
    <w:rsid w:val="00F316E6"/>
    <w:rsid w:val="00F35193"/>
    <w:rsid w:val="00F6147E"/>
    <w:rsid w:val="00F62B9E"/>
    <w:rsid w:val="00F63478"/>
    <w:rsid w:val="00F73A02"/>
    <w:rsid w:val="00F74FB0"/>
    <w:rsid w:val="00F85A80"/>
    <w:rsid w:val="00F87BA6"/>
    <w:rsid w:val="00F947AC"/>
    <w:rsid w:val="00FB183B"/>
    <w:rsid w:val="00FB295F"/>
    <w:rsid w:val="00FB41D3"/>
    <w:rsid w:val="00FB5D01"/>
    <w:rsid w:val="00FC0237"/>
    <w:rsid w:val="00FC0E93"/>
    <w:rsid w:val="00FC5768"/>
    <w:rsid w:val="00FD1D3B"/>
    <w:rsid w:val="00FD2FDD"/>
    <w:rsid w:val="00FE2B69"/>
    <w:rsid w:val="00FF75F2"/>
    <w:rsid w:val="10B63795"/>
    <w:rsid w:val="2DF62A34"/>
    <w:rsid w:val="49827BE4"/>
    <w:rsid w:val="6AFF567A"/>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483FAF8"/>
  <w15:docId w15:val="{FB12EFFB-EFBB-47D8-AABD-791CC9BC8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uppressAutoHyphens/>
    </w:pPr>
    <w:rPr>
      <w:rFonts w:eastAsia="Times New Roman"/>
      <w:sz w:val="24"/>
      <w:szCs w:val="24"/>
      <w:lang w:eastAsia="ar-SA"/>
    </w:rPr>
  </w:style>
  <w:style w:type="paragraph" w:styleId="Antrat1">
    <w:name w:val="heading 1"/>
    <w:basedOn w:val="prastasis"/>
    <w:next w:val="prastasis"/>
    <w:pPr>
      <w:keepNext/>
      <w:numPr>
        <w:numId w:val="1"/>
      </w:numPr>
      <w:outlineLvl w:val="0"/>
    </w:pPr>
    <w:rPr>
      <w:b/>
      <w:bCs/>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qFormat/>
    <w:rPr>
      <w:rFonts w:ascii="Tahoma" w:hAnsi="Tahoma" w:cs="Tahoma"/>
      <w:sz w:val="16"/>
      <w:szCs w:val="16"/>
    </w:rPr>
  </w:style>
  <w:style w:type="paragraph" w:styleId="Pagrindinistekstas">
    <w:name w:val="Body Text"/>
    <w:basedOn w:val="prastasis"/>
    <w:qFormat/>
    <w:pPr>
      <w:spacing w:after="120"/>
    </w:pPr>
  </w:style>
  <w:style w:type="paragraph" w:styleId="Komentarotekstas">
    <w:name w:val="annotation text"/>
    <w:basedOn w:val="prastasis"/>
    <w:link w:val="KomentarotekstasDiagrama"/>
    <w:semiHidden/>
    <w:unhideWhenUsed/>
    <w:pPr>
      <w:spacing w:line="240" w:lineRule="auto"/>
    </w:pPr>
    <w:rPr>
      <w:sz w:val="20"/>
      <w:szCs w:val="20"/>
    </w:rPr>
  </w:style>
  <w:style w:type="paragraph" w:styleId="Komentarotema">
    <w:name w:val="annotation subject"/>
    <w:basedOn w:val="Komentarotekstas"/>
    <w:next w:val="Komentarotekstas"/>
    <w:link w:val="KomentarotemaDiagrama"/>
    <w:semiHidden/>
    <w:unhideWhenUsed/>
    <w:rPr>
      <w:b/>
      <w:bCs/>
    </w:rPr>
  </w:style>
  <w:style w:type="paragraph" w:styleId="Porat">
    <w:name w:val="footer"/>
    <w:basedOn w:val="prastasis"/>
    <w:link w:val="PoratDiagrama"/>
    <w:qFormat/>
    <w:pPr>
      <w:tabs>
        <w:tab w:val="right" w:pos="8306"/>
      </w:tabs>
      <w:jc w:val="right"/>
    </w:pPr>
    <w:rPr>
      <w:sz w:val="16"/>
    </w:rPr>
  </w:style>
  <w:style w:type="paragraph" w:styleId="Antrats">
    <w:name w:val="header"/>
    <w:basedOn w:val="prastasis"/>
    <w:pPr>
      <w:suppressLineNumbers/>
      <w:tabs>
        <w:tab w:val="right" w:pos="-1135"/>
        <w:tab w:val="center" w:pos="-568"/>
      </w:tabs>
    </w:pPr>
  </w:style>
  <w:style w:type="paragraph" w:styleId="Sraas">
    <w:name w:val="List"/>
    <w:basedOn w:val="Tekstas"/>
    <w:qFormat/>
    <w:rPr>
      <w:rFonts w:cs="Tahoma"/>
    </w:rPr>
  </w:style>
  <w:style w:type="paragraph" w:customStyle="1" w:styleId="Tekstas">
    <w:name w:val="Tekstas"/>
    <w:basedOn w:val="prastasis"/>
    <w:qFormat/>
    <w:pPr>
      <w:spacing w:before="40" w:after="40"/>
      <w:ind w:right="40" w:firstLine="1247"/>
      <w:jc w:val="both"/>
    </w:pPr>
  </w:style>
  <w:style w:type="paragraph" w:styleId="prastasiniatinklio">
    <w:name w:val="Normal (Web)"/>
    <w:basedOn w:val="prastasis"/>
    <w:uiPriority w:val="99"/>
    <w:semiHidden/>
    <w:unhideWhenUsed/>
    <w:qFormat/>
    <w:pPr>
      <w:suppressAutoHyphens w:val="0"/>
      <w:spacing w:before="100" w:beforeAutospacing="1" w:after="100" w:afterAutospacing="1" w:line="240" w:lineRule="auto"/>
    </w:pPr>
    <w:rPr>
      <w:lang w:eastAsia="lt-LT"/>
    </w:rPr>
  </w:style>
  <w:style w:type="paragraph" w:styleId="Paprastasistekstas">
    <w:name w:val="Plain Text"/>
    <w:basedOn w:val="prastasis"/>
    <w:link w:val="PaprastasistekstasDiagrama"/>
    <w:uiPriority w:val="99"/>
    <w:unhideWhenUsed/>
    <w:qFormat/>
    <w:pPr>
      <w:suppressAutoHyphens w:val="0"/>
    </w:pPr>
    <w:rPr>
      <w:rFonts w:ascii="Calibri" w:eastAsiaTheme="minorHAnsi" w:hAnsi="Calibri" w:cstheme="minorBidi"/>
      <w:sz w:val="22"/>
      <w:szCs w:val="21"/>
      <w:lang w:eastAsia="en-US"/>
    </w:rPr>
  </w:style>
  <w:style w:type="paragraph" w:styleId="Paantrat">
    <w:name w:val="Subtitle"/>
    <w:basedOn w:val="Antrat10"/>
    <w:next w:val="Pagrindinistekstas"/>
    <w:qFormat/>
    <w:rPr>
      <w:i/>
      <w:iCs/>
      <w:sz w:val="28"/>
    </w:rPr>
  </w:style>
  <w:style w:type="paragraph" w:customStyle="1" w:styleId="Antrat10">
    <w:name w:val="Antraštė1"/>
    <w:basedOn w:val="prastasis"/>
    <w:next w:val="Pagrindinistekstas"/>
    <w:qFormat/>
    <w:pPr>
      <w:keepNext/>
      <w:spacing w:after="119"/>
      <w:jc w:val="center"/>
    </w:pPr>
    <w:rPr>
      <w:rFonts w:eastAsia="MS Mincho" w:cs="Tahoma"/>
      <w:szCs w:val="28"/>
    </w:rPr>
  </w:style>
  <w:style w:type="paragraph" w:styleId="Pavadinimas">
    <w:name w:val="Title"/>
    <w:basedOn w:val="Antrat10"/>
    <w:next w:val="Paantrat"/>
    <w:qFormat/>
  </w:style>
  <w:style w:type="character" w:styleId="Komentaronuoroda">
    <w:name w:val="annotation reference"/>
    <w:basedOn w:val="Numatytasispastraiposriftas"/>
    <w:semiHidden/>
    <w:unhideWhenUsed/>
    <w:qFormat/>
    <w:rPr>
      <w:sz w:val="16"/>
      <w:szCs w:val="16"/>
    </w:rPr>
  </w:style>
  <w:style w:type="character" w:styleId="Perirtashipersaitas">
    <w:name w:val="FollowedHyperlink"/>
    <w:basedOn w:val="Numatytasispastraiposriftas"/>
    <w:semiHidden/>
    <w:unhideWhenUsed/>
    <w:qFormat/>
    <w:rPr>
      <w:color w:val="800080" w:themeColor="followedHyperlink"/>
      <w:u w:val="single"/>
    </w:rPr>
  </w:style>
  <w:style w:type="character" w:styleId="Hipersaitas">
    <w:name w:val="Hyperlink"/>
    <w:basedOn w:val="Numatytasispastraiposriftas1"/>
    <w:qFormat/>
    <w:rPr>
      <w:color w:val="0000FF"/>
      <w:u w:val="single"/>
    </w:rPr>
  </w:style>
  <w:style w:type="character" w:customStyle="1" w:styleId="Numatytasispastraiposriftas1">
    <w:name w:val="Numatytasis pastraipos šriftas1"/>
    <w:qFormat/>
  </w:style>
  <w:style w:type="character" w:styleId="Puslapionumeris">
    <w:name w:val="page number"/>
    <w:basedOn w:val="Numatytasispastraiposriftas1"/>
  </w:style>
  <w:style w:type="character" w:customStyle="1" w:styleId="Numeravimosimboliai">
    <w:name w:val="Numeravimo simboliai"/>
    <w:qFormat/>
  </w:style>
  <w:style w:type="paragraph" w:customStyle="1" w:styleId="Pavadinimas2">
    <w:name w:val="Pavadinimas2"/>
    <w:basedOn w:val="prastasis"/>
    <w:qFormat/>
    <w:pPr>
      <w:suppressLineNumbers/>
      <w:spacing w:before="120" w:after="120"/>
    </w:pPr>
    <w:rPr>
      <w:rFonts w:cs="Tahoma"/>
      <w:i/>
      <w:iC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qFormat/>
    <w:pPr>
      <w:jc w:val="center"/>
    </w:pPr>
    <w:rPr>
      <w:b/>
      <w:bCs/>
      <w:i/>
      <w:iCs/>
    </w:rPr>
  </w:style>
  <w:style w:type="paragraph" w:customStyle="1" w:styleId="Kadroturinys">
    <w:name w:val="Kadro turinys"/>
    <w:basedOn w:val="Tekstas"/>
  </w:style>
  <w:style w:type="paragraph" w:customStyle="1" w:styleId="Rodykl">
    <w:name w:val="Rodyklė"/>
    <w:basedOn w:val="prastasis"/>
    <w:qFormat/>
    <w:pPr>
      <w:suppressLineNumbers/>
    </w:pPr>
    <w:rPr>
      <w:rFonts w:cs="Tahoma"/>
    </w:rPr>
  </w:style>
  <w:style w:type="paragraph" w:customStyle="1" w:styleId="Pavadinimas1">
    <w:name w:val="Pavadinimas1"/>
    <w:basedOn w:val="prastasis"/>
    <w:qFormat/>
    <w:pPr>
      <w:spacing w:before="40" w:after="40"/>
      <w:ind w:right="1959"/>
    </w:pPr>
    <w:rPr>
      <w:caps/>
    </w:rPr>
  </w:style>
  <w:style w:type="paragraph" w:customStyle="1" w:styleId="Adresas">
    <w:name w:val="Adresas"/>
    <w:basedOn w:val="prastasis"/>
    <w:qFormat/>
    <w:pPr>
      <w:ind w:right="318"/>
    </w:pPr>
  </w:style>
  <w:style w:type="paragraph" w:customStyle="1" w:styleId="Kopija">
    <w:name w:val="Kopija"/>
    <w:basedOn w:val="Adresas"/>
    <w:qFormat/>
    <w:pPr>
      <w:ind w:right="3999"/>
    </w:pPr>
  </w:style>
  <w:style w:type="paragraph" w:customStyle="1" w:styleId="Institucija">
    <w:name w:val="Institucija"/>
    <w:basedOn w:val="Antrat10"/>
    <w:qFormat/>
    <w:rPr>
      <w:b/>
      <w:bCs/>
      <w:sz w:val="26"/>
    </w:rPr>
  </w:style>
  <w:style w:type="paragraph" w:customStyle="1" w:styleId="Tekstasnumeruotas">
    <w:name w:val="Tekstas:numeruotas"/>
    <w:basedOn w:val="Tekstas"/>
    <w:qFormat/>
    <w:pPr>
      <w:numPr>
        <w:numId w:val="2"/>
      </w:numPr>
      <w:ind w:right="0" w:firstLine="1247"/>
    </w:pPr>
  </w:style>
  <w:style w:type="paragraph" w:customStyle="1" w:styleId="RATOPAVADINIMAS">
    <w:name w:val="RAŠTO PAVADINIMAS"/>
    <w:basedOn w:val="Pavadinimas1"/>
    <w:qFormat/>
    <w:rPr>
      <w:b/>
      <w:bCs/>
    </w:rPr>
  </w:style>
  <w:style w:type="character" w:customStyle="1" w:styleId="PoratDiagrama">
    <w:name w:val="Poraštė Diagrama"/>
    <w:basedOn w:val="Numatytasispastraiposriftas"/>
    <w:link w:val="Porat"/>
    <w:qFormat/>
    <w:rPr>
      <w:sz w:val="16"/>
      <w:szCs w:val="24"/>
      <w:lang w:eastAsia="ar-SA"/>
    </w:rPr>
  </w:style>
  <w:style w:type="character" w:customStyle="1" w:styleId="DebesliotekstasDiagrama">
    <w:name w:val="Debesėlio tekstas Diagrama"/>
    <w:basedOn w:val="Numatytasispastraiposriftas"/>
    <w:link w:val="Debesliotekstas"/>
    <w:qFormat/>
    <w:rPr>
      <w:rFonts w:ascii="Tahoma" w:hAnsi="Tahoma" w:cs="Tahoma"/>
      <w:sz w:val="16"/>
      <w:szCs w:val="16"/>
      <w:lang w:eastAsia="ar-SA"/>
    </w:rPr>
  </w:style>
  <w:style w:type="paragraph" w:styleId="Sraopastraipa">
    <w:name w:val="List Paragraph"/>
    <w:basedOn w:val="prastasis"/>
    <w:link w:val="SraopastraipaDiagrama"/>
    <w:uiPriority w:val="34"/>
    <w:qFormat/>
    <w:pPr>
      <w:ind w:left="720"/>
      <w:contextualSpacing/>
    </w:pPr>
  </w:style>
  <w:style w:type="character" w:customStyle="1" w:styleId="SraopastraipaDiagrama">
    <w:name w:val="Sąrašo pastraipa Diagrama"/>
    <w:link w:val="Sraopastraipa"/>
    <w:uiPriority w:val="34"/>
    <w:qFormat/>
    <w:rPr>
      <w:sz w:val="24"/>
      <w:szCs w:val="24"/>
      <w:lang w:eastAsia="ar-SA"/>
    </w:rPr>
  </w:style>
  <w:style w:type="paragraph" w:styleId="Betarp">
    <w:name w:val="No Spacing"/>
    <w:uiPriority w:val="1"/>
    <w:qFormat/>
    <w:rPr>
      <w:rFonts w:ascii="Calibri" w:eastAsia="Calibri" w:hAnsi="Calibri"/>
      <w:sz w:val="22"/>
      <w:szCs w:val="22"/>
      <w:lang w:eastAsia="en-US"/>
    </w:rPr>
  </w:style>
  <w:style w:type="character" w:customStyle="1" w:styleId="PaprastasistekstasDiagrama">
    <w:name w:val="Paprastasis tekstas Diagrama"/>
    <w:basedOn w:val="Numatytasispastraiposriftas"/>
    <w:link w:val="Paprastasistekstas"/>
    <w:uiPriority w:val="99"/>
    <w:qFormat/>
    <w:rPr>
      <w:rFonts w:ascii="Calibri" w:eastAsiaTheme="minorHAnsi" w:hAnsi="Calibri" w:cstheme="minorBidi"/>
      <w:sz w:val="22"/>
      <w:szCs w:val="21"/>
      <w:lang w:eastAsia="en-US"/>
    </w:rPr>
  </w:style>
  <w:style w:type="character" w:customStyle="1" w:styleId="KomentarotekstasDiagrama">
    <w:name w:val="Komentaro tekstas Diagrama"/>
    <w:basedOn w:val="Numatytasispastraiposriftas"/>
    <w:link w:val="Komentarotekstas"/>
    <w:semiHidden/>
    <w:qFormat/>
    <w:rPr>
      <w:rFonts w:eastAsia="Times New Roman"/>
      <w:lang w:eastAsia="ar-SA"/>
    </w:rPr>
  </w:style>
  <w:style w:type="character" w:customStyle="1" w:styleId="KomentarotemaDiagrama">
    <w:name w:val="Komentaro tema Diagrama"/>
    <w:basedOn w:val="KomentarotekstasDiagrama"/>
    <w:link w:val="Komentarotema"/>
    <w:semiHidden/>
    <w:qFormat/>
    <w:rPr>
      <w:rFonts w:eastAsia="Times New Roman"/>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663026">
      <w:bodyDiv w:val="1"/>
      <w:marLeft w:val="0"/>
      <w:marRight w:val="0"/>
      <w:marTop w:val="0"/>
      <w:marBottom w:val="0"/>
      <w:divBdr>
        <w:top w:val="none" w:sz="0" w:space="0" w:color="auto"/>
        <w:left w:val="none" w:sz="0" w:space="0" w:color="auto"/>
        <w:bottom w:val="none" w:sz="0" w:space="0" w:color="auto"/>
        <w:right w:val="none" w:sz="0" w:space="0" w:color="auto"/>
      </w:divBdr>
      <w:divsChild>
        <w:div w:id="906918703">
          <w:marLeft w:val="0"/>
          <w:marRight w:val="0"/>
          <w:marTop w:val="0"/>
          <w:marBottom w:val="0"/>
          <w:divBdr>
            <w:top w:val="none" w:sz="0" w:space="0" w:color="auto"/>
            <w:left w:val="none" w:sz="0" w:space="0" w:color="auto"/>
            <w:bottom w:val="none" w:sz="0" w:space="0" w:color="auto"/>
            <w:right w:val="none" w:sz="0" w:space="0" w:color="auto"/>
          </w:divBdr>
          <w:divsChild>
            <w:div w:id="187630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petras.butrimas@tm.lt" TargetMode="External"/><Relationship Id="rId4" Type="http://schemas.openxmlformats.org/officeDocument/2006/relationships/styles" Target="styles.xml"/><Relationship Id="rId9" Type="http://schemas.openxmlformats.org/officeDocument/2006/relationships/hyperlink" Target="mailto:egle.betingiene@tm.lt"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rastine@tm.lt"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50A442D-0EB1-445A-BB4F-EAB2955B933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884</Characters>
  <Application>Microsoft Office Word</Application>
  <DocSecurity>4</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[Adresatas]</vt:lpstr>
      <vt:lpstr>[Adresatas]</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D.Glodenis</dc:creator>
  <cp:lastModifiedBy>Jolita Kavaliauskaitė</cp:lastModifiedBy>
  <cp:revision>2</cp:revision>
  <cp:lastPrinted>2020-09-21T06:57:00Z</cp:lastPrinted>
  <dcterms:created xsi:type="dcterms:W3CDTF">2021-06-22T12:33:00Z</dcterms:created>
  <dcterms:modified xsi:type="dcterms:W3CDTF">2021-06-22T12:33:00Z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2057-11.2.0.8684</vt:lpwstr>
  </property>
</Properties>
</file>