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69" w:rsidRPr="009462DC" w:rsidRDefault="00670AEA" w:rsidP="0021196E">
      <w:pPr>
        <w:spacing w:after="0" w:line="240" w:lineRule="auto"/>
        <w:jc w:val="center"/>
        <w:rPr>
          <w:rFonts w:ascii="Times New Roman" w:eastAsia="Calibri" w:hAnsi="Times New Roman" w:cs="Times New Roman"/>
          <w:b/>
        </w:rPr>
      </w:pPr>
      <w:bookmarkStart w:id="0" w:name="_GoBack"/>
      <w:bookmarkEnd w:id="0"/>
      <w:r w:rsidRPr="009462DC">
        <w:rPr>
          <w:rFonts w:ascii="Times New Roman" w:eastAsia="Calibri" w:hAnsi="Times New Roman" w:cs="Times New Roman"/>
          <w:b/>
        </w:rPr>
        <w:t>PAŽYMA</w:t>
      </w:r>
    </w:p>
    <w:p w:rsidR="00BC11FA" w:rsidRPr="009462DC" w:rsidRDefault="00BC11FA" w:rsidP="00BC11FA">
      <w:pPr>
        <w:pStyle w:val="NoSpacing"/>
        <w:jc w:val="center"/>
        <w:rPr>
          <w:rFonts w:ascii="Times New Roman" w:hAnsi="Times New Roman" w:cs="Times New Roman"/>
          <w:b/>
          <w:bCs/>
          <w:caps/>
          <w:lang w:val="lt-LT"/>
        </w:rPr>
      </w:pPr>
      <w:proofErr w:type="gramStart"/>
      <w:r w:rsidRPr="009462DC">
        <w:rPr>
          <w:rFonts w:ascii="Times New Roman" w:hAnsi="Times New Roman" w:cs="Times New Roman"/>
          <w:b/>
        </w:rPr>
        <w:t xml:space="preserve">DĖL </w:t>
      </w:r>
      <w:r w:rsidRPr="009462DC">
        <w:rPr>
          <w:rFonts w:ascii="Times New Roman" w:hAnsi="Times New Roman" w:cs="Times New Roman"/>
          <w:b/>
          <w:lang w:val="lt-LT"/>
        </w:rPr>
        <w:t>LIETUVOS RESPUBLIKOS ARCHITEKTŪROS ĮSTATYMO NR.</w:t>
      </w:r>
      <w:proofErr w:type="gramEnd"/>
      <w:r w:rsidRPr="009462DC">
        <w:rPr>
          <w:rFonts w:ascii="Times New Roman" w:hAnsi="Times New Roman" w:cs="Times New Roman"/>
          <w:b/>
          <w:lang w:val="lt-LT"/>
        </w:rPr>
        <w:t xml:space="preserve"> XIII-425 8, 9, 10 IR 18 STRAIPS</w:t>
      </w:r>
      <w:r w:rsidR="005C634F" w:rsidRPr="009462DC">
        <w:rPr>
          <w:rFonts w:ascii="Times New Roman" w:hAnsi="Times New Roman" w:cs="Times New Roman"/>
          <w:b/>
          <w:lang w:val="lt-LT"/>
        </w:rPr>
        <w:t xml:space="preserve">NIŲ PAKEITIMO ĮSTATYMO </w:t>
      </w:r>
      <w:r w:rsidRPr="009462DC">
        <w:rPr>
          <w:rFonts w:ascii="Times New Roman" w:hAnsi="Times New Roman" w:cs="Times New Roman"/>
          <w:b/>
          <w:lang w:val="lt-LT"/>
        </w:rPr>
        <w:t>(ARCHITEKTŪ</w:t>
      </w:r>
      <w:r w:rsidR="005C634F" w:rsidRPr="009462DC">
        <w:rPr>
          <w:rFonts w:ascii="Times New Roman" w:hAnsi="Times New Roman" w:cs="Times New Roman"/>
          <w:b/>
          <w:lang w:val="lt-LT"/>
        </w:rPr>
        <w:t>ROS ĮSTATYMO PAKEITIMO</w:t>
      </w:r>
      <w:r w:rsidRPr="009462DC">
        <w:rPr>
          <w:rFonts w:ascii="Times New Roman" w:hAnsi="Times New Roman" w:cs="Times New Roman"/>
          <w:b/>
          <w:lang w:val="lt-LT"/>
        </w:rPr>
        <w:t xml:space="preserve">), </w:t>
      </w:r>
      <w:proofErr w:type="gramStart"/>
      <w:r w:rsidRPr="009462DC">
        <w:rPr>
          <w:rFonts w:ascii="Times New Roman" w:hAnsi="Times New Roman" w:cs="Times New Roman"/>
          <w:b/>
          <w:bCs/>
          <w:lang w:val="lt-LT"/>
        </w:rPr>
        <w:t>LIETUVOS RESPUBLIKOS</w:t>
      </w:r>
      <w:proofErr w:type="gramEnd"/>
      <w:r w:rsidRPr="009462DC">
        <w:rPr>
          <w:rFonts w:ascii="Times New Roman" w:hAnsi="Times New Roman" w:cs="Times New Roman"/>
          <w:b/>
          <w:lang w:val="lt-LT"/>
        </w:rPr>
        <w:t xml:space="preserve"> </w:t>
      </w:r>
      <w:r w:rsidRPr="009462DC">
        <w:rPr>
          <w:rFonts w:ascii="Times New Roman" w:hAnsi="Times New Roman" w:cs="Times New Roman"/>
          <w:b/>
          <w:bCs/>
          <w:lang w:val="lt-LT"/>
        </w:rPr>
        <w:t>ARCHITEKT</w:t>
      </w:r>
      <w:r w:rsidR="005C634F" w:rsidRPr="009462DC">
        <w:rPr>
          <w:rFonts w:ascii="Times New Roman" w:hAnsi="Times New Roman" w:cs="Times New Roman"/>
          <w:b/>
          <w:bCs/>
          <w:lang w:val="lt-LT"/>
        </w:rPr>
        <w:t xml:space="preserve">Ų RŪMŲ ĮSTATYMO NR. X-914 4, 6, </w:t>
      </w:r>
      <w:r w:rsidRPr="009462DC">
        <w:rPr>
          <w:rFonts w:ascii="Times New Roman" w:hAnsi="Times New Roman" w:cs="Times New Roman"/>
          <w:b/>
          <w:bCs/>
          <w:lang w:val="lt-LT"/>
        </w:rPr>
        <w:t xml:space="preserve">8, 9, 10 IR 11 STRAIPSNIŲ PAKEITIMO </w:t>
      </w:r>
      <w:r w:rsidRPr="009462DC">
        <w:rPr>
          <w:rFonts w:ascii="Times New Roman" w:eastAsia="Times New Roman" w:hAnsi="Times New Roman" w:cs="Times New Roman"/>
          <w:b/>
          <w:bCs/>
          <w:lang w:val="lt-LT" w:eastAsia="ar-SA"/>
        </w:rPr>
        <w:t>IR PAPILDYMO 4</w:t>
      </w:r>
      <w:r w:rsidRPr="009462DC">
        <w:rPr>
          <w:rFonts w:ascii="Times New Roman" w:eastAsia="Times New Roman" w:hAnsi="Times New Roman" w:cs="Times New Roman"/>
          <w:b/>
          <w:bCs/>
          <w:vertAlign w:val="superscript"/>
          <w:lang w:val="lt-LT" w:eastAsia="en-GB"/>
        </w:rPr>
        <w:t>1</w:t>
      </w:r>
      <w:r w:rsidRPr="009462DC">
        <w:rPr>
          <w:rFonts w:ascii="Times New Roman" w:eastAsia="Times New Roman" w:hAnsi="Times New Roman" w:cs="Times New Roman"/>
          <w:b/>
          <w:bCs/>
          <w:lang w:val="lt-LT" w:eastAsia="en-GB"/>
        </w:rPr>
        <w:t xml:space="preserve"> STRAIPSNIU</w:t>
      </w:r>
      <w:r w:rsidR="005C634F" w:rsidRPr="009462DC">
        <w:rPr>
          <w:rFonts w:ascii="Times New Roman" w:hAnsi="Times New Roman" w:cs="Times New Roman"/>
          <w:b/>
          <w:bCs/>
          <w:lang w:val="lt-LT"/>
        </w:rPr>
        <w:t xml:space="preserve"> ĮSTATYMO </w:t>
      </w:r>
      <w:r w:rsidRPr="009462DC">
        <w:rPr>
          <w:rFonts w:ascii="Times New Roman" w:hAnsi="Times New Roman" w:cs="Times New Roman"/>
          <w:b/>
          <w:lang w:val="lt-LT"/>
        </w:rPr>
        <w:t>(A</w:t>
      </w:r>
      <w:r w:rsidRPr="009462DC">
        <w:rPr>
          <w:rFonts w:ascii="Times New Roman" w:hAnsi="Times New Roman" w:cs="Times New Roman"/>
          <w:b/>
          <w:bCs/>
          <w:lang w:val="lt-LT"/>
        </w:rPr>
        <w:t>RC</w:t>
      </w:r>
      <w:r w:rsidR="005C634F" w:rsidRPr="009462DC">
        <w:rPr>
          <w:rFonts w:ascii="Times New Roman" w:hAnsi="Times New Roman" w:cs="Times New Roman"/>
          <w:b/>
          <w:bCs/>
          <w:lang w:val="lt-LT"/>
        </w:rPr>
        <w:t>HITEKTŲ RŪMŲ ĮSTATYMO</w:t>
      </w:r>
      <w:r w:rsidR="005C634F" w:rsidRPr="009462DC">
        <w:rPr>
          <w:rFonts w:ascii="Times New Roman" w:hAnsi="Times New Roman" w:cs="Times New Roman"/>
          <w:b/>
          <w:lang w:val="lt-LT"/>
        </w:rPr>
        <w:t xml:space="preserve">) IR </w:t>
      </w:r>
      <w:proofErr w:type="gramStart"/>
      <w:r w:rsidRPr="009462DC">
        <w:rPr>
          <w:rFonts w:ascii="Times New Roman" w:hAnsi="Times New Roman" w:cs="Times New Roman"/>
          <w:b/>
          <w:lang w:val="lt-LT" w:eastAsia="lt-LT"/>
        </w:rPr>
        <w:t>LIETUVOS RESPUBLIKOS</w:t>
      </w:r>
      <w:proofErr w:type="gramEnd"/>
      <w:r w:rsidRPr="009462DC">
        <w:rPr>
          <w:rFonts w:ascii="Times New Roman" w:hAnsi="Times New Roman" w:cs="Times New Roman"/>
          <w:b/>
          <w:lang w:val="lt-LT" w:eastAsia="lt-LT"/>
        </w:rPr>
        <w:t xml:space="preserve"> TERITORIJŲ PLANAVIMO ĮSTATYMO NR. I-1120 40 STRAIPSNIO PAKEITIMO ĮSTATYMO</w:t>
      </w:r>
      <w:r w:rsidRPr="009462DC">
        <w:rPr>
          <w:rFonts w:ascii="Times New Roman" w:hAnsi="Times New Roman" w:cs="Times New Roman"/>
          <w:b/>
          <w:lang w:val="lt-LT"/>
        </w:rPr>
        <w:t xml:space="preserve"> (TERITORIJŲ PLANAVIMO) PROJEKTAMS</w:t>
      </w:r>
      <w:r w:rsidRPr="009462DC">
        <w:rPr>
          <w:rFonts w:ascii="Times New Roman" w:hAnsi="Times New Roman" w:cs="Times New Roman"/>
          <w:b/>
          <w:bCs/>
          <w:caps/>
          <w:lang w:val="lt-LT"/>
        </w:rPr>
        <w:t xml:space="preserve"> pateiktų institucijų išvadų,</w:t>
      </w:r>
    </w:p>
    <w:p w:rsidR="00BC11FA" w:rsidRPr="009462DC" w:rsidRDefault="00BC11FA" w:rsidP="00BC11FA">
      <w:pPr>
        <w:pStyle w:val="NoSpacing"/>
        <w:jc w:val="center"/>
        <w:rPr>
          <w:rFonts w:ascii="Times New Roman" w:hAnsi="Times New Roman" w:cs="Times New Roman"/>
          <w:b/>
          <w:bCs/>
          <w:caps/>
          <w:lang w:val="lt-LT"/>
        </w:rPr>
      </w:pPr>
      <w:r w:rsidRPr="009462DC">
        <w:rPr>
          <w:rFonts w:ascii="Times New Roman" w:hAnsi="Times New Roman" w:cs="Times New Roman"/>
          <w:b/>
          <w:bCs/>
          <w:caps/>
          <w:lang w:val="lt-LT"/>
        </w:rPr>
        <w:t>į kurias neatsižvelgta arba atsžvelgta iš dalies</w:t>
      </w:r>
    </w:p>
    <w:p w:rsidR="00FF46BC" w:rsidRPr="00670AEA" w:rsidRDefault="00FF46BC" w:rsidP="00E26A69">
      <w:pPr>
        <w:spacing w:after="0" w:line="240" w:lineRule="auto"/>
        <w:jc w:val="center"/>
        <w:rPr>
          <w:rFonts w:ascii="Times New Roman" w:eastAsia="Calibri" w:hAnsi="Times New Roman" w:cs="Times New Roman"/>
          <w:b/>
          <w:sz w:val="24"/>
          <w:szCs w:val="24"/>
        </w:rPr>
      </w:pPr>
    </w:p>
    <w:p w:rsidR="00E26A69" w:rsidRPr="0069004D" w:rsidRDefault="00E26A69" w:rsidP="00E26A69">
      <w:pPr>
        <w:spacing w:after="0" w:line="240" w:lineRule="auto"/>
        <w:jc w:val="center"/>
        <w:rPr>
          <w:rFonts w:ascii="Times New Roman" w:eastAsia="Calibri" w:hAnsi="Times New Roman" w:cs="Times New Roman"/>
          <w:b/>
          <w:sz w:val="24"/>
          <w:szCs w:val="24"/>
        </w:rPr>
      </w:pPr>
    </w:p>
    <w:tbl>
      <w:tblPr>
        <w:tblStyle w:val="TableGrid"/>
        <w:tblW w:w="15163" w:type="dxa"/>
        <w:tblLook w:val="04A0" w:firstRow="1" w:lastRow="0" w:firstColumn="1" w:lastColumn="0" w:noHBand="0" w:noVBand="1"/>
      </w:tblPr>
      <w:tblGrid>
        <w:gridCol w:w="1838"/>
        <w:gridCol w:w="7229"/>
        <w:gridCol w:w="6096"/>
      </w:tblGrid>
      <w:tr w:rsidR="00E26A69" w:rsidRPr="00980673" w:rsidTr="00182F8B">
        <w:tc>
          <w:tcPr>
            <w:tcW w:w="1838" w:type="dxa"/>
          </w:tcPr>
          <w:p w:rsidR="00E26A69" w:rsidRPr="00980673" w:rsidRDefault="00E26A69" w:rsidP="00182F8B">
            <w:pPr>
              <w:jc w:val="center"/>
              <w:rPr>
                <w:rFonts w:ascii="Times New Roman" w:hAnsi="Times New Roman" w:cs="Times New Roman"/>
                <w:b/>
                <w:lang w:val="lt-LT"/>
              </w:rPr>
            </w:pPr>
            <w:proofErr w:type="spellStart"/>
            <w:r w:rsidRPr="00980673">
              <w:rPr>
                <w:rFonts w:ascii="Times New Roman" w:hAnsi="Times New Roman" w:cs="Times New Roman"/>
                <w:b/>
              </w:rPr>
              <w:t>Išvadas</w:t>
            </w:r>
            <w:proofErr w:type="spellEnd"/>
            <w:r w:rsidRPr="00980673">
              <w:rPr>
                <w:rFonts w:ascii="Times New Roman" w:hAnsi="Times New Roman" w:cs="Times New Roman"/>
                <w:b/>
              </w:rPr>
              <w:t xml:space="preserve"> </w:t>
            </w:r>
            <w:proofErr w:type="spellStart"/>
            <w:r w:rsidRPr="00980673">
              <w:rPr>
                <w:rFonts w:ascii="Times New Roman" w:hAnsi="Times New Roman" w:cs="Times New Roman"/>
                <w:b/>
              </w:rPr>
              <w:t>pateikusi</w:t>
            </w:r>
            <w:proofErr w:type="spellEnd"/>
            <w:r w:rsidRPr="00980673">
              <w:rPr>
                <w:rFonts w:ascii="Times New Roman" w:hAnsi="Times New Roman" w:cs="Times New Roman"/>
                <w:b/>
              </w:rPr>
              <w:t xml:space="preserve"> </w:t>
            </w:r>
            <w:proofErr w:type="spellStart"/>
            <w:r w:rsidRPr="00980673">
              <w:rPr>
                <w:rFonts w:ascii="Times New Roman" w:hAnsi="Times New Roman" w:cs="Times New Roman"/>
                <w:b/>
              </w:rPr>
              <w:t>institucija</w:t>
            </w:r>
            <w:proofErr w:type="spellEnd"/>
            <w:r w:rsidRPr="00980673">
              <w:rPr>
                <w:rFonts w:ascii="Times New Roman" w:hAnsi="Times New Roman" w:cs="Times New Roman"/>
                <w:b/>
              </w:rPr>
              <w:t xml:space="preserve">, </w:t>
            </w:r>
            <w:proofErr w:type="spellStart"/>
            <w:r w:rsidRPr="00980673">
              <w:rPr>
                <w:rFonts w:ascii="Times New Roman" w:hAnsi="Times New Roman" w:cs="Times New Roman"/>
                <w:b/>
              </w:rPr>
              <w:t>rašto</w:t>
            </w:r>
            <w:proofErr w:type="spellEnd"/>
            <w:r w:rsidRPr="00980673">
              <w:rPr>
                <w:rFonts w:ascii="Times New Roman" w:hAnsi="Times New Roman" w:cs="Times New Roman"/>
                <w:b/>
              </w:rPr>
              <w:t xml:space="preserve"> data, </w:t>
            </w:r>
            <w:proofErr w:type="spellStart"/>
            <w:r w:rsidRPr="00980673">
              <w:rPr>
                <w:rFonts w:ascii="Times New Roman" w:hAnsi="Times New Roman" w:cs="Times New Roman"/>
                <w:b/>
              </w:rPr>
              <w:t>Nr</w:t>
            </w:r>
            <w:proofErr w:type="spellEnd"/>
            <w:r w:rsidRPr="00980673">
              <w:rPr>
                <w:rFonts w:ascii="Times New Roman" w:hAnsi="Times New Roman" w:cs="Times New Roman"/>
                <w:b/>
              </w:rPr>
              <w:t>.</w:t>
            </w:r>
          </w:p>
        </w:tc>
        <w:tc>
          <w:tcPr>
            <w:tcW w:w="7229" w:type="dxa"/>
          </w:tcPr>
          <w:p w:rsidR="00E26A69" w:rsidRPr="00980673" w:rsidRDefault="00E26A69" w:rsidP="00182F8B">
            <w:pPr>
              <w:jc w:val="center"/>
              <w:rPr>
                <w:rFonts w:ascii="Times New Roman" w:hAnsi="Times New Roman" w:cs="Times New Roman"/>
                <w:b/>
                <w:lang w:val="lt-LT"/>
              </w:rPr>
            </w:pPr>
            <w:proofErr w:type="spellStart"/>
            <w:r w:rsidRPr="00980673">
              <w:rPr>
                <w:rFonts w:ascii="Times New Roman" w:hAnsi="Times New Roman" w:cs="Times New Roman"/>
                <w:b/>
              </w:rPr>
              <w:t>Pastaba</w:t>
            </w:r>
            <w:proofErr w:type="spellEnd"/>
            <w:r w:rsidRPr="00980673">
              <w:rPr>
                <w:rFonts w:ascii="Times New Roman" w:hAnsi="Times New Roman" w:cs="Times New Roman"/>
                <w:b/>
              </w:rPr>
              <w:t xml:space="preserve">, į </w:t>
            </w:r>
            <w:proofErr w:type="spellStart"/>
            <w:r w:rsidRPr="00980673">
              <w:rPr>
                <w:rFonts w:ascii="Times New Roman" w:hAnsi="Times New Roman" w:cs="Times New Roman"/>
                <w:b/>
              </w:rPr>
              <w:t>kurią</w:t>
            </w:r>
            <w:proofErr w:type="spellEnd"/>
            <w:r w:rsidRPr="00980673">
              <w:rPr>
                <w:rFonts w:ascii="Times New Roman" w:hAnsi="Times New Roman" w:cs="Times New Roman"/>
                <w:b/>
              </w:rPr>
              <w:t xml:space="preserve"> </w:t>
            </w:r>
            <w:proofErr w:type="spellStart"/>
            <w:r w:rsidRPr="00980673">
              <w:rPr>
                <w:rFonts w:ascii="Times New Roman" w:hAnsi="Times New Roman" w:cs="Times New Roman"/>
                <w:b/>
              </w:rPr>
              <w:t>neatsižvelgta</w:t>
            </w:r>
            <w:proofErr w:type="spellEnd"/>
          </w:p>
        </w:tc>
        <w:tc>
          <w:tcPr>
            <w:tcW w:w="6096" w:type="dxa"/>
          </w:tcPr>
          <w:p w:rsidR="00E26A69" w:rsidRPr="00980673" w:rsidRDefault="00974C6C" w:rsidP="00182F8B">
            <w:pPr>
              <w:jc w:val="center"/>
              <w:rPr>
                <w:rFonts w:ascii="Times New Roman" w:hAnsi="Times New Roman" w:cs="Times New Roman"/>
                <w:b/>
                <w:lang w:val="lt-LT"/>
              </w:rPr>
            </w:pPr>
            <w:proofErr w:type="spellStart"/>
            <w:r>
              <w:rPr>
                <w:rFonts w:ascii="Times New Roman" w:hAnsi="Times New Roman" w:cs="Times New Roman"/>
                <w:b/>
              </w:rPr>
              <w:t>Kodėl</w:t>
            </w:r>
            <w:proofErr w:type="spellEnd"/>
            <w:r>
              <w:rPr>
                <w:rFonts w:ascii="Times New Roman" w:hAnsi="Times New Roman" w:cs="Times New Roman"/>
                <w:b/>
              </w:rPr>
              <w:t xml:space="preserve"> </w:t>
            </w:r>
            <w:proofErr w:type="spellStart"/>
            <w:r>
              <w:rPr>
                <w:rFonts w:ascii="Times New Roman" w:hAnsi="Times New Roman" w:cs="Times New Roman"/>
                <w:b/>
              </w:rPr>
              <w:t>neatsižvelgta</w:t>
            </w:r>
            <w:proofErr w:type="spellEnd"/>
            <w:r>
              <w:rPr>
                <w:rFonts w:ascii="Times New Roman" w:hAnsi="Times New Roman" w:cs="Times New Roman"/>
                <w:b/>
              </w:rPr>
              <w:t xml:space="preserve"> </w:t>
            </w:r>
            <w:proofErr w:type="spellStart"/>
            <w:r>
              <w:rPr>
                <w:rFonts w:ascii="Times New Roman" w:hAnsi="Times New Roman" w:cs="Times New Roman"/>
                <w:b/>
              </w:rPr>
              <w:t>arba</w:t>
            </w:r>
            <w:proofErr w:type="spellEnd"/>
            <w:r>
              <w:rPr>
                <w:rFonts w:ascii="Times New Roman" w:hAnsi="Times New Roman" w:cs="Times New Roman"/>
                <w:b/>
              </w:rPr>
              <w:t xml:space="preserve"> </w:t>
            </w:r>
            <w:proofErr w:type="spellStart"/>
            <w:r>
              <w:rPr>
                <w:rFonts w:ascii="Times New Roman" w:hAnsi="Times New Roman" w:cs="Times New Roman"/>
                <w:b/>
              </w:rPr>
              <w:t>atsižvelgta</w:t>
            </w:r>
            <w:proofErr w:type="spellEnd"/>
            <w:r>
              <w:rPr>
                <w:rFonts w:ascii="Times New Roman" w:hAnsi="Times New Roman" w:cs="Times New Roman"/>
                <w:b/>
              </w:rPr>
              <w:t xml:space="preserve"> </w:t>
            </w:r>
            <w:proofErr w:type="spellStart"/>
            <w:r>
              <w:rPr>
                <w:rFonts w:ascii="Times New Roman" w:hAnsi="Times New Roman" w:cs="Times New Roman"/>
                <w:b/>
              </w:rPr>
              <w:t>iš</w:t>
            </w:r>
            <w:proofErr w:type="spellEnd"/>
            <w:r>
              <w:rPr>
                <w:rFonts w:ascii="Times New Roman" w:hAnsi="Times New Roman" w:cs="Times New Roman"/>
                <w:b/>
              </w:rPr>
              <w:t xml:space="preserve"> </w:t>
            </w:r>
            <w:proofErr w:type="spellStart"/>
            <w:r>
              <w:rPr>
                <w:rFonts w:ascii="Times New Roman" w:hAnsi="Times New Roman" w:cs="Times New Roman"/>
                <w:b/>
              </w:rPr>
              <w:t>dalies</w:t>
            </w:r>
            <w:proofErr w:type="spellEnd"/>
          </w:p>
        </w:tc>
      </w:tr>
      <w:tr w:rsidR="008B40EA" w:rsidTr="00E1282E">
        <w:tc>
          <w:tcPr>
            <w:tcW w:w="1838" w:type="dxa"/>
            <w:vMerge w:val="restart"/>
          </w:tcPr>
          <w:p w:rsidR="008B40EA" w:rsidRPr="009462DC" w:rsidRDefault="008B40EA" w:rsidP="008B40EA">
            <w:pPr>
              <w:pStyle w:val="NoSpacing"/>
              <w:jc w:val="center"/>
              <w:rPr>
                <w:rFonts w:ascii="Times New Roman" w:hAnsi="Times New Roman" w:cs="Times New Roman"/>
                <w:color w:val="333333"/>
              </w:rPr>
            </w:pPr>
            <w:proofErr w:type="spellStart"/>
            <w:r w:rsidRPr="009462DC">
              <w:rPr>
                <w:rFonts w:ascii="Times New Roman" w:hAnsi="Times New Roman" w:cs="Times New Roman"/>
              </w:rPr>
              <w:t>Ekonomikos</w:t>
            </w:r>
            <w:proofErr w:type="spellEnd"/>
            <w:r w:rsidRPr="009462DC">
              <w:rPr>
                <w:rFonts w:ascii="Times New Roman" w:hAnsi="Times New Roman" w:cs="Times New Roman"/>
              </w:rPr>
              <w:t xml:space="preserve"> </w:t>
            </w:r>
            <w:proofErr w:type="spellStart"/>
            <w:r w:rsidRPr="009462DC">
              <w:rPr>
                <w:rFonts w:ascii="Times New Roman" w:hAnsi="Times New Roman" w:cs="Times New Roman"/>
              </w:rPr>
              <w:t>ir</w:t>
            </w:r>
            <w:proofErr w:type="spellEnd"/>
            <w:r w:rsidRPr="009462DC">
              <w:rPr>
                <w:rFonts w:ascii="Times New Roman" w:hAnsi="Times New Roman" w:cs="Times New Roman"/>
              </w:rPr>
              <w:t xml:space="preserve"> </w:t>
            </w:r>
            <w:proofErr w:type="spellStart"/>
            <w:r w:rsidRPr="009462DC">
              <w:rPr>
                <w:rFonts w:ascii="Times New Roman" w:hAnsi="Times New Roman" w:cs="Times New Roman"/>
              </w:rPr>
              <w:t>inovacijų</w:t>
            </w:r>
            <w:proofErr w:type="spellEnd"/>
            <w:r w:rsidRPr="009462DC">
              <w:rPr>
                <w:rFonts w:ascii="Times New Roman" w:hAnsi="Times New Roman" w:cs="Times New Roman"/>
              </w:rPr>
              <w:t xml:space="preserve"> </w:t>
            </w:r>
            <w:proofErr w:type="spellStart"/>
            <w:r w:rsidRPr="009462DC">
              <w:rPr>
                <w:rFonts w:ascii="Times New Roman" w:hAnsi="Times New Roman" w:cs="Times New Roman"/>
              </w:rPr>
              <w:t>ministerija</w:t>
            </w:r>
            <w:proofErr w:type="spellEnd"/>
          </w:p>
          <w:p w:rsidR="008B40EA" w:rsidRPr="009462DC" w:rsidRDefault="008B40EA" w:rsidP="008B40EA">
            <w:pPr>
              <w:pStyle w:val="NoSpacing"/>
              <w:jc w:val="center"/>
              <w:rPr>
                <w:rFonts w:ascii="Times New Roman" w:hAnsi="Times New Roman" w:cs="Times New Roman"/>
              </w:rPr>
            </w:pPr>
            <w:r w:rsidRPr="009462DC">
              <w:rPr>
                <w:rFonts w:ascii="Times New Roman" w:hAnsi="Times New Roman" w:cs="Times New Roman"/>
                <w:color w:val="333333"/>
              </w:rPr>
              <w:t>2021-01-14</w:t>
            </w:r>
            <w:r w:rsidRPr="009462DC">
              <w:rPr>
                <w:rFonts w:ascii="Times New Roman" w:hAnsi="Times New Roman" w:cs="Times New Roman"/>
              </w:rPr>
              <w:t xml:space="preserve"> </w:t>
            </w:r>
            <w:proofErr w:type="spellStart"/>
            <w:r w:rsidRPr="009462DC">
              <w:rPr>
                <w:rFonts w:ascii="Times New Roman" w:hAnsi="Times New Roman" w:cs="Times New Roman"/>
              </w:rPr>
              <w:t>Nr</w:t>
            </w:r>
            <w:proofErr w:type="spellEnd"/>
            <w:r w:rsidRPr="009462DC">
              <w:rPr>
                <w:rFonts w:ascii="Times New Roman" w:hAnsi="Times New Roman" w:cs="Times New Roman"/>
              </w:rPr>
              <w:t>. (4.6-82E)-3-</w:t>
            </w:r>
            <w:r w:rsidRPr="009462DC">
              <w:rPr>
                <w:rFonts w:ascii="Times New Roman" w:hAnsi="Times New Roman" w:cs="Times New Roman"/>
                <w:color w:val="000000"/>
                <w:shd w:val="clear" w:color="auto" w:fill="FFFFFF"/>
              </w:rPr>
              <w:t>129</w:t>
            </w: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8B40EA">
            <w:pPr>
              <w:jc w:val="center"/>
              <w:rPr>
                <w:rFonts w:ascii="Times New Roman" w:hAnsi="Times New Roman" w:cs="Times New Roman"/>
                <w:sz w:val="24"/>
                <w:szCs w:val="24"/>
              </w:rPr>
            </w:pPr>
          </w:p>
          <w:p w:rsidR="008B40EA" w:rsidRDefault="008B40EA" w:rsidP="004948EC">
            <w:pPr>
              <w:rPr>
                <w:rFonts w:ascii="Times New Roman" w:hAnsi="Times New Roman" w:cs="Times New Roman"/>
                <w:sz w:val="24"/>
                <w:szCs w:val="24"/>
              </w:rPr>
            </w:pPr>
          </w:p>
          <w:p w:rsidR="008B40EA" w:rsidRDefault="008B40EA" w:rsidP="00182F8B">
            <w:pPr>
              <w:jc w:val="both"/>
              <w:rPr>
                <w:rFonts w:ascii="Times New Roman" w:hAnsi="Times New Roman" w:cs="Times New Roman"/>
                <w:szCs w:val="24"/>
              </w:rPr>
            </w:pPr>
          </w:p>
          <w:p w:rsidR="008B40EA" w:rsidRPr="0053759B" w:rsidRDefault="008B40EA" w:rsidP="00182F8B">
            <w:pPr>
              <w:jc w:val="both"/>
              <w:rPr>
                <w:rFonts w:ascii="Times New Roman" w:hAnsi="Times New Roman" w:cs="Times New Roman"/>
                <w:sz w:val="24"/>
                <w:szCs w:val="24"/>
              </w:rPr>
            </w:pPr>
          </w:p>
        </w:tc>
        <w:tc>
          <w:tcPr>
            <w:tcW w:w="7229" w:type="dxa"/>
            <w:tcBorders>
              <w:bottom w:val="single" w:sz="4" w:space="0" w:color="auto"/>
            </w:tcBorders>
          </w:tcPr>
          <w:p w:rsidR="008B40EA" w:rsidRPr="00AB4776" w:rsidRDefault="008B40EA" w:rsidP="00D36DF9">
            <w:pPr>
              <w:rPr>
                <w:rFonts w:ascii="Times New Roman" w:hAnsi="Times New Roman" w:cs="Times New Roman"/>
                <w:sz w:val="24"/>
                <w:szCs w:val="24"/>
              </w:rPr>
            </w:pPr>
            <w:r w:rsidRPr="000A47F8">
              <w:rPr>
                <w:rFonts w:ascii="Times New Roman" w:eastAsia="Times New Roman" w:hAnsi="Times New Roman" w:cs="Times New Roman"/>
                <w:color w:val="000000"/>
                <w:sz w:val="24"/>
                <w:szCs w:val="24"/>
                <w:lang w:val="lt-LT"/>
              </w:rPr>
              <w:lastRenderedPageBreak/>
              <w:t>1</w:t>
            </w:r>
            <w:r w:rsidRPr="009462DC">
              <w:rPr>
                <w:rFonts w:ascii="Times New Roman" w:eastAsia="Times New Roman" w:hAnsi="Times New Roman" w:cs="Times New Roman"/>
                <w:color w:val="000000"/>
                <w:lang w:val="lt-LT"/>
              </w:rPr>
              <w:t xml:space="preserve">. Architektūros įstatymo projekto 4 straipsniu siūloma nustatyti, kad Regioninę architektūros tarybą (toliau – Taryba) sudaro 13 narių: 7 nariai išrenkami iš Lietuvos Respublikos architektų rūmų (toliau </w:t>
            </w:r>
            <w:r w:rsidRPr="009462DC">
              <w:rPr>
                <w:rFonts w:ascii="Times New Roman" w:eastAsia="Times New Roman" w:hAnsi="Times New Roman" w:cs="Times New Roman"/>
                <w:lang w:val="lt-LT"/>
              </w:rPr>
              <w:t>–</w:t>
            </w:r>
            <w:r w:rsidRPr="009462DC">
              <w:rPr>
                <w:rFonts w:ascii="Times New Roman" w:eastAsia="Times New Roman" w:hAnsi="Times New Roman" w:cs="Times New Roman"/>
                <w:color w:val="000000"/>
                <w:lang w:val="lt-LT"/>
              </w:rPr>
              <w:t xml:space="preserve"> Rūmai) narių; 2 nariai išrenkami iš Lietuvos architektų sąjungos (toliau – LAS) narių; 2 nariai išrenkami iš Lietuvos kraštovaizdžio architektų sąjungos </w:t>
            </w:r>
            <w:proofErr w:type="gramStart"/>
            <w:r w:rsidRPr="009462DC">
              <w:rPr>
                <w:rFonts w:ascii="Times New Roman" w:eastAsia="Times New Roman" w:hAnsi="Times New Roman" w:cs="Times New Roman"/>
                <w:color w:val="000000"/>
                <w:lang w:val="lt-LT"/>
              </w:rPr>
              <w:t>(</w:t>
            </w:r>
            <w:proofErr w:type="gramEnd"/>
            <w:r w:rsidRPr="009462DC">
              <w:rPr>
                <w:rFonts w:ascii="Times New Roman" w:eastAsia="Times New Roman" w:hAnsi="Times New Roman" w:cs="Times New Roman"/>
                <w:color w:val="000000"/>
                <w:lang w:val="lt-LT"/>
              </w:rPr>
              <w:t>toliau – LKAS) narių, baigusių architektūros ar kraštovaizdžio architektūros studijų̨ krypties studijas; 2 nariai, vykdantys nuolatinę mokslinę pedagoginę architektūros srities veiklą, skiriami Lietuvos Respublikos universitetinių aukštųjų̨ mokyklų̨, vykdančių̨ architektūros krypties studijų̨ programas (toliau – aukštųjų mokyklų). Atsižvelgiant į Architektų rūmų įstatymo projektu siūlomus pakeitimus, manytina, kad 7 tarybos nariai, išrenkami iš Rūmų narių, būtų atestuoti architektai, turintys architekto kvalifikacijos atestatą (toliau – atestatas) ir besiverčiantys atestuoto architekto veikla. Susipažinus su Rūmų, LAS ir LKAS interneto svetainėse skelbiamais narių sąrašais, pažymėtina, kad kiti nariai, išrenkami iš LAS ir LKAS narių, ar aukštųjų mokyklų skiriami nariai, taip pat gali būti atestuoti architektai, turintys atestatą ir besiverčiantys atestuoto architekto veikla. Remiantis siūlomais pakeitimais, yra tikimybė, kad Tarybą sudarys nuo 7 iki 13 narių, besiverčiančių atestuoto architekto veikla,</w:t>
            </w:r>
            <w:r w:rsidRPr="009462DC">
              <w:rPr>
                <w:rFonts w:ascii="Times New Roman" w:eastAsia="Times New Roman" w:hAnsi="Times New Roman" w:cs="Times New Roman"/>
                <w:lang w:val="lt-LT"/>
              </w:rPr>
              <w:t xml:space="preserve"> t. y. gali būti, kad </w:t>
            </w:r>
            <w:r w:rsidRPr="009462DC">
              <w:rPr>
                <w:rFonts w:ascii="Times New Roman" w:eastAsia="Times New Roman" w:hAnsi="Times New Roman" w:cs="Times New Roman"/>
                <w:color w:val="000000"/>
                <w:lang w:val="lt-LT"/>
              </w:rPr>
              <w:t xml:space="preserve">toje pačioje rinkoje veikiantys atestuoti architektai turės lemiamą įtaką vertinant konkurentų projektus. Siūlome papildyti siūlomas Tarybų sudarymo nuostatas, kad iš LAS ir LKAS išrenkami nariai ir aukštųjų mokyklų skiriami nariai nebūtų </w:t>
            </w:r>
            <w:r w:rsidRPr="009462DC">
              <w:rPr>
                <w:rFonts w:ascii="Times New Roman" w:eastAsia="Times New Roman" w:hAnsi="Times New Roman" w:cs="Times New Roman"/>
                <w:color w:val="000000"/>
                <w:u w:val="single"/>
                <w:lang w:val="lt-LT"/>
              </w:rPr>
              <w:t>besiverčiantys atestuoto architekto veikla</w:t>
            </w:r>
            <w:r w:rsidRPr="009462DC">
              <w:rPr>
                <w:rFonts w:ascii="Times New Roman" w:eastAsia="Times New Roman" w:hAnsi="Times New Roman" w:cs="Times New Roman"/>
                <w:color w:val="000000"/>
                <w:lang w:val="lt-LT"/>
              </w:rPr>
              <w:t xml:space="preserve"> arba apsvarstyti kitas galimas alternatyvas, kurios leistų užtikrinti vienodas sąlygas sąžiningai konkurencijai architektūros paslaugų rinkoje</w:t>
            </w:r>
          </w:p>
        </w:tc>
        <w:tc>
          <w:tcPr>
            <w:tcW w:w="6096" w:type="dxa"/>
            <w:tcBorders>
              <w:bottom w:val="single" w:sz="4" w:space="0" w:color="auto"/>
            </w:tcBorders>
          </w:tcPr>
          <w:p w:rsidR="005C42C5" w:rsidRPr="001E497D" w:rsidRDefault="00BC11FA" w:rsidP="005C42C5">
            <w:pPr>
              <w:rPr>
                <w:rFonts w:ascii="Times New Roman" w:hAnsi="Times New Roman" w:cs="Times New Roman"/>
                <w:lang w:val="lt-LT"/>
              </w:rPr>
            </w:pPr>
            <w:r w:rsidRPr="009462DC">
              <w:rPr>
                <w:rFonts w:ascii="Times New Roman" w:hAnsi="Times New Roman" w:cs="Times New Roman"/>
                <w:lang w:val="lt-LT" w:eastAsia="ar-SA"/>
              </w:rPr>
              <w:t xml:space="preserve"> </w:t>
            </w:r>
            <w:r w:rsidR="005C42C5" w:rsidRPr="001E497D">
              <w:rPr>
                <w:rFonts w:ascii="Times New Roman" w:hAnsi="Times New Roman" w:cs="Times New Roman"/>
                <w:lang w:val="lt-LT"/>
              </w:rPr>
              <w:t>Atsižvelgta iš dalies</w:t>
            </w:r>
          </w:p>
          <w:p w:rsidR="005C42C5" w:rsidRPr="005C42C5" w:rsidRDefault="005C42C5" w:rsidP="005C42C5">
            <w:pPr>
              <w:rPr>
                <w:rFonts w:ascii="Times New Roman" w:eastAsia="Calibri" w:hAnsi="Times New Roman" w:cs="Times New Roman"/>
                <w:lang w:val="lt-LT" w:eastAsia="lt-LT"/>
              </w:rPr>
            </w:pPr>
            <w:r w:rsidRPr="005C42C5">
              <w:rPr>
                <w:rFonts w:ascii="Times New Roman" w:eastAsia="Calibri" w:hAnsi="Times New Roman" w:cs="Times New Roman"/>
                <w:lang w:val="lt-LT" w:eastAsia="lt-LT"/>
              </w:rPr>
              <w:t>Regioninės architektūros tarybos atlieka ekspertinį architektūros vertinimą, ir tai atlikti gali tik šios srities profesionalai – architektai.</w:t>
            </w:r>
          </w:p>
          <w:p w:rsidR="005C42C5" w:rsidRPr="005C42C5" w:rsidRDefault="005C42C5" w:rsidP="005C42C5">
            <w:pPr>
              <w:rPr>
                <w:rFonts w:ascii="Times New Roman" w:eastAsia="Calibri" w:hAnsi="Times New Roman" w:cs="Times New Roman"/>
                <w:lang w:val="lt-LT" w:eastAsia="lt-LT"/>
              </w:rPr>
            </w:pPr>
            <w:r w:rsidRPr="005C42C5">
              <w:rPr>
                <w:rFonts w:ascii="Times New Roman" w:eastAsia="Calibri" w:hAnsi="Times New Roman" w:cs="Times New Roman"/>
                <w:lang w:val="lt-LT" w:eastAsia="lt-LT"/>
              </w:rPr>
              <w:t>Architektų rūmų atstovai į tarybas renkami Rūmų narių susirinkime, demokratiškai išrenkami tie, kurie turi pasitikėjimą tarp narių, ir reikiamą profesinę patirtį atlikti ekspertinį vertinimą.</w:t>
            </w:r>
          </w:p>
          <w:p w:rsidR="005C42C5" w:rsidRPr="005C42C5" w:rsidRDefault="005C42C5" w:rsidP="005C42C5">
            <w:pPr>
              <w:rPr>
                <w:rFonts w:ascii="Times New Roman" w:hAnsi="Times New Roman" w:cs="Times New Roman"/>
                <w:color w:val="333333"/>
              </w:rPr>
            </w:pPr>
            <w:r w:rsidRPr="005C42C5">
              <w:rPr>
                <w:rFonts w:ascii="Times New Roman" w:eastAsia="Calibri" w:hAnsi="Times New Roman" w:cs="Times New Roman"/>
                <w:lang w:val="lt-LT" w:eastAsia="lt-LT"/>
              </w:rPr>
              <w:t xml:space="preserve">Konkurencijos taryba raštu </w:t>
            </w:r>
            <w:r w:rsidRPr="005C42C5">
              <w:rPr>
                <w:rFonts w:ascii="Times New Roman" w:hAnsi="Times New Roman" w:cs="Times New Roman"/>
                <w:color w:val="333333"/>
              </w:rPr>
              <w:t>2021-01-21</w:t>
            </w:r>
          </w:p>
          <w:p w:rsidR="005C42C5" w:rsidRPr="005C42C5" w:rsidRDefault="005C42C5" w:rsidP="005C42C5">
            <w:pPr>
              <w:rPr>
                <w:rFonts w:ascii="Times New Roman" w:hAnsi="Times New Roman" w:cs="Times New Roman"/>
              </w:rPr>
            </w:pPr>
            <w:proofErr w:type="spellStart"/>
            <w:r w:rsidRPr="005C42C5">
              <w:rPr>
                <w:rFonts w:ascii="Times New Roman" w:hAnsi="Times New Roman" w:cs="Times New Roman"/>
                <w:color w:val="333333"/>
              </w:rPr>
              <w:t>Nr</w:t>
            </w:r>
            <w:proofErr w:type="spellEnd"/>
            <w:r w:rsidRPr="005C42C5">
              <w:rPr>
                <w:rFonts w:ascii="Times New Roman" w:hAnsi="Times New Roman" w:cs="Times New Roman"/>
                <w:color w:val="333333"/>
              </w:rPr>
              <w:t xml:space="preserve">. </w:t>
            </w:r>
            <w:r w:rsidRPr="005C42C5">
              <w:rPr>
                <w:rFonts w:ascii="Times New Roman" w:hAnsi="Times New Roman" w:cs="Times New Roman"/>
              </w:rPr>
              <w:t xml:space="preserve"> </w:t>
            </w:r>
            <w:r w:rsidRPr="005C42C5">
              <w:rPr>
                <w:rFonts w:ascii="Times New Roman" w:hAnsi="Times New Roman" w:cs="Times New Roman"/>
                <w:color w:val="333333"/>
              </w:rPr>
              <w:t>(2.30Mr-43)6V-74</w:t>
            </w:r>
          </w:p>
          <w:p w:rsidR="005C42C5" w:rsidRPr="005C42C5" w:rsidRDefault="005C42C5" w:rsidP="005C42C5">
            <w:pPr>
              <w:rPr>
                <w:rFonts w:ascii="Times New Roman" w:hAnsi="Times New Roman" w:cs="Times New Roman"/>
                <w:lang w:val="lt-LT"/>
              </w:rPr>
            </w:pPr>
            <w:r w:rsidRPr="005C42C5">
              <w:rPr>
                <w:rFonts w:ascii="Times New Roman" w:eastAsia="Calibri" w:hAnsi="Times New Roman" w:cs="Times New Roman"/>
                <w:lang w:val="lt-LT" w:eastAsia="lt-LT"/>
              </w:rPr>
              <w:t>pateikė pasiūlymą, j</w:t>
            </w:r>
            <w:r w:rsidRPr="005C42C5">
              <w:rPr>
                <w:rFonts w:ascii="Times New Roman" w:hAnsi="Times New Roman" w:cs="Times New Roman"/>
                <w:lang w:val="lt-LT"/>
              </w:rPr>
              <w:t xml:space="preserve">eigu Tarybos sudėtis nebūtų keičiama, užtikrinti, kad tuo atveju, kai yra vertinami kitų architektų projektai, tokio projekto atžvilgiu įtakos negalėtų daryti toje pačioje rinkoje veikiantis ūkio subjektas. </w:t>
            </w:r>
          </w:p>
          <w:p w:rsidR="005C42C5" w:rsidRPr="005C42C5" w:rsidRDefault="005C42C5" w:rsidP="005C42C5">
            <w:pPr>
              <w:jc w:val="both"/>
              <w:rPr>
                <w:rFonts w:ascii="Times New Roman" w:hAnsi="Times New Roman" w:cs="Times New Roman"/>
                <w:lang w:val="lt-LT"/>
              </w:rPr>
            </w:pPr>
            <w:r w:rsidRPr="005C42C5">
              <w:rPr>
                <w:rFonts w:ascii="Times New Roman" w:hAnsi="Times New Roman" w:cs="Times New Roman"/>
                <w:lang w:val="lt-LT"/>
              </w:rPr>
              <w:t xml:space="preserve">Atsižvelgus į tai, siūlome iš esmės nekeisti šių institucijų sudėties dėl Architektų rūmų narių delegavimo, tačiau nustatyti interesų vengimo sąlygas. </w:t>
            </w:r>
          </w:p>
          <w:p w:rsidR="005C42C5" w:rsidRPr="005C42C5" w:rsidRDefault="005C42C5" w:rsidP="005C42C5">
            <w:pPr>
              <w:jc w:val="both"/>
              <w:rPr>
                <w:rFonts w:ascii="Times New Roman" w:hAnsi="Times New Roman" w:cs="Times New Roman"/>
                <w:lang w:val="lt-LT"/>
              </w:rPr>
            </w:pPr>
            <w:r w:rsidRPr="005C42C5">
              <w:rPr>
                <w:rFonts w:ascii="Times New Roman" w:hAnsi="Times New Roman" w:cs="Times New Roman"/>
                <w:lang w:val="lt-LT"/>
              </w:rPr>
              <w:t>Manytina, kad tikimybę sumažinti interesų konfliktą bei sąžiningos konkurencijos laisvės principo pažeidimo riziką, galima užtikrinti įteisinus nusišalinimo prievolę ir nustatant teisę kreiptis neįvykus nusišalinimui.</w:t>
            </w:r>
          </w:p>
          <w:p w:rsidR="005C42C5" w:rsidRPr="005C42C5" w:rsidRDefault="005C42C5" w:rsidP="005C42C5">
            <w:pPr>
              <w:jc w:val="both"/>
              <w:rPr>
                <w:rFonts w:ascii="Times New Roman" w:hAnsi="Times New Roman" w:cs="Times New Roman"/>
                <w:color w:val="000000"/>
                <w:lang w:val="lt-LT" w:eastAsia="ar-SA"/>
              </w:rPr>
            </w:pPr>
            <w:r w:rsidRPr="005C42C5">
              <w:rPr>
                <w:rFonts w:ascii="Times New Roman" w:hAnsi="Times New Roman" w:cs="Times New Roman"/>
                <w:lang w:val="lt-LT" w:eastAsia="ar-SA"/>
              </w:rPr>
              <w:t xml:space="preserve">Siūloma patikslinti pareigos nusišalinti atvejus, siekiant </w:t>
            </w:r>
            <w:r w:rsidRPr="005C42C5">
              <w:rPr>
                <w:rFonts w:ascii="Times New Roman" w:hAnsi="Times New Roman" w:cs="Times New Roman"/>
                <w:color w:val="000000"/>
                <w:lang w:val="lt-LT" w:eastAsia="ar-SA"/>
              </w:rPr>
              <w:t>vengti interesų konflikto ar kitų susijusių aplinkybių.</w:t>
            </w:r>
          </w:p>
          <w:p w:rsidR="005C42C5" w:rsidRPr="005C42C5" w:rsidRDefault="005C42C5" w:rsidP="005C42C5">
            <w:pPr>
              <w:jc w:val="both"/>
              <w:rPr>
                <w:rFonts w:ascii="Times New Roman" w:hAnsi="Times New Roman" w:cs="Times New Roman"/>
                <w:color w:val="000000"/>
                <w:lang w:val="lt-LT" w:eastAsia="ar-SA"/>
              </w:rPr>
            </w:pPr>
            <w:r w:rsidRPr="005C42C5">
              <w:rPr>
                <w:rFonts w:ascii="Times New Roman" w:hAnsi="Times New Roman" w:cs="Times New Roman"/>
                <w:color w:val="000000"/>
                <w:lang w:val="lt-LT" w:eastAsia="ar-SA"/>
              </w:rPr>
              <w:t>Įstatymų lygmenyje siūloma nustatyti, kad Regioninių tarybų nuostatai, prieš juos tvirtinant Rūmų tarybai, būtų suderinti su Aplinkos ir Kultūros ministerijomis.</w:t>
            </w:r>
          </w:p>
          <w:p w:rsidR="004D106B" w:rsidRPr="005C42C5" w:rsidRDefault="005C42C5" w:rsidP="005C42C5">
            <w:pPr>
              <w:rPr>
                <w:rFonts w:ascii="Times New Roman" w:eastAsia="Times New Roman" w:hAnsi="Times New Roman" w:cs="Times New Roman"/>
                <w:sz w:val="24"/>
                <w:szCs w:val="20"/>
                <w:lang w:val="lt-LT"/>
              </w:rPr>
            </w:pPr>
            <w:r w:rsidRPr="005C42C5">
              <w:rPr>
                <w:rFonts w:ascii="Times New Roman" w:hAnsi="Times New Roman" w:cs="Times New Roman"/>
                <w:lang w:val="lt-LT" w:eastAsia="ar-SA"/>
              </w:rPr>
              <w:t>Aplinkos ir kultūros ministerijoms derinant minėtus</w:t>
            </w:r>
            <w:r w:rsidRPr="005C42C5">
              <w:rPr>
                <w:rFonts w:ascii="Times New Roman" w:hAnsi="Times New Roman" w:cs="Times New Roman"/>
                <w:sz w:val="24"/>
                <w:szCs w:val="24"/>
                <w:lang w:val="lt-LT" w:eastAsia="ar-SA"/>
              </w:rPr>
              <w:t xml:space="preserve"> nuostatus, </w:t>
            </w:r>
            <w:r w:rsidRPr="005C42C5">
              <w:rPr>
                <w:rFonts w:ascii="Times New Roman" w:hAnsi="Times New Roman" w:cs="Times New Roman"/>
                <w:lang w:val="lt-LT" w:eastAsia="ar-SA"/>
              </w:rPr>
              <w:t>būtų užtikrinama, kad įstatymų lygmeniu nustatyta nusišalinimo sąlyga ir kitos pareigos būtų įgyvendinamos.</w:t>
            </w:r>
          </w:p>
        </w:tc>
      </w:tr>
      <w:tr w:rsidR="008B40EA" w:rsidTr="00E1282E">
        <w:tc>
          <w:tcPr>
            <w:tcW w:w="1838" w:type="dxa"/>
            <w:vMerge/>
          </w:tcPr>
          <w:p w:rsidR="008B40EA" w:rsidRPr="006C4B43" w:rsidRDefault="008B40EA" w:rsidP="00182F8B">
            <w:pPr>
              <w:jc w:val="both"/>
              <w:rPr>
                <w:rFonts w:ascii="Times New Roman" w:hAnsi="Times New Roman" w:cs="Times New Roman"/>
                <w:szCs w:val="24"/>
              </w:rPr>
            </w:pPr>
          </w:p>
        </w:tc>
        <w:tc>
          <w:tcPr>
            <w:tcW w:w="7229" w:type="dxa"/>
            <w:tcBorders>
              <w:bottom w:val="single" w:sz="4" w:space="0" w:color="auto"/>
            </w:tcBorders>
          </w:tcPr>
          <w:p w:rsidR="008B40EA" w:rsidRPr="009462DC" w:rsidRDefault="008B40EA" w:rsidP="008B40EA">
            <w:pPr>
              <w:pStyle w:val="NoSpacing"/>
              <w:rPr>
                <w:rFonts w:ascii="Times New Roman" w:hAnsi="Times New Roman" w:cs="Times New Roman"/>
                <w:lang w:val="lt-LT"/>
              </w:rPr>
            </w:pPr>
            <w:r w:rsidRPr="008B40EA">
              <w:rPr>
                <w:rFonts w:ascii="Times New Roman" w:hAnsi="Times New Roman" w:cs="Times New Roman"/>
                <w:lang w:val="lt-LT"/>
              </w:rPr>
              <w:t>5.</w:t>
            </w:r>
            <w:r w:rsidR="004D106B">
              <w:rPr>
                <w:rFonts w:ascii="Times New Roman" w:hAnsi="Times New Roman" w:cs="Times New Roman"/>
                <w:lang w:val="lt-LT"/>
              </w:rPr>
              <w:t>&lt;...&gt;</w:t>
            </w:r>
            <w:proofErr w:type="gramStart"/>
            <w:r w:rsidR="004D106B">
              <w:rPr>
                <w:rFonts w:ascii="Times New Roman" w:hAnsi="Times New Roman" w:cs="Times New Roman"/>
                <w:lang w:val="lt-LT"/>
              </w:rPr>
              <w:t xml:space="preserve"> </w:t>
            </w:r>
            <w:r w:rsidRPr="008B40EA">
              <w:rPr>
                <w:rFonts w:ascii="Times New Roman" w:hAnsi="Times New Roman" w:cs="Times New Roman"/>
                <w:lang w:val="lt-LT"/>
              </w:rPr>
              <w:t xml:space="preserve"> </w:t>
            </w:r>
            <w:proofErr w:type="gramEnd"/>
            <w:r w:rsidRPr="004D106B">
              <w:rPr>
                <w:rFonts w:ascii="Times New Roman" w:hAnsi="Times New Roman" w:cs="Times New Roman"/>
                <w:lang w:val="lt-LT"/>
              </w:rPr>
              <w:t xml:space="preserve">Taip pat siūlytume patikslinti šiuo aspektu Architektų rūmų įstatymo </w:t>
            </w:r>
            <w:r w:rsidRPr="009462DC">
              <w:rPr>
                <w:rFonts w:ascii="Times New Roman" w:hAnsi="Times New Roman" w:cs="Times New Roman"/>
                <w:lang w:val="lt-LT"/>
              </w:rPr>
              <w:lastRenderedPageBreak/>
              <w:t>projekto 1 straipsnio 1 dalimi keičiamo įstatymo 4 straipsnio 1 dalies pirmąjį sakinį:</w:t>
            </w:r>
          </w:p>
          <w:p w:rsidR="008B40EA" w:rsidRPr="009462DC" w:rsidRDefault="008B40EA" w:rsidP="008B40EA">
            <w:pPr>
              <w:pStyle w:val="NoSpacing"/>
              <w:rPr>
                <w:rFonts w:ascii="Times New Roman" w:hAnsi="Times New Roman" w:cs="Times New Roman"/>
                <w:b/>
                <w:bCs/>
                <w:lang w:val="lt-LT"/>
              </w:rPr>
            </w:pPr>
            <w:r w:rsidRPr="009462DC">
              <w:rPr>
                <w:rFonts w:ascii="Times New Roman" w:hAnsi="Times New Roman" w:cs="Times New Roman"/>
                <w:lang w:val="lt-LT"/>
              </w:rPr>
              <w:t xml:space="preserve">„1. Rūmų nariai yra visi Lietuvos Respublikoje atestuoti architektai, </w:t>
            </w:r>
            <w:r w:rsidRPr="009462DC">
              <w:rPr>
                <w:rFonts w:ascii="Times New Roman" w:hAnsi="Times New Roman" w:cs="Times New Roman"/>
                <w:b/>
                <w:bCs/>
                <w:lang w:val="lt-LT"/>
              </w:rPr>
              <w:t xml:space="preserve">išskyrus atestuotus architektus, sustabdžiusius narystę Rūmuose. </w:t>
            </w:r>
            <w:r w:rsidRPr="009462DC">
              <w:rPr>
                <w:rFonts w:ascii="Times New Roman" w:hAnsi="Times New Roman" w:cs="Times New Roman"/>
                <w:lang w:val="lt-LT"/>
              </w:rPr>
              <w:t>&lt;...&gt;“</w:t>
            </w:r>
          </w:p>
          <w:p w:rsidR="008B40EA" w:rsidRPr="009462DC" w:rsidRDefault="008B40EA" w:rsidP="008B40EA">
            <w:pPr>
              <w:pStyle w:val="NoSpacing"/>
              <w:rPr>
                <w:rFonts w:ascii="Times New Roman" w:hAnsi="Times New Roman" w:cs="Times New Roman"/>
                <w:lang w:val="lt-LT"/>
              </w:rPr>
            </w:pPr>
            <w:r w:rsidRPr="009462DC">
              <w:rPr>
                <w:rFonts w:ascii="Times New Roman" w:hAnsi="Times New Roman" w:cs="Times New Roman"/>
                <w:lang w:val="lt-LT"/>
              </w:rPr>
              <w:t>Pažymėtina, kad net ir sustabdęs narystę Rūmuose atestuotas architektas turėtų išlaikyti galimybę verstis atestuoto architekto veikla už Lietuvos Respublikos teritorijos ribų. Pagal 2006 m. gruodžio 12 d. Europos Parlamento ir Tarybos direktyvos 2006/123/EB dėl paslaugų vidaus rinkoje 16 straipsnio 1 dalį valstybės narės gerbia paslaugų teikėjų teisę teikti paslaugas ne toje valstybėje narėje, kurioje jie yra įsisteigę. Atsižvelgiant į tai, siūlytume patikslinti Architektų rūmų įstatymo projekto 1 straipsnio 1 dalimi keičiamo įstatymo 4 straipsnio 1 dalies paskutinį sakinį taip:</w:t>
            </w:r>
          </w:p>
          <w:p w:rsidR="008B40EA" w:rsidRPr="009462DC" w:rsidRDefault="008B40EA" w:rsidP="008B40EA">
            <w:pPr>
              <w:pStyle w:val="NoSpacing"/>
              <w:rPr>
                <w:rFonts w:ascii="Times New Roman" w:hAnsi="Times New Roman" w:cs="Times New Roman"/>
                <w:lang w:val="lt-LT"/>
              </w:rPr>
            </w:pPr>
            <w:r w:rsidRPr="009462DC">
              <w:rPr>
                <w:rFonts w:ascii="Times New Roman" w:hAnsi="Times New Roman" w:cs="Times New Roman"/>
                <w:lang w:val="lt-LT"/>
              </w:rPr>
              <w:t xml:space="preserve">„1. &lt;...&gt; Atestuotas architektas, nesiverčiantis atestuoto architekto veikla </w:t>
            </w:r>
            <w:r w:rsidRPr="009462DC">
              <w:rPr>
                <w:rFonts w:ascii="Times New Roman" w:hAnsi="Times New Roman" w:cs="Times New Roman"/>
                <w:b/>
                <w:bCs/>
                <w:lang w:val="lt-LT"/>
              </w:rPr>
              <w:t>Lietuvos Respublikoje</w:t>
            </w:r>
            <w:r w:rsidRPr="009462DC">
              <w:rPr>
                <w:rFonts w:ascii="Times New Roman" w:hAnsi="Times New Roman" w:cs="Times New Roman"/>
                <w:lang w:val="lt-LT"/>
              </w:rPr>
              <w:t>, kurią suteikia teisę vykdyti turimas architekto kvalifikacijos atestatas, turi teisę sustabdyti narystę Rūmuose.“</w:t>
            </w:r>
          </w:p>
          <w:p w:rsidR="008B40EA" w:rsidRPr="00FD57C7" w:rsidRDefault="008B40EA" w:rsidP="008B40EA">
            <w:pPr>
              <w:pStyle w:val="NoSpacing"/>
              <w:rPr>
                <w:lang w:val="lt-LT"/>
              </w:rPr>
            </w:pPr>
            <w:r w:rsidRPr="009462DC">
              <w:rPr>
                <w:rFonts w:ascii="Times New Roman" w:hAnsi="Times New Roman" w:cs="Times New Roman"/>
                <w:lang w:val="lt-LT"/>
              </w:rPr>
              <w:t>Atitinkamai turėtų būti patikslintos ir Architektų rūmų įstatymo projektu papildomo 4</w:t>
            </w:r>
            <w:r w:rsidRPr="009462DC">
              <w:rPr>
                <w:rFonts w:ascii="Times New Roman" w:hAnsi="Times New Roman" w:cs="Times New Roman"/>
                <w:vertAlign w:val="superscript"/>
                <w:lang w:val="lt-LT"/>
              </w:rPr>
              <w:t>1</w:t>
            </w:r>
            <w:r w:rsidRPr="009462DC">
              <w:rPr>
                <w:rFonts w:ascii="Times New Roman" w:hAnsi="Times New Roman" w:cs="Times New Roman"/>
                <w:lang w:val="lt-LT"/>
              </w:rPr>
              <w:t xml:space="preserve"> straipsnio 1, 2, 3, 4, 6, 8 dalys, taip pat projekto 6 straipsniu keičiamo įstatymo 9 straipsnio 2 dalies 7 papunktis</w:t>
            </w:r>
          </w:p>
        </w:tc>
        <w:tc>
          <w:tcPr>
            <w:tcW w:w="6096" w:type="dxa"/>
            <w:tcBorders>
              <w:bottom w:val="single" w:sz="4" w:space="0" w:color="auto"/>
            </w:tcBorders>
          </w:tcPr>
          <w:p w:rsidR="005C42C5" w:rsidRPr="001E497D" w:rsidRDefault="005C42C5" w:rsidP="005C42C5">
            <w:pPr>
              <w:rPr>
                <w:rFonts w:ascii="Times New Roman" w:hAnsi="Times New Roman" w:cs="Times New Roman"/>
                <w:lang w:val="lt-LT"/>
              </w:rPr>
            </w:pPr>
            <w:r w:rsidRPr="001E497D">
              <w:rPr>
                <w:rFonts w:ascii="Times New Roman" w:hAnsi="Times New Roman" w:cs="Times New Roman"/>
                <w:lang w:val="lt-LT"/>
              </w:rPr>
              <w:lastRenderedPageBreak/>
              <w:t>Neatsižvelgta</w:t>
            </w:r>
          </w:p>
          <w:p w:rsidR="005C42C5" w:rsidRPr="005C42C5" w:rsidRDefault="005C42C5" w:rsidP="005C42C5">
            <w:pPr>
              <w:rPr>
                <w:rFonts w:ascii="Times New Roman" w:hAnsi="Times New Roman" w:cs="Times New Roman"/>
                <w:lang w:val="lt-LT"/>
              </w:rPr>
            </w:pPr>
            <w:r w:rsidRPr="005C42C5">
              <w:rPr>
                <w:rFonts w:ascii="Times New Roman" w:eastAsia="Times New Roman" w:hAnsi="Times New Roman" w:cs="Times New Roman"/>
                <w:lang w:val="lt-LT"/>
              </w:rPr>
              <w:lastRenderedPageBreak/>
              <w:t xml:space="preserve">Pažymėtina, kad atestuotas architektas, gavęs Aplinkos ministerijos patvirtinimą, kad jo architekto profesinė kvalifikacija, įgyta Lietuvos Respublikoje, atitinka </w:t>
            </w:r>
            <w:r w:rsidRPr="005C42C5">
              <w:rPr>
                <w:rFonts w:ascii="Times New Roman" w:hAnsi="Times New Roman" w:cs="Times New Roman"/>
                <w:lang w:val="lt-LT" w:eastAsia="lt-LT"/>
              </w:rPr>
              <w:t>Europos Parlamento ir Tarybos direktyvos 2005/36/EB dėl profesinių kvalifikacijų pripažinimo</w:t>
            </w:r>
            <w:r w:rsidRPr="005C42C5">
              <w:rPr>
                <w:rFonts w:ascii="Times New Roman" w:hAnsi="Times New Roman" w:cs="Times New Roman"/>
                <w:lang w:val="lt-LT"/>
              </w:rPr>
              <w:t xml:space="preserve"> reikalavimus, turi teisę kreiptis į Europos Sąjungos, kitas šalis, dėl jo architekto profesinės kvalifikacijos pripažinimo, ir šių šalių teisės aktų nustatyta tvarka gavus reikiamus dokumentus, verstis architekto veikla tose šalyse. Atestuotas architektas, teikdamas architekto paslaugas užsienyje, naudojasi šalyje, kurioje teikia architekto paslaugas, įgytais dokumentais, ir laikosi toje šalyje nustatytų reikalavimų, taip pat teisių ir pareigų asmenims užsiimantiems architekto veikla. </w:t>
            </w:r>
          </w:p>
          <w:p w:rsidR="005C42C5" w:rsidRPr="005C42C5" w:rsidRDefault="005C42C5" w:rsidP="005C42C5">
            <w:pPr>
              <w:rPr>
                <w:rFonts w:ascii="Times New Roman" w:eastAsia="Times New Roman" w:hAnsi="Times New Roman" w:cs="Times New Roman"/>
                <w:lang w:val="lt-LT"/>
              </w:rPr>
            </w:pPr>
            <w:r w:rsidRPr="005C42C5">
              <w:rPr>
                <w:rFonts w:ascii="Times New Roman" w:hAnsi="Times New Roman" w:cs="Times New Roman"/>
                <w:lang w:val="lt-LT"/>
              </w:rPr>
              <w:t>Manome, kad siūlomu reguliavimą atestuotas architektas, sustabdęs narystę Rūmuose, išlaiko galimybę verstis architekto veiklą už Lietuvos Respublikos teritorijos ribų.</w:t>
            </w:r>
          </w:p>
          <w:p w:rsidR="008B40EA" w:rsidRPr="009462DC" w:rsidRDefault="008B40EA" w:rsidP="008B40EA">
            <w:pPr>
              <w:pStyle w:val="NoSpacing"/>
              <w:rPr>
                <w:rFonts w:ascii="Times New Roman" w:hAnsi="Times New Roman" w:cs="Times New Roman"/>
              </w:rPr>
            </w:pPr>
          </w:p>
          <w:p w:rsidR="008B40EA" w:rsidRPr="008B40EA" w:rsidRDefault="008B40EA" w:rsidP="008B40EA">
            <w:pPr>
              <w:pStyle w:val="NoSpacing"/>
              <w:rPr>
                <w:rFonts w:ascii="Times New Roman" w:hAnsi="Times New Roman" w:cs="Times New Roman"/>
                <w:sz w:val="24"/>
                <w:szCs w:val="24"/>
              </w:rPr>
            </w:pPr>
          </w:p>
        </w:tc>
      </w:tr>
      <w:tr w:rsidR="008B40EA" w:rsidTr="00E1282E">
        <w:tc>
          <w:tcPr>
            <w:tcW w:w="1838" w:type="dxa"/>
            <w:vMerge/>
          </w:tcPr>
          <w:p w:rsidR="008B40EA" w:rsidRPr="006C4B43" w:rsidRDefault="008B40EA" w:rsidP="00182F8B">
            <w:pPr>
              <w:jc w:val="both"/>
              <w:rPr>
                <w:rFonts w:ascii="Times New Roman" w:hAnsi="Times New Roman" w:cs="Times New Roman"/>
                <w:szCs w:val="24"/>
              </w:rPr>
            </w:pPr>
          </w:p>
        </w:tc>
        <w:tc>
          <w:tcPr>
            <w:tcW w:w="7229" w:type="dxa"/>
            <w:tcBorders>
              <w:bottom w:val="single" w:sz="4" w:space="0" w:color="auto"/>
            </w:tcBorders>
          </w:tcPr>
          <w:p w:rsidR="008B40EA" w:rsidRPr="00EA4A3F" w:rsidRDefault="002F63E8" w:rsidP="002F63E8">
            <w:pPr>
              <w:pStyle w:val="NoSpacing"/>
              <w:rPr>
                <w:rFonts w:ascii="Times New Roman" w:hAnsi="Times New Roman" w:cs="Times New Roman"/>
                <w:lang w:val="lt-LT"/>
              </w:rPr>
            </w:pPr>
            <w:r w:rsidRPr="00EA4A3F">
              <w:rPr>
                <w:rFonts w:ascii="Times New Roman" w:hAnsi="Times New Roman" w:cs="Times New Roman"/>
                <w:lang w:val="lt-LT"/>
              </w:rPr>
              <w:t>10. Siūlome apsvarstyti, ar nereikėtų Architektų rūmų įstatymo projekto papildyti nuostatomis, reglamentuojančiomis, kuris Rūmų organas: Rūmų profesinės etikos taryba, Architektų profesinio atestavimo komisija ar kt., ir kokia tvarka nagrinėja suinteresuotų asmenų ir (ar) pačių atestuotų architektų skundus, pareiškimus, prašymus dėl atestuotų architektų, kurie sustabdę narystę Rūmuose, vykdo veiklą, kurią galima vykdyti tik su atestatu, ir (ar) teikia išvadas Rūmų sprendimo priėmimui</w:t>
            </w:r>
          </w:p>
        </w:tc>
        <w:tc>
          <w:tcPr>
            <w:tcW w:w="6096" w:type="dxa"/>
            <w:tcBorders>
              <w:bottom w:val="single" w:sz="4" w:space="0" w:color="auto"/>
            </w:tcBorders>
          </w:tcPr>
          <w:p w:rsidR="005C634F" w:rsidRPr="00EA4A3F" w:rsidRDefault="005C634F" w:rsidP="005C634F">
            <w:pPr>
              <w:pStyle w:val="NoSpacing"/>
              <w:rPr>
                <w:rFonts w:ascii="Times New Roman" w:hAnsi="Times New Roman" w:cs="Times New Roman"/>
                <w:lang w:val="lt-LT"/>
              </w:rPr>
            </w:pPr>
            <w:r w:rsidRPr="00EA4A3F">
              <w:rPr>
                <w:rFonts w:ascii="Times New Roman" w:hAnsi="Times New Roman" w:cs="Times New Roman"/>
                <w:lang w:val="lt-LT"/>
              </w:rPr>
              <w:t xml:space="preserve">Atsižvelgta iš dalies. </w:t>
            </w:r>
          </w:p>
          <w:p w:rsidR="002F63E8" w:rsidRPr="00EA4A3F" w:rsidRDefault="005C634F" w:rsidP="005C634F">
            <w:pPr>
              <w:pStyle w:val="NoSpacing"/>
              <w:rPr>
                <w:rFonts w:ascii="Times New Roman" w:eastAsia="Calibri" w:hAnsi="Times New Roman" w:cs="Times New Roman"/>
                <w:lang w:val="lt-LT" w:eastAsia="lt-LT"/>
              </w:rPr>
            </w:pPr>
            <w:r w:rsidRPr="00EA4A3F">
              <w:rPr>
                <w:rFonts w:ascii="Times New Roman" w:hAnsi="Times New Roman" w:cs="Times New Roman"/>
                <w:lang w:val="lt-LT"/>
              </w:rPr>
              <w:t xml:space="preserve">Papildomi paaiškinimai pateikti </w:t>
            </w:r>
            <w:proofErr w:type="spellStart"/>
            <w:r w:rsidRPr="00EA4A3F">
              <w:rPr>
                <w:rFonts w:ascii="Times New Roman" w:hAnsi="Times New Roman" w:cs="Times New Roman"/>
                <w:lang w:val="lt-LT"/>
              </w:rPr>
              <w:t>aiškinamjame</w:t>
            </w:r>
            <w:proofErr w:type="spellEnd"/>
            <w:r w:rsidRPr="00EA4A3F">
              <w:rPr>
                <w:rFonts w:ascii="Times New Roman" w:hAnsi="Times New Roman" w:cs="Times New Roman"/>
                <w:lang w:val="lt-LT"/>
              </w:rPr>
              <w:t xml:space="preserve"> rašte. </w:t>
            </w:r>
          </w:p>
          <w:p w:rsidR="008B40EA" w:rsidRPr="008B12A8" w:rsidRDefault="008B40EA" w:rsidP="005C634F">
            <w:pPr>
              <w:pStyle w:val="NoSpacing"/>
              <w:rPr>
                <w:rFonts w:ascii="Times New Roman" w:hAnsi="Times New Roman" w:cs="Times New Roman"/>
                <w:b/>
                <w:sz w:val="24"/>
                <w:szCs w:val="24"/>
              </w:rPr>
            </w:pPr>
          </w:p>
        </w:tc>
      </w:tr>
      <w:tr w:rsidR="008B40EA" w:rsidTr="00E1282E">
        <w:tc>
          <w:tcPr>
            <w:tcW w:w="1838" w:type="dxa"/>
            <w:vMerge/>
          </w:tcPr>
          <w:p w:rsidR="008B40EA" w:rsidRPr="00FD1B22" w:rsidRDefault="008B40EA" w:rsidP="00182F8B">
            <w:pPr>
              <w:jc w:val="both"/>
              <w:rPr>
                <w:rFonts w:ascii="Times New Roman" w:hAnsi="Times New Roman" w:cs="Times New Roman"/>
                <w:sz w:val="24"/>
                <w:szCs w:val="24"/>
              </w:rPr>
            </w:pPr>
          </w:p>
        </w:tc>
        <w:tc>
          <w:tcPr>
            <w:tcW w:w="7229" w:type="dxa"/>
            <w:tcBorders>
              <w:bottom w:val="single" w:sz="4" w:space="0" w:color="auto"/>
            </w:tcBorders>
          </w:tcPr>
          <w:p w:rsidR="008B40EA" w:rsidRPr="005C634F" w:rsidRDefault="002F63E8" w:rsidP="006C6B4F">
            <w:pPr>
              <w:jc w:val="both"/>
              <w:rPr>
                <w:rFonts w:ascii="Times New Roman" w:eastAsia="Times New Roman" w:hAnsi="Times New Roman" w:cs="Times New Roman"/>
                <w:color w:val="000000"/>
                <w:sz w:val="24"/>
                <w:szCs w:val="20"/>
                <w:lang w:val="lt-LT"/>
              </w:rPr>
            </w:pPr>
            <w:r w:rsidRPr="005C634F">
              <w:rPr>
                <w:rFonts w:ascii="Times New Roman" w:eastAsia="Times New Roman" w:hAnsi="Times New Roman" w:cs="Times New Roman"/>
                <w:color w:val="000000"/>
                <w:sz w:val="24"/>
                <w:szCs w:val="20"/>
                <w:lang w:val="lt-LT"/>
              </w:rPr>
              <w:t xml:space="preserve">11. </w:t>
            </w:r>
            <w:r w:rsidRPr="004948EC">
              <w:rPr>
                <w:rFonts w:ascii="Times New Roman" w:eastAsia="Times New Roman" w:hAnsi="Times New Roman" w:cs="Times New Roman"/>
                <w:color w:val="000000"/>
                <w:lang w:val="lt-LT"/>
              </w:rPr>
              <w:t xml:space="preserve">Teikiami </w:t>
            </w:r>
            <w:r w:rsidRPr="004948EC">
              <w:rPr>
                <w:rFonts w:ascii="Times New Roman" w:eastAsia="Times New Roman" w:hAnsi="Times New Roman" w:cs="Times New Roman"/>
                <w:lang w:val="lt-LT"/>
              </w:rPr>
              <w:t xml:space="preserve">Lietuvos Respublikos teritorijų planavimo įstatymo 40 straipsnio 8 dalies ir Lietuvos Respublikos statybos įstatymo 12 straipsnio 15 dalies </w:t>
            </w:r>
            <w:r w:rsidRPr="004948EC">
              <w:rPr>
                <w:rFonts w:ascii="Times New Roman" w:eastAsia="Times New Roman" w:hAnsi="Times New Roman" w:cs="Times New Roman"/>
                <w:color w:val="000000"/>
                <w:lang w:val="lt-LT"/>
              </w:rPr>
              <w:t>pakeitimai yra nekonkretūs ir nesukuria teisinio aiškumo. Siūlytume Architektų rūmų įstatymo projektu papildomo 4</w:t>
            </w:r>
            <w:r w:rsidRPr="004948EC">
              <w:rPr>
                <w:rFonts w:ascii="Times New Roman" w:eastAsia="Times New Roman" w:hAnsi="Times New Roman" w:cs="Times New Roman"/>
                <w:color w:val="000000"/>
                <w:vertAlign w:val="superscript"/>
                <w:lang w:val="lt-LT"/>
              </w:rPr>
              <w:t>1</w:t>
            </w:r>
            <w:r w:rsidRPr="004948EC">
              <w:rPr>
                <w:rFonts w:ascii="Times New Roman" w:eastAsia="Times New Roman" w:hAnsi="Times New Roman" w:cs="Times New Roman"/>
                <w:color w:val="000000"/>
                <w:lang w:val="lt-LT"/>
              </w:rPr>
              <w:t xml:space="preserve"> straipsnio 8 dalies nuostatą perkelti į Teritorijų planavimo įstatymo 40 straipsnio 8 dalį ir į Statybos įstatymo 12 straipsnio 15 dalį atskirais punktais ir atsisakyti </w:t>
            </w:r>
            <w:proofErr w:type="spellStart"/>
            <w:r w:rsidRPr="004948EC">
              <w:rPr>
                <w:rFonts w:ascii="Times New Roman" w:eastAsia="Times New Roman" w:hAnsi="Times New Roman" w:cs="Times New Roman"/>
                <w:color w:val="000000"/>
                <w:lang w:val="lt-LT"/>
              </w:rPr>
              <w:t>blanketinės</w:t>
            </w:r>
            <w:proofErr w:type="spellEnd"/>
            <w:r w:rsidRPr="004948EC">
              <w:rPr>
                <w:rFonts w:ascii="Times New Roman" w:eastAsia="Times New Roman" w:hAnsi="Times New Roman" w:cs="Times New Roman"/>
                <w:color w:val="000000"/>
                <w:lang w:val="lt-LT"/>
              </w:rPr>
              <w:t xml:space="preserve"> nuorodos į kitus Lietuvos Respublikos įstatymus. Taip pat siūlytume papildomai patikslinti Lietuvos Respublikos saugomų teritorijų įstatymo 28</w:t>
            </w:r>
            <w:r w:rsidRPr="004948EC">
              <w:rPr>
                <w:rFonts w:ascii="Times New Roman" w:eastAsia="Times New Roman" w:hAnsi="Times New Roman" w:cs="Times New Roman"/>
                <w:color w:val="000000"/>
                <w:vertAlign w:val="superscript"/>
                <w:lang w:val="lt-LT"/>
              </w:rPr>
              <w:t>1</w:t>
            </w:r>
            <w:r w:rsidRPr="004948EC">
              <w:rPr>
                <w:rFonts w:ascii="Times New Roman" w:eastAsia="Times New Roman" w:hAnsi="Times New Roman" w:cs="Times New Roman"/>
                <w:color w:val="000000"/>
                <w:lang w:val="lt-LT"/>
              </w:rPr>
              <w:t xml:space="preserve"> straipsnio 5 dalies 7 punktą ir taip pat vietoj nuorodos į Lietuvos Respublikos įstatymus perkelti nuostatas iš Architektų rūmų įstatymo projektu papildomo 4</w:t>
            </w:r>
            <w:r w:rsidRPr="004948EC">
              <w:rPr>
                <w:rFonts w:ascii="Times New Roman" w:eastAsia="Times New Roman" w:hAnsi="Times New Roman" w:cs="Times New Roman"/>
                <w:color w:val="000000"/>
                <w:vertAlign w:val="superscript"/>
                <w:lang w:val="lt-LT"/>
              </w:rPr>
              <w:t>1</w:t>
            </w:r>
            <w:r w:rsidRPr="004948EC">
              <w:rPr>
                <w:rFonts w:ascii="Times New Roman" w:eastAsia="Times New Roman" w:hAnsi="Times New Roman" w:cs="Times New Roman"/>
                <w:color w:val="000000"/>
                <w:lang w:val="lt-LT"/>
              </w:rPr>
              <w:t xml:space="preserve"> straipsnio 8 dalies. Dėl Lietuvos Respublikos saugomų teritorijų 28</w:t>
            </w:r>
            <w:r w:rsidRPr="004948EC">
              <w:rPr>
                <w:rFonts w:ascii="Times New Roman" w:eastAsia="Times New Roman" w:hAnsi="Times New Roman" w:cs="Times New Roman"/>
                <w:color w:val="000000"/>
                <w:vertAlign w:val="superscript"/>
                <w:lang w:val="lt-LT"/>
              </w:rPr>
              <w:t>1</w:t>
            </w:r>
            <w:r w:rsidRPr="004948EC">
              <w:rPr>
                <w:rFonts w:ascii="Times New Roman" w:eastAsia="Times New Roman" w:hAnsi="Times New Roman" w:cs="Times New Roman"/>
                <w:color w:val="000000"/>
                <w:lang w:val="lt-LT"/>
              </w:rPr>
              <w:t xml:space="preserve"> straipsnio pakeitimo įstatymo projekto pastabų neturime.</w:t>
            </w:r>
            <w:r w:rsidRPr="005C634F">
              <w:rPr>
                <w:rFonts w:ascii="Times New Roman" w:eastAsia="Times New Roman" w:hAnsi="Times New Roman" w:cs="Times New Roman"/>
                <w:color w:val="000000"/>
                <w:sz w:val="24"/>
                <w:szCs w:val="20"/>
                <w:lang w:val="lt-LT"/>
              </w:rPr>
              <w:t xml:space="preserve"> </w:t>
            </w:r>
          </w:p>
        </w:tc>
        <w:tc>
          <w:tcPr>
            <w:tcW w:w="6096" w:type="dxa"/>
            <w:tcBorders>
              <w:bottom w:val="single" w:sz="4" w:space="0" w:color="auto"/>
            </w:tcBorders>
          </w:tcPr>
          <w:p w:rsidR="008B40EA" w:rsidRPr="004948EC" w:rsidRDefault="002F63E8" w:rsidP="002F63E8">
            <w:pPr>
              <w:tabs>
                <w:tab w:val="left" w:pos="0"/>
              </w:tabs>
              <w:jc w:val="both"/>
              <w:rPr>
                <w:rFonts w:ascii="Times New Roman" w:eastAsia="Calibri" w:hAnsi="Times New Roman" w:cs="Times New Roman"/>
                <w:lang w:val="lt-LT" w:eastAsia="lt-LT"/>
              </w:rPr>
            </w:pPr>
            <w:r w:rsidRPr="004948EC">
              <w:rPr>
                <w:rFonts w:ascii="Times New Roman" w:eastAsia="Times New Roman" w:hAnsi="Times New Roman" w:cs="Times New Roman"/>
                <w:lang w:val="lt-LT"/>
              </w:rPr>
              <w:t>Nea</w:t>
            </w:r>
            <w:r w:rsidR="00C110DE" w:rsidRPr="004948EC">
              <w:rPr>
                <w:rFonts w:ascii="Times New Roman" w:eastAsia="Calibri" w:hAnsi="Times New Roman" w:cs="Times New Roman"/>
                <w:lang w:val="lt-LT" w:eastAsia="lt-LT"/>
              </w:rPr>
              <w:t>tsižvelgta</w:t>
            </w:r>
          </w:p>
          <w:p w:rsidR="004F52C6" w:rsidRPr="004948EC" w:rsidRDefault="005C42C5" w:rsidP="005C42C5">
            <w:pPr>
              <w:pStyle w:val="NoSpacing"/>
              <w:rPr>
                <w:rFonts w:ascii="Times New Roman" w:eastAsia="Times New Roman" w:hAnsi="Times New Roman" w:cs="Times New Roman"/>
                <w:lang w:val="lt-LT"/>
              </w:rPr>
            </w:pPr>
            <w:r w:rsidRPr="005C42C5">
              <w:rPr>
                <w:rFonts w:ascii="Times New Roman" w:eastAsia="Times New Roman" w:hAnsi="Times New Roman" w:cs="Times New Roman"/>
                <w:lang w:val="lt-LT"/>
              </w:rPr>
              <w:t>Architektūros įstatymas reglamentuoja architektų veiklą bendra apimtimi, todėl mūsų siūlymu ir naikinimo pagrindas, kuomet atestatas naikinimas dėl vertimosi veikla deklaravus, kad veiklos nevykdo, turėtų atsirasti šiame įstatyme, visoms specialiaisiais įstatymais (Statybos, Teritorijų planavimo ir kt.) suteiktoms veiklos sritims.</w:t>
            </w:r>
            <w:r w:rsidRPr="004948EC">
              <w:rPr>
                <w:rFonts w:ascii="Times New Roman" w:eastAsia="Times New Roman" w:hAnsi="Times New Roman" w:cs="Times New Roman"/>
                <w:lang w:val="lt-LT"/>
              </w:rPr>
              <w:t xml:space="preserve"> Šie </w:t>
            </w:r>
            <w:r w:rsidRPr="005C42C5">
              <w:rPr>
                <w:rFonts w:ascii="Times New Roman" w:eastAsia="Times New Roman" w:hAnsi="Times New Roman" w:cs="Times New Roman"/>
                <w:lang w:val="lt-LT"/>
              </w:rPr>
              <w:t>įstatymai, nustato skirtingus naikini</w:t>
            </w:r>
            <w:r w:rsidRPr="004948EC">
              <w:rPr>
                <w:rFonts w:ascii="Times New Roman" w:eastAsia="Times New Roman" w:hAnsi="Times New Roman" w:cs="Times New Roman"/>
                <w:lang w:val="lt-LT"/>
              </w:rPr>
              <w:t xml:space="preserve">mo pagrindus remiantis šių įstatymų reguliavimo dalyku. Atsižvelgus į siūlomą pastabą, </w:t>
            </w:r>
            <w:r w:rsidRPr="005C42C5">
              <w:rPr>
                <w:rFonts w:ascii="Times New Roman" w:eastAsia="Times New Roman" w:hAnsi="Times New Roman" w:cs="Times New Roman"/>
                <w:lang w:val="lt-LT"/>
              </w:rPr>
              <w:t>visi šie įstatymai du</w:t>
            </w:r>
            <w:r w:rsidRPr="004948EC">
              <w:rPr>
                <w:rFonts w:ascii="Times New Roman" w:eastAsia="Times New Roman" w:hAnsi="Times New Roman" w:cs="Times New Roman"/>
                <w:lang w:val="lt-LT"/>
              </w:rPr>
              <w:t>bliuotų tą pačią nuostatą, t</w:t>
            </w:r>
            <w:r w:rsidRPr="005C42C5">
              <w:rPr>
                <w:rFonts w:ascii="Times New Roman" w:eastAsia="Times New Roman" w:hAnsi="Times New Roman" w:cs="Times New Roman"/>
                <w:lang w:val="lt-LT"/>
              </w:rPr>
              <w:t>odėl šiuose įstatymuose nurodyta, kad atestatas naikinamas „</w:t>
            </w:r>
            <w:r w:rsidRPr="005C42C5">
              <w:rPr>
                <w:rFonts w:ascii="Times New Roman" w:eastAsia="Times New Roman" w:hAnsi="Times New Roman" w:cs="Times New Roman"/>
                <w:bCs/>
                <w:lang w:val="lt-LT" w:eastAsia="lt-LT"/>
              </w:rPr>
              <w:t>kituose Lietuvos Respublikos įstatymuose nustatytais pagrindais</w:t>
            </w:r>
            <w:r w:rsidRPr="004948EC">
              <w:rPr>
                <w:rFonts w:ascii="Times New Roman" w:eastAsia="Times New Roman" w:hAnsi="Times New Roman" w:cs="Times New Roman"/>
                <w:bCs/>
                <w:lang w:val="lt-LT" w:eastAsia="lt-LT"/>
              </w:rPr>
              <w:t>.</w:t>
            </w:r>
          </w:p>
          <w:p w:rsidR="002F63E8" w:rsidRPr="004948EC" w:rsidRDefault="002F63E8" w:rsidP="002F63E8">
            <w:pPr>
              <w:tabs>
                <w:tab w:val="left" w:pos="0"/>
              </w:tabs>
              <w:jc w:val="both"/>
              <w:rPr>
                <w:rFonts w:ascii="Times New Roman" w:hAnsi="Times New Roman" w:cs="Times New Roman"/>
                <w:lang w:val="lt-LT" w:eastAsia="ar-SA"/>
              </w:rPr>
            </w:pPr>
          </w:p>
        </w:tc>
      </w:tr>
      <w:tr w:rsidR="00E6488B" w:rsidTr="00E1282E">
        <w:tc>
          <w:tcPr>
            <w:tcW w:w="1838" w:type="dxa"/>
          </w:tcPr>
          <w:p w:rsidR="00E6488B" w:rsidRPr="004948EC" w:rsidRDefault="00E6488B" w:rsidP="00C74917">
            <w:pPr>
              <w:pStyle w:val="NoSpacing"/>
              <w:rPr>
                <w:rFonts w:ascii="Times New Roman" w:hAnsi="Times New Roman" w:cs="Times New Roman"/>
              </w:rPr>
            </w:pPr>
            <w:proofErr w:type="spellStart"/>
            <w:r w:rsidRPr="004948EC">
              <w:rPr>
                <w:rFonts w:ascii="Times New Roman" w:hAnsi="Times New Roman" w:cs="Times New Roman"/>
              </w:rPr>
              <w:t>Konkurencijos</w:t>
            </w:r>
            <w:proofErr w:type="spellEnd"/>
            <w:r w:rsidRPr="004948EC">
              <w:rPr>
                <w:rFonts w:ascii="Times New Roman" w:hAnsi="Times New Roman" w:cs="Times New Roman"/>
              </w:rPr>
              <w:t xml:space="preserve"> </w:t>
            </w:r>
            <w:proofErr w:type="spellStart"/>
            <w:r w:rsidRPr="004948EC">
              <w:rPr>
                <w:rFonts w:ascii="Times New Roman" w:hAnsi="Times New Roman" w:cs="Times New Roman"/>
              </w:rPr>
              <w:t>tarnyba</w:t>
            </w:r>
            <w:proofErr w:type="spellEnd"/>
          </w:p>
          <w:p w:rsidR="00E6488B" w:rsidRPr="004948EC" w:rsidRDefault="00E6488B" w:rsidP="00C74917">
            <w:pPr>
              <w:pStyle w:val="NoSpacing"/>
              <w:rPr>
                <w:rFonts w:ascii="Times New Roman" w:hAnsi="Times New Roman" w:cs="Times New Roman"/>
                <w:color w:val="333333"/>
              </w:rPr>
            </w:pPr>
            <w:r w:rsidRPr="004948EC">
              <w:rPr>
                <w:rFonts w:ascii="Times New Roman" w:hAnsi="Times New Roman" w:cs="Times New Roman"/>
                <w:color w:val="333333"/>
              </w:rPr>
              <w:t>2021-01-21</w:t>
            </w:r>
          </w:p>
          <w:p w:rsidR="00E6488B" w:rsidRPr="004948EC" w:rsidRDefault="00E6488B" w:rsidP="00C74917">
            <w:pPr>
              <w:pStyle w:val="NoSpacing"/>
              <w:rPr>
                <w:rFonts w:ascii="Times New Roman" w:hAnsi="Times New Roman" w:cs="Times New Roman"/>
              </w:rPr>
            </w:pPr>
            <w:proofErr w:type="spellStart"/>
            <w:r w:rsidRPr="004948EC">
              <w:rPr>
                <w:rFonts w:ascii="Times New Roman" w:hAnsi="Times New Roman" w:cs="Times New Roman"/>
                <w:color w:val="333333"/>
              </w:rPr>
              <w:t>Nr</w:t>
            </w:r>
            <w:proofErr w:type="spellEnd"/>
            <w:r w:rsidRPr="004948EC">
              <w:rPr>
                <w:rFonts w:ascii="Times New Roman" w:hAnsi="Times New Roman" w:cs="Times New Roman"/>
                <w:color w:val="333333"/>
              </w:rPr>
              <w:t xml:space="preserve">. </w:t>
            </w:r>
          </w:p>
          <w:p w:rsidR="00E6488B" w:rsidRPr="004948EC" w:rsidRDefault="00E6488B" w:rsidP="00C74917">
            <w:pPr>
              <w:pStyle w:val="NoSpacing"/>
              <w:rPr>
                <w:rFonts w:ascii="Times New Roman" w:hAnsi="Times New Roman" w:cs="Times New Roman"/>
                <w:color w:val="333333"/>
              </w:rPr>
            </w:pPr>
            <w:r w:rsidRPr="004948EC">
              <w:rPr>
                <w:rFonts w:ascii="Times New Roman" w:hAnsi="Times New Roman" w:cs="Times New Roman"/>
                <w:color w:val="333333"/>
              </w:rPr>
              <w:lastRenderedPageBreak/>
              <w:t>(2.30Mr-43)6V-74</w:t>
            </w:r>
          </w:p>
          <w:p w:rsidR="00E6488B" w:rsidRPr="006C4B43" w:rsidRDefault="00E6488B" w:rsidP="008B40EA">
            <w:pPr>
              <w:pStyle w:val="NoSpacing"/>
              <w:rPr>
                <w:szCs w:val="24"/>
              </w:rPr>
            </w:pPr>
          </w:p>
        </w:tc>
        <w:tc>
          <w:tcPr>
            <w:tcW w:w="7229" w:type="dxa"/>
            <w:tcBorders>
              <w:bottom w:val="single" w:sz="4" w:space="0" w:color="auto"/>
            </w:tcBorders>
          </w:tcPr>
          <w:p w:rsidR="00E6488B" w:rsidRPr="004948EC" w:rsidRDefault="00E6488B" w:rsidP="00E6488B">
            <w:pPr>
              <w:tabs>
                <w:tab w:val="left" w:pos="0"/>
              </w:tabs>
              <w:jc w:val="both"/>
              <w:rPr>
                <w:rFonts w:ascii="Times New Roman" w:hAnsi="Times New Roman" w:cs="Times New Roman"/>
              </w:rPr>
            </w:pPr>
            <w:r w:rsidRPr="004948EC">
              <w:rPr>
                <w:rFonts w:ascii="Times New Roman" w:hAnsi="Times New Roman"/>
                <w:lang w:val="lt-LT"/>
              </w:rPr>
              <w:lastRenderedPageBreak/>
              <w:t xml:space="preserve">9 Atsižvelgiant į tai, kas išdėstyta, manytume, kad dėl siūlomų pakeitimų sumažėtų tikimybė, jog architektai, išrinkti į Tarybas, ir toliau vertintų konkurentų darbus. Tačiau </w:t>
            </w:r>
            <w:r w:rsidRPr="004948EC">
              <w:rPr>
                <w:rFonts w:ascii="Times New Roman" w:hAnsi="Times New Roman" w:cs="Times New Roman"/>
                <w:lang w:val="lt-LT"/>
              </w:rPr>
              <w:t>siekiant dar labiau sumažinti galimo interesų konflikto bei sąžiningos konkurencijos laisvės principo pažeidimo riziką,</w:t>
            </w:r>
            <w:r w:rsidRPr="004948EC">
              <w:rPr>
                <w:rFonts w:ascii="Times New Roman" w:hAnsi="Times New Roman"/>
                <w:lang w:val="lt-LT"/>
              </w:rPr>
              <w:t xml:space="preserve"> </w:t>
            </w:r>
            <w:r w:rsidRPr="004948EC">
              <w:rPr>
                <w:rFonts w:ascii="Times New Roman" w:hAnsi="Times New Roman"/>
                <w:lang w:val="lt-LT"/>
              </w:rPr>
              <w:lastRenderedPageBreak/>
              <w:t xml:space="preserve">siūlome numatyti, jog ne </w:t>
            </w:r>
            <w:r w:rsidRPr="004948EC">
              <w:rPr>
                <w:rFonts w:ascii="Times New Roman" w:hAnsi="Times New Roman" w:cs="Times New Roman"/>
                <w:lang w:val="lt-LT"/>
              </w:rPr>
              <w:t>Architektų rūmų nariai, o kiti deleguojami nariai sudarytų Tarybų ir Architektų profesinio atestavimo komisijos narių daugumą</w:t>
            </w:r>
          </w:p>
        </w:tc>
        <w:tc>
          <w:tcPr>
            <w:tcW w:w="6096" w:type="dxa"/>
            <w:tcBorders>
              <w:bottom w:val="single" w:sz="4" w:space="0" w:color="auto"/>
            </w:tcBorders>
          </w:tcPr>
          <w:p w:rsidR="00E6488B" w:rsidRPr="004948EC" w:rsidRDefault="00E6488B" w:rsidP="00E6488B">
            <w:pPr>
              <w:pStyle w:val="NoSpacing"/>
              <w:rPr>
                <w:rFonts w:ascii="Times New Roman" w:hAnsi="Times New Roman" w:cs="Times New Roman"/>
              </w:rPr>
            </w:pPr>
            <w:proofErr w:type="spellStart"/>
            <w:r w:rsidRPr="004948EC">
              <w:rPr>
                <w:rFonts w:ascii="Times New Roman" w:hAnsi="Times New Roman" w:cs="Times New Roman"/>
              </w:rPr>
              <w:lastRenderedPageBreak/>
              <w:t>Atsižvelgta</w:t>
            </w:r>
            <w:proofErr w:type="spellEnd"/>
            <w:r w:rsidRPr="004948EC">
              <w:rPr>
                <w:rFonts w:ascii="Times New Roman" w:hAnsi="Times New Roman" w:cs="Times New Roman"/>
              </w:rPr>
              <w:t xml:space="preserve"> </w:t>
            </w:r>
            <w:proofErr w:type="spellStart"/>
            <w:r w:rsidRPr="004948EC">
              <w:rPr>
                <w:rFonts w:ascii="Times New Roman" w:hAnsi="Times New Roman" w:cs="Times New Roman"/>
              </w:rPr>
              <w:t>iš</w:t>
            </w:r>
            <w:proofErr w:type="spellEnd"/>
            <w:r w:rsidRPr="004948EC">
              <w:rPr>
                <w:rFonts w:ascii="Times New Roman" w:hAnsi="Times New Roman" w:cs="Times New Roman"/>
              </w:rPr>
              <w:t xml:space="preserve"> </w:t>
            </w:r>
            <w:proofErr w:type="spellStart"/>
            <w:r w:rsidRPr="004948EC">
              <w:rPr>
                <w:rFonts w:ascii="Times New Roman" w:hAnsi="Times New Roman" w:cs="Times New Roman"/>
              </w:rPr>
              <w:t>dalies</w:t>
            </w:r>
            <w:proofErr w:type="spellEnd"/>
          </w:p>
          <w:p w:rsidR="005C42C5" w:rsidRPr="001E497D" w:rsidRDefault="005C42C5" w:rsidP="005C42C5">
            <w:pPr>
              <w:rPr>
                <w:rFonts w:ascii="Times New Roman" w:hAnsi="Times New Roman" w:cs="Times New Roman"/>
                <w:lang w:val="lt-LT"/>
              </w:rPr>
            </w:pPr>
            <w:r w:rsidRPr="001E497D">
              <w:rPr>
                <w:rFonts w:ascii="Times New Roman" w:hAnsi="Times New Roman" w:cs="Times New Roman"/>
                <w:lang w:val="lt-LT"/>
              </w:rPr>
              <w:t xml:space="preserve">Atsižvelgus į tai, kad komisijos nariai turi turėti reikiamos profesinės patirties (būti atestuoti), siūlome iš esmės nekeisti šios institucijos sudėties dėl </w:t>
            </w:r>
            <w:r w:rsidRPr="004948EC">
              <w:rPr>
                <w:rFonts w:ascii="Times New Roman" w:hAnsi="Times New Roman" w:cs="Times New Roman"/>
                <w:lang w:val="lt-LT"/>
              </w:rPr>
              <w:t>Architektų rūmų narių dalyvavimo</w:t>
            </w:r>
            <w:r w:rsidRPr="001E497D">
              <w:rPr>
                <w:rFonts w:ascii="Times New Roman" w:hAnsi="Times New Roman" w:cs="Times New Roman"/>
                <w:lang w:val="lt-LT"/>
              </w:rPr>
              <w:t xml:space="preserve">, tačiau </w:t>
            </w:r>
            <w:r w:rsidRPr="001E497D">
              <w:rPr>
                <w:rFonts w:ascii="Times New Roman" w:hAnsi="Times New Roman" w:cs="Times New Roman"/>
                <w:lang w:val="lt-LT"/>
              </w:rPr>
              <w:lastRenderedPageBreak/>
              <w:t xml:space="preserve">nustatyti interesų vengimo sąlygas. </w:t>
            </w:r>
          </w:p>
          <w:p w:rsidR="005C42C5" w:rsidRPr="005C42C5" w:rsidRDefault="005C42C5" w:rsidP="005C42C5">
            <w:pPr>
              <w:rPr>
                <w:rFonts w:ascii="Times New Roman" w:hAnsi="Times New Roman" w:cs="Times New Roman"/>
                <w:lang w:val="lt-LT"/>
              </w:rPr>
            </w:pPr>
            <w:r w:rsidRPr="005C42C5">
              <w:rPr>
                <w:rFonts w:ascii="Times New Roman" w:hAnsi="Times New Roman" w:cs="Times New Roman"/>
                <w:lang w:val="lt-LT"/>
              </w:rPr>
              <w:t>Manytina, kad tikimybę sumažinti interesų konfliktą bei sąžiningos konkurencijos laisvės principo pažeidimo riziką, galima užtikrinti įteisinus nusišalinimo prievolę ir nustatant teisę kreiptis neįvykus nusišalinimui.</w:t>
            </w:r>
          </w:p>
          <w:p w:rsidR="005C42C5" w:rsidRPr="005C42C5" w:rsidRDefault="005C42C5" w:rsidP="005C42C5">
            <w:pPr>
              <w:rPr>
                <w:rFonts w:ascii="Times New Roman" w:hAnsi="Times New Roman" w:cs="Times New Roman"/>
                <w:lang w:val="lt-LT"/>
              </w:rPr>
            </w:pPr>
            <w:r w:rsidRPr="005C42C5">
              <w:rPr>
                <w:rFonts w:ascii="Times New Roman" w:hAnsi="Times New Roman" w:cs="Times New Roman"/>
                <w:lang w:val="lt-LT"/>
              </w:rPr>
              <w:t>Taip pat, jau esamu reguliavimu veikia kontrolės mechanizmas, kuris Statybos įstatymo 12 str. 23 dalyje nustato atestavimo komisijos priimtų sprendimų apskundimo teisę:</w:t>
            </w:r>
          </w:p>
          <w:p w:rsidR="005C42C5" w:rsidRPr="005C42C5" w:rsidRDefault="005C42C5" w:rsidP="005C42C5">
            <w:pPr>
              <w:rPr>
                <w:rFonts w:ascii="Times New Roman" w:hAnsi="Times New Roman" w:cs="Times New Roman"/>
                <w:lang w:val="lt-LT"/>
              </w:rPr>
            </w:pPr>
            <w:r w:rsidRPr="005C42C5">
              <w:rPr>
                <w:rFonts w:ascii="Times New Roman" w:hAnsi="Times New Roman" w:cs="Times New Roman"/>
                <w:lang w:val="lt-LT"/>
              </w:rPr>
              <w:t>23. Skundus dėl sprendimų dėl kvalifikacijos atestato ir (ar) teisės pripažinimo dokumento išdavimo (neišdavimo), sprendimo dėl kvalifikacijos atestato ir (ar) teisės pripažinimo dokumento galiojimo sustabdymo ar galiojimo panaikinimo teisėtumo nagrinėja aplinkos ministro sudaryta komisija aplinkos ministro nustatyta tvarka.</w:t>
            </w:r>
          </w:p>
          <w:p w:rsidR="00E6488B" w:rsidRPr="004948EC" w:rsidRDefault="005C42C5" w:rsidP="004948EC">
            <w:pPr>
              <w:rPr>
                <w:rFonts w:ascii="Times New Roman" w:eastAsia="Times New Roman" w:hAnsi="Times New Roman" w:cs="Times New Roman"/>
                <w:lang w:val="lt-LT"/>
              </w:rPr>
            </w:pPr>
            <w:r w:rsidRPr="005C42C5">
              <w:rPr>
                <w:rFonts w:ascii="Times New Roman" w:hAnsi="Times New Roman" w:cs="Times New Roman"/>
                <w:lang w:val="lt-LT"/>
              </w:rPr>
              <w:t>Atsižvelgus į tai, manytina, kad papildomas institucijų dalyvavimas komisijos veikloje stebėtojų teisėmis būtų perteklinis, atsižvelgus į aplinkybę, kad asmuo komisijos sprendimą turi teisę skųsti Aplinkos ministerijai.</w:t>
            </w:r>
          </w:p>
        </w:tc>
      </w:tr>
      <w:tr w:rsidR="00E6488B" w:rsidTr="00E1282E">
        <w:tc>
          <w:tcPr>
            <w:tcW w:w="1838" w:type="dxa"/>
          </w:tcPr>
          <w:p w:rsidR="00E6488B" w:rsidRPr="004948EC" w:rsidRDefault="00E6488B" w:rsidP="00A310E8">
            <w:pPr>
              <w:pStyle w:val="NoSpacing"/>
              <w:rPr>
                <w:rFonts w:ascii="Times New Roman" w:hAnsi="Times New Roman" w:cs="Times New Roman"/>
              </w:rPr>
            </w:pPr>
            <w:proofErr w:type="spellStart"/>
            <w:r w:rsidRPr="004948EC">
              <w:rPr>
                <w:rFonts w:ascii="Times New Roman" w:hAnsi="Times New Roman" w:cs="Times New Roman"/>
              </w:rPr>
              <w:lastRenderedPageBreak/>
              <w:t>Kultūros</w:t>
            </w:r>
            <w:proofErr w:type="spellEnd"/>
            <w:r w:rsidRPr="004948EC">
              <w:rPr>
                <w:rFonts w:ascii="Times New Roman" w:hAnsi="Times New Roman" w:cs="Times New Roman"/>
              </w:rPr>
              <w:t xml:space="preserve"> </w:t>
            </w:r>
            <w:proofErr w:type="spellStart"/>
            <w:r w:rsidRPr="004948EC">
              <w:rPr>
                <w:rFonts w:ascii="Times New Roman" w:hAnsi="Times New Roman" w:cs="Times New Roman"/>
              </w:rPr>
              <w:t>ministerija</w:t>
            </w:r>
            <w:proofErr w:type="spellEnd"/>
            <w:r w:rsidRPr="004948EC">
              <w:rPr>
                <w:rFonts w:ascii="Times New Roman" w:hAnsi="Times New Roman" w:cs="Times New Roman"/>
              </w:rPr>
              <w:t>,</w:t>
            </w:r>
          </w:p>
          <w:p w:rsidR="00E6488B" w:rsidRPr="004948EC" w:rsidRDefault="00E6488B" w:rsidP="00A310E8">
            <w:pPr>
              <w:pStyle w:val="NoSpacing"/>
              <w:rPr>
                <w:rFonts w:ascii="Times New Roman" w:hAnsi="Times New Roman" w:cs="Times New Roman"/>
              </w:rPr>
            </w:pPr>
            <w:r w:rsidRPr="004948EC">
              <w:rPr>
                <w:rFonts w:ascii="Times New Roman" w:hAnsi="Times New Roman" w:cs="Times New Roman"/>
                <w:color w:val="333333"/>
              </w:rPr>
              <w:t>2021-02-04</w:t>
            </w:r>
          </w:p>
          <w:p w:rsidR="00E6488B" w:rsidRPr="004948EC" w:rsidRDefault="00A04C09" w:rsidP="00A310E8">
            <w:pPr>
              <w:pStyle w:val="NoSpacing"/>
              <w:rPr>
                <w:rFonts w:ascii="Times New Roman" w:hAnsi="Times New Roman" w:cs="Times New Roman"/>
              </w:rPr>
            </w:pPr>
            <w:proofErr w:type="spellStart"/>
            <w:r w:rsidRPr="004948EC">
              <w:rPr>
                <w:rFonts w:ascii="Times New Roman" w:hAnsi="Times New Roman" w:cs="Times New Roman"/>
              </w:rPr>
              <w:t>Nr</w:t>
            </w:r>
            <w:proofErr w:type="spellEnd"/>
            <w:r w:rsidRPr="004948EC">
              <w:rPr>
                <w:rFonts w:ascii="Times New Roman" w:hAnsi="Times New Roman" w:cs="Times New Roman"/>
              </w:rPr>
              <w:t xml:space="preserve">. </w:t>
            </w:r>
            <w:r w:rsidR="00E6488B" w:rsidRPr="004948EC">
              <w:rPr>
                <w:rFonts w:ascii="Times New Roman" w:hAnsi="Times New Roman" w:cs="Times New Roman"/>
                <w:color w:val="333333"/>
              </w:rPr>
              <w:t>S2-389</w:t>
            </w:r>
          </w:p>
          <w:p w:rsidR="00E6488B" w:rsidRPr="006C4B43" w:rsidRDefault="00E6488B" w:rsidP="00182F8B">
            <w:pPr>
              <w:jc w:val="both"/>
              <w:rPr>
                <w:rFonts w:ascii="Times New Roman" w:hAnsi="Times New Roman" w:cs="Times New Roman"/>
                <w:szCs w:val="24"/>
              </w:rPr>
            </w:pPr>
          </w:p>
        </w:tc>
        <w:tc>
          <w:tcPr>
            <w:tcW w:w="7229" w:type="dxa"/>
            <w:tcBorders>
              <w:bottom w:val="single" w:sz="4" w:space="0" w:color="auto"/>
            </w:tcBorders>
          </w:tcPr>
          <w:p w:rsidR="00E6488B" w:rsidRPr="004948EC" w:rsidRDefault="00E6488B" w:rsidP="004948EC">
            <w:pPr>
              <w:pStyle w:val="NoSpacing"/>
              <w:rPr>
                <w:rFonts w:ascii="Times New Roman" w:hAnsi="Times New Roman" w:cs="Times New Roman"/>
                <w:lang w:val="lt-LT"/>
              </w:rPr>
            </w:pPr>
            <w:r w:rsidRPr="004948EC">
              <w:rPr>
                <w:rFonts w:ascii="Times New Roman" w:hAnsi="Times New Roman" w:cs="Times New Roman"/>
                <w:bdr w:val="none" w:sz="0" w:space="0" w:color="auto" w:frame="1"/>
                <w:shd w:val="clear" w:color="auto" w:fill="FFFFFF"/>
                <w:lang w:val="lt-LT"/>
              </w:rPr>
              <w:t>1. A</w:t>
            </w:r>
            <w:r w:rsidRPr="004948EC">
              <w:rPr>
                <w:rFonts w:ascii="Times New Roman" w:hAnsi="Times New Roman" w:cs="Times New Roman"/>
                <w:lang w:val="lt-LT"/>
              </w:rPr>
              <w:t>tsižvelgiant į tai, kad Regioninės architektūros tarybos teikia išvadas dėl nekilnojamojo architektūrinio ir urbanistinio paveldo, siūlome kartu su Lietuvos Respublikos restauratorių sąjunga apsvarstyti galimybę keičiamą Lietuvos Respublikos architektūros įstatymo 18 straipsnio 3 dalį papildyti punktu, kuriame būtų nustatyta, kad ne mažiau kaip 2 Regioninės architektūros nariai išrenkami visuotiniame Lietuvos Respublikos restauratorių sąjungos suvažiavime iš Lietuvos Respublikos restauratorių sąjungos narių, baigusių architektūros studijų krypties studijas.</w:t>
            </w:r>
          </w:p>
        </w:tc>
        <w:tc>
          <w:tcPr>
            <w:tcW w:w="6096" w:type="dxa"/>
            <w:tcBorders>
              <w:bottom w:val="single" w:sz="4" w:space="0" w:color="auto"/>
            </w:tcBorders>
          </w:tcPr>
          <w:p w:rsidR="000D293D" w:rsidRPr="004948EC" w:rsidRDefault="00E6488B" w:rsidP="000D293D">
            <w:pPr>
              <w:pStyle w:val="NoSpacing"/>
              <w:rPr>
                <w:rFonts w:ascii="Times New Roman" w:hAnsi="Times New Roman" w:cs="Times New Roman"/>
              </w:rPr>
            </w:pPr>
            <w:proofErr w:type="spellStart"/>
            <w:r w:rsidRPr="004948EC">
              <w:rPr>
                <w:rFonts w:ascii="Times New Roman" w:hAnsi="Times New Roman" w:cs="Times New Roman"/>
              </w:rPr>
              <w:t>Atsižvelgti</w:t>
            </w:r>
            <w:proofErr w:type="spellEnd"/>
            <w:r w:rsidRPr="004948EC">
              <w:rPr>
                <w:rFonts w:ascii="Times New Roman" w:hAnsi="Times New Roman" w:cs="Times New Roman"/>
              </w:rPr>
              <w:t xml:space="preserve"> </w:t>
            </w:r>
            <w:proofErr w:type="spellStart"/>
            <w:r w:rsidRPr="004948EC">
              <w:rPr>
                <w:rFonts w:ascii="Times New Roman" w:hAnsi="Times New Roman" w:cs="Times New Roman"/>
              </w:rPr>
              <w:t>iš</w:t>
            </w:r>
            <w:proofErr w:type="spellEnd"/>
            <w:r w:rsidRPr="004948EC">
              <w:rPr>
                <w:rFonts w:ascii="Times New Roman" w:hAnsi="Times New Roman" w:cs="Times New Roman"/>
              </w:rPr>
              <w:t xml:space="preserve"> dallies </w:t>
            </w:r>
          </w:p>
          <w:p w:rsidR="00FA2A6A" w:rsidRPr="00E54D39" w:rsidRDefault="00E54D39" w:rsidP="00E54D39">
            <w:pPr>
              <w:rPr>
                <w:rFonts w:ascii="Times New Roman" w:eastAsia="Times New Roman" w:hAnsi="Times New Roman" w:cs="Times New Roman"/>
                <w:sz w:val="24"/>
                <w:szCs w:val="20"/>
                <w:lang w:val="lt-LT"/>
              </w:rPr>
            </w:pPr>
            <w:r w:rsidRPr="00E54D39">
              <w:rPr>
                <w:rFonts w:ascii="Times New Roman" w:eastAsia="Times New Roman" w:hAnsi="Times New Roman" w:cs="Times New Roman"/>
                <w:lang w:val="lt-LT"/>
              </w:rPr>
              <w:t>Atsižvelgiant į tai, kad Lietuvos kraštovaizdžio architektų ir Restauratorių sąjungų narių skaičius yra nedidelis lyginant su kitomis organizacijomis, tokiomis kaip Lietuvos architektų sąjunga ar Lietuvos architektų rūmai, kurių nariai deleguojami į Regionines architektūros tarybas, siūloma patikslinti šį įstatymo pakeitimo projekto straipsnį, išdėstant jį sekančiai:</w:t>
            </w:r>
            <w:proofErr w:type="gramStart"/>
            <w:r w:rsidRPr="00E54D39">
              <w:rPr>
                <w:rFonts w:ascii="Times New Roman" w:eastAsia="Times New Roman" w:hAnsi="Times New Roman" w:cs="Times New Roman"/>
                <w:lang w:val="lt-LT"/>
              </w:rPr>
              <w:t xml:space="preserve">  </w:t>
            </w:r>
            <w:proofErr w:type="gramEnd"/>
            <w:r w:rsidRPr="00E54D39">
              <w:rPr>
                <w:rFonts w:ascii="Times New Roman" w:eastAsia="Times New Roman" w:hAnsi="Times New Roman" w:cs="Times New Roman"/>
                <w:lang w:val="lt-LT"/>
              </w:rPr>
              <w:t xml:space="preserve">„ne mažiau, kaip vienas narys išrenkamas visuotiniame Lietuvos kraštovaizdžio architektų sąjungos suvažiavime iš Lietuvos kraštovaizdžio architektų sąjungos narių, </w:t>
            </w:r>
            <w:r w:rsidRPr="00E54D39">
              <w:rPr>
                <w:rFonts w:ascii="Times New Roman" w:eastAsia="Times New Roman" w:hAnsi="Times New Roman" w:cs="Times New Roman"/>
                <w:bCs/>
                <w:lang w:val="lt-LT"/>
              </w:rPr>
              <w:t>turinčių aukštojo mokslo</w:t>
            </w:r>
            <w:r w:rsidRPr="00E54D39">
              <w:rPr>
                <w:rFonts w:ascii="Times New Roman" w:eastAsia="Times New Roman" w:hAnsi="Times New Roman" w:cs="Times New Roman"/>
                <w:lang w:val="lt-LT"/>
              </w:rPr>
              <w:t xml:space="preserve"> </w:t>
            </w:r>
            <w:r w:rsidRPr="00E54D39">
              <w:rPr>
                <w:rFonts w:ascii="Times New Roman" w:eastAsia="Times New Roman" w:hAnsi="Times New Roman" w:cs="Times New Roman"/>
                <w:bCs/>
                <w:lang w:val="lt-LT"/>
              </w:rPr>
              <w:t xml:space="preserve">kvalifikaciją, įgytą baigus universitetines architektūros studijų krypties arba kraštovaizdžio architektūros studijų krypties studijas, arba jai lygiavertę aukštojo mokslo kvalifikaciją;“ ir </w:t>
            </w:r>
            <w:r w:rsidRPr="00E54D39">
              <w:rPr>
                <w:rFonts w:ascii="Times New Roman" w:eastAsia="Times New Roman" w:hAnsi="Times New Roman" w:cs="Times New Roman"/>
                <w:lang w:val="lt-LT"/>
              </w:rPr>
              <w:t xml:space="preserve">“ne mažiau kaip 1 narys išrenkamas visuotiniame Lietuvos Respublikos restauratorių sąjungos suvažiavime iš Lietuvos Respublikos restauratorių sąjungos narių, </w:t>
            </w:r>
            <w:r w:rsidRPr="004948EC">
              <w:rPr>
                <w:rFonts w:ascii="Times New Roman" w:eastAsia="Times New Roman" w:hAnsi="Times New Roman" w:cs="Times New Roman"/>
                <w:bCs/>
                <w:lang w:val="lt-LT"/>
              </w:rPr>
              <w:t>turinčių aukštojo mokslo</w:t>
            </w:r>
            <w:r w:rsidRPr="004948EC">
              <w:rPr>
                <w:rFonts w:ascii="Times New Roman" w:eastAsia="Times New Roman" w:hAnsi="Times New Roman" w:cs="Times New Roman"/>
                <w:lang w:val="lt-LT"/>
              </w:rPr>
              <w:t xml:space="preserve"> </w:t>
            </w:r>
            <w:r w:rsidRPr="004948EC">
              <w:rPr>
                <w:rFonts w:ascii="Times New Roman" w:eastAsia="Times New Roman" w:hAnsi="Times New Roman" w:cs="Times New Roman"/>
                <w:bCs/>
                <w:lang w:val="lt-LT"/>
              </w:rPr>
              <w:t>kvalifikaciją, įgytą baigus universitetines architektūros studijų krypties arba jai lygiavertę aukštojo mokslo kvalifikaciją”.</w:t>
            </w:r>
          </w:p>
        </w:tc>
      </w:tr>
      <w:tr w:rsidR="00E6488B" w:rsidTr="00E1282E">
        <w:tc>
          <w:tcPr>
            <w:tcW w:w="1838" w:type="dxa"/>
          </w:tcPr>
          <w:p w:rsidR="00E6488B" w:rsidRPr="004948EC" w:rsidRDefault="00E6488B" w:rsidP="00A310E8">
            <w:pPr>
              <w:pStyle w:val="NoSpacing"/>
              <w:rPr>
                <w:rFonts w:ascii="Times New Roman" w:hAnsi="Times New Roman" w:cs="Times New Roman"/>
              </w:rPr>
            </w:pPr>
            <w:proofErr w:type="spellStart"/>
            <w:r w:rsidRPr="004948EC">
              <w:rPr>
                <w:rFonts w:ascii="Times New Roman" w:hAnsi="Times New Roman" w:cs="Times New Roman"/>
              </w:rPr>
              <w:t>Lietuvos</w:t>
            </w:r>
            <w:proofErr w:type="spellEnd"/>
            <w:r w:rsidRPr="004948EC">
              <w:rPr>
                <w:rFonts w:ascii="Times New Roman" w:hAnsi="Times New Roman" w:cs="Times New Roman"/>
              </w:rPr>
              <w:t xml:space="preserve"> </w:t>
            </w:r>
            <w:proofErr w:type="spellStart"/>
            <w:r w:rsidRPr="004948EC">
              <w:rPr>
                <w:rFonts w:ascii="Times New Roman" w:hAnsi="Times New Roman" w:cs="Times New Roman"/>
              </w:rPr>
              <w:t>architektų</w:t>
            </w:r>
            <w:proofErr w:type="spellEnd"/>
            <w:r w:rsidRPr="004948EC">
              <w:rPr>
                <w:rFonts w:ascii="Times New Roman" w:hAnsi="Times New Roman" w:cs="Times New Roman"/>
              </w:rPr>
              <w:t xml:space="preserve"> </w:t>
            </w:r>
            <w:proofErr w:type="spellStart"/>
            <w:r w:rsidRPr="004948EC">
              <w:rPr>
                <w:rFonts w:ascii="Times New Roman" w:hAnsi="Times New Roman" w:cs="Times New Roman"/>
              </w:rPr>
              <w:t>rūmai</w:t>
            </w:r>
            <w:proofErr w:type="spellEnd"/>
            <w:r w:rsidRPr="004948EC">
              <w:rPr>
                <w:rFonts w:ascii="Times New Roman" w:hAnsi="Times New Roman" w:cs="Times New Roman"/>
              </w:rPr>
              <w:t xml:space="preserve"> </w:t>
            </w:r>
          </w:p>
          <w:p w:rsidR="00E6488B" w:rsidRPr="004948EC" w:rsidRDefault="00E6488B" w:rsidP="00A310E8">
            <w:pPr>
              <w:pStyle w:val="NoSpacing"/>
              <w:rPr>
                <w:rFonts w:ascii="Times New Roman" w:hAnsi="Times New Roman" w:cs="Times New Roman"/>
                <w:color w:val="000000"/>
                <w:shd w:val="clear" w:color="auto" w:fill="FFFFFF"/>
              </w:rPr>
            </w:pPr>
            <w:r w:rsidRPr="004948EC">
              <w:rPr>
                <w:rFonts w:ascii="Times New Roman" w:hAnsi="Times New Roman" w:cs="Times New Roman"/>
                <w:color w:val="333333"/>
              </w:rPr>
              <w:t xml:space="preserve">2021-02-09 </w:t>
            </w:r>
            <w:proofErr w:type="spellStart"/>
            <w:r w:rsidR="00A04C09" w:rsidRPr="004948EC">
              <w:rPr>
                <w:rFonts w:ascii="Times New Roman" w:hAnsi="Times New Roman" w:cs="Times New Roman"/>
                <w:color w:val="333333"/>
              </w:rPr>
              <w:t>Nr</w:t>
            </w:r>
            <w:proofErr w:type="spellEnd"/>
            <w:r w:rsidR="00A04C09" w:rsidRPr="004948EC">
              <w:rPr>
                <w:rFonts w:ascii="Times New Roman" w:hAnsi="Times New Roman" w:cs="Times New Roman"/>
                <w:color w:val="333333"/>
              </w:rPr>
              <w:t xml:space="preserve">. </w:t>
            </w:r>
            <w:r w:rsidRPr="004948EC">
              <w:rPr>
                <w:rFonts w:ascii="Times New Roman" w:hAnsi="Times New Roman" w:cs="Times New Roman"/>
                <w:color w:val="333333"/>
              </w:rPr>
              <w:t>S21/02/10</w:t>
            </w:r>
          </w:p>
          <w:p w:rsidR="00E6488B" w:rsidRPr="00FD1B22" w:rsidRDefault="00E6488B" w:rsidP="00C74917">
            <w:pPr>
              <w:pStyle w:val="NoSpacing"/>
              <w:rPr>
                <w:rFonts w:ascii="Times New Roman" w:hAnsi="Times New Roman" w:cs="Times New Roman"/>
                <w:sz w:val="24"/>
                <w:szCs w:val="24"/>
              </w:rPr>
            </w:pPr>
          </w:p>
        </w:tc>
        <w:tc>
          <w:tcPr>
            <w:tcW w:w="7229" w:type="dxa"/>
            <w:tcBorders>
              <w:bottom w:val="single" w:sz="4" w:space="0" w:color="auto"/>
            </w:tcBorders>
          </w:tcPr>
          <w:p w:rsidR="00E6488B" w:rsidRPr="004948EC" w:rsidRDefault="00E6488B" w:rsidP="004948EC">
            <w:pPr>
              <w:pStyle w:val="NoSpacing"/>
              <w:rPr>
                <w:rFonts w:ascii="Times New Roman" w:eastAsia="Calibri" w:hAnsi="Times New Roman" w:cs="Times New Roman"/>
                <w:bCs/>
                <w:color w:val="FF0000"/>
                <w:highlight w:val="yellow"/>
              </w:rPr>
            </w:pPr>
            <w:r w:rsidRPr="004948EC">
              <w:rPr>
                <w:rFonts w:ascii="Times New Roman" w:hAnsi="Times New Roman" w:cs="Times New Roman"/>
              </w:rPr>
              <w:t>6, Atsižvelgiant į 2019-</w:t>
            </w:r>
            <w:r w:rsidRPr="004948EC">
              <w:rPr>
                <w:rFonts w:ascii="Times New Roman" w:hAnsi="Times New Roman" w:cs="Times New Roman"/>
                <w:u w:val="single"/>
              </w:rPr>
              <w:t xml:space="preserve">01-21 Konkurencijos Tarybos raštą Nr.(2.11-35) 6V-142 ir norėdami išvengti galimo interesų konflikto ir sąžiningos konkurencijos laisvės principo pažeidimo Rūmai informuoja, kad Rūmų </w:t>
            </w:r>
            <w:r w:rsidRPr="004948EC">
              <w:rPr>
                <w:rFonts w:ascii="Times New Roman" w:hAnsi="Times New Roman" w:cs="Times New Roman"/>
              </w:rPr>
              <w:t xml:space="preserve">siekis yra atsisakyti kvalifikacijos tobulinimo kursų programų kontrolės, bet išlaikyti Rūmų teisę organizuoti kvalifikacijos tobulinimo kursus. Atsižvelgiant į tai siūloma </w:t>
            </w:r>
            <w:r w:rsidRPr="004948EC">
              <w:rPr>
                <w:rFonts w:ascii="Times New Roman" w:hAnsi="Times New Roman" w:cs="Times New Roman"/>
              </w:rPr>
              <w:lastRenderedPageBreak/>
              <w:t>patikslinti įstatymų nuostatas.</w:t>
            </w:r>
          </w:p>
        </w:tc>
        <w:tc>
          <w:tcPr>
            <w:tcW w:w="6096" w:type="dxa"/>
            <w:tcBorders>
              <w:bottom w:val="single" w:sz="4" w:space="0" w:color="auto"/>
            </w:tcBorders>
          </w:tcPr>
          <w:p w:rsidR="00E6488B" w:rsidRPr="004948EC" w:rsidRDefault="0054771C" w:rsidP="00D26A82">
            <w:pPr>
              <w:pStyle w:val="NoSpacing"/>
              <w:jc w:val="both"/>
              <w:rPr>
                <w:rFonts w:ascii="Times New Roman" w:hAnsi="Times New Roman" w:cs="Times New Roman"/>
                <w:lang w:val="lt-LT" w:eastAsia="ar-SA"/>
              </w:rPr>
            </w:pPr>
            <w:r w:rsidRPr="004948EC">
              <w:rPr>
                <w:rFonts w:ascii="Times New Roman" w:hAnsi="Times New Roman" w:cs="Times New Roman"/>
                <w:lang w:val="lt-LT" w:eastAsia="ar-SA"/>
              </w:rPr>
              <w:lastRenderedPageBreak/>
              <w:t>Neatsižvelgta</w:t>
            </w:r>
          </w:p>
          <w:p w:rsidR="00AE3716" w:rsidRPr="00AE3716" w:rsidRDefault="00AE3716" w:rsidP="00AE3716">
            <w:pPr>
              <w:rPr>
                <w:rFonts w:ascii="Times New Roman" w:hAnsi="Times New Roman" w:cs="Times New Roman"/>
                <w:lang w:val="lt-LT"/>
              </w:rPr>
            </w:pPr>
            <w:r w:rsidRPr="00AE3716">
              <w:rPr>
                <w:rFonts w:ascii="Times New Roman" w:eastAsia="Andale Sans UI" w:hAnsi="Times New Roman" w:cs="Times New Roman"/>
                <w:lang w:val="lt-LT" w:bidi="en-US"/>
              </w:rPr>
              <w:t xml:space="preserve">Pagal galiojantį Architektų rūmų įstatymą, vienas iš Rūmų steigimo tikslų – rūpintis architektų profesinės kvalifikacijos tobulinimu, vykdyti profesinės veiklos </w:t>
            </w:r>
            <w:proofErr w:type="spellStart"/>
            <w:r w:rsidRPr="00AE3716">
              <w:rPr>
                <w:rFonts w:ascii="Times New Roman" w:eastAsia="Andale Sans UI" w:hAnsi="Times New Roman" w:cs="Times New Roman"/>
                <w:lang w:val="lt-LT" w:bidi="en-US"/>
              </w:rPr>
              <w:t>stebėseną</w:t>
            </w:r>
            <w:proofErr w:type="spellEnd"/>
            <w:r w:rsidRPr="00AE3716">
              <w:rPr>
                <w:rFonts w:ascii="Times New Roman" w:eastAsia="Andale Sans UI" w:hAnsi="Times New Roman" w:cs="Times New Roman"/>
                <w:lang w:val="lt-LT" w:bidi="en-US"/>
              </w:rPr>
              <w:t>, atliekant funkciją –</w:t>
            </w:r>
            <w:r w:rsidRPr="00AE3716">
              <w:rPr>
                <w:rFonts w:ascii="Times New Roman" w:eastAsia="Times New Roman" w:hAnsi="Times New Roman" w:cs="Times New Roman"/>
                <w:color w:val="000000"/>
                <w:lang w:val="lt-LT"/>
              </w:rPr>
              <w:t xml:space="preserve"> organizuoti Rūmų narių kvalifikacijos kėlimą (</w:t>
            </w:r>
            <w:r w:rsidRPr="00AE3716">
              <w:rPr>
                <w:rFonts w:ascii="Times New Roman" w:eastAsia="Times New Roman" w:hAnsi="Times New Roman" w:cs="Times New Roman"/>
                <w:bCs/>
                <w:color w:val="000000"/>
                <w:lang w:val="lt-LT"/>
              </w:rPr>
              <w:t>3 str.</w:t>
            </w:r>
            <w:r w:rsidRPr="00AE3716">
              <w:rPr>
                <w:rFonts w:ascii="Times New Roman" w:eastAsia="Times New Roman" w:hAnsi="Times New Roman" w:cs="Times New Roman"/>
                <w:b/>
                <w:bCs/>
                <w:color w:val="000000"/>
                <w:lang w:val="lt-LT"/>
              </w:rPr>
              <w:t xml:space="preserve"> </w:t>
            </w:r>
            <w:r w:rsidRPr="00AE3716">
              <w:rPr>
                <w:rFonts w:ascii="Times New Roman" w:eastAsia="Times New Roman" w:hAnsi="Times New Roman" w:cs="Times New Roman"/>
                <w:color w:val="000000"/>
                <w:lang w:val="lt-LT"/>
              </w:rPr>
              <w:t xml:space="preserve">1 </w:t>
            </w:r>
            <w:r w:rsidRPr="00AE3716">
              <w:rPr>
                <w:rFonts w:ascii="Times New Roman" w:eastAsia="Times New Roman" w:hAnsi="Times New Roman" w:cs="Times New Roman"/>
                <w:color w:val="000000"/>
                <w:lang w:val="lt-LT"/>
              </w:rPr>
              <w:lastRenderedPageBreak/>
              <w:t xml:space="preserve">dalies 5 punktas). Šio įstatymo </w:t>
            </w:r>
            <w:r w:rsidRPr="00AE3716">
              <w:rPr>
                <w:rFonts w:ascii="Times New Roman" w:hAnsi="Times New Roman" w:cs="Times New Roman"/>
                <w:lang w:val="lt-LT"/>
              </w:rPr>
              <w:t>8 straipsnio 4 dalies 3 punkte numatyta, kad Rūmų taryba nustato architektų kvalifikacijos tobulinimo organizavimo tvarką.</w:t>
            </w:r>
          </w:p>
          <w:p w:rsidR="00AE3716" w:rsidRPr="00AE3716" w:rsidRDefault="00AE3716" w:rsidP="00AE3716">
            <w:pPr>
              <w:rPr>
                <w:rFonts w:ascii="Times New Roman" w:eastAsia="Times New Roman" w:hAnsi="Times New Roman" w:cs="Times New Roman"/>
                <w:lang w:val="lt-LT"/>
              </w:rPr>
            </w:pPr>
            <w:r w:rsidRPr="00AE3716">
              <w:rPr>
                <w:rFonts w:ascii="Times New Roman" w:hAnsi="Times New Roman" w:cs="Times New Roman"/>
                <w:lang w:val="lt-LT"/>
              </w:rPr>
              <w:t>Minėtame, Konkurencijos tarybos rašte pateiktose išvadose, nurodyta, kad Rūmų, kaip viešo administravimo subjekto funkcijos organizuoti Rūmų narių kvalifikacijos kėlimą neturėtų apimti ūkines veiklos vykdymo, t. y. architektų kvalifikacijos tobulinimo kursų rengimo, tam, jog būtų išvengta galimo interesų konflikto ir sąžiningos konkurencijos laisvės principo pažeidimo.</w:t>
            </w:r>
          </w:p>
          <w:p w:rsidR="00AE3716" w:rsidRPr="00AE3716" w:rsidRDefault="00AE3716" w:rsidP="00AE3716">
            <w:pPr>
              <w:rPr>
                <w:rFonts w:ascii="Times New Roman" w:hAnsi="Times New Roman" w:cs="Times New Roman"/>
                <w:lang w:val="lt-LT"/>
              </w:rPr>
            </w:pPr>
            <w:r w:rsidRPr="00AE3716">
              <w:rPr>
                <w:rFonts w:ascii="Times New Roman" w:eastAsia="Times New Roman" w:hAnsi="Times New Roman" w:cs="Times New Roman"/>
                <w:lang w:val="lt-LT"/>
              </w:rPr>
              <w:t>Rūmai, pagal priskirtas atestavimo funkcijas, atlieka kvalifikacijos tobulinimo vertinimą, todėl atitinkamai siūloma keisti Architektų rūmų 11 str.</w:t>
            </w:r>
            <w:r w:rsidRPr="00AE3716">
              <w:rPr>
                <w:rFonts w:ascii="Times New Roman" w:eastAsia="Times New Roman" w:hAnsi="Times New Roman" w:cs="Times New Roman"/>
                <w:b/>
                <w:lang w:val="lt-LT"/>
              </w:rPr>
              <w:t xml:space="preserve"> </w:t>
            </w:r>
            <w:r w:rsidRPr="00AE3716">
              <w:rPr>
                <w:rFonts w:ascii="Times New Roman" w:eastAsia="Times New Roman" w:hAnsi="Times New Roman" w:cs="Times New Roman"/>
                <w:lang w:val="lt-LT"/>
              </w:rPr>
              <w:t xml:space="preserve">1 dalį papildant, kad „Architektų profesinio vertinimo komisija yra Rūmų organas, kuri </w:t>
            </w:r>
            <w:r w:rsidRPr="00AE3716">
              <w:rPr>
                <w:rFonts w:ascii="Times New Roman" w:hAnsi="Times New Roman" w:cs="Times New Roman"/>
                <w:lang w:val="lt-LT"/>
              </w:rPr>
              <w:t xml:space="preserve">teikia išvadą Rūmams dėl architektų kvalifikacijos atestatų ir teisės pripažinimo dokumentų išdavimo, keitimo, galiojimo sustabdymo, galiojimo sustabdymo panaikinimo arba jų galiojimo panaikinimo, įspėjimo pareiškimo, architektų kvalifikacijos tobulinimo“. </w:t>
            </w:r>
          </w:p>
          <w:p w:rsidR="0054771C" w:rsidRPr="00AE3716" w:rsidRDefault="00AE3716" w:rsidP="00AE3716">
            <w:pPr>
              <w:rPr>
                <w:rFonts w:ascii="Times New Roman" w:eastAsia="Times New Roman" w:hAnsi="Times New Roman" w:cs="Times New Roman"/>
                <w:sz w:val="24"/>
                <w:szCs w:val="20"/>
                <w:lang w:val="lt-LT"/>
              </w:rPr>
            </w:pPr>
            <w:r w:rsidRPr="00AE3716">
              <w:rPr>
                <w:rFonts w:ascii="Times New Roman" w:hAnsi="Times New Roman" w:cs="Times New Roman"/>
                <w:lang w:val="lt-LT"/>
              </w:rPr>
              <w:t>Atsižvelgus į tai, kad vienas iš Rūmų steigimo tikslų rūpintis ne tik architektų atestavimu, bet ir profesinės kvalifikacijos tobulinimu, manytina, kad Rūmų pateiktas siūlymas iš esmės prieštarauja Rūmų nustatytiems Rūmų steigimo tikslams ir jų vykdomoms funkcijoms.</w:t>
            </w:r>
          </w:p>
        </w:tc>
      </w:tr>
      <w:tr w:rsidR="00E6488B" w:rsidTr="00E1282E">
        <w:tc>
          <w:tcPr>
            <w:tcW w:w="1838" w:type="dxa"/>
          </w:tcPr>
          <w:p w:rsidR="00E6488B" w:rsidRPr="006C4B43" w:rsidRDefault="00E6488B" w:rsidP="00182F8B">
            <w:pPr>
              <w:jc w:val="both"/>
              <w:rPr>
                <w:rFonts w:ascii="Times New Roman" w:hAnsi="Times New Roman" w:cs="Times New Roman"/>
                <w:szCs w:val="24"/>
              </w:rPr>
            </w:pPr>
          </w:p>
        </w:tc>
        <w:tc>
          <w:tcPr>
            <w:tcW w:w="7229" w:type="dxa"/>
            <w:tcBorders>
              <w:bottom w:val="single" w:sz="4" w:space="0" w:color="auto"/>
            </w:tcBorders>
          </w:tcPr>
          <w:p w:rsidR="00E6488B" w:rsidRPr="004948EC" w:rsidRDefault="00E6488B" w:rsidP="0041306E">
            <w:pPr>
              <w:pStyle w:val="ListParagraph"/>
              <w:tabs>
                <w:tab w:val="left" w:pos="284"/>
              </w:tabs>
              <w:ind w:left="0"/>
              <w:jc w:val="both"/>
              <w:rPr>
                <w:color w:val="FF0000"/>
                <w:sz w:val="22"/>
                <w:szCs w:val="22"/>
                <w:u w:val="single"/>
                <w:lang w:val="en-US"/>
              </w:rPr>
            </w:pPr>
            <w:r w:rsidRPr="004948EC">
              <w:rPr>
                <w:sz w:val="22"/>
                <w:szCs w:val="22"/>
              </w:rPr>
              <w:t xml:space="preserve">2. Architektūros įstatymo </w:t>
            </w:r>
            <w:r w:rsidRPr="004948EC">
              <w:rPr>
                <w:sz w:val="22"/>
                <w:szCs w:val="22"/>
                <w:lang w:val="en-US"/>
              </w:rPr>
              <w:t xml:space="preserve">18 </w:t>
            </w:r>
            <w:proofErr w:type="spellStart"/>
            <w:r w:rsidRPr="004948EC">
              <w:rPr>
                <w:sz w:val="22"/>
                <w:szCs w:val="22"/>
                <w:lang w:val="en-US"/>
              </w:rPr>
              <w:t>straipsnio</w:t>
            </w:r>
            <w:proofErr w:type="spellEnd"/>
            <w:r w:rsidRPr="004948EC">
              <w:rPr>
                <w:sz w:val="22"/>
                <w:szCs w:val="22"/>
                <w:lang w:val="en-US"/>
              </w:rPr>
              <w:t xml:space="preserve"> 1 </w:t>
            </w:r>
            <w:proofErr w:type="spellStart"/>
            <w:r w:rsidRPr="004948EC">
              <w:rPr>
                <w:sz w:val="22"/>
                <w:szCs w:val="22"/>
                <w:lang w:val="en-US"/>
              </w:rPr>
              <w:t>dalyje</w:t>
            </w:r>
            <w:proofErr w:type="spellEnd"/>
            <w:r w:rsidRPr="004948EC">
              <w:rPr>
                <w:sz w:val="22"/>
                <w:szCs w:val="22"/>
                <w:lang w:val="en-US"/>
              </w:rPr>
              <w:t xml:space="preserve"> </w:t>
            </w:r>
            <w:proofErr w:type="spellStart"/>
            <w:r w:rsidRPr="004948EC">
              <w:rPr>
                <w:sz w:val="22"/>
                <w:szCs w:val="22"/>
                <w:lang w:val="en-US"/>
              </w:rPr>
              <w:t>nurodyta</w:t>
            </w:r>
            <w:proofErr w:type="spellEnd"/>
            <w:r w:rsidRPr="004948EC">
              <w:rPr>
                <w:sz w:val="22"/>
                <w:szCs w:val="22"/>
                <w:lang w:val="en-US"/>
              </w:rPr>
              <w:t xml:space="preserve">, </w:t>
            </w:r>
            <w:proofErr w:type="spellStart"/>
            <w:r w:rsidRPr="004948EC">
              <w:rPr>
                <w:sz w:val="22"/>
                <w:szCs w:val="22"/>
                <w:lang w:val="en-US"/>
              </w:rPr>
              <w:t>kad</w:t>
            </w:r>
            <w:proofErr w:type="spellEnd"/>
            <w:r w:rsidRPr="004948EC">
              <w:rPr>
                <w:sz w:val="22"/>
                <w:szCs w:val="22"/>
                <w:lang w:val="en-US"/>
              </w:rPr>
              <w:t xml:space="preserve"> </w:t>
            </w:r>
            <w:r w:rsidRPr="004948EC">
              <w:rPr>
                <w:sz w:val="22"/>
                <w:szCs w:val="22"/>
              </w:rPr>
              <w:t xml:space="preserve">Architektūros, teritorijų planavimo, nekilnojamojo architektūrinio ir urbanistinio paveldo sričių ir kitiems su architektūra susijusiems klausimams nagrinėti, rekomendacijoms teikti ir pasiūlymams valstybės ir savivaldybių institucijoms, priimančioms su architektūra susijusius sprendimus, teikti, taip pat architektūros kokybei </w:t>
            </w:r>
            <w:r w:rsidRPr="004948EC">
              <w:rPr>
                <w:sz w:val="22"/>
                <w:szCs w:val="22"/>
                <w:shd w:val="clear" w:color="auto" w:fill="FFFFFF"/>
              </w:rPr>
              <w:t>vertinti</w:t>
            </w:r>
            <w:r w:rsidRPr="004948EC">
              <w:rPr>
                <w:sz w:val="22"/>
                <w:szCs w:val="22"/>
              </w:rPr>
              <w:t xml:space="preserve"> steigiamos</w:t>
            </w:r>
            <w:r w:rsidRPr="004948EC">
              <w:rPr>
                <w:b/>
                <w:bCs/>
                <w:sz w:val="22"/>
                <w:szCs w:val="22"/>
              </w:rPr>
              <w:t xml:space="preserve"> </w:t>
            </w:r>
            <w:r w:rsidRPr="004948EC">
              <w:rPr>
                <w:sz w:val="22"/>
                <w:szCs w:val="22"/>
              </w:rPr>
              <w:t>regioninės architektūros tarybos.</w:t>
            </w:r>
            <w:r w:rsidRPr="004948EC">
              <w:rPr>
                <w:sz w:val="22"/>
                <w:szCs w:val="22"/>
                <w:lang w:val="en-US"/>
              </w:rPr>
              <w:t xml:space="preserve"> </w:t>
            </w:r>
            <w:proofErr w:type="spellStart"/>
            <w:r w:rsidRPr="004948EC">
              <w:rPr>
                <w:sz w:val="22"/>
                <w:szCs w:val="22"/>
                <w:lang w:val="en-US"/>
              </w:rPr>
              <w:t>Architektūros</w:t>
            </w:r>
            <w:proofErr w:type="spellEnd"/>
            <w:r w:rsidRPr="004948EC">
              <w:rPr>
                <w:sz w:val="22"/>
                <w:szCs w:val="22"/>
                <w:lang w:val="en-US"/>
              </w:rPr>
              <w:t xml:space="preserve"> </w:t>
            </w:r>
            <w:proofErr w:type="spellStart"/>
            <w:r w:rsidRPr="004948EC">
              <w:rPr>
                <w:sz w:val="22"/>
                <w:szCs w:val="22"/>
                <w:lang w:val="en-US"/>
              </w:rPr>
              <w:t>įstatymo</w:t>
            </w:r>
            <w:proofErr w:type="spellEnd"/>
            <w:r w:rsidRPr="004948EC">
              <w:rPr>
                <w:sz w:val="22"/>
                <w:szCs w:val="22"/>
                <w:lang w:val="en-US"/>
              </w:rPr>
              <w:t xml:space="preserve"> 18 </w:t>
            </w:r>
            <w:proofErr w:type="spellStart"/>
            <w:r w:rsidRPr="004948EC">
              <w:rPr>
                <w:sz w:val="22"/>
                <w:szCs w:val="22"/>
                <w:lang w:val="en-US"/>
              </w:rPr>
              <w:t>straipsnio</w:t>
            </w:r>
            <w:proofErr w:type="spellEnd"/>
            <w:r w:rsidRPr="004948EC">
              <w:rPr>
                <w:sz w:val="22"/>
                <w:szCs w:val="22"/>
                <w:lang w:val="en-US"/>
              </w:rPr>
              <w:t xml:space="preserve"> 5 </w:t>
            </w:r>
            <w:proofErr w:type="spellStart"/>
            <w:r w:rsidRPr="004948EC">
              <w:rPr>
                <w:sz w:val="22"/>
                <w:szCs w:val="22"/>
                <w:lang w:val="en-US"/>
              </w:rPr>
              <w:t>dalyje</w:t>
            </w:r>
            <w:proofErr w:type="spellEnd"/>
            <w:r w:rsidRPr="004948EC">
              <w:rPr>
                <w:sz w:val="22"/>
                <w:szCs w:val="22"/>
                <w:lang w:val="en-US"/>
              </w:rPr>
              <w:t xml:space="preserve"> </w:t>
            </w:r>
            <w:proofErr w:type="spellStart"/>
            <w:r w:rsidRPr="004948EC">
              <w:rPr>
                <w:sz w:val="22"/>
                <w:szCs w:val="22"/>
                <w:lang w:val="en-US"/>
              </w:rPr>
              <w:t>nurodytos</w:t>
            </w:r>
            <w:proofErr w:type="spellEnd"/>
            <w:r w:rsidRPr="004948EC">
              <w:rPr>
                <w:sz w:val="22"/>
                <w:szCs w:val="22"/>
                <w:lang w:val="en-US"/>
              </w:rPr>
              <w:t xml:space="preserve"> </w:t>
            </w:r>
            <w:r w:rsidRPr="004948EC">
              <w:rPr>
                <w:sz w:val="22"/>
                <w:szCs w:val="22"/>
              </w:rPr>
              <w:t xml:space="preserve">Regioninės architektūros tarybos funkcijos. </w:t>
            </w:r>
            <w:r w:rsidRPr="004948EC">
              <w:rPr>
                <w:sz w:val="22"/>
                <w:szCs w:val="22"/>
                <w:u w:val="single"/>
              </w:rPr>
              <w:t xml:space="preserve">Atsižvelgiant į regioninių architektūros tarybų svarbą užtikrinant architektūros kokybę ir į architektūros įstatymo </w:t>
            </w:r>
            <w:r w:rsidRPr="004948EC">
              <w:rPr>
                <w:sz w:val="22"/>
                <w:szCs w:val="22"/>
                <w:u w:val="single"/>
                <w:lang w:val="en-US"/>
              </w:rPr>
              <w:t xml:space="preserve">15 </w:t>
            </w:r>
            <w:proofErr w:type="spellStart"/>
            <w:r w:rsidRPr="004948EC">
              <w:rPr>
                <w:sz w:val="22"/>
                <w:szCs w:val="22"/>
                <w:u w:val="single"/>
                <w:lang w:val="en-US"/>
              </w:rPr>
              <w:t>straipsnio</w:t>
            </w:r>
            <w:proofErr w:type="spellEnd"/>
            <w:r w:rsidRPr="004948EC">
              <w:rPr>
                <w:sz w:val="22"/>
                <w:szCs w:val="22"/>
                <w:u w:val="single"/>
                <w:lang w:val="en-US"/>
              </w:rPr>
              <w:t xml:space="preserve"> 1 </w:t>
            </w:r>
            <w:proofErr w:type="spellStart"/>
            <w:r w:rsidRPr="004948EC">
              <w:rPr>
                <w:sz w:val="22"/>
                <w:szCs w:val="22"/>
                <w:u w:val="single"/>
                <w:lang w:val="en-US"/>
              </w:rPr>
              <w:t>dalyje</w:t>
            </w:r>
            <w:proofErr w:type="spellEnd"/>
            <w:r w:rsidRPr="004948EC">
              <w:rPr>
                <w:sz w:val="22"/>
                <w:szCs w:val="22"/>
                <w:u w:val="single"/>
                <w:lang w:val="en-US"/>
              </w:rPr>
              <w:t xml:space="preserve"> </w:t>
            </w:r>
            <w:r w:rsidRPr="004948EC">
              <w:rPr>
                <w:sz w:val="22"/>
                <w:szCs w:val="22"/>
                <w:u w:val="single"/>
              </w:rPr>
              <w:t>nurodytas Aplinkos ministerijos kompetencijas architektūros srityje, kurių viena yra ir architektūros kokybės siekis, manytina, kad Aplinkos ministerija turėtų bent dalinai finansuoti regioninių architektūros tarybų veiklą</w:t>
            </w:r>
            <w:r w:rsidR="00A01682" w:rsidRPr="004948EC">
              <w:rPr>
                <w:sz w:val="22"/>
                <w:szCs w:val="22"/>
                <w:u w:val="single"/>
              </w:rPr>
              <w:t>.</w:t>
            </w:r>
          </w:p>
        </w:tc>
        <w:tc>
          <w:tcPr>
            <w:tcW w:w="6096" w:type="dxa"/>
            <w:tcBorders>
              <w:bottom w:val="single" w:sz="4" w:space="0" w:color="auto"/>
            </w:tcBorders>
          </w:tcPr>
          <w:p w:rsidR="00AE3716" w:rsidRPr="00AE3716" w:rsidRDefault="004948EC" w:rsidP="00AE3716">
            <w:pPr>
              <w:jc w:val="both"/>
              <w:rPr>
                <w:rFonts w:ascii="Times New Roman" w:hAnsi="Times New Roman" w:cs="Times New Roman"/>
                <w:lang w:val="lt-LT"/>
              </w:rPr>
            </w:pPr>
            <w:r>
              <w:rPr>
                <w:rFonts w:ascii="Times New Roman" w:hAnsi="Times New Roman" w:cs="Times New Roman"/>
                <w:lang w:val="lt-LT"/>
              </w:rPr>
              <w:t>Neatsižvelgta</w:t>
            </w:r>
          </w:p>
          <w:p w:rsidR="00AE3716" w:rsidRPr="00AE3716" w:rsidRDefault="00AE3716" w:rsidP="00AE3716">
            <w:pPr>
              <w:shd w:val="clear" w:color="auto" w:fill="FFFFFF"/>
              <w:jc w:val="both"/>
              <w:rPr>
                <w:rFonts w:ascii="Times New Roman" w:eastAsia="Times New Roman" w:hAnsi="Times New Roman" w:cs="Times New Roman"/>
                <w:lang w:val="lt-LT" w:eastAsia="en-GB"/>
              </w:rPr>
            </w:pPr>
            <w:r w:rsidRPr="00AE3716">
              <w:rPr>
                <w:rFonts w:ascii="Times New Roman" w:eastAsia="Times New Roman" w:hAnsi="Times New Roman" w:cs="Times New Roman"/>
                <w:lang w:val="lt-LT" w:eastAsia="en-GB"/>
              </w:rPr>
              <w:t>Pažymėtina, kad Įstatymo projektais nenumatoma nustatyti tarybų veiklos finansavimo pagrindų.</w:t>
            </w:r>
          </w:p>
          <w:p w:rsidR="00AE3716" w:rsidRPr="00AE3716" w:rsidRDefault="00AE3716" w:rsidP="00AE3716">
            <w:pPr>
              <w:shd w:val="clear" w:color="auto" w:fill="FFFFFF"/>
              <w:jc w:val="both"/>
              <w:rPr>
                <w:rFonts w:ascii="Times New Roman" w:eastAsia="Times New Roman" w:hAnsi="Times New Roman" w:cs="Times New Roman"/>
                <w:lang w:val="lt-LT" w:eastAsia="en-GB"/>
              </w:rPr>
            </w:pPr>
            <w:r w:rsidRPr="00AE3716">
              <w:rPr>
                <w:rFonts w:ascii="Times New Roman" w:eastAsia="Times New Roman" w:hAnsi="Times New Roman" w:cs="Times New Roman"/>
                <w:lang w:val="lt-LT" w:eastAsia="en-GB"/>
              </w:rPr>
              <w:t xml:space="preserve">Manytina, kad Rūmų veiklos finansavimo klausimai, vykdant funkcijas formuojant tarybas, techniškai jas aptarnaujant ir organizuojant jų darbą, atsižvelgus į tarybų veiklos svarbą siekiant architektūros kokybę ir viešojo intereso įgyvendinimo, galėtų būti svarstomi Rūmams </w:t>
            </w:r>
            <w:r w:rsidRPr="00AE3716">
              <w:rPr>
                <w:rFonts w:ascii="Times New Roman" w:eastAsia="Times New Roman" w:hAnsi="Times New Roman" w:cs="Times New Roman"/>
                <w:bdr w:val="none" w:sz="0" w:space="0" w:color="auto" w:frame="1"/>
                <w:lang w:val="lt-LT" w:eastAsia="en-GB"/>
              </w:rPr>
              <w:t>pateikus išsamų tarybų veiklos finansinį pagrindimą, atlikus ir pateikus šios veikos sąnaudų ir pajamų, kitų finansinių veiksnių analizę.</w:t>
            </w:r>
          </w:p>
          <w:p w:rsidR="00E6488B" w:rsidRPr="00734675" w:rsidRDefault="00E6488B" w:rsidP="00AE3716">
            <w:pPr>
              <w:pStyle w:val="xxmsonospacing"/>
              <w:shd w:val="clear" w:color="auto" w:fill="FFFFFF"/>
              <w:spacing w:before="0" w:beforeAutospacing="0" w:after="0" w:afterAutospacing="0"/>
              <w:jc w:val="both"/>
              <w:rPr>
                <w:lang w:val="lt-LT"/>
              </w:rPr>
            </w:pPr>
          </w:p>
        </w:tc>
      </w:tr>
    </w:tbl>
    <w:p w:rsidR="00B1275A" w:rsidRDefault="00B1275A" w:rsidP="00980673"/>
    <w:sectPr w:rsidR="00B1275A" w:rsidSect="00A04C09">
      <w:pgSz w:w="16838" w:h="11906" w:orient="landscape"/>
      <w:pgMar w:top="851" w:right="1134" w:bottom="454" w:left="1134" w:header="567" w:footer="56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251" w:rsidRDefault="00081251" w:rsidP="00081251">
      <w:pPr>
        <w:spacing w:after="0" w:line="240" w:lineRule="auto"/>
      </w:pPr>
      <w:r>
        <w:separator/>
      </w:r>
    </w:p>
  </w:endnote>
  <w:endnote w:type="continuationSeparator" w:id="0">
    <w:p w:rsidR="00081251" w:rsidRDefault="00081251" w:rsidP="0008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251" w:rsidRDefault="00081251" w:rsidP="00081251">
      <w:pPr>
        <w:spacing w:after="0" w:line="240" w:lineRule="auto"/>
      </w:pPr>
      <w:r>
        <w:separator/>
      </w:r>
    </w:p>
  </w:footnote>
  <w:footnote w:type="continuationSeparator" w:id="0">
    <w:p w:rsidR="00081251" w:rsidRDefault="00081251" w:rsidP="00081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D5C80"/>
    <w:multiLevelType w:val="multilevel"/>
    <w:tmpl w:val="8DCE98F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2BF06003"/>
    <w:multiLevelType w:val="multilevel"/>
    <w:tmpl w:val="16D8DD8E"/>
    <w:lvl w:ilvl="0">
      <w:start w:val="2020"/>
      <w:numFmt w:val="decimal"/>
      <w:lvlText w:val="%1"/>
      <w:lvlJc w:val="left"/>
      <w:pPr>
        <w:ind w:left="1065" w:hanging="1065"/>
      </w:pPr>
      <w:rPr>
        <w:rFonts w:hint="default"/>
      </w:rPr>
    </w:lvl>
    <w:lvl w:ilvl="1">
      <w:start w:val="9"/>
      <w:numFmt w:val="decimalZero"/>
      <w:lvlText w:val="%1-%2"/>
      <w:lvlJc w:val="left"/>
      <w:pPr>
        <w:ind w:left="1065" w:hanging="1065"/>
      </w:pPr>
      <w:rPr>
        <w:rFonts w:hint="default"/>
      </w:rPr>
    </w:lvl>
    <w:lvl w:ilvl="2">
      <w:start w:val="4"/>
      <w:numFmt w:val="decimalZero"/>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307BE3"/>
    <w:multiLevelType w:val="hybridMultilevel"/>
    <w:tmpl w:val="9D6813CA"/>
    <w:lvl w:ilvl="0" w:tplc="1256EB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C7F1AEC"/>
    <w:multiLevelType w:val="hybridMultilevel"/>
    <w:tmpl w:val="A30A35D4"/>
    <w:lvl w:ilvl="0" w:tplc="66CC1F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42B31E8D"/>
    <w:multiLevelType w:val="hybridMultilevel"/>
    <w:tmpl w:val="889A0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21903"/>
    <w:multiLevelType w:val="hybridMultilevel"/>
    <w:tmpl w:val="67BE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7">
    <w:nsid w:val="6BE342E6"/>
    <w:multiLevelType w:val="multilevel"/>
    <w:tmpl w:val="AF32971E"/>
    <w:lvl w:ilvl="0">
      <w:start w:val="1"/>
      <w:numFmt w:val="decimal"/>
      <w:lvlText w:val="%1."/>
      <w:lvlJc w:val="left"/>
      <w:pPr>
        <w:ind w:left="6881"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78E072F8"/>
    <w:multiLevelType w:val="hybridMultilevel"/>
    <w:tmpl w:val="F14EE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6968A9"/>
    <w:multiLevelType w:val="hybridMultilevel"/>
    <w:tmpl w:val="A85699A8"/>
    <w:lvl w:ilvl="0" w:tplc="44CC973E">
      <w:start w:val="3"/>
      <w:numFmt w:val="decimal"/>
      <w:lvlText w:val="%1."/>
      <w:lvlJc w:val="left"/>
      <w:pPr>
        <w:ind w:left="360" w:hanging="360"/>
      </w:p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abstractNum w:abstractNumId="10">
    <w:nsid w:val="7E154658"/>
    <w:multiLevelType w:val="hybridMultilevel"/>
    <w:tmpl w:val="00C0FC62"/>
    <w:lvl w:ilvl="0" w:tplc="E3C0BD26">
      <w:start w:val="1"/>
      <w:numFmt w:val="decimal"/>
      <w:lvlText w:val="%1."/>
      <w:lvlJc w:val="left"/>
      <w:pPr>
        <w:ind w:left="1440" w:hanging="360"/>
      </w:pPr>
      <w:rPr>
        <w:rFonts w:hint="default"/>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3"/>
  </w:num>
  <w:num w:numId="5">
    <w:abstractNumId w:val="0"/>
  </w:num>
  <w:num w:numId="6">
    <w:abstractNumId w:val="1"/>
  </w:num>
  <w:num w:numId="7">
    <w:abstractNumId w:val="7"/>
  </w:num>
  <w:num w:numId="8">
    <w:abstractNumId w:val="2"/>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396"/>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69"/>
    <w:rsid w:val="000019AB"/>
    <w:rsid w:val="00010DA3"/>
    <w:rsid w:val="0002421E"/>
    <w:rsid w:val="00030E91"/>
    <w:rsid w:val="00033509"/>
    <w:rsid w:val="00035CA9"/>
    <w:rsid w:val="00037080"/>
    <w:rsid w:val="00043B43"/>
    <w:rsid w:val="0005209E"/>
    <w:rsid w:val="0006128A"/>
    <w:rsid w:val="00081251"/>
    <w:rsid w:val="0008149B"/>
    <w:rsid w:val="00083D9F"/>
    <w:rsid w:val="00085EA1"/>
    <w:rsid w:val="0009095A"/>
    <w:rsid w:val="000A2A8E"/>
    <w:rsid w:val="000A47F8"/>
    <w:rsid w:val="000B0AE7"/>
    <w:rsid w:val="000C2287"/>
    <w:rsid w:val="000D1495"/>
    <w:rsid w:val="000D293D"/>
    <w:rsid w:val="000D55D4"/>
    <w:rsid w:val="000E0D74"/>
    <w:rsid w:val="000E13B2"/>
    <w:rsid w:val="000E17A9"/>
    <w:rsid w:val="000E40F7"/>
    <w:rsid w:val="000E5607"/>
    <w:rsid w:val="000F230F"/>
    <w:rsid w:val="00100CB6"/>
    <w:rsid w:val="0010551D"/>
    <w:rsid w:val="001300E5"/>
    <w:rsid w:val="0014649A"/>
    <w:rsid w:val="0018175F"/>
    <w:rsid w:val="00183C14"/>
    <w:rsid w:val="00184DEA"/>
    <w:rsid w:val="001863DE"/>
    <w:rsid w:val="001918FF"/>
    <w:rsid w:val="001934C1"/>
    <w:rsid w:val="001940BB"/>
    <w:rsid w:val="001A0E6B"/>
    <w:rsid w:val="001A1B6A"/>
    <w:rsid w:val="001A6B21"/>
    <w:rsid w:val="001A75D0"/>
    <w:rsid w:val="001D17E3"/>
    <w:rsid w:val="001D325F"/>
    <w:rsid w:val="001D6A1E"/>
    <w:rsid w:val="001F4290"/>
    <w:rsid w:val="001F677A"/>
    <w:rsid w:val="00200058"/>
    <w:rsid w:val="00200547"/>
    <w:rsid w:val="0021196E"/>
    <w:rsid w:val="00217C9D"/>
    <w:rsid w:val="00220E05"/>
    <w:rsid w:val="00224076"/>
    <w:rsid w:val="002326F0"/>
    <w:rsid w:val="0024107F"/>
    <w:rsid w:val="00243349"/>
    <w:rsid w:val="00247F56"/>
    <w:rsid w:val="00254599"/>
    <w:rsid w:val="00262797"/>
    <w:rsid w:val="0029288C"/>
    <w:rsid w:val="00293EEE"/>
    <w:rsid w:val="0029463A"/>
    <w:rsid w:val="002A3C51"/>
    <w:rsid w:val="002A6F08"/>
    <w:rsid w:val="002B6386"/>
    <w:rsid w:val="002D2FCF"/>
    <w:rsid w:val="002D5975"/>
    <w:rsid w:val="002E1BF6"/>
    <w:rsid w:val="002E22B6"/>
    <w:rsid w:val="002E5ABE"/>
    <w:rsid w:val="002F63E8"/>
    <w:rsid w:val="0030773A"/>
    <w:rsid w:val="00311A97"/>
    <w:rsid w:val="0032092A"/>
    <w:rsid w:val="0032658F"/>
    <w:rsid w:val="0034168A"/>
    <w:rsid w:val="00354630"/>
    <w:rsid w:val="0035796F"/>
    <w:rsid w:val="00364A2B"/>
    <w:rsid w:val="00387727"/>
    <w:rsid w:val="00392964"/>
    <w:rsid w:val="003B6C8C"/>
    <w:rsid w:val="003C25FB"/>
    <w:rsid w:val="003C2813"/>
    <w:rsid w:val="003C505D"/>
    <w:rsid w:val="003E62DD"/>
    <w:rsid w:val="003F2BC9"/>
    <w:rsid w:val="003F79FB"/>
    <w:rsid w:val="00400B9C"/>
    <w:rsid w:val="0040317D"/>
    <w:rsid w:val="00410EE2"/>
    <w:rsid w:val="0041306E"/>
    <w:rsid w:val="00426034"/>
    <w:rsid w:val="00426C3F"/>
    <w:rsid w:val="004338FE"/>
    <w:rsid w:val="00441E00"/>
    <w:rsid w:val="00444160"/>
    <w:rsid w:val="00445735"/>
    <w:rsid w:val="004561E6"/>
    <w:rsid w:val="004626CB"/>
    <w:rsid w:val="00464021"/>
    <w:rsid w:val="00467BE2"/>
    <w:rsid w:val="004728AB"/>
    <w:rsid w:val="00491DC7"/>
    <w:rsid w:val="004948EC"/>
    <w:rsid w:val="00494EFB"/>
    <w:rsid w:val="004A19D3"/>
    <w:rsid w:val="004A646B"/>
    <w:rsid w:val="004B620A"/>
    <w:rsid w:val="004B723C"/>
    <w:rsid w:val="004B7CC7"/>
    <w:rsid w:val="004C14B7"/>
    <w:rsid w:val="004D0F30"/>
    <w:rsid w:val="004D106B"/>
    <w:rsid w:val="004E71A4"/>
    <w:rsid w:val="004E72C8"/>
    <w:rsid w:val="004E7CF9"/>
    <w:rsid w:val="004F2301"/>
    <w:rsid w:val="004F23BD"/>
    <w:rsid w:val="004F3C03"/>
    <w:rsid w:val="004F52C6"/>
    <w:rsid w:val="004F62C0"/>
    <w:rsid w:val="004F64C1"/>
    <w:rsid w:val="00506AA2"/>
    <w:rsid w:val="00511A7C"/>
    <w:rsid w:val="00512E2B"/>
    <w:rsid w:val="005142C0"/>
    <w:rsid w:val="0051568C"/>
    <w:rsid w:val="00526B98"/>
    <w:rsid w:val="00527393"/>
    <w:rsid w:val="005276F8"/>
    <w:rsid w:val="00537217"/>
    <w:rsid w:val="0053759B"/>
    <w:rsid w:val="00537F51"/>
    <w:rsid w:val="005425A3"/>
    <w:rsid w:val="00545D7F"/>
    <w:rsid w:val="00545FA0"/>
    <w:rsid w:val="0054771C"/>
    <w:rsid w:val="00552CE7"/>
    <w:rsid w:val="00553FFF"/>
    <w:rsid w:val="00560315"/>
    <w:rsid w:val="00564204"/>
    <w:rsid w:val="00582899"/>
    <w:rsid w:val="00584F17"/>
    <w:rsid w:val="0059010D"/>
    <w:rsid w:val="00590D19"/>
    <w:rsid w:val="005A60BC"/>
    <w:rsid w:val="005C104F"/>
    <w:rsid w:val="005C3D34"/>
    <w:rsid w:val="005C42C5"/>
    <w:rsid w:val="005C634F"/>
    <w:rsid w:val="005C7EB5"/>
    <w:rsid w:val="005C7FB3"/>
    <w:rsid w:val="005D0FDA"/>
    <w:rsid w:val="005E169E"/>
    <w:rsid w:val="005F4883"/>
    <w:rsid w:val="005F6279"/>
    <w:rsid w:val="00602F66"/>
    <w:rsid w:val="00605FD4"/>
    <w:rsid w:val="00620F6C"/>
    <w:rsid w:val="006241C8"/>
    <w:rsid w:val="00627B66"/>
    <w:rsid w:val="0063134F"/>
    <w:rsid w:val="006333E6"/>
    <w:rsid w:val="00633735"/>
    <w:rsid w:val="00635AB4"/>
    <w:rsid w:val="006363D2"/>
    <w:rsid w:val="006469A0"/>
    <w:rsid w:val="00662EAA"/>
    <w:rsid w:val="00664ABA"/>
    <w:rsid w:val="006678BA"/>
    <w:rsid w:val="00670AEA"/>
    <w:rsid w:val="00672D6D"/>
    <w:rsid w:val="00696882"/>
    <w:rsid w:val="00697967"/>
    <w:rsid w:val="006A7120"/>
    <w:rsid w:val="006B4C49"/>
    <w:rsid w:val="006C525B"/>
    <w:rsid w:val="006C6B4F"/>
    <w:rsid w:val="006D617A"/>
    <w:rsid w:val="006D7B54"/>
    <w:rsid w:val="006E0C85"/>
    <w:rsid w:val="006F7C25"/>
    <w:rsid w:val="00717C6A"/>
    <w:rsid w:val="007243D7"/>
    <w:rsid w:val="00734675"/>
    <w:rsid w:val="00735A6E"/>
    <w:rsid w:val="007379CD"/>
    <w:rsid w:val="00751D12"/>
    <w:rsid w:val="00767ED4"/>
    <w:rsid w:val="007706B0"/>
    <w:rsid w:val="007735B4"/>
    <w:rsid w:val="00776B5B"/>
    <w:rsid w:val="00781671"/>
    <w:rsid w:val="00790529"/>
    <w:rsid w:val="00796E33"/>
    <w:rsid w:val="00797276"/>
    <w:rsid w:val="007A52DC"/>
    <w:rsid w:val="007C13FD"/>
    <w:rsid w:val="007C55BD"/>
    <w:rsid w:val="007E6F8B"/>
    <w:rsid w:val="007E7AEF"/>
    <w:rsid w:val="007F0CF8"/>
    <w:rsid w:val="007F4245"/>
    <w:rsid w:val="00802A51"/>
    <w:rsid w:val="00802A68"/>
    <w:rsid w:val="008069D4"/>
    <w:rsid w:val="00814481"/>
    <w:rsid w:val="00815216"/>
    <w:rsid w:val="00821CDE"/>
    <w:rsid w:val="00837B7A"/>
    <w:rsid w:val="008404BB"/>
    <w:rsid w:val="00845319"/>
    <w:rsid w:val="008540A8"/>
    <w:rsid w:val="0086134E"/>
    <w:rsid w:val="00864EC5"/>
    <w:rsid w:val="00896E0E"/>
    <w:rsid w:val="008A4F0E"/>
    <w:rsid w:val="008B12A8"/>
    <w:rsid w:val="008B2924"/>
    <w:rsid w:val="008B2EB5"/>
    <w:rsid w:val="008B40EA"/>
    <w:rsid w:val="008B7624"/>
    <w:rsid w:val="008D1AEA"/>
    <w:rsid w:val="008D20B0"/>
    <w:rsid w:val="008D2947"/>
    <w:rsid w:val="008E2DEA"/>
    <w:rsid w:val="008F0E63"/>
    <w:rsid w:val="008F2A84"/>
    <w:rsid w:val="0090110E"/>
    <w:rsid w:val="009075D9"/>
    <w:rsid w:val="00911879"/>
    <w:rsid w:val="00922EAD"/>
    <w:rsid w:val="00923B06"/>
    <w:rsid w:val="009243F7"/>
    <w:rsid w:val="0093512F"/>
    <w:rsid w:val="009411E0"/>
    <w:rsid w:val="00944565"/>
    <w:rsid w:val="00944908"/>
    <w:rsid w:val="009462DC"/>
    <w:rsid w:val="00950436"/>
    <w:rsid w:val="00956AEC"/>
    <w:rsid w:val="009574E3"/>
    <w:rsid w:val="00974C6C"/>
    <w:rsid w:val="00980673"/>
    <w:rsid w:val="009909C7"/>
    <w:rsid w:val="00994619"/>
    <w:rsid w:val="009B290F"/>
    <w:rsid w:val="009B632D"/>
    <w:rsid w:val="009C3A81"/>
    <w:rsid w:val="009C73F5"/>
    <w:rsid w:val="009D2A32"/>
    <w:rsid w:val="009E0682"/>
    <w:rsid w:val="00A01682"/>
    <w:rsid w:val="00A0315D"/>
    <w:rsid w:val="00A04C09"/>
    <w:rsid w:val="00A11F66"/>
    <w:rsid w:val="00A2076D"/>
    <w:rsid w:val="00A22CA0"/>
    <w:rsid w:val="00A23510"/>
    <w:rsid w:val="00A238C3"/>
    <w:rsid w:val="00A26C7A"/>
    <w:rsid w:val="00A310E8"/>
    <w:rsid w:val="00A350E1"/>
    <w:rsid w:val="00A41DF3"/>
    <w:rsid w:val="00A4697E"/>
    <w:rsid w:val="00A515A5"/>
    <w:rsid w:val="00A51921"/>
    <w:rsid w:val="00A51A07"/>
    <w:rsid w:val="00A5460A"/>
    <w:rsid w:val="00A57FC3"/>
    <w:rsid w:val="00A6295D"/>
    <w:rsid w:val="00A6477E"/>
    <w:rsid w:val="00A80600"/>
    <w:rsid w:val="00AB070F"/>
    <w:rsid w:val="00AB0E30"/>
    <w:rsid w:val="00AB22E0"/>
    <w:rsid w:val="00AB4776"/>
    <w:rsid w:val="00AC167F"/>
    <w:rsid w:val="00AE3716"/>
    <w:rsid w:val="00AF35A1"/>
    <w:rsid w:val="00AF6682"/>
    <w:rsid w:val="00AF6914"/>
    <w:rsid w:val="00B06910"/>
    <w:rsid w:val="00B109BB"/>
    <w:rsid w:val="00B10F34"/>
    <w:rsid w:val="00B1275A"/>
    <w:rsid w:val="00B26B1C"/>
    <w:rsid w:val="00B36128"/>
    <w:rsid w:val="00B4567E"/>
    <w:rsid w:val="00B478AB"/>
    <w:rsid w:val="00B63CF1"/>
    <w:rsid w:val="00B64E18"/>
    <w:rsid w:val="00B65E08"/>
    <w:rsid w:val="00B74009"/>
    <w:rsid w:val="00B82099"/>
    <w:rsid w:val="00B8265C"/>
    <w:rsid w:val="00B862E1"/>
    <w:rsid w:val="00B867F7"/>
    <w:rsid w:val="00B917DD"/>
    <w:rsid w:val="00BA3E3E"/>
    <w:rsid w:val="00BA71C2"/>
    <w:rsid w:val="00BA7447"/>
    <w:rsid w:val="00BB088E"/>
    <w:rsid w:val="00BB53E2"/>
    <w:rsid w:val="00BC11FA"/>
    <w:rsid w:val="00BC6CE7"/>
    <w:rsid w:val="00BF222A"/>
    <w:rsid w:val="00C068DE"/>
    <w:rsid w:val="00C110DE"/>
    <w:rsid w:val="00C1142E"/>
    <w:rsid w:val="00C11EF4"/>
    <w:rsid w:val="00C1607D"/>
    <w:rsid w:val="00C230EE"/>
    <w:rsid w:val="00C24E82"/>
    <w:rsid w:val="00C26ED8"/>
    <w:rsid w:val="00C27F9D"/>
    <w:rsid w:val="00C347E9"/>
    <w:rsid w:val="00C427E8"/>
    <w:rsid w:val="00C46F7D"/>
    <w:rsid w:val="00C67DEC"/>
    <w:rsid w:val="00C74917"/>
    <w:rsid w:val="00C920FD"/>
    <w:rsid w:val="00CA2A35"/>
    <w:rsid w:val="00CA2B6D"/>
    <w:rsid w:val="00CB6AE8"/>
    <w:rsid w:val="00CC511F"/>
    <w:rsid w:val="00CC6662"/>
    <w:rsid w:val="00CC7120"/>
    <w:rsid w:val="00CD10AF"/>
    <w:rsid w:val="00CD2F54"/>
    <w:rsid w:val="00CF3160"/>
    <w:rsid w:val="00CF4090"/>
    <w:rsid w:val="00D07249"/>
    <w:rsid w:val="00D10B72"/>
    <w:rsid w:val="00D142D6"/>
    <w:rsid w:val="00D2172F"/>
    <w:rsid w:val="00D23E70"/>
    <w:rsid w:val="00D26A82"/>
    <w:rsid w:val="00D34F8B"/>
    <w:rsid w:val="00D36DF9"/>
    <w:rsid w:val="00D45E1E"/>
    <w:rsid w:val="00D51119"/>
    <w:rsid w:val="00D5202E"/>
    <w:rsid w:val="00D62231"/>
    <w:rsid w:val="00D72660"/>
    <w:rsid w:val="00D74083"/>
    <w:rsid w:val="00D76B9D"/>
    <w:rsid w:val="00D97392"/>
    <w:rsid w:val="00DA03D8"/>
    <w:rsid w:val="00DA7431"/>
    <w:rsid w:val="00DB4892"/>
    <w:rsid w:val="00DC4E4A"/>
    <w:rsid w:val="00DC6B3B"/>
    <w:rsid w:val="00DD1EB4"/>
    <w:rsid w:val="00DD28EC"/>
    <w:rsid w:val="00DD6F93"/>
    <w:rsid w:val="00DE220F"/>
    <w:rsid w:val="00DF00E3"/>
    <w:rsid w:val="00DF37E4"/>
    <w:rsid w:val="00E028F4"/>
    <w:rsid w:val="00E10CF0"/>
    <w:rsid w:val="00E1149A"/>
    <w:rsid w:val="00E1282E"/>
    <w:rsid w:val="00E1680E"/>
    <w:rsid w:val="00E26A69"/>
    <w:rsid w:val="00E31602"/>
    <w:rsid w:val="00E33547"/>
    <w:rsid w:val="00E36D56"/>
    <w:rsid w:val="00E54D39"/>
    <w:rsid w:val="00E631BD"/>
    <w:rsid w:val="00E6488B"/>
    <w:rsid w:val="00E650CF"/>
    <w:rsid w:val="00E66410"/>
    <w:rsid w:val="00E721BF"/>
    <w:rsid w:val="00E82EBA"/>
    <w:rsid w:val="00E86400"/>
    <w:rsid w:val="00EA22C8"/>
    <w:rsid w:val="00EA399F"/>
    <w:rsid w:val="00EA4A3F"/>
    <w:rsid w:val="00EA4BD3"/>
    <w:rsid w:val="00EB11AA"/>
    <w:rsid w:val="00EB41FC"/>
    <w:rsid w:val="00ED5706"/>
    <w:rsid w:val="00ED7A25"/>
    <w:rsid w:val="00EF347F"/>
    <w:rsid w:val="00EF4C69"/>
    <w:rsid w:val="00EF79DC"/>
    <w:rsid w:val="00F0087B"/>
    <w:rsid w:val="00F04511"/>
    <w:rsid w:val="00F06AB9"/>
    <w:rsid w:val="00F13015"/>
    <w:rsid w:val="00F30686"/>
    <w:rsid w:val="00F349D4"/>
    <w:rsid w:val="00F364FA"/>
    <w:rsid w:val="00F4054F"/>
    <w:rsid w:val="00F46E59"/>
    <w:rsid w:val="00F558BF"/>
    <w:rsid w:val="00F57CE2"/>
    <w:rsid w:val="00F7378B"/>
    <w:rsid w:val="00F808F9"/>
    <w:rsid w:val="00F83A65"/>
    <w:rsid w:val="00F846ED"/>
    <w:rsid w:val="00F9694E"/>
    <w:rsid w:val="00FA02AA"/>
    <w:rsid w:val="00FA2A6A"/>
    <w:rsid w:val="00FB0C1B"/>
    <w:rsid w:val="00FB14BC"/>
    <w:rsid w:val="00FB3476"/>
    <w:rsid w:val="00FB38C3"/>
    <w:rsid w:val="00FB6C9A"/>
    <w:rsid w:val="00FB6DA8"/>
    <w:rsid w:val="00FC4B3B"/>
    <w:rsid w:val="00FC7920"/>
    <w:rsid w:val="00FD1B22"/>
    <w:rsid w:val="00FD57C7"/>
    <w:rsid w:val="00FD75F6"/>
    <w:rsid w:val="00FE05E6"/>
    <w:rsid w:val="00FE13AC"/>
    <w:rsid w:val="00FE4527"/>
    <w:rsid w:val="00FE7E5E"/>
    <w:rsid w:val="00FF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26A69"/>
    <w:pPr>
      <w:spacing w:after="0" w:line="240" w:lineRule="auto"/>
      <w:ind w:firstLine="1247"/>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E26A69"/>
    <w:rPr>
      <w:rFonts w:ascii="Times New Roman" w:eastAsia="Times New Roman" w:hAnsi="Times New Roman" w:cs="Times New Roman"/>
      <w:sz w:val="24"/>
      <w:szCs w:val="20"/>
      <w:lang w:val="lt-LT"/>
    </w:rPr>
  </w:style>
  <w:style w:type="paragraph" w:styleId="ListParagraph">
    <w:name w:val="List Paragraph"/>
    <w:basedOn w:val="Normal"/>
    <w:link w:val="ListParagraphChar"/>
    <w:uiPriority w:val="34"/>
    <w:qFormat/>
    <w:rsid w:val="00E26A69"/>
    <w:pPr>
      <w:spacing w:after="0" w:line="240" w:lineRule="auto"/>
      <w:ind w:left="720"/>
      <w:contextualSpacing/>
    </w:pPr>
    <w:rPr>
      <w:rFonts w:ascii="Times New Roman" w:eastAsia="Times New Roman" w:hAnsi="Times New Roman" w:cs="Times New Roman"/>
      <w:sz w:val="20"/>
      <w:szCs w:val="20"/>
      <w:lang w:val="lt-LT"/>
    </w:rPr>
  </w:style>
  <w:style w:type="character" w:styleId="CommentReference">
    <w:name w:val="annotation reference"/>
    <w:basedOn w:val="DefaultParagraphFont"/>
    <w:unhideWhenUsed/>
    <w:rsid w:val="00E26A69"/>
    <w:rPr>
      <w:sz w:val="16"/>
      <w:szCs w:val="16"/>
    </w:rPr>
  </w:style>
  <w:style w:type="paragraph" w:styleId="CommentText">
    <w:name w:val="annotation text"/>
    <w:basedOn w:val="Normal"/>
    <w:link w:val="CommentTextChar"/>
    <w:uiPriority w:val="99"/>
    <w:unhideWhenUsed/>
    <w:qFormat/>
    <w:rsid w:val="00E26A69"/>
    <w:pPr>
      <w:spacing w:line="240" w:lineRule="auto"/>
    </w:pPr>
    <w:rPr>
      <w:sz w:val="20"/>
      <w:szCs w:val="20"/>
    </w:rPr>
  </w:style>
  <w:style w:type="character" w:customStyle="1" w:styleId="CommentTextChar">
    <w:name w:val="Comment Text Char"/>
    <w:basedOn w:val="DefaultParagraphFont"/>
    <w:link w:val="CommentText"/>
    <w:uiPriority w:val="99"/>
    <w:qFormat/>
    <w:rsid w:val="00E26A69"/>
    <w:rPr>
      <w:sz w:val="20"/>
      <w:szCs w:val="20"/>
    </w:rPr>
  </w:style>
  <w:style w:type="paragraph" w:styleId="BalloonText">
    <w:name w:val="Balloon Text"/>
    <w:basedOn w:val="Normal"/>
    <w:link w:val="BalloonTextChar"/>
    <w:uiPriority w:val="99"/>
    <w:semiHidden/>
    <w:unhideWhenUsed/>
    <w:rsid w:val="00E26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6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9010D"/>
    <w:rPr>
      <w:b/>
      <w:bCs/>
    </w:rPr>
  </w:style>
  <w:style w:type="character" w:customStyle="1" w:styleId="CommentSubjectChar">
    <w:name w:val="Comment Subject Char"/>
    <w:basedOn w:val="CommentTextChar"/>
    <w:link w:val="CommentSubject"/>
    <w:uiPriority w:val="99"/>
    <w:semiHidden/>
    <w:rsid w:val="0059010D"/>
    <w:rPr>
      <w:b/>
      <w:bCs/>
      <w:sz w:val="20"/>
      <w:szCs w:val="20"/>
    </w:rPr>
  </w:style>
  <w:style w:type="paragraph" w:styleId="NoSpacing">
    <w:name w:val="No Spacing"/>
    <w:uiPriority w:val="1"/>
    <w:qFormat/>
    <w:rsid w:val="004B7CC7"/>
    <w:pPr>
      <w:spacing w:after="0" w:line="240" w:lineRule="auto"/>
    </w:pPr>
  </w:style>
  <w:style w:type="paragraph" w:styleId="Header">
    <w:name w:val="header"/>
    <w:basedOn w:val="Normal"/>
    <w:link w:val="HeaderChar"/>
    <w:uiPriority w:val="99"/>
    <w:unhideWhenUsed/>
    <w:rsid w:val="000812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1251"/>
  </w:style>
  <w:style w:type="paragraph" w:styleId="Footer">
    <w:name w:val="footer"/>
    <w:basedOn w:val="Normal"/>
    <w:link w:val="FooterChar"/>
    <w:uiPriority w:val="99"/>
    <w:unhideWhenUsed/>
    <w:rsid w:val="000812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1251"/>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Footnote ak Char1"/>
    <w:basedOn w:val="Normal"/>
    <w:link w:val="FootnoteTextChar"/>
    <w:uiPriority w:val="99"/>
    <w:unhideWhenUsed/>
    <w:rsid w:val="00AB4776"/>
    <w:pPr>
      <w:spacing w:after="0" w:line="240" w:lineRule="auto"/>
      <w:jc w:val="both"/>
    </w:pPr>
    <w:rPr>
      <w:rFonts w:ascii="Times New Roman" w:hAnsi="Times New Roman"/>
      <w:sz w:val="20"/>
      <w:szCs w:val="20"/>
      <w:lang w:val="lt-LT"/>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uiPriority w:val="99"/>
    <w:rsid w:val="00AB4776"/>
    <w:rPr>
      <w:rFonts w:ascii="Times New Roman" w:hAnsi="Times New Roman"/>
      <w:sz w:val="20"/>
      <w:szCs w:val="20"/>
      <w:lang w:val="lt-LT"/>
    </w:rPr>
  </w:style>
  <w:style w:type="character" w:styleId="FootnoteReference">
    <w:name w:val="footnote reference"/>
    <w:aliases w:val="Ref,de nota al pie,Puslapio išnašos nuoroda1,fr,(NECG) Footnote Reference,o"/>
    <w:basedOn w:val="DefaultParagraphFont"/>
    <w:uiPriority w:val="99"/>
    <w:unhideWhenUsed/>
    <w:rsid w:val="00AB4776"/>
    <w:rPr>
      <w:vertAlign w:val="superscript"/>
    </w:rPr>
  </w:style>
  <w:style w:type="paragraph" w:customStyle="1" w:styleId="KTpstrnum">
    <w:name w:val="KT pstr num"/>
    <w:basedOn w:val="Normal"/>
    <w:link w:val="KTpstrnumChar"/>
    <w:qFormat/>
    <w:rsid w:val="00AB4776"/>
    <w:pPr>
      <w:numPr>
        <w:numId w:val="3"/>
      </w:numPr>
      <w:spacing w:after="0" w:line="240" w:lineRule="auto"/>
      <w:jc w:val="both"/>
    </w:pPr>
    <w:rPr>
      <w:rFonts w:ascii="Times New Roman" w:hAnsi="Times New Roman"/>
      <w:sz w:val="24"/>
      <w:szCs w:val="24"/>
      <w:lang w:val="lt-LT"/>
    </w:rPr>
  </w:style>
  <w:style w:type="character" w:customStyle="1" w:styleId="KTpstrnumChar">
    <w:name w:val="KT pstr num Char"/>
    <w:basedOn w:val="DefaultParagraphFont"/>
    <w:link w:val="KTpstrnum"/>
    <w:rsid w:val="00AB4776"/>
    <w:rPr>
      <w:rFonts w:ascii="Times New Roman" w:hAnsi="Times New Roman"/>
      <w:sz w:val="24"/>
      <w:szCs w:val="24"/>
      <w:lang w:val="lt-LT"/>
    </w:rPr>
  </w:style>
  <w:style w:type="character" w:customStyle="1" w:styleId="apple-style-span">
    <w:name w:val="apple-style-span"/>
    <w:basedOn w:val="DefaultParagraphFont"/>
    <w:rsid w:val="0053759B"/>
  </w:style>
  <w:style w:type="character" w:customStyle="1" w:styleId="ListParagraphChar">
    <w:name w:val="List Paragraph Char"/>
    <w:basedOn w:val="DefaultParagraphFont"/>
    <w:link w:val="ListParagraph"/>
    <w:uiPriority w:val="34"/>
    <w:qFormat/>
    <w:rsid w:val="00AB070F"/>
    <w:rPr>
      <w:rFonts w:ascii="Times New Roman" w:eastAsia="Times New Roman" w:hAnsi="Times New Roman" w:cs="Times New Roman"/>
      <w:sz w:val="20"/>
      <w:szCs w:val="20"/>
      <w:lang w:val="lt-LT"/>
    </w:rPr>
  </w:style>
  <w:style w:type="paragraph" w:customStyle="1" w:styleId="xxmsonospacing">
    <w:name w:val="x_x_msonospacing"/>
    <w:basedOn w:val="Normal"/>
    <w:rsid w:val="00A016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atytasispastraiposriftas">
    <w:name w:val="Numatytasis pastraipos šriftas"/>
    <w:rsid w:val="00FA2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26A69"/>
    <w:pPr>
      <w:spacing w:after="0" w:line="240" w:lineRule="auto"/>
      <w:ind w:firstLine="1247"/>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E26A69"/>
    <w:rPr>
      <w:rFonts w:ascii="Times New Roman" w:eastAsia="Times New Roman" w:hAnsi="Times New Roman" w:cs="Times New Roman"/>
      <w:sz w:val="24"/>
      <w:szCs w:val="20"/>
      <w:lang w:val="lt-LT"/>
    </w:rPr>
  </w:style>
  <w:style w:type="paragraph" w:styleId="ListParagraph">
    <w:name w:val="List Paragraph"/>
    <w:basedOn w:val="Normal"/>
    <w:link w:val="ListParagraphChar"/>
    <w:uiPriority w:val="34"/>
    <w:qFormat/>
    <w:rsid w:val="00E26A69"/>
    <w:pPr>
      <w:spacing w:after="0" w:line="240" w:lineRule="auto"/>
      <w:ind w:left="720"/>
      <w:contextualSpacing/>
    </w:pPr>
    <w:rPr>
      <w:rFonts w:ascii="Times New Roman" w:eastAsia="Times New Roman" w:hAnsi="Times New Roman" w:cs="Times New Roman"/>
      <w:sz w:val="20"/>
      <w:szCs w:val="20"/>
      <w:lang w:val="lt-LT"/>
    </w:rPr>
  </w:style>
  <w:style w:type="character" w:styleId="CommentReference">
    <w:name w:val="annotation reference"/>
    <w:basedOn w:val="DefaultParagraphFont"/>
    <w:unhideWhenUsed/>
    <w:rsid w:val="00E26A69"/>
    <w:rPr>
      <w:sz w:val="16"/>
      <w:szCs w:val="16"/>
    </w:rPr>
  </w:style>
  <w:style w:type="paragraph" w:styleId="CommentText">
    <w:name w:val="annotation text"/>
    <w:basedOn w:val="Normal"/>
    <w:link w:val="CommentTextChar"/>
    <w:uiPriority w:val="99"/>
    <w:unhideWhenUsed/>
    <w:qFormat/>
    <w:rsid w:val="00E26A69"/>
    <w:pPr>
      <w:spacing w:line="240" w:lineRule="auto"/>
    </w:pPr>
    <w:rPr>
      <w:sz w:val="20"/>
      <w:szCs w:val="20"/>
    </w:rPr>
  </w:style>
  <w:style w:type="character" w:customStyle="1" w:styleId="CommentTextChar">
    <w:name w:val="Comment Text Char"/>
    <w:basedOn w:val="DefaultParagraphFont"/>
    <w:link w:val="CommentText"/>
    <w:uiPriority w:val="99"/>
    <w:qFormat/>
    <w:rsid w:val="00E26A69"/>
    <w:rPr>
      <w:sz w:val="20"/>
      <w:szCs w:val="20"/>
    </w:rPr>
  </w:style>
  <w:style w:type="paragraph" w:styleId="BalloonText">
    <w:name w:val="Balloon Text"/>
    <w:basedOn w:val="Normal"/>
    <w:link w:val="BalloonTextChar"/>
    <w:uiPriority w:val="99"/>
    <w:semiHidden/>
    <w:unhideWhenUsed/>
    <w:rsid w:val="00E26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6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9010D"/>
    <w:rPr>
      <w:b/>
      <w:bCs/>
    </w:rPr>
  </w:style>
  <w:style w:type="character" w:customStyle="1" w:styleId="CommentSubjectChar">
    <w:name w:val="Comment Subject Char"/>
    <w:basedOn w:val="CommentTextChar"/>
    <w:link w:val="CommentSubject"/>
    <w:uiPriority w:val="99"/>
    <w:semiHidden/>
    <w:rsid w:val="0059010D"/>
    <w:rPr>
      <w:b/>
      <w:bCs/>
      <w:sz w:val="20"/>
      <w:szCs w:val="20"/>
    </w:rPr>
  </w:style>
  <w:style w:type="paragraph" w:styleId="NoSpacing">
    <w:name w:val="No Spacing"/>
    <w:uiPriority w:val="1"/>
    <w:qFormat/>
    <w:rsid w:val="004B7CC7"/>
    <w:pPr>
      <w:spacing w:after="0" w:line="240" w:lineRule="auto"/>
    </w:pPr>
  </w:style>
  <w:style w:type="paragraph" w:styleId="Header">
    <w:name w:val="header"/>
    <w:basedOn w:val="Normal"/>
    <w:link w:val="HeaderChar"/>
    <w:uiPriority w:val="99"/>
    <w:unhideWhenUsed/>
    <w:rsid w:val="000812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1251"/>
  </w:style>
  <w:style w:type="paragraph" w:styleId="Footer">
    <w:name w:val="footer"/>
    <w:basedOn w:val="Normal"/>
    <w:link w:val="FooterChar"/>
    <w:uiPriority w:val="99"/>
    <w:unhideWhenUsed/>
    <w:rsid w:val="000812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1251"/>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Footnote ak Char1"/>
    <w:basedOn w:val="Normal"/>
    <w:link w:val="FootnoteTextChar"/>
    <w:uiPriority w:val="99"/>
    <w:unhideWhenUsed/>
    <w:rsid w:val="00AB4776"/>
    <w:pPr>
      <w:spacing w:after="0" w:line="240" w:lineRule="auto"/>
      <w:jc w:val="both"/>
    </w:pPr>
    <w:rPr>
      <w:rFonts w:ascii="Times New Roman" w:hAnsi="Times New Roman"/>
      <w:sz w:val="20"/>
      <w:szCs w:val="20"/>
      <w:lang w:val="lt-LT"/>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uiPriority w:val="99"/>
    <w:rsid w:val="00AB4776"/>
    <w:rPr>
      <w:rFonts w:ascii="Times New Roman" w:hAnsi="Times New Roman"/>
      <w:sz w:val="20"/>
      <w:szCs w:val="20"/>
      <w:lang w:val="lt-LT"/>
    </w:rPr>
  </w:style>
  <w:style w:type="character" w:styleId="FootnoteReference">
    <w:name w:val="footnote reference"/>
    <w:aliases w:val="Ref,de nota al pie,Puslapio išnašos nuoroda1,fr,(NECG) Footnote Reference,o"/>
    <w:basedOn w:val="DefaultParagraphFont"/>
    <w:uiPriority w:val="99"/>
    <w:unhideWhenUsed/>
    <w:rsid w:val="00AB4776"/>
    <w:rPr>
      <w:vertAlign w:val="superscript"/>
    </w:rPr>
  </w:style>
  <w:style w:type="paragraph" w:customStyle="1" w:styleId="KTpstrnum">
    <w:name w:val="KT pstr num"/>
    <w:basedOn w:val="Normal"/>
    <w:link w:val="KTpstrnumChar"/>
    <w:qFormat/>
    <w:rsid w:val="00AB4776"/>
    <w:pPr>
      <w:numPr>
        <w:numId w:val="3"/>
      </w:numPr>
      <w:spacing w:after="0" w:line="240" w:lineRule="auto"/>
      <w:jc w:val="both"/>
    </w:pPr>
    <w:rPr>
      <w:rFonts w:ascii="Times New Roman" w:hAnsi="Times New Roman"/>
      <w:sz w:val="24"/>
      <w:szCs w:val="24"/>
      <w:lang w:val="lt-LT"/>
    </w:rPr>
  </w:style>
  <w:style w:type="character" w:customStyle="1" w:styleId="KTpstrnumChar">
    <w:name w:val="KT pstr num Char"/>
    <w:basedOn w:val="DefaultParagraphFont"/>
    <w:link w:val="KTpstrnum"/>
    <w:rsid w:val="00AB4776"/>
    <w:rPr>
      <w:rFonts w:ascii="Times New Roman" w:hAnsi="Times New Roman"/>
      <w:sz w:val="24"/>
      <w:szCs w:val="24"/>
      <w:lang w:val="lt-LT"/>
    </w:rPr>
  </w:style>
  <w:style w:type="character" w:customStyle="1" w:styleId="apple-style-span">
    <w:name w:val="apple-style-span"/>
    <w:basedOn w:val="DefaultParagraphFont"/>
    <w:rsid w:val="0053759B"/>
  </w:style>
  <w:style w:type="character" w:customStyle="1" w:styleId="ListParagraphChar">
    <w:name w:val="List Paragraph Char"/>
    <w:basedOn w:val="DefaultParagraphFont"/>
    <w:link w:val="ListParagraph"/>
    <w:uiPriority w:val="34"/>
    <w:qFormat/>
    <w:rsid w:val="00AB070F"/>
    <w:rPr>
      <w:rFonts w:ascii="Times New Roman" w:eastAsia="Times New Roman" w:hAnsi="Times New Roman" w:cs="Times New Roman"/>
      <w:sz w:val="20"/>
      <w:szCs w:val="20"/>
      <w:lang w:val="lt-LT"/>
    </w:rPr>
  </w:style>
  <w:style w:type="paragraph" w:customStyle="1" w:styleId="xxmsonospacing">
    <w:name w:val="x_x_msonospacing"/>
    <w:basedOn w:val="Normal"/>
    <w:rsid w:val="00A016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atytasispastraiposriftas">
    <w:name w:val="Numatytasis pastraipos šriftas"/>
    <w:rsid w:val="00FA2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7FA5-D62C-4834-BB46-45716404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Algimantė Treinienė</cp:lastModifiedBy>
  <cp:revision>2</cp:revision>
  <cp:lastPrinted>2019-05-16T07:25:00Z</cp:lastPrinted>
  <dcterms:created xsi:type="dcterms:W3CDTF">2021-04-29T12:02:00Z</dcterms:created>
  <dcterms:modified xsi:type="dcterms:W3CDTF">2021-04-29T12:02:00Z</dcterms:modified>
</cp:coreProperties>
</file>