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sdt>
      <w:sdtPr>
        <w:alias w:val="pagrindine"/>
        <w:tag w:val="part_54702e53d14d4a6e81b69aa1063f02e5"/>
        <w:lock w:val="sdtLocked"/>
        <w:richText/>
      </w:sdtPr>
      <w:sdtContent>
        <w:p w14:paraId="6799AAC2" w14:textId="77777777">
          <w:pPr>
            <w:tabs>
              <w:tab w:val="center" w:pos="4153"/>
              <w:tab w:val="right" w:pos="8306"/>
            </w:tabs>
            <w:rPr>
              <w:lang w:eastAsia="lt-LT"/>
            </w:rPr>
          </w:pPr>
        </w:p>
        <w:p w14:paraId="036F9C59" w14:textId="77777777">
          <w:pPr>
            <w:ind w:firstLine="134"/>
            <w:jc w:val="right"/>
            <w:rPr>
              <w:b/>
              <w:bCs/>
              <w:lang w:eastAsia="lt-LT"/>
            </w:rPr>
          </w:pPr>
          <w:r>
            <w:rPr>
              <w:b/>
              <w:bCs/>
              <w:lang w:eastAsia="lt-LT"/>
            </w:rPr>
            <w:t xml:space="preserve">Projekto </w:t>
          </w:r>
        </w:p>
        <w:p w14:paraId="06B5A660" w14:textId="6BCDA8C5">
          <w:pPr>
            <w:jc w:val="right"/>
            <w:rPr>
              <w:b/>
              <w:bCs/>
              <w:lang w:eastAsia="lt-LT"/>
            </w:rPr>
          </w:pPr>
          <w:r>
            <w:rPr>
              <w:b/>
              <w:bCs/>
              <w:lang w:eastAsia="lt-LT"/>
            </w:rPr>
            <w:t>lyginamasis variantas</w:t>
          </w:r>
        </w:p>
        <w:p w14:paraId="4BD079DF" w14:textId="77777777">
          <w:pPr>
            <w:jc w:val="right"/>
            <w:rPr>
              <w:b/>
              <w:bCs/>
              <w:lang w:eastAsia="lt-LT"/>
            </w:rPr>
          </w:pPr>
        </w:p>
        <w:p w14:paraId="06B5A662" w14:textId="77777777">
          <w:pPr>
            <w:keepNext/>
            <w:jc w:val="center"/>
            <w:rPr>
              <w:rFonts w:ascii="Arial" w:hAnsi="Arial" w:cs="Arial"/>
              <w:caps/>
              <w:sz w:val="36"/>
              <w:lang w:eastAsia="lt-LT"/>
            </w:rPr>
          </w:pPr>
          <w:r>
            <w:rPr>
              <w:rFonts w:ascii="Arial" w:hAnsi="Arial" w:cs="Arial"/>
              <w:caps/>
              <w:sz w:val="36"/>
              <w:lang w:eastAsia="lt-LT"/>
            </w:rPr>
            <w:t>Lietuvos Respublikos Vyriausybė</w:t>
          </w:r>
        </w:p>
        <w:p w14:paraId="06B5A663" w14:textId="77777777">
          <w:pPr>
            <w:jc w:val="center"/>
            <w:rPr>
              <w:caps/>
              <w:lang w:eastAsia="lt-LT"/>
            </w:rPr>
          </w:pPr>
        </w:p>
        <w:p w14:paraId="06B5A664" w14:textId="77777777">
          <w:pPr>
            <w:jc w:val="center"/>
            <w:rPr>
              <w:b/>
              <w:caps/>
              <w:lang w:eastAsia="lt-LT"/>
            </w:rPr>
          </w:pPr>
          <w:r>
            <w:rPr>
              <w:b/>
              <w:caps/>
              <w:lang w:eastAsia="lt-LT"/>
            </w:rPr>
            <w:t>nutarimas</w:t>
          </w:r>
        </w:p>
        <w:p w14:paraId="06B5A665" w14:textId="1B2D7702">
          <w:pPr>
            <w:widowControl w:val="0"/>
            <w:jc w:val="center"/>
            <w:rPr>
              <w:lang w:eastAsia="lt-LT"/>
            </w:rPr>
          </w:pPr>
          <w:r>
            <w:rPr>
              <w:b/>
              <w:caps/>
              <w:lang w:eastAsia="lt-LT"/>
            </w:rPr>
            <w:t>DĖL LIETUVOS RESPUBLIKOS VYRIAUSYBĖS 2002 m. balandžio 5 d. NUTARIMO NR. 473 „Dėl įgaliojimų suteikimo įgyvendinant Lietuvos Respublikos žmonių užkrečiamųjų ligų profilaktikos ir kontrolės įstatymą“ PAKEITIMO</w:t>
          </w:r>
        </w:p>
        <w:p w14:paraId="06B5A666" w14:textId="77777777">
          <w:pPr>
            <w:widowControl w:val="0"/>
            <w:jc w:val="center"/>
            <w:rPr>
              <w:b/>
              <w:caps/>
              <w:lang w:eastAsia="lt-LT"/>
            </w:rPr>
          </w:pPr>
        </w:p>
        <w:p w14:paraId="06B5A667" w14:textId="17E1BF90">
          <w:pPr>
            <w:ind w:firstLine="62"/>
            <w:jc w:val="center"/>
            <w:rPr>
              <w:lang w:eastAsia="lt-LT"/>
            </w:rPr>
          </w:pPr>
          <w:r>
            <w:rPr>
              <w:lang w:eastAsia="lt-LT"/>
            </w:rPr>
            <w:t xml:space="preserve">Nr.  </w:t>
          </w:r>
        </w:p>
        <w:p w14:paraId="06B5A668" w14:textId="77777777">
          <w:pPr>
            <w:jc w:val="center"/>
            <w:rPr>
              <w:lang w:eastAsia="lt-LT"/>
            </w:rPr>
          </w:pPr>
          <w:r>
            <w:rPr>
              <w:lang w:eastAsia="lt-LT"/>
            </w:rPr>
            <w:t>Vilnius</w:t>
          </w:r>
        </w:p>
        <w:p w14:paraId="06B5A669" w14:textId="77777777">
          <w:pPr>
            <w:tabs>
              <w:tab w:val="left" w:pos="709"/>
            </w:tabs>
            <w:jc w:val="center"/>
            <w:rPr>
              <w:lang w:eastAsia="lt-LT"/>
            </w:rPr>
          </w:pPr>
        </w:p>
        <w:p w14:paraId="7773FB5D" w14:textId="77777777">
          <w:pPr>
            <w:tabs>
              <w:tab w:val="left" w:pos="709"/>
            </w:tabs>
            <w:jc w:val="center"/>
            <w:rPr>
              <w:lang w:eastAsia="lt-LT"/>
            </w:rPr>
          </w:pPr>
        </w:p>
        <w:sdt>
          <w:sdtPr>
            <w:alias w:val="preambule"/>
            <w:tag w:val="part_62f2c45bd4724b208b117895b81c4660"/>
            <w:lock w:val="sdtLocked"/>
            <w:richText/>
          </w:sdtPr>
          <w:sdtContent>
            <w:p w14:paraId="06B5A66A" w14:textId="77777777">
              <w:pPr>
                <w:tabs>
                  <w:tab w:val="left" w:pos="709"/>
                </w:tabs>
                <w:spacing w:line="360"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sdtContent>
        </w:sdt>
        <w:sdt>
          <w:sdtPr>
            <w:alias w:val="pastraipa"/>
            <w:tag w:val="part_dc378682c24e4304a18271fc07fd4e0e"/>
            <w:lock w:val="sdtLocked"/>
            <w:richText/>
          </w:sdtPr>
          <w:sdtContent>
            <w:p w14:paraId="7572FCC5" w14:textId="77777777">
              <w:pPr>
                <w:tabs>
                  <w:tab w:val="left" w:pos="709"/>
                </w:tabs>
                <w:spacing w:line="360" w:lineRule="auto"/>
                <w:ind w:firstLine="744"/>
                <w:jc w:val="both"/>
                <w:rPr>
                  <w:lang w:eastAsia="lt-LT"/>
                </w:rPr>
              </w:pPr>
              <w:r>
                <w:rPr>
                  <w:lang w:eastAsia="lt-LT"/>
                </w:rPr>
                <w:t>Pakeisti Lietuvos Respublikos Vyriausybės 2002 m. balandžio 5 d. nutarimą Nr. 473 „Dėl įgaliojimų suteikimo įgyvendinant Lietuvos Respublikos žmonių užkrečiamųjų ligų profilaktikos ir kontrolės įstatymą“:</w:t>
              </w:r>
            </w:p>
          </w:sdtContent>
        </w:sdt>
        <w:sdt>
          <w:sdtPr>
            <w:alias w:val="1 p."/>
            <w:tag w:val="part_f7d79736ee504a5ba7bcbf56b41d48b8"/>
            <w:lock w:val="sdtLocked"/>
            <w:richText/>
          </w:sdtPr>
          <w:sdtContent>
            <w:p w14:paraId="6D84E74E" w14:textId="77777777">
              <w:pPr>
                <w:tabs>
                  <w:tab w:val="left" w:pos="709"/>
                </w:tabs>
                <w:spacing w:line="360" w:lineRule="auto"/>
                <w:ind w:firstLine="744"/>
                <w:jc w:val="both"/>
                <w:rPr>
                  <w:lang w:eastAsia="lt-LT"/>
                </w:rPr>
              </w:pPr>
              <w:sdt>
                <w:sdtPr>
                  <w:alias w:val="Numeris"/>
                  <w:tag w:val="nr_f7d79736ee504a5ba7bcbf56b41d48b8"/>
                  <w:lock w:val="sdtLocked"/>
                  <w:richText/>
                </w:sdtPr>
                <w:sdtContent>
                  <w:r>
                    <w:rPr>
                      <w:lang w:eastAsia="lt-LT"/>
                    </w:rPr>
                    <w:t>1</w:t>
                  </w:r>
                </w:sdtContent>
              </w:sdt>
              <w:r>
                <w:rPr>
                  <w:lang w:eastAsia="lt-LT"/>
                </w:rPr>
                <w:t>. Pakeisti preambulę ir ją išdėstyti taip:</w:t>
              </w:r>
            </w:p>
            <w:sdt>
              <w:sdtPr>
                <w:alias w:val="citata"/>
                <w:tag w:val="part_7ee5014f70ae422c8c5c9cc169f8b7f2"/>
                <w:lock w:val="sdtLocked"/>
                <w:richText/>
              </w:sdtPr>
              <w:sdtContent>
                <w:sdt>
                  <w:sdtPr>
                    <w:alias w:val="pastraipa"/>
                    <w:tag w:val="part_110223e8522a492d9d66c1c1a1bc8886"/>
                    <w:lock w:val="sdtLocked"/>
                    <w:richText/>
                  </w:sdtPr>
                  <w:sdtContent>
                    <w:p w14:paraId="2A934A32" w14:textId="121FB897">
                      <w:pPr>
                        <w:tabs>
                          <w:tab w:val="left" w:pos="709"/>
                        </w:tabs>
                        <w:spacing w:line="360" w:lineRule="auto"/>
                        <w:ind w:firstLine="744"/>
                        <w:jc w:val="both"/>
                        <w:rPr>
                          <w:lang w:eastAsia="lt-LT"/>
                        </w:rPr>
                      </w:pPr>
                      <w:r>
                        <w:rPr>
                          <w:lang w:eastAsia="lt-LT"/>
                        </w:rPr>
                        <w:t>„</w:t>
                      </w:r>
                      <w:r>
                        <w:rPr>
                          <w:b/>
                          <w:bCs/>
                          <w:lang w:eastAsia="lt-LT"/>
                        </w:rPr>
                        <w:t>Vadovaudamasi</w:t>
                      </w:r>
                      <w:r>
                        <w:rPr>
                          <w:lang w:eastAsia="lt-LT"/>
                        </w:rPr>
                        <w:t xml:space="preserve"> </w:t>
                      </w:r>
                      <w:r>
                        <w:rPr>
                          <w:strike/>
                          <w:lang w:eastAsia="lt-LT"/>
                        </w:rPr>
                        <w:t>Vykdydama</w:t>
                      </w:r>
                      <w:r>
                        <w:rPr>
                          <w:lang w:eastAsia="lt-LT"/>
                        </w:rPr>
                        <w:t xml:space="preserve"> Lietuvos Respublikos žmonių užkrečiamųjų ligų profilaktikos ir kontrolės </w:t>
                      </w:r>
                      <w:r>
                        <w:rPr>
                          <w:b/>
                          <w:bCs/>
                          <w:lang w:eastAsia="lt-LT"/>
                        </w:rPr>
                        <w:t>įstatymo</w:t>
                      </w:r>
                      <w:r>
                        <w:rPr>
                          <w:lang w:eastAsia="lt-LT"/>
                        </w:rPr>
                        <w:t xml:space="preserve"> </w:t>
                      </w:r>
                      <w:r>
                        <w:rPr>
                          <w:strike/>
                          <w:lang w:eastAsia="lt-LT"/>
                        </w:rPr>
                        <w:t>įstatymą</w:t>
                      </w:r>
                      <w:r>
                        <w:rPr>
                          <w:lang w:eastAsia="lt-LT"/>
                        </w:rPr>
                        <w:t xml:space="preserve"> </w:t>
                      </w:r>
                      <w:r>
                        <w:rPr>
                          <w:strike/>
                          <w:lang w:eastAsia="lt-LT"/>
                        </w:rPr>
                        <w:t xml:space="preserve">(Žin., 1996, Nr. </w:t>
                      </w:r>
                      <w:fldSimple w:instr="HYPERLINK https://www.e-tar.lt/portal/legalAct.html?documentId=TAIS.32088 \t _blank">
                        <w:r>
                          <w:rPr>
                            <w:strike/>
                            <w:lang w:eastAsia="lt-LT"/>
                            <w:u w:val="single"/>
                            <w:color w:val="0000FF" w:themeColor="hyperlink"/>
                          </w:rPr>
                          <w:t>104-2363</w:t>
                        </w:r>
                      </w:fldSimple>
                      <w:r>
                        <w:rPr>
                          <w:strike/>
                          <w:lang w:eastAsia="lt-LT"/>
                        </w:rPr>
                        <w:t xml:space="preserve">; 2001, Nr. </w:t>
                      </w:r>
                      <w:fldSimple w:instr="HYPERLINK https://www.e-tar.lt/portal/legalAct.html?documentId=TAIS.157347 \t _blank">
                        <w:r>
                          <w:rPr>
                            <w:strike/>
                            <w:lang w:eastAsia="lt-LT"/>
                            <w:u w:val="single"/>
                            <w:color w:val="0000FF" w:themeColor="hyperlink"/>
                          </w:rPr>
                          <w:t>112-4069</w:t>
                        </w:r>
                      </w:fldSimple>
                      <w:r>
                        <w:rPr>
                          <w:strike/>
                          <w:lang w:eastAsia="lt-LT"/>
                        </w:rPr>
                        <w:t>)</w:t>
                      </w:r>
                      <w:r>
                        <w:rPr>
                          <w:lang w:eastAsia="lt-LT"/>
                        </w:rPr>
                        <w:t xml:space="preserve"> </w:t>
                      </w:r>
                      <w:r>
                        <w:rPr>
                          <w:b/>
                          <w:bCs/>
                          <w:lang w:eastAsia="lt-LT"/>
                        </w:rPr>
                        <w:t>14 straipsnio 3 dalimi</w:t>
                      </w:r>
                      <w:r>
                        <w:rPr>
                          <w:lang w:eastAsia="lt-LT"/>
                        </w:rPr>
                        <w:t xml:space="preserve">, </w:t>
                      </w:r>
                      <w:r>
                        <w:rPr>
                          <w:b/>
                          <w:bCs/>
                          <w:lang w:eastAsia="lt-LT"/>
                        </w:rPr>
                        <w:t>17 straipsniu, 27 straipsnio 1 dalies 5 punktu, 32</w:t>
                      </w:r>
                      <w:r>
                        <w:rPr>
                          <w:b/>
                          <w:bCs/>
                          <w:vertAlign w:val="superscript"/>
                          <w:lang w:eastAsia="lt-LT"/>
                        </w:rPr>
                        <w:t>1</w:t>
                      </w:r>
                      <w:r>
                        <w:rPr>
                          <w:b/>
                          <w:bCs/>
                          <w:lang w:eastAsia="lt-LT"/>
                        </w:rPr>
                        <w:t xml:space="preserve"> straipsnio 1 dalimi,</w:t>
                      </w:r>
                      <w:r>
                        <w:rPr>
                          <w:lang w:eastAsia="lt-LT"/>
                        </w:rPr>
                        <w:t xml:space="preserve"> Lietuvos Respublikos Vyriausybė n u t a r i a:“.</w:t>
                      </w:r>
                    </w:p>
                  </w:sdtContent>
                </w:sdt>
              </w:sdtContent>
            </w:sdt>
          </w:sdtContent>
        </w:sdt>
        <w:sdt>
          <w:sdtPr>
            <w:alias w:val="2 p."/>
            <w:tag w:val="part_dfab8cbbbe6b48e78cf15ffc4df4bcbc"/>
            <w:lock w:val="sdtLocked"/>
            <w:richText/>
          </w:sdtPr>
          <w:sdtContent>
            <w:p w14:paraId="137968E5" w14:textId="3B6AC5EB">
              <w:pPr>
                <w:tabs>
                  <w:tab w:val="left" w:pos="709"/>
                </w:tabs>
                <w:spacing w:line="360" w:lineRule="auto"/>
                <w:ind w:firstLine="744"/>
                <w:jc w:val="both"/>
                <w:rPr>
                  <w:lang w:eastAsia="lt-LT"/>
                </w:rPr>
              </w:pPr>
              <w:sdt>
                <w:sdtPr>
                  <w:alias w:val="Numeris"/>
                  <w:tag w:val="nr_dfab8cbbbe6b48e78cf15ffc4df4bcbc"/>
                  <w:lock w:val="sdtLocked"/>
                  <w:richText/>
                </w:sdtPr>
                <w:sdtContent>
                  <w:r>
                    <w:rPr>
                      <w:lang w:eastAsia="lt-LT"/>
                    </w:rPr>
                    <w:t>2</w:t>
                  </w:r>
                </w:sdtContent>
              </w:sdt>
              <w:r>
                <w:rPr>
                  <w:lang w:eastAsia="lt-LT"/>
                </w:rPr>
                <w:t>. Papildyti 4 punktu:</w:t>
              </w:r>
            </w:p>
            <w:sdt>
              <w:sdtPr>
                <w:alias w:val="citata"/>
                <w:tag w:val="part_da1b0f39710c452e9e29350f07aba162"/>
                <w:lock w:val="sdtLocked"/>
                <w:richText/>
              </w:sdtPr>
              <w:sdtContent>
                <w:sdt>
                  <w:sdtPr>
                    <w:alias w:val="4 p."/>
                    <w:tag w:val="part_57c23a367b4f4b829a03e11c20327529"/>
                    <w:lock w:val="sdtLocked"/>
                    <w:richText/>
                  </w:sdtPr>
                  <w:sdtContent>
                    <w:p w14:paraId="520A6D32" w14:textId="213AFA32">
                      <w:pPr>
                        <w:tabs>
                          <w:tab w:val="left" w:pos="709"/>
                        </w:tabs>
                        <w:spacing w:line="360" w:lineRule="auto"/>
                        <w:ind w:firstLine="744"/>
                        <w:jc w:val="both"/>
                      </w:pPr>
                      <w:r>
                        <w:rPr>
                          <w:lang w:eastAsia="lt-LT"/>
                        </w:rPr>
                        <w:t>„</w:t>
                      </w:r>
                      <w:sdt>
                        <w:sdtPr>
                          <w:alias w:val="Numeris"/>
                          <w:tag w:val="nr_57c23a367b4f4b829a03e11c20327529"/>
                          <w:lock w:val="sdtLocked"/>
                          <w:richText/>
                        </w:sdtPr>
                        <w:sdtContent>
                          <w:r>
                            <w:rPr>
                              <w:b/>
                              <w:bCs/>
                              <w:lang w:eastAsia="lt-LT"/>
                            </w:rPr>
                            <w:t>4</w:t>
                          </w:r>
                        </w:sdtContent>
                      </w:sdt>
                      <w:r>
                        <w:rPr>
                          <w:b/>
                          <w:bCs/>
                          <w:lang w:eastAsia="lt-LT"/>
                        </w:rPr>
                        <w:t xml:space="preserve">. Parengti ir patvirtinti Lietuvos nacionalinės sveikatos sistemos sveikatos priežiūros įstaigų </w:t>
                      </w:r>
                      <w:r>
                        <w:rPr>
                          <w:b/>
                          <w:bCs/>
                        </w:rPr>
                        <w:t>darbuotojų, įskaitant gydytojus rezidentus, karantino metu organizuojančių ir (ar) teikiančių sveikatos priežiūros paslaugas ypač pavojingomis užkrečiamosiomis ligomis sergantiems pacientams ar vykdančių epidemijų profilaktikos priemones ypač pavojingų ligų židiniuose, pareiginės algos (darbo užmokesčio) pastoviosios dalies koeficiento arba mėnesinės algos (priklausomai nuo įstaigoje taikomos darbuotojų darbo apmokėjimo sistemos) didinimo konkrečiu procentiniu dydžiu nuo 60 iki 100 procentų tvarką nustatantį teisės aktą.</w:t>
                      </w:r>
                      <w:r>
                        <w:t>“</w:t>
                      </w:r>
                    </w:p>
                    <w:p w14:paraId="688AE99E" w14:textId="77777777">
                      <w:pPr>
                        <w:tabs>
                          <w:tab w:val="center" w:pos="-7800"/>
                          <w:tab w:val="left" w:pos="6237"/>
                          <w:tab w:val="right" w:pos="8306"/>
                        </w:tabs>
                      </w:pPr>
                    </w:p>
                    <w:p w14:paraId="3431347B" w14:textId="77777777">
                      <w:pPr>
                        <w:tabs>
                          <w:tab w:val="center" w:pos="-7800"/>
                          <w:tab w:val="left" w:pos="6237"/>
                          <w:tab w:val="right" w:pos="8306"/>
                        </w:tabs>
                      </w:pPr>
                    </w:p>
                  </w:sdtContent>
                </w:sdt>
              </w:sdtContent>
            </w:sdt>
          </w:sdtContent>
        </w:sdt>
        <w:sdt>
          <w:sdtPr>
            <w:alias w:val="signatura"/>
            <w:tag w:val="part_652d1bb65d4f4b96b2add6376ab7622f"/>
            <w:lock w:val="sdtLocked"/>
            <w:richText/>
          </w:sdtPr>
          <w:sdtContent>
            <w:p w14:paraId="06B5A685" w14:textId="756B9720">
              <w:pPr>
                <w:tabs>
                  <w:tab w:val="center" w:pos="-7800"/>
                  <w:tab w:val="left" w:pos="6237"/>
                  <w:tab w:val="right" w:pos="8306"/>
                </w:tabs>
                <w:rPr>
                  <w:lang w:eastAsia="lt-LT"/>
                </w:rPr>
              </w:pPr>
              <w:r>
                <w:rPr>
                  <w:lang w:eastAsia="lt-LT"/>
                </w:rPr>
                <w:t>Ministras Pirmininkas</w:t>
                <w:tab/>
                <w:t xml:space="preserve"> </w:t>
              </w:r>
            </w:p>
            <w:p w14:paraId="06B5A686" w14:textId="77777777">
              <w:pPr>
                <w:tabs>
                  <w:tab w:val="center" w:pos="-7800"/>
                  <w:tab w:val="left" w:pos="6237"/>
                  <w:tab w:val="right" w:pos="8306"/>
                </w:tabs>
                <w:rPr>
                  <w:lang w:eastAsia="lt-LT"/>
                </w:rPr>
              </w:pPr>
            </w:p>
            <w:p w14:paraId="06B5A688" w14:textId="77777777">
              <w:pPr>
                <w:tabs>
                  <w:tab w:val="center" w:pos="-7800"/>
                  <w:tab w:val="left" w:pos="6237"/>
                  <w:tab w:val="right" w:pos="8306"/>
                </w:tabs>
                <w:rPr>
                  <w:lang w:eastAsia="lt-LT"/>
                </w:rPr>
              </w:pPr>
            </w:p>
            <w:p w14:paraId="06B5A689" w14:textId="216DBD3A">
              <w:pPr>
                <w:tabs>
                  <w:tab w:val="center" w:pos="-7800"/>
                  <w:tab w:val="left" w:pos="6237"/>
                  <w:tab w:val="right" w:pos="8306"/>
                </w:tabs>
                <w:rPr>
                  <w:lang w:eastAsia="lt-LT"/>
                </w:rPr>
              </w:pPr>
              <w:r>
                <w:rPr>
                  <w:lang w:eastAsia="lt-LT"/>
                </w:rPr>
                <w:t>Sveikatos apsaugos ministras</w:t>
                <w:tab/>
                <w:t xml:space="preserve"> </w:t>
              </w:r>
            </w:p>
            <w:p w14:paraId="2B71596A" w14:textId="36801266">
              <w:pPr>
                <w:rPr>
                  <w:lang w:eastAsia="lt-LT"/>
                </w:rPr>
              </w:pPr>
            </w:p>
            <w:p w14:paraId="6A4E9331" w14:textId="6371AB38">
              <w:pPr>
                <w:rPr>
                  <w:lang w:eastAsia="lt-LT"/>
                </w:rPr>
              </w:pPr>
            </w:p>
            <w:p w14:paraId="1AC27D2E" w14:textId="32490E86">
              <w:pPr>
                <w:rPr>
                  <w:lang w:eastAsia="lt-LT"/>
                </w:rPr>
              </w:pPr>
            </w:p>
            <w:p w14:paraId="3120211A" w14:textId="77777777">
              <w:pPr>
                <w:rPr>
                  <w:lang w:eastAsia="lt-LT"/>
                </w:rPr>
              </w:pP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cols w:space="1296"/>
      <w:titlePg/>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1E6B4" w14:textId="77777777">
      <w:pPr>
        <w:rPr>
          <w:lang w:eastAsia="lt-LT"/>
        </w:rPr>
      </w:pPr>
      <w:r>
        <w:rPr>
          <w:lang w:eastAsia="lt-LT"/>
        </w:rPr>
        <w:separator/>
      </w:r>
    </w:p>
  </w:endnote>
  <w:endnote w:type="continuationSeparator" w:id="0">
    <w:p w14:paraId="2CC18E0D" w14:textId="77777777">
      <w:pPr>
        <w:rPr>
          <w:lang w:eastAsia="lt-LT"/>
        </w:rPr>
      </w:pPr>
      <w:r>
        <w:rPr>
          <w:lang w:eastAsia="lt-LT"/>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5A694" w14:textId="77777777">
    <w:pPr>
      <w:tabs>
        <w:tab w:val="center" w:pos="4153"/>
        <w:tab w:val="right" w:pos="8306"/>
      </w:tabs>
      <w:rPr>
        <w:lang w:eastAsia="lt-LT"/>
      </w:rPr>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5A695" w14:textId="77777777">
    <w:pPr>
      <w:tabs>
        <w:tab w:val="center" w:pos="4153"/>
        <w:tab w:val="right" w:pos="8306"/>
      </w:tabs>
      <w:rPr>
        <w:lang w:eastAsia="lt-LT"/>
      </w:rPr>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5A697" w14:textId="77777777">
    <w:pPr>
      <w:tabs>
        <w:tab w:val="center" w:pos="4153"/>
        <w:tab w:val="right" w:pos="8306"/>
      </w:tabs>
      <w:rPr>
        <w:lang w:eastAsia="lt-LT"/>
      </w:rPr>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0CEDE" w14:textId="77777777">
      <w:pPr>
        <w:rPr>
          <w:lang w:eastAsia="lt-LT"/>
        </w:rPr>
      </w:pPr>
      <w:r>
        <w:rPr>
          <w:lang w:eastAsia="lt-LT"/>
        </w:rPr>
        <w:separator/>
      </w:r>
    </w:p>
  </w:footnote>
  <w:footnote w:type="continuationSeparator" w:id="0">
    <w:p w14:paraId="0C7EC63D" w14:textId="77777777">
      <w:pPr>
        <w:rPr>
          <w:lang w:eastAsia="lt-LT"/>
        </w:rPr>
      </w:pPr>
      <w:r>
        <w:rPr>
          <w:lang w:eastAsia="lt-LT"/>
        </w:rP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5A690" w14:textId="7777777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06B5A691" w14:textId="77777777">
    <w:pPr>
      <w:tabs>
        <w:tab w:val="center" w:pos="4153"/>
        <w:tab w:val="right" w:pos="8306"/>
      </w:tabs>
      <w:rPr>
        <w:lang w:eastAsia="lt-LT"/>
      </w:rPr>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5A692" w14:textId="77777777">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14:paraId="06B5A693" w14:textId="77777777">
    <w:pPr>
      <w:tabs>
        <w:tab w:val="center" w:pos="4153"/>
        <w:tab w:val="right" w:pos="8306"/>
      </w:tabs>
      <w:rPr>
        <w:lang w:eastAsia="lt-LT"/>
      </w:rPr>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5A696" w14:textId="77777777">
    <w:pPr>
      <w:tabs>
        <w:tab w:val="center" w:pos="4986"/>
        <w:tab w:val="right" w:pos="9972"/>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B5A65E"/>
  <w15:docId w15:val="{F8B1CA05-92CB-4921-A8BB-20C32714682E}"/>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2.xml"
                 Type="http://schemas.openxmlformats.org/officeDocument/2006/relationships/customXml"/>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2f65fa35115a450fbe61ae44eb691895" PartId="54702e53d14d4a6e81b69aa1063f02e5">
    <Part Type="preambule" DocPartId="c39ceb8be13a46f09e45d19a0d6e3efc" PartId="62f2c45bd4724b208b117895b81c4660"/>
    <Part Type="pastraipa" DocPartId="6cd85c7d7dd845e4b65ff0fbfc5cda49" PartId="dc378682c24e4304a18271fc07fd4e0e"/>
    <Part Type="punktas" Nr="1" Abbr="1 p." DocPartId="45f6918a367745eebb1497e2c407f2f7" PartId="f7d79736ee504a5ba7bcbf56b41d48b8">
      <Part Type="citata" DocPartId="f04c6f91160b4bdcbe7857424a1b9c51" PartId="7ee5014f70ae422c8c5c9cc169f8b7f2">
        <Part Type="pastraipa" DocPartId="92dd0c2ac9cd487bbe763be351ab21e8" PartId="110223e8522a492d9d66c1c1a1bc8886"/>
      </Part>
    </Part>
    <Part Type="punktas" Nr="2" Abbr="2 p." DocPartId="14820f2e549a4192b393c52e0eb2d123" PartId="dfab8cbbbe6b48e78cf15ffc4df4bcbc">
      <Part Type="citata" DocPartId="856f78a7dbfb42b3ad9aac68a128a5d2" PartId="da1b0f39710c452e9e29350f07aba162">
        <Part Type="punktas" Nr="4" Abbr="4 p." DocPartId="2bb85795d10a4daeadfc677edb4e6a0f" PartId="57c23a367b4f4b829a03e11c20327529"/>
      </Part>
    </Part>
    <Part Type="signatura" DocPartId="d5549432e16b477185fa6c07e79e170b" PartId="652d1bb65d4f4b96b2add6376ab7622f"/>
  </Part>
</Parts>
</file>

<file path=customXml/itemProps1.xml><?xml version="1.0" encoding="utf-8"?>
<ds:datastoreItem xmlns:ds="http://schemas.openxmlformats.org/officeDocument/2006/customXml" ds:itemID="{D0441C0C-F5F4-4899-A341-EAEA55495170}">
  <ds:schemaRefs>
    <ds:schemaRef ds:uri="http://schemas.openxmlformats.org/officeDocument/2006/bibliography"/>
  </ds:schemaRefs>
</ds:datastoreItem>
</file>

<file path=customXml/itemProps2.xml><?xml version="1.0" encoding="utf-8"?>
<ds:datastoreItem xmlns:ds="http://schemas.openxmlformats.org/officeDocument/2006/customXml" ds:itemID="{B92DB047-5540-414E-8DB5-4C35DF6EAF9F}">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197</Words>
  <Characters>1417</Characters>
  <Application>Microsoft Office Word</Application>
  <DocSecurity>4</DocSecurity>
  <Lines>42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2022-01-14T06:25:00Z</dcterms:created>
  <dc:creator>lrvk</dc:creator>
  <cp:lastModifiedBy>adlibuser</cp:lastModifiedBy>
  <cp:lastPrinted>2017-07-10T06:31:00Z</cp:lastPrinted>
  <dcterms:modified xsi:type="dcterms:W3CDTF">2022-01-14T06:25:00Z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554680939</vt:i4>
  </property>
  <property fmtid="{D5CDD505-2E9C-101B-9397-08002B2CF9AE}" pid="3" name="_NewReviewCycle">
    <vt:lpwstr/>
  </property>
  <property fmtid="{D5CDD505-2E9C-101B-9397-08002B2CF9AE}" pid="4" name="_EmailSubject">
    <vt:lpwstr>Nutarimai</vt:lpwstr>
  </property>
  <property fmtid="{D5CDD505-2E9C-101B-9397-08002B2CF9AE}" pid="5" name="_AuthorEmail">
    <vt:lpwstr>Silvija.Zarankaite@socmin.lt</vt:lpwstr>
  </property>
  <property fmtid="{D5CDD505-2E9C-101B-9397-08002B2CF9AE}" pid="6" name="_AuthorEmailDisplayName">
    <vt:lpwstr>Silvija Zarankaitė</vt:lpwstr>
  </property>
  <property fmtid="{D5CDD505-2E9C-101B-9397-08002B2CF9AE}" pid="7" name="_PreviousAdHocReviewCycleID">
    <vt:i4>1364552809</vt:i4>
  </property>
  <property fmtid="{D5CDD505-2E9C-101B-9397-08002B2CF9AE}" pid="8" name="_ReviewingToolsShownOnce">
    <vt:lpwstr/>
  </property>
</Properties>
</file>