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D18" w:rsidRPr="00D30A2E" w:rsidRDefault="0007591A" w:rsidP="00097D18">
      <w:pPr>
        <w:spacing w:after="0" w:line="240" w:lineRule="auto"/>
        <w:jc w:val="center"/>
        <w:rPr>
          <w:rFonts w:ascii="Times New Roman" w:hAnsi="Times New Roman"/>
          <w:b/>
          <w:sz w:val="24"/>
          <w:szCs w:val="24"/>
          <w:lang w:val="lt-LT"/>
        </w:rPr>
      </w:pPr>
      <w:r w:rsidRPr="00D30A2E">
        <w:rPr>
          <w:rFonts w:ascii="Times New Roman" w:hAnsi="Times New Roman"/>
          <w:b/>
          <w:sz w:val="24"/>
          <w:szCs w:val="24"/>
          <w:lang w:val="lt-LT"/>
        </w:rPr>
        <w:t>AIŠKINAMASIS RAŠTAS</w:t>
      </w:r>
    </w:p>
    <w:p w:rsidR="00E42E20" w:rsidRPr="00D30A2E" w:rsidRDefault="00E42E20" w:rsidP="00E42E20">
      <w:pPr>
        <w:spacing w:after="0" w:line="240" w:lineRule="auto"/>
        <w:jc w:val="center"/>
        <w:rPr>
          <w:rFonts w:ascii="Times New Roman" w:hAnsi="Times New Roman"/>
          <w:b/>
          <w:sz w:val="24"/>
          <w:szCs w:val="24"/>
          <w:lang w:val="lt-LT"/>
        </w:rPr>
      </w:pPr>
      <w:r w:rsidRPr="00D30A2E">
        <w:rPr>
          <w:rFonts w:ascii="Times New Roman" w:hAnsi="Times New Roman"/>
          <w:b/>
          <w:sz w:val="24"/>
          <w:szCs w:val="24"/>
          <w:lang w:val="lt-LT"/>
        </w:rPr>
        <w:t xml:space="preserve">DĖL LIETUVOS RESPUBLIKOS BAUDŽIAMOJO KODEKSO </w:t>
      </w:r>
      <w:r w:rsidR="00D30A2E" w:rsidRPr="00D30A2E">
        <w:rPr>
          <w:rFonts w:ascii="Times New Roman" w:hAnsi="Times New Roman"/>
          <w:b/>
          <w:sz w:val="24"/>
          <w:szCs w:val="24"/>
          <w:lang w:val="lt-LT"/>
        </w:rPr>
        <w:t>189 IR 216 STRAIPS</w:t>
      </w:r>
      <w:r w:rsidRPr="00D30A2E">
        <w:rPr>
          <w:rFonts w:ascii="Times New Roman" w:hAnsi="Times New Roman"/>
          <w:b/>
          <w:sz w:val="24"/>
          <w:szCs w:val="24"/>
          <w:lang w:val="lt-LT"/>
        </w:rPr>
        <w:t>NI</w:t>
      </w:r>
      <w:r w:rsidR="002B1729" w:rsidRPr="00D30A2E">
        <w:rPr>
          <w:rFonts w:ascii="Times New Roman" w:hAnsi="Times New Roman"/>
          <w:b/>
          <w:sz w:val="24"/>
          <w:szCs w:val="24"/>
          <w:lang w:val="lt-LT"/>
        </w:rPr>
        <w:t>Ų</w:t>
      </w:r>
      <w:r w:rsidRPr="00D30A2E">
        <w:rPr>
          <w:rFonts w:ascii="Times New Roman" w:hAnsi="Times New Roman"/>
          <w:b/>
          <w:sz w:val="24"/>
          <w:szCs w:val="24"/>
          <w:lang w:val="lt-LT"/>
        </w:rPr>
        <w:t xml:space="preserve"> PAKEITIMO ĮSTATYMO</w:t>
      </w:r>
      <w:r w:rsidR="00D30A2E" w:rsidRPr="00D30A2E">
        <w:rPr>
          <w:rFonts w:ascii="Times New Roman" w:hAnsi="Times New Roman"/>
          <w:b/>
          <w:sz w:val="24"/>
          <w:szCs w:val="24"/>
          <w:lang w:val="lt-LT"/>
        </w:rPr>
        <w:t xml:space="preserve"> IR</w:t>
      </w:r>
      <w:r w:rsidR="00805688" w:rsidRPr="00D30A2E">
        <w:rPr>
          <w:rFonts w:ascii="Times New Roman" w:hAnsi="Times New Roman"/>
          <w:b/>
          <w:sz w:val="24"/>
          <w:szCs w:val="24"/>
          <w:lang w:val="lt-LT"/>
        </w:rPr>
        <w:t xml:space="preserve"> LIETUVOS RESPUBLIKOS BAUDŽIAMOJO PROCESO KODEKSO </w:t>
      </w:r>
      <w:r w:rsidR="00D30A2E" w:rsidRPr="00D30A2E">
        <w:rPr>
          <w:rFonts w:ascii="Times New Roman" w:hAnsi="Times New Roman"/>
          <w:b/>
          <w:sz w:val="24"/>
          <w:szCs w:val="24"/>
          <w:lang w:val="lt-LT"/>
        </w:rPr>
        <w:t>151 STRAIPSNIO</w:t>
      </w:r>
      <w:r w:rsidR="00805688" w:rsidRPr="00D30A2E">
        <w:rPr>
          <w:rFonts w:ascii="Times New Roman" w:hAnsi="Times New Roman"/>
          <w:b/>
          <w:sz w:val="24"/>
          <w:szCs w:val="24"/>
          <w:lang w:val="lt-LT"/>
        </w:rPr>
        <w:t xml:space="preserve"> PAKEITIMO ĮSTATYMO</w:t>
      </w:r>
      <w:r w:rsidRPr="00D30A2E">
        <w:rPr>
          <w:rFonts w:ascii="Times New Roman" w:hAnsi="Times New Roman"/>
          <w:b/>
          <w:sz w:val="24"/>
          <w:szCs w:val="24"/>
          <w:lang w:val="lt-LT"/>
        </w:rPr>
        <w:t xml:space="preserve"> PROJEKTŲ</w:t>
      </w:r>
    </w:p>
    <w:p w:rsidR="00350915" w:rsidRPr="00D30A2E" w:rsidRDefault="00350915" w:rsidP="00683576">
      <w:pPr>
        <w:spacing w:after="0" w:line="240" w:lineRule="auto"/>
        <w:jc w:val="both"/>
        <w:rPr>
          <w:rFonts w:ascii="Times New Roman" w:hAnsi="Times New Roman"/>
          <w:b/>
          <w:sz w:val="24"/>
          <w:szCs w:val="24"/>
          <w:lang w:val="lt-LT"/>
        </w:rPr>
      </w:pPr>
    </w:p>
    <w:p w:rsidR="00310700" w:rsidRPr="00D30A2E" w:rsidRDefault="00310700" w:rsidP="00310700">
      <w:pPr>
        <w:spacing w:after="0" w:line="240" w:lineRule="auto"/>
        <w:jc w:val="both"/>
        <w:rPr>
          <w:rFonts w:ascii="Times New Roman" w:eastAsia="Times New Roman" w:hAnsi="Times New Roman"/>
          <w:b/>
          <w:bCs/>
          <w:sz w:val="24"/>
          <w:szCs w:val="24"/>
          <w:lang w:val="lt-LT" w:eastAsia="lt-LT"/>
        </w:rPr>
      </w:pPr>
      <w:r w:rsidRPr="00D30A2E">
        <w:rPr>
          <w:rFonts w:ascii="Times New Roman" w:eastAsia="Times New Roman" w:hAnsi="Times New Roman"/>
          <w:b/>
          <w:bCs/>
          <w:sz w:val="24"/>
          <w:szCs w:val="24"/>
          <w:lang w:val="lt-LT" w:eastAsia="lt-LT"/>
        </w:rPr>
        <w:tab/>
        <w:t>1. Įstatym</w:t>
      </w:r>
      <w:r w:rsidR="004A5A4D" w:rsidRPr="00D30A2E">
        <w:rPr>
          <w:rFonts w:ascii="Times New Roman" w:eastAsia="Times New Roman" w:hAnsi="Times New Roman"/>
          <w:b/>
          <w:bCs/>
          <w:sz w:val="24"/>
          <w:szCs w:val="24"/>
          <w:lang w:val="lt-LT" w:eastAsia="lt-LT"/>
        </w:rPr>
        <w:t>ų</w:t>
      </w:r>
      <w:r w:rsidRPr="00D30A2E">
        <w:rPr>
          <w:rFonts w:ascii="Times New Roman" w:eastAsia="Times New Roman" w:hAnsi="Times New Roman"/>
          <w:b/>
          <w:bCs/>
          <w:sz w:val="24"/>
          <w:szCs w:val="24"/>
          <w:lang w:val="lt-LT" w:eastAsia="lt-LT"/>
        </w:rPr>
        <w:t xml:space="preserve"> projekt</w:t>
      </w:r>
      <w:r w:rsidR="004A5A4D" w:rsidRPr="00D30A2E">
        <w:rPr>
          <w:rFonts w:ascii="Times New Roman" w:eastAsia="Times New Roman" w:hAnsi="Times New Roman"/>
          <w:b/>
          <w:bCs/>
          <w:sz w:val="24"/>
          <w:szCs w:val="24"/>
          <w:lang w:val="lt-LT" w:eastAsia="lt-LT"/>
        </w:rPr>
        <w:t>ų</w:t>
      </w:r>
      <w:r w:rsidRPr="00D30A2E">
        <w:rPr>
          <w:rFonts w:ascii="Times New Roman" w:eastAsia="Times New Roman" w:hAnsi="Times New Roman"/>
          <w:b/>
          <w:bCs/>
          <w:sz w:val="24"/>
          <w:szCs w:val="24"/>
          <w:lang w:val="lt-LT" w:eastAsia="lt-LT"/>
        </w:rPr>
        <w:t xml:space="preserve"> rengimą pa</w:t>
      </w:r>
      <w:r w:rsidR="00AF3749">
        <w:rPr>
          <w:rFonts w:ascii="Times New Roman" w:eastAsia="Times New Roman" w:hAnsi="Times New Roman"/>
          <w:b/>
          <w:bCs/>
          <w:sz w:val="24"/>
          <w:szCs w:val="24"/>
          <w:lang w:val="lt-LT" w:eastAsia="lt-LT"/>
        </w:rPr>
        <w:t>skatinusios priežastys, parengtų projektų</w:t>
      </w:r>
      <w:r w:rsidRPr="00D30A2E">
        <w:rPr>
          <w:rFonts w:ascii="Times New Roman" w:eastAsia="Times New Roman" w:hAnsi="Times New Roman"/>
          <w:b/>
          <w:bCs/>
          <w:sz w:val="24"/>
          <w:szCs w:val="24"/>
          <w:lang w:val="lt-LT" w:eastAsia="lt-LT"/>
        </w:rPr>
        <w:t xml:space="preserve"> tikslai ir uždaviniai</w:t>
      </w:r>
    </w:p>
    <w:p w:rsidR="00BC24F1" w:rsidRDefault="00850A56" w:rsidP="00AF3749">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 xml:space="preserve">2018 m. gruodžio mėnesį </w:t>
      </w:r>
      <w:r w:rsidRPr="00850A56">
        <w:rPr>
          <w:rFonts w:ascii="Times New Roman" w:hAnsi="Times New Roman"/>
          <w:sz w:val="24"/>
          <w:szCs w:val="24"/>
          <w:lang w:val="lt-LT"/>
        </w:rPr>
        <w:t>Europos Tarybos ekspertų komitetas dėl priemonių, nukreiptų kovai su pinigų plovimu bei teroristų finansavimu (</w:t>
      </w:r>
      <w:r>
        <w:rPr>
          <w:rFonts w:ascii="Times New Roman" w:hAnsi="Times New Roman"/>
          <w:sz w:val="24"/>
          <w:szCs w:val="24"/>
          <w:lang w:val="lt-LT"/>
        </w:rPr>
        <w:t xml:space="preserve">toliau – </w:t>
      </w:r>
      <w:r w:rsidRPr="00850A56">
        <w:rPr>
          <w:rFonts w:ascii="Times New Roman" w:hAnsi="Times New Roman"/>
          <w:sz w:val="24"/>
          <w:szCs w:val="24"/>
          <w:lang w:val="lt-LT"/>
        </w:rPr>
        <w:t>MONEYVAL komitetas), patvirtino penktojo tarpusavio vertinimo etapo ataskaitą, kurioje, be kita ko, pateikė rekomendacijas Lietuvai dėl baudžiamajame įstatyme ir kituose teisės aktuose įtvirtinto teisinio reguliavimo to</w:t>
      </w:r>
      <w:r>
        <w:rPr>
          <w:rFonts w:ascii="Times New Roman" w:hAnsi="Times New Roman"/>
          <w:sz w:val="24"/>
          <w:szCs w:val="24"/>
          <w:lang w:val="lt-LT"/>
        </w:rPr>
        <w:t>bulinimo</w:t>
      </w:r>
      <w:r w:rsidRPr="00850A56">
        <w:rPr>
          <w:rFonts w:ascii="Times New Roman" w:hAnsi="Times New Roman"/>
          <w:sz w:val="24"/>
          <w:szCs w:val="24"/>
          <w:lang w:val="lt-LT"/>
        </w:rPr>
        <w:t>.</w:t>
      </w:r>
      <w:r w:rsidR="00AF3749">
        <w:rPr>
          <w:rFonts w:ascii="Times New Roman" w:hAnsi="Times New Roman"/>
          <w:sz w:val="24"/>
          <w:szCs w:val="24"/>
          <w:lang w:val="lt-LT"/>
        </w:rPr>
        <w:t xml:space="preserve"> </w:t>
      </w:r>
      <w:r w:rsidRPr="00850A56">
        <w:rPr>
          <w:rFonts w:ascii="Times New Roman" w:hAnsi="Times New Roman"/>
          <w:sz w:val="24"/>
          <w:szCs w:val="24"/>
          <w:lang w:val="lt-LT"/>
        </w:rPr>
        <w:t xml:space="preserve">Darbo grupės pinigų plovimo ir teroristų finansavimo prevencijos veiklai koordinuoti, sudarytos Ministro Pirmininko 2013 m. gegužės 2 d. potvarkiu Nr. 154, 2019 m. gruodžio 12 d. protokoliniu sprendimu Nr. 1VL-76 buvo patvirtintas </w:t>
      </w:r>
      <w:r w:rsidR="00AA56C5">
        <w:rPr>
          <w:rFonts w:ascii="Times New Roman" w:hAnsi="Times New Roman"/>
          <w:sz w:val="24"/>
          <w:szCs w:val="24"/>
          <w:lang w:val="lt-LT"/>
        </w:rPr>
        <w:t>MONEYVAL komiteto</w:t>
      </w:r>
      <w:r w:rsidRPr="00850A56">
        <w:rPr>
          <w:rFonts w:ascii="Times New Roman" w:hAnsi="Times New Roman"/>
          <w:sz w:val="24"/>
          <w:szCs w:val="24"/>
          <w:lang w:val="lt-LT"/>
        </w:rPr>
        <w:t xml:space="preserve"> rekomendacijų įgyvendinimo priemonių planas (toliau – Priemonių planas). Už </w:t>
      </w:r>
      <w:r w:rsidRPr="00B355DB">
        <w:rPr>
          <w:rFonts w:ascii="Times New Roman" w:hAnsi="Times New Roman"/>
          <w:sz w:val="24"/>
          <w:szCs w:val="24"/>
          <w:lang w:val="lt-LT"/>
        </w:rPr>
        <w:t xml:space="preserve">Priemonių plano techninės atitikties lentelėje pateiktų </w:t>
      </w:r>
      <w:r w:rsidR="00B355DB" w:rsidRPr="00B355DB">
        <w:rPr>
          <w:rFonts w:ascii="Times New Roman" w:hAnsi="Times New Roman"/>
          <w:sz w:val="24"/>
          <w:szCs w:val="24"/>
          <w:lang w:val="lt-LT"/>
        </w:rPr>
        <w:t>trečios</w:t>
      </w:r>
      <w:r w:rsidRPr="00B355DB">
        <w:rPr>
          <w:rFonts w:ascii="Times New Roman" w:hAnsi="Times New Roman"/>
          <w:sz w:val="24"/>
          <w:szCs w:val="24"/>
          <w:lang w:val="lt-LT"/>
        </w:rPr>
        <w:t xml:space="preserve">, </w:t>
      </w:r>
      <w:r w:rsidR="00B355DB" w:rsidRPr="00B355DB">
        <w:rPr>
          <w:rFonts w:ascii="Times New Roman" w:hAnsi="Times New Roman"/>
          <w:sz w:val="24"/>
          <w:szCs w:val="24"/>
          <w:lang w:val="lt-LT"/>
        </w:rPr>
        <w:t>ketvirtos</w:t>
      </w:r>
      <w:r w:rsidRPr="00B355DB">
        <w:rPr>
          <w:rFonts w:ascii="Times New Roman" w:hAnsi="Times New Roman"/>
          <w:sz w:val="24"/>
          <w:szCs w:val="24"/>
          <w:lang w:val="lt-LT"/>
        </w:rPr>
        <w:t xml:space="preserve"> ir </w:t>
      </w:r>
      <w:r w:rsidR="00B355DB" w:rsidRPr="00B355DB">
        <w:rPr>
          <w:rFonts w:ascii="Times New Roman" w:hAnsi="Times New Roman"/>
          <w:sz w:val="24"/>
          <w:szCs w:val="24"/>
          <w:lang w:val="lt-LT"/>
        </w:rPr>
        <w:t>penktos</w:t>
      </w:r>
      <w:r w:rsidRPr="00B355DB">
        <w:rPr>
          <w:rFonts w:ascii="Times New Roman" w:hAnsi="Times New Roman"/>
          <w:sz w:val="24"/>
          <w:szCs w:val="24"/>
          <w:lang w:val="lt-LT"/>
        </w:rPr>
        <w:t xml:space="preserve"> rekomendacijų</w:t>
      </w:r>
      <w:r w:rsidRPr="00850A56">
        <w:rPr>
          <w:rFonts w:ascii="Times New Roman" w:hAnsi="Times New Roman"/>
          <w:sz w:val="24"/>
          <w:szCs w:val="24"/>
          <w:lang w:val="lt-LT"/>
        </w:rPr>
        <w:t xml:space="preserve"> įgyvendinimą atsakingomis institucijomis paskirtos Lietuvos Respublikos teisingumo ministerija (toliau – Teisingumo ministerija) kartu su Lietuvos Respublikos generaline prokuratūra (toliau – Generalinė prokuratūra).</w:t>
      </w:r>
    </w:p>
    <w:p w:rsidR="00BC24F1" w:rsidRDefault="00B63539" w:rsidP="00E73550">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2020 m. rugpjūčio mėnesį Teisin</w:t>
      </w:r>
      <w:r w:rsidR="001A4D7E">
        <w:rPr>
          <w:rFonts w:ascii="Times New Roman" w:hAnsi="Times New Roman"/>
          <w:sz w:val="24"/>
          <w:szCs w:val="24"/>
          <w:lang w:val="lt-LT"/>
        </w:rPr>
        <w:t>gumo ministerija gavo</w:t>
      </w:r>
      <w:r>
        <w:rPr>
          <w:rFonts w:ascii="Times New Roman" w:hAnsi="Times New Roman"/>
          <w:sz w:val="24"/>
          <w:szCs w:val="24"/>
          <w:lang w:val="lt-LT"/>
        </w:rPr>
        <w:t xml:space="preserve"> Europos Komisijos (toliau – EK)</w:t>
      </w:r>
      <w:r w:rsidR="00E73550">
        <w:rPr>
          <w:rFonts w:ascii="Times New Roman" w:hAnsi="Times New Roman"/>
          <w:sz w:val="24"/>
          <w:szCs w:val="24"/>
          <w:lang w:val="lt-LT"/>
        </w:rPr>
        <w:t xml:space="preserve"> paklausimą, susijusį su 2017 m. liepos 5 d. Europos Parlamento ir Tarybos direktyvos (ES) 2017/1371 dėl kovos su Sąjungos finansiniams interesams kenkiančiu sukčiavimu baudžiamosios teisės priemonėmis (toliau – Direktyva (ES) 2017/1371) </w:t>
      </w:r>
      <w:r w:rsidR="008619DC">
        <w:rPr>
          <w:rFonts w:ascii="Times New Roman" w:hAnsi="Times New Roman"/>
          <w:sz w:val="24"/>
          <w:szCs w:val="24"/>
          <w:lang w:val="lt-LT"/>
        </w:rPr>
        <w:t xml:space="preserve">nuostatų perkėlimo į nacionalinę teisę. </w:t>
      </w:r>
      <w:r w:rsidR="00E73550">
        <w:rPr>
          <w:rFonts w:ascii="Times New Roman" w:hAnsi="Times New Roman"/>
          <w:sz w:val="24"/>
          <w:szCs w:val="24"/>
          <w:lang w:val="lt-LT"/>
        </w:rPr>
        <w:t>EK</w:t>
      </w:r>
      <w:r w:rsidR="00034BFC">
        <w:rPr>
          <w:rFonts w:ascii="Times New Roman" w:hAnsi="Times New Roman"/>
          <w:sz w:val="24"/>
          <w:szCs w:val="24"/>
          <w:lang w:val="lt-LT"/>
        </w:rPr>
        <w:t xml:space="preserve"> atkreipė dėmesį į</w:t>
      </w:r>
      <w:r w:rsidR="00E73550">
        <w:rPr>
          <w:rFonts w:ascii="Times New Roman" w:hAnsi="Times New Roman"/>
          <w:sz w:val="24"/>
          <w:szCs w:val="24"/>
          <w:lang w:val="lt-LT"/>
        </w:rPr>
        <w:t xml:space="preserve"> Direktyvos (ES) 2017/1371 ir nacionalinės teisės aktų nuostatų atitikties problemas, susijusias su </w:t>
      </w:r>
      <w:r w:rsidR="00034BFC">
        <w:rPr>
          <w:rFonts w:ascii="Times New Roman" w:hAnsi="Times New Roman"/>
          <w:sz w:val="24"/>
          <w:szCs w:val="24"/>
          <w:lang w:val="lt-LT"/>
        </w:rPr>
        <w:t xml:space="preserve">dalinio </w:t>
      </w:r>
      <w:r w:rsidR="00E73550">
        <w:rPr>
          <w:rFonts w:ascii="Times New Roman" w:hAnsi="Times New Roman"/>
          <w:sz w:val="24"/>
          <w:szCs w:val="24"/>
          <w:lang w:val="lt-LT"/>
        </w:rPr>
        <w:t xml:space="preserve">Direktyvos (ES) 2017/1371 4 straipsnio 1 dalies nuostatų </w:t>
      </w:r>
      <w:r w:rsidR="00034BFC">
        <w:rPr>
          <w:rFonts w:ascii="Times New Roman" w:hAnsi="Times New Roman"/>
          <w:sz w:val="24"/>
          <w:szCs w:val="24"/>
          <w:lang w:val="lt-LT"/>
        </w:rPr>
        <w:t>įgyvendinimo spragomis</w:t>
      </w:r>
      <w:r w:rsidR="008619DC">
        <w:rPr>
          <w:rFonts w:ascii="Times New Roman" w:hAnsi="Times New Roman"/>
          <w:sz w:val="24"/>
          <w:szCs w:val="24"/>
          <w:lang w:val="lt-LT"/>
        </w:rPr>
        <w:t>.</w:t>
      </w:r>
      <w:r w:rsidR="00E73550">
        <w:rPr>
          <w:rFonts w:ascii="Times New Roman" w:hAnsi="Times New Roman"/>
          <w:sz w:val="24"/>
          <w:szCs w:val="24"/>
          <w:lang w:val="lt-LT"/>
        </w:rPr>
        <w:t xml:space="preserve"> </w:t>
      </w:r>
      <w:r w:rsidR="001134F5">
        <w:rPr>
          <w:rFonts w:ascii="Times New Roman" w:hAnsi="Times New Roman"/>
          <w:sz w:val="24"/>
          <w:szCs w:val="24"/>
          <w:lang w:val="lt-LT"/>
        </w:rPr>
        <w:t xml:space="preserve">Pažymėtina, kad Direktyvos (ES) 2017/1371 4 straipsnio 1 dalis nukreipia į </w:t>
      </w:r>
      <w:r w:rsidR="001134F5" w:rsidRPr="001134F5">
        <w:rPr>
          <w:rFonts w:ascii="Times New Roman" w:hAnsi="Times New Roman"/>
          <w:sz w:val="24"/>
          <w:szCs w:val="24"/>
          <w:lang w:val="lt-LT"/>
        </w:rPr>
        <w:t xml:space="preserve">2015 m. gegužės 20 d. </w:t>
      </w:r>
      <w:r w:rsidR="001134F5">
        <w:rPr>
          <w:rFonts w:ascii="Times New Roman" w:hAnsi="Times New Roman"/>
          <w:sz w:val="24"/>
          <w:szCs w:val="24"/>
          <w:lang w:val="lt-LT"/>
        </w:rPr>
        <w:t xml:space="preserve">Europos Parlamento ir Tarybos direktyvą (ES) </w:t>
      </w:r>
      <w:r w:rsidR="001134F5" w:rsidRPr="001134F5">
        <w:rPr>
          <w:rFonts w:ascii="Times New Roman" w:hAnsi="Times New Roman"/>
          <w:sz w:val="24"/>
          <w:szCs w:val="24"/>
          <w:lang w:val="lt-LT"/>
        </w:rPr>
        <w:t>2015/849 dėl finansų sistemos naudojimo pinigų plovimui ar teroristų finansavimui prevencijos, kuria iš dalies keičiamas Europos Parlamento ir Tarybos reglamentas (ES) Nr. 648/2012 ir panaikinama Europos Parlamento ir Tarybos direktyva 2005/60/EB bei Komisijos direktyva 2006/70/EB</w:t>
      </w:r>
      <w:r w:rsidR="001134F5">
        <w:rPr>
          <w:rFonts w:ascii="Times New Roman" w:hAnsi="Times New Roman"/>
          <w:sz w:val="24"/>
          <w:szCs w:val="24"/>
          <w:lang w:val="lt-LT"/>
        </w:rPr>
        <w:t xml:space="preserve"> (toliau – Direktyva (ES) 2015/849), kurios 3 straipsnio 1 dalyje nurodyta, kokie tyčiniai veiksmai turi būti laikomi pinigų plovimu.</w:t>
      </w:r>
    </w:p>
    <w:p w:rsidR="00B43831" w:rsidRDefault="00AA56C5" w:rsidP="0027319E">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A</w:t>
      </w:r>
      <w:r w:rsidR="007C2E4F">
        <w:rPr>
          <w:rFonts w:ascii="Times New Roman" w:hAnsi="Times New Roman"/>
          <w:sz w:val="24"/>
          <w:szCs w:val="24"/>
          <w:lang w:val="lt-LT"/>
        </w:rPr>
        <w:t>tlikusi</w:t>
      </w:r>
      <w:r w:rsidR="00850A56" w:rsidRPr="00850A56">
        <w:rPr>
          <w:rFonts w:ascii="Times New Roman" w:hAnsi="Times New Roman"/>
          <w:sz w:val="24"/>
          <w:szCs w:val="24"/>
          <w:lang w:val="lt-LT"/>
        </w:rPr>
        <w:t xml:space="preserve"> detalią MONEYVAL komiteto pateiktų rekomendacijų, susijusių su pinigų plovimo</w:t>
      </w:r>
      <w:r w:rsidR="00771182">
        <w:rPr>
          <w:rFonts w:ascii="Times New Roman" w:hAnsi="Times New Roman"/>
          <w:sz w:val="24"/>
          <w:szCs w:val="24"/>
          <w:lang w:val="lt-LT"/>
        </w:rPr>
        <w:t xml:space="preserve"> nusikalstamų veikų</w:t>
      </w:r>
      <w:r>
        <w:rPr>
          <w:rFonts w:ascii="Times New Roman" w:hAnsi="Times New Roman"/>
          <w:sz w:val="24"/>
          <w:szCs w:val="24"/>
          <w:lang w:val="lt-LT"/>
        </w:rPr>
        <w:t xml:space="preserve"> ir </w:t>
      </w:r>
      <w:r w:rsidR="00850A56" w:rsidRPr="00850A56">
        <w:rPr>
          <w:rFonts w:ascii="Times New Roman" w:hAnsi="Times New Roman"/>
          <w:sz w:val="24"/>
          <w:szCs w:val="24"/>
          <w:lang w:val="lt-LT"/>
        </w:rPr>
        <w:t xml:space="preserve">laikinųjų apsaugos priemonių </w:t>
      </w:r>
      <w:r w:rsidR="009C277B">
        <w:rPr>
          <w:rFonts w:ascii="Times New Roman" w:hAnsi="Times New Roman"/>
          <w:sz w:val="24"/>
          <w:szCs w:val="24"/>
          <w:lang w:val="lt-LT"/>
        </w:rPr>
        <w:t>reglamentavi</w:t>
      </w:r>
      <w:r w:rsidR="00850A56" w:rsidRPr="00850A56">
        <w:rPr>
          <w:rFonts w:ascii="Times New Roman" w:hAnsi="Times New Roman"/>
          <w:sz w:val="24"/>
          <w:szCs w:val="24"/>
          <w:lang w:val="lt-LT"/>
        </w:rPr>
        <w:t xml:space="preserve">mu Lietuvos nacionalinėje teisėje, analizę, </w:t>
      </w:r>
      <w:r w:rsidR="008619DC">
        <w:rPr>
          <w:rFonts w:ascii="Times New Roman" w:hAnsi="Times New Roman"/>
          <w:sz w:val="24"/>
          <w:szCs w:val="24"/>
          <w:lang w:val="lt-LT"/>
        </w:rPr>
        <w:t>susipažinusi su</w:t>
      </w:r>
      <w:r w:rsidR="00850A56" w:rsidRPr="00850A56">
        <w:rPr>
          <w:rFonts w:ascii="Times New Roman" w:hAnsi="Times New Roman"/>
          <w:sz w:val="24"/>
          <w:szCs w:val="24"/>
          <w:lang w:val="lt-LT"/>
        </w:rPr>
        <w:t xml:space="preserve"> už</w:t>
      </w:r>
      <w:r w:rsidR="008619DC">
        <w:rPr>
          <w:rFonts w:ascii="Times New Roman" w:hAnsi="Times New Roman"/>
          <w:sz w:val="24"/>
          <w:szCs w:val="24"/>
          <w:lang w:val="lt-LT"/>
        </w:rPr>
        <w:t>sienio šalių teisinio reglamentavimo pavyzdžiai</w:t>
      </w:r>
      <w:r w:rsidR="00850A56" w:rsidRPr="00850A56">
        <w:rPr>
          <w:rFonts w:ascii="Times New Roman" w:hAnsi="Times New Roman"/>
          <w:sz w:val="24"/>
          <w:szCs w:val="24"/>
          <w:lang w:val="lt-LT"/>
        </w:rPr>
        <w:t>s</w:t>
      </w:r>
      <w:r w:rsidR="008619DC">
        <w:rPr>
          <w:rFonts w:ascii="Times New Roman" w:hAnsi="Times New Roman"/>
          <w:sz w:val="24"/>
          <w:szCs w:val="24"/>
          <w:lang w:val="lt-LT"/>
        </w:rPr>
        <w:t xml:space="preserve">, nustatant baudžiamąją atsakomybę už pinigų plovimo nusikalstamas veikas, įvertinusi EK </w:t>
      </w:r>
      <w:r w:rsidR="005D4E48">
        <w:rPr>
          <w:rFonts w:ascii="Times New Roman" w:hAnsi="Times New Roman"/>
          <w:sz w:val="24"/>
          <w:szCs w:val="24"/>
          <w:lang w:val="lt-LT"/>
        </w:rPr>
        <w:t>identifikuotas</w:t>
      </w:r>
      <w:r w:rsidR="008619DC">
        <w:rPr>
          <w:rFonts w:ascii="Times New Roman" w:hAnsi="Times New Roman"/>
          <w:sz w:val="24"/>
          <w:szCs w:val="24"/>
          <w:lang w:val="lt-LT"/>
        </w:rPr>
        <w:t xml:space="preserve"> </w:t>
      </w:r>
      <w:r w:rsidR="00034BFC">
        <w:rPr>
          <w:rFonts w:ascii="Times New Roman" w:hAnsi="Times New Roman"/>
          <w:sz w:val="24"/>
          <w:szCs w:val="24"/>
          <w:lang w:val="lt-LT"/>
        </w:rPr>
        <w:t>dalinio</w:t>
      </w:r>
      <w:r w:rsidR="008619DC">
        <w:rPr>
          <w:rFonts w:ascii="Times New Roman" w:hAnsi="Times New Roman"/>
          <w:sz w:val="24"/>
          <w:szCs w:val="24"/>
          <w:lang w:val="lt-LT"/>
        </w:rPr>
        <w:t xml:space="preserve"> Direktyvos (ES) 2017/1371 4 straipsnio 1 dalies nuostatų perkėlimo į nacionalinę teisę</w:t>
      </w:r>
      <w:r w:rsidR="005D4E48">
        <w:rPr>
          <w:rFonts w:ascii="Times New Roman" w:hAnsi="Times New Roman"/>
          <w:sz w:val="24"/>
          <w:szCs w:val="24"/>
          <w:lang w:val="lt-LT"/>
        </w:rPr>
        <w:t xml:space="preserve"> spragas</w:t>
      </w:r>
      <w:r w:rsidR="008619DC">
        <w:rPr>
          <w:rFonts w:ascii="Times New Roman" w:hAnsi="Times New Roman"/>
          <w:sz w:val="24"/>
          <w:szCs w:val="24"/>
          <w:lang w:val="lt-LT"/>
        </w:rPr>
        <w:t>,</w:t>
      </w:r>
      <w:r w:rsidR="00850A56" w:rsidRPr="00850A56">
        <w:rPr>
          <w:rFonts w:ascii="Times New Roman" w:hAnsi="Times New Roman"/>
          <w:sz w:val="24"/>
          <w:szCs w:val="24"/>
          <w:lang w:val="lt-LT"/>
        </w:rPr>
        <w:t xml:space="preserve"> pasikonsultavusi </w:t>
      </w:r>
      <w:r w:rsidR="008619DC">
        <w:rPr>
          <w:rFonts w:ascii="Times New Roman" w:hAnsi="Times New Roman"/>
          <w:sz w:val="24"/>
          <w:szCs w:val="24"/>
          <w:lang w:val="lt-LT"/>
        </w:rPr>
        <w:t>tiek su EK</w:t>
      </w:r>
      <w:r w:rsidR="005D4E48">
        <w:rPr>
          <w:rFonts w:ascii="Times New Roman" w:hAnsi="Times New Roman"/>
          <w:sz w:val="24"/>
          <w:szCs w:val="24"/>
          <w:lang w:val="lt-LT"/>
        </w:rPr>
        <w:t xml:space="preserve"> ekspertais</w:t>
      </w:r>
      <w:r w:rsidR="008619DC">
        <w:rPr>
          <w:rFonts w:ascii="Times New Roman" w:hAnsi="Times New Roman"/>
          <w:sz w:val="24"/>
          <w:szCs w:val="24"/>
          <w:lang w:val="lt-LT"/>
        </w:rPr>
        <w:t xml:space="preserve">, tiek </w:t>
      </w:r>
      <w:r w:rsidR="00850A56" w:rsidRPr="00850A56">
        <w:rPr>
          <w:rFonts w:ascii="Times New Roman" w:hAnsi="Times New Roman"/>
          <w:sz w:val="24"/>
          <w:szCs w:val="24"/>
          <w:lang w:val="lt-LT"/>
        </w:rPr>
        <w:t xml:space="preserve">su Generalinės prokuratūros </w:t>
      </w:r>
      <w:r w:rsidR="005D4E48">
        <w:rPr>
          <w:rFonts w:ascii="Times New Roman" w:hAnsi="Times New Roman"/>
          <w:sz w:val="24"/>
          <w:szCs w:val="24"/>
          <w:lang w:val="lt-LT"/>
        </w:rPr>
        <w:t>atstovais</w:t>
      </w:r>
      <w:r w:rsidR="00850A56" w:rsidRPr="00850A56">
        <w:rPr>
          <w:rFonts w:ascii="Times New Roman" w:hAnsi="Times New Roman"/>
          <w:sz w:val="24"/>
          <w:szCs w:val="24"/>
          <w:lang w:val="lt-LT"/>
        </w:rPr>
        <w:t xml:space="preserve">, </w:t>
      </w:r>
      <w:r>
        <w:rPr>
          <w:rFonts w:ascii="Times New Roman" w:hAnsi="Times New Roman"/>
          <w:sz w:val="24"/>
          <w:szCs w:val="24"/>
          <w:lang w:val="lt-LT"/>
        </w:rPr>
        <w:t xml:space="preserve">Teisingumo ministerija parengė </w:t>
      </w:r>
      <w:r w:rsidR="00BC5B63" w:rsidRPr="00D30A2E">
        <w:rPr>
          <w:rFonts w:ascii="Times New Roman" w:hAnsi="Times New Roman"/>
          <w:sz w:val="24"/>
          <w:szCs w:val="24"/>
          <w:lang w:val="lt-LT"/>
        </w:rPr>
        <w:t xml:space="preserve">Lietuvos Respublikos baudžiamojo kodekso </w:t>
      </w:r>
      <w:r w:rsidR="00DC7239" w:rsidRPr="00D30A2E">
        <w:rPr>
          <w:rFonts w:ascii="Times New Roman" w:hAnsi="Times New Roman"/>
          <w:sz w:val="24"/>
          <w:szCs w:val="24"/>
          <w:lang w:val="lt-LT"/>
        </w:rPr>
        <w:t xml:space="preserve">(toliau – BK) </w:t>
      </w:r>
      <w:r w:rsidR="006C2121" w:rsidRPr="00D30A2E">
        <w:rPr>
          <w:rFonts w:ascii="Times New Roman" w:hAnsi="Times New Roman"/>
          <w:sz w:val="24"/>
          <w:szCs w:val="24"/>
          <w:lang w:val="lt-LT"/>
        </w:rPr>
        <w:t>189</w:t>
      </w:r>
      <w:r w:rsidR="00D30A2E" w:rsidRPr="00D30A2E">
        <w:rPr>
          <w:rFonts w:ascii="Times New Roman" w:hAnsi="Times New Roman"/>
          <w:sz w:val="24"/>
          <w:szCs w:val="24"/>
          <w:lang w:val="lt-LT"/>
        </w:rPr>
        <w:t xml:space="preserve"> ir 216 </w:t>
      </w:r>
      <w:r w:rsidR="006C2121" w:rsidRPr="00D30A2E">
        <w:rPr>
          <w:rFonts w:ascii="Times New Roman" w:hAnsi="Times New Roman"/>
          <w:sz w:val="24"/>
          <w:szCs w:val="24"/>
          <w:lang w:val="lt-LT"/>
        </w:rPr>
        <w:t>straipsni</w:t>
      </w:r>
      <w:r w:rsidR="002B1729" w:rsidRPr="00D30A2E">
        <w:rPr>
          <w:rFonts w:ascii="Times New Roman" w:hAnsi="Times New Roman"/>
          <w:sz w:val="24"/>
          <w:szCs w:val="24"/>
          <w:lang w:val="lt-LT"/>
        </w:rPr>
        <w:t>ų</w:t>
      </w:r>
      <w:r w:rsidR="00EA00BF" w:rsidRPr="00D30A2E">
        <w:rPr>
          <w:rFonts w:ascii="Times New Roman" w:hAnsi="Times New Roman"/>
          <w:sz w:val="24"/>
          <w:szCs w:val="24"/>
          <w:lang w:val="lt-LT"/>
        </w:rPr>
        <w:t xml:space="preserve"> </w:t>
      </w:r>
      <w:r w:rsidR="00D30A2E" w:rsidRPr="00D30A2E">
        <w:rPr>
          <w:rFonts w:ascii="Times New Roman" w:hAnsi="Times New Roman"/>
          <w:sz w:val="24"/>
          <w:szCs w:val="24"/>
          <w:lang w:val="lt-LT"/>
        </w:rPr>
        <w:t>p</w:t>
      </w:r>
      <w:r w:rsidR="00EA00BF" w:rsidRPr="00D30A2E">
        <w:rPr>
          <w:rFonts w:ascii="Times New Roman" w:hAnsi="Times New Roman"/>
          <w:sz w:val="24"/>
          <w:szCs w:val="24"/>
          <w:lang w:val="lt-LT"/>
        </w:rPr>
        <w:t xml:space="preserve">akeitimo </w:t>
      </w:r>
      <w:r w:rsidR="00DC7239" w:rsidRPr="00D30A2E">
        <w:rPr>
          <w:rFonts w:ascii="Times New Roman" w:hAnsi="Times New Roman"/>
          <w:sz w:val="24"/>
          <w:szCs w:val="24"/>
          <w:lang w:val="lt-LT"/>
        </w:rPr>
        <w:t xml:space="preserve">įstatymo </w:t>
      </w:r>
      <w:r>
        <w:rPr>
          <w:rFonts w:ascii="Times New Roman" w:hAnsi="Times New Roman"/>
          <w:sz w:val="24"/>
          <w:szCs w:val="24"/>
          <w:lang w:val="lt-LT"/>
        </w:rPr>
        <w:t>projektą</w:t>
      </w:r>
      <w:r w:rsidR="00F43BFB" w:rsidRPr="00D30A2E">
        <w:rPr>
          <w:rFonts w:ascii="Times New Roman" w:hAnsi="Times New Roman"/>
          <w:sz w:val="24"/>
          <w:szCs w:val="24"/>
          <w:lang w:val="lt-LT"/>
        </w:rPr>
        <w:t xml:space="preserve"> (toliau – BK projektas)</w:t>
      </w:r>
      <w:r w:rsidR="00D30A2E" w:rsidRPr="00D30A2E">
        <w:rPr>
          <w:rFonts w:ascii="Times New Roman" w:hAnsi="Times New Roman"/>
          <w:sz w:val="24"/>
          <w:szCs w:val="24"/>
          <w:lang w:val="lt-LT"/>
        </w:rPr>
        <w:t xml:space="preserve"> ir</w:t>
      </w:r>
      <w:r w:rsidR="00805688" w:rsidRPr="00D30A2E">
        <w:rPr>
          <w:rFonts w:ascii="Times New Roman" w:hAnsi="Times New Roman"/>
          <w:sz w:val="24"/>
          <w:szCs w:val="24"/>
          <w:lang w:val="lt-LT"/>
        </w:rPr>
        <w:t xml:space="preserve"> Lietuvos Respublikos baudžiamojo proceso kodekso (toliau – BPK) 15</w:t>
      </w:r>
      <w:r w:rsidR="00D30A2E" w:rsidRPr="00D30A2E">
        <w:rPr>
          <w:rFonts w:ascii="Times New Roman" w:hAnsi="Times New Roman"/>
          <w:sz w:val="24"/>
          <w:szCs w:val="24"/>
          <w:lang w:val="lt-LT"/>
        </w:rPr>
        <w:t>1 straipsnio</w:t>
      </w:r>
      <w:r>
        <w:rPr>
          <w:rFonts w:ascii="Times New Roman" w:hAnsi="Times New Roman"/>
          <w:sz w:val="24"/>
          <w:szCs w:val="24"/>
          <w:lang w:val="lt-LT"/>
        </w:rPr>
        <w:t xml:space="preserve"> pakeitimo įstatymo projektą</w:t>
      </w:r>
      <w:r w:rsidR="00805688" w:rsidRPr="00D30A2E">
        <w:rPr>
          <w:rFonts w:ascii="Times New Roman" w:hAnsi="Times New Roman"/>
          <w:sz w:val="24"/>
          <w:szCs w:val="24"/>
          <w:lang w:val="lt-LT"/>
        </w:rPr>
        <w:t xml:space="preserve"> (toliau – BPK projektas)</w:t>
      </w:r>
      <w:r w:rsidR="00F43BFB" w:rsidRPr="00D30A2E">
        <w:rPr>
          <w:rFonts w:ascii="Times New Roman" w:hAnsi="Times New Roman"/>
          <w:sz w:val="24"/>
          <w:szCs w:val="24"/>
          <w:lang w:val="lt-LT"/>
        </w:rPr>
        <w:t xml:space="preserve"> </w:t>
      </w:r>
      <w:r w:rsidR="00D30A2E" w:rsidRPr="00D30A2E">
        <w:rPr>
          <w:rFonts w:ascii="Times New Roman" w:hAnsi="Times New Roman"/>
          <w:sz w:val="24"/>
          <w:szCs w:val="24"/>
          <w:lang w:val="lt-LT"/>
        </w:rPr>
        <w:t>(to</w:t>
      </w:r>
      <w:r w:rsidR="008451F1" w:rsidRPr="00D30A2E">
        <w:rPr>
          <w:rFonts w:ascii="Times New Roman" w:hAnsi="Times New Roman"/>
          <w:sz w:val="24"/>
          <w:szCs w:val="24"/>
          <w:lang w:val="lt-LT"/>
        </w:rPr>
        <w:t>liau</w:t>
      </w:r>
      <w:r w:rsidR="00F43BFB" w:rsidRPr="00D30A2E">
        <w:rPr>
          <w:rFonts w:ascii="Times New Roman" w:hAnsi="Times New Roman"/>
          <w:sz w:val="24"/>
          <w:szCs w:val="24"/>
          <w:lang w:val="lt-LT"/>
        </w:rPr>
        <w:t xml:space="preserve"> kartu</w:t>
      </w:r>
      <w:r w:rsidR="008451F1" w:rsidRPr="00D30A2E">
        <w:rPr>
          <w:rFonts w:ascii="Times New Roman" w:hAnsi="Times New Roman"/>
          <w:sz w:val="24"/>
          <w:szCs w:val="24"/>
          <w:lang w:val="lt-LT"/>
        </w:rPr>
        <w:t xml:space="preserve"> – </w:t>
      </w:r>
      <w:r w:rsidR="00F43BFB" w:rsidRPr="00D30A2E">
        <w:rPr>
          <w:rFonts w:ascii="Times New Roman" w:hAnsi="Times New Roman"/>
          <w:sz w:val="24"/>
          <w:szCs w:val="24"/>
          <w:lang w:val="lt-LT"/>
        </w:rPr>
        <w:t>Įstatymų</w:t>
      </w:r>
      <w:r w:rsidR="00166ABA" w:rsidRPr="00D30A2E">
        <w:rPr>
          <w:rFonts w:ascii="Times New Roman" w:hAnsi="Times New Roman"/>
          <w:sz w:val="24"/>
          <w:szCs w:val="24"/>
          <w:lang w:val="lt-LT"/>
        </w:rPr>
        <w:t xml:space="preserve"> p</w:t>
      </w:r>
      <w:r w:rsidR="00F43BFB" w:rsidRPr="00D30A2E">
        <w:rPr>
          <w:rFonts w:ascii="Times New Roman" w:hAnsi="Times New Roman"/>
          <w:sz w:val="24"/>
          <w:szCs w:val="24"/>
          <w:lang w:val="lt-LT"/>
        </w:rPr>
        <w:t>rojektai)</w:t>
      </w:r>
      <w:r w:rsidR="00B43831">
        <w:rPr>
          <w:rFonts w:ascii="Times New Roman" w:hAnsi="Times New Roman"/>
          <w:sz w:val="24"/>
          <w:szCs w:val="24"/>
          <w:lang w:val="lt-LT"/>
        </w:rPr>
        <w:t xml:space="preserve">. Įstatymų projektais </w:t>
      </w:r>
      <w:r w:rsidR="009C277B">
        <w:rPr>
          <w:rFonts w:ascii="Times New Roman" w:hAnsi="Times New Roman"/>
          <w:sz w:val="24"/>
          <w:szCs w:val="24"/>
          <w:lang w:val="lt-LT"/>
        </w:rPr>
        <w:t>siekiama</w:t>
      </w:r>
      <w:r w:rsidR="00B355DB">
        <w:rPr>
          <w:rFonts w:ascii="Times New Roman" w:hAnsi="Times New Roman"/>
          <w:sz w:val="24"/>
          <w:szCs w:val="24"/>
          <w:lang w:val="lt-LT"/>
        </w:rPr>
        <w:t>:</w:t>
      </w:r>
    </w:p>
    <w:p w:rsidR="00B43831" w:rsidRDefault="00B43831" w:rsidP="00B43831">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 xml:space="preserve">1) įgyvendinti </w:t>
      </w:r>
      <w:r w:rsidR="009C277B">
        <w:rPr>
          <w:rFonts w:ascii="Times New Roman" w:hAnsi="Times New Roman"/>
          <w:sz w:val="24"/>
          <w:szCs w:val="24"/>
          <w:lang w:val="lt-LT"/>
        </w:rPr>
        <w:t>MONEYVAL komiteto pateik</w:t>
      </w:r>
      <w:r>
        <w:rPr>
          <w:rFonts w:ascii="Times New Roman" w:hAnsi="Times New Roman"/>
          <w:sz w:val="24"/>
          <w:szCs w:val="24"/>
          <w:lang w:val="lt-LT"/>
        </w:rPr>
        <w:t>tas rekomendacijas</w:t>
      </w:r>
      <w:r w:rsidR="007C2E4F">
        <w:rPr>
          <w:rFonts w:ascii="Times New Roman" w:hAnsi="Times New Roman"/>
          <w:sz w:val="24"/>
          <w:szCs w:val="24"/>
          <w:lang w:val="lt-LT"/>
        </w:rPr>
        <w:t>, susijusias su baudžiamosios atsakomybės už pinigų plovimo nusikalstamas veikas ir procesinės prievartos priemonės – laikino nuosavybės apribojimo reglamentavimo tiriant pinigų plovimo nusikalstamas veikas tobulinimu</w:t>
      </w:r>
      <w:r>
        <w:rPr>
          <w:rFonts w:ascii="Times New Roman" w:hAnsi="Times New Roman"/>
          <w:sz w:val="24"/>
          <w:szCs w:val="24"/>
          <w:lang w:val="lt-LT"/>
        </w:rPr>
        <w:t>;</w:t>
      </w:r>
    </w:p>
    <w:p w:rsidR="00DA1248" w:rsidRDefault="008D21BD" w:rsidP="007C2E4F">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 xml:space="preserve">2) </w:t>
      </w:r>
      <w:r w:rsidR="00B43831">
        <w:rPr>
          <w:rFonts w:ascii="Times New Roman" w:hAnsi="Times New Roman"/>
          <w:sz w:val="24"/>
          <w:szCs w:val="24"/>
          <w:lang w:val="lt-LT"/>
        </w:rPr>
        <w:t xml:space="preserve">suderinti Lietuvos nacionalinės teisės nuostatas su </w:t>
      </w:r>
      <w:r w:rsidR="0027319E">
        <w:rPr>
          <w:rFonts w:ascii="Times New Roman" w:hAnsi="Times New Roman"/>
          <w:sz w:val="24"/>
          <w:szCs w:val="24"/>
          <w:lang w:val="lt-LT"/>
        </w:rPr>
        <w:t>Direktyvos</w:t>
      </w:r>
      <w:r w:rsidR="00B43831">
        <w:rPr>
          <w:rFonts w:ascii="Times New Roman" w:hAnsi="Times New Roman"/>
          <w:sz w:val="24"/>
          <w:szCs w:val="24"/>
          <w:lang w:val="lt-LT"/>
        </w:rPr>
        <w:t xml:space="preserve"> (ES) 2017/1371 reikalavimais ir pašalinti </w:t>
      </w:r>
      <w:r w:rsidR="0027319E">
        <w:rPr>
          <w:rFonts w:ascii="Times New Roman" w:hAnsi="Times New Roman"/>
          <w:sz w:val="24"/>
          <w:szCs w:val="24"/>
          <w:lang w:val="lt-LT"/>
        </w:rPr>
        <w:t>EK</w:t>
      </w:r>
      <w:r w:rsidR="008357A9">
        <w:rPr>
          <w:rFonts w:ascii="Times New Roman" w:hAnsi="Times New Roman"/>
          <w:sz w:val="24"/>
          <w:szCs w:val="24"/>
          <w:lang w:val="lt-LT"/>
        </w:rPr>
        <w:t xml:space="preserve"> </w:t>
      </w:r>
      <w:r w:rsidR="001A4D7E">
        <w:rPr>
          <w:rFonts w:ascii="Times New Roman" w:hAnsi="Times New Roman"/>
          <w:sz w:val="24"/>
          <w:szCs w:val="24"/>
          <w:lang w:val="lt-LT"/>
        </w:rPr>
        <w:t>pateiktame paklausime</w:t>
      </w:r>
      <w:r w:rsidR="00B43831">
        <w:rPr>
          <w:rFonts w:ascii="Times New Roman" w:hAnsi="Times New Roman"/>
          <w:sz w:val="24"/>
          <w:szCs w:val="24"/>
          <w:lang w:val="lt-LT"/>
        </w:rPr>
        <w:t xml:space="preserve"> identifikuotas Direktyvos (ES) 2017/1371 4 straipsnio 1 dali</w:t>
      </w:r>
      <w:r w:rsidR="00124827">
        <w:rPr>
          <w:rFonts w:ascii="Times New Roman" w:hAnsi="Times New Roman"/>
          <w:sz w:val="24"/>
          <w:szCs w:val="24"/>
          <w:lang w:val="lt-LT"/>
        </w:rPr>
        <w:t>es dalinio įgyvendinimo spragas</w:t>
      </w:r>
      <w:r w:rsidR="0027319E">
        <w:rPr>
          <w:rFonts w:ascii="Times New Roman" w:hAnsi="Times New Roman"/>
          <w:sz w:val="24"/>
          <w:szCs w:val="24"/>
          <w:lang w:val="lt-LT"/>
        </w:rPr>
        <w:t>, siekiant išvengti galimos pažeidimo procedūros inicijavimo prieš Lietuvą.</w:t>
      </w:r>
    </w:p>
    <w:p w:rsidR="00662819" w:rsidRPr="00D30A2E" w:rsidRDefault="00662819" w:rsidP="00F860B6">
      <w:pPr>
        <w:spacing w:after="0" w:line="240" w:lineRule="auto"/>
        <w:ind w:firstLine="1296"/>
        <w:jc w:val="both"/>
        <w:rPr>
          <w:rFonts w:ascii="Times New Roman" w:hAnsi="Times New Roman"/>
          <w:sz w:val="24"/>
          <w:szCs w:val="24"/>
          <w:highlight w:val="yellow"/>
          <w:lang w:val="lt-LT"/>
        </w:rPr>
      </w:pPr>
    </w:p>
    <w:p w:rsidR="00F860B6" w:rsidRPr="004625EF" w:rsidRDefault="00726149" w:rsidP="00F860B6">
      <w:pPr>
        <w:spacing w:after="0" w:line="240" w:lineRule="auto"/>
        <w:ind w:firstLine="1296"/>
        <w:jc w:val="both"/>
        <w:rPr>
          <w:rFonts w:ascii="Times New Roman" w:hAnsi="Times New Roman"/>
          <w:b/>
          <w:sz w:val="24"/>
          <w:szCs w:val="24"/>
          <w:lang w:val="lt-LT"/>
        </w:rPr>
      </w:pPr>
      <w:r w:rsidRPr="004625EF">
        <w:rPr>
          <w:rFonts w:ascii="Times New Roman" w:hAnsi="Times New Roman"/>
          <w:b/>
          <w:sz w:val="24"/>
          <w:szCs w:val="24"/>
          <w:lang w:val="lt-LT"/>
        </w:rPr>
        <w:t>2. Įstatym</w:t>
      </w:r>
      <w:r w:rsidR="004A5A4D" w:rsidRPr="004625EF">
        <w:rPr>
          <w:rFonts w:ascii="Times New Roman" w:hAnsi="Times New Roman"/>
          <w:b/>
          <w:sz w:val="24"/>
          <w:szCs w:val="24"/>
          <w:lang w:val="lt-LT"/>
        </w:rPr>
        <w:t>ų</w:t>
      </w:r>
      <w:r w:rsidRPr="004625EF">
        <w:rPr>
          <w:rFonts w:ascii="Times New Roman" w:hAnsi="Times New Roman"/>
          <w:b/>
          <w:sz w:val="24"/>
          <w:szCs w:val="24"/>
          <w:lang w:val="lt-LT"/>
        </w:rPr>
        <w:t xml:space="preserve"> projekt</w:t>
      </w:r>
      <w:r w:rsidR="004A5A4D" w:rsidRPr="004625EF">
        <w:rPr>
          <w:rFonts w:ascii="Times New Roman" w:hAnsi="Times New Roman"/>
          <w:b/>
          <w:sz w:val="24"/>
          <w:szCs w:val="24"/>
          <w:lang w:val="lt-LT"/>
        </w:rPr>
        <w:t>ų</w:t>
      </w:r>
      <w:r w:rsidR="00073578">
        <w:rPr>
          <w:rFonts w:ascii="Times New Roman" w:hAnsi="Times New Roman"/>
          <w:b/>
          <w:sz w:val="24"/>
          <w:szCs w:val="24"/>
          <w:lang w:val="lt-LT"/>
        </w:rPr>
        <w:t xml:space="preserve"> iniciatoriai</w:t>
      </w:r>
      <w:r w:rsidRPr="004625EF">
        <w:rPr>
          <w:rFonts w:ascii="Times New Roman" w:hAnsi="Times New Roman"/>
          <w:b/>
          <w:sz w:val="24"/>
          <w:szCs w:val="24"/>
          <w:lang w:val="lt-LT"/>
        </w:rPr>
        <w:t xml:space="preserve"> ir rengėjai</w:t>
      </w:r>
    </w:p>
    <w:p w:rsidR="00805688" w:rsidRPr="004625EF" w:rsidRDefault="00726149" w:rsidP="00726149">
      <w:pPr>
        <w:spacing w:after="0" w:line="240" w:lineRule="auto"/>
        <w:ind w:firstLine="1296"/>
        <w:jc w:val="both"/>
        <w:rPr>
          <w:rFonts w:ascii="Times New Roman" w:hAnsi="Times New Roman"/>
          <w:sz w:val="24"/>
          <w:szCs w:val="24"/>
          <w:lang w:val="lt-LT"/>
        </w:rPr>
      </w:pPr>
      <w:r w:rsidRPr="004625EF">
        <w:rPr>
          <w:rFonts w:ascii="Times New Roman" w:hAnsi="Times New Roman"/>
          <w:sz w:val="24"/>
          <w:szCs w:val="24"/>
          <w:lang w:val="lt-LT"/>
        </w:rPr>
        <w:t>Įstatym</w:t>
      </w:r>
      <w:r w:rsidR="00A30010" w:rsidRPr="004625EF">
        <w:rPr>
          <w:rFonts w:ascii="Times New Roman" w:hAnsi="Times New Roman"/>
          <w:sz w:val="24"/>
          <w:szCs w:val="24"/>
          <w:lang w:val="lt-LT"/>
        </w:rPr>
        <w:t>ų</w:t>
      </w:r>
      <w:r w:rsidRPr="004625EF">
        <w:rPr>
          <w:rFonts w:ascii="Times New Roman" w:hAnsi="Times New Roman"/>
          <w:sz w:val="24"/>
          <w:szCs w:val="24"/>
          <w:lang w:val="lt-LT"/>
        </w:rPr>
        <w:t xml:space="preserve"> projekt</w:t>
      </w:r>
      <w:r w:rsidR="00A30010" w:rsidRPr="004625EF">
        <w:rPr>
          <w:rFonts w:ascii="Times New Roman" w:hAnsi="Times New Roman"/>
          <w:sz w:val="24"/>
          <w:szCs w:val="24"/>
          <w:lang w:val="lt-LT"/>
        </w:rPr>
        <w:t>us</w:t>
      </w:r>
      <w:r w:rsidRPr="004625EF">
        <w:rPr>
          <w:rFonts w:ascii="Times New Roman" w:hAnsi="Times New Roman"/>
          <w:sz w:val="24"/>
          <w:szCs w:val="24"/>
          <w:lang w:val="lt-LT"/>
        </w:rPr>
        <w:t xml:space="preserve"> parengė </w:t>
      </w:r>
      <w:r w:rsidR="006A5780" w:rsidRPr="004625EF">
        <w:rPr>
          <w:rFonts w:ascii="Times New Roman" w:hAnsi="Times New Roman"/>
          <w:sz w:val="24"/>
          <w:szCs w:val="24"/>
          <w:lang w:val="lt-LT"/>
        </w:rPr>
        <w:t>T</w:t>
      </w:r>
      <w:r w:rsidRPr="004625EF">
        <w:rPr>
          <w:rFonts w:ascii="Times New Roman" w:hAnsi="Times New Roman"/>
          <w:sz w:val="24"/>
          <w:szCs w:val="24"/>
          <w:lang w:val="lt-LT"/>
        </w:rPr>
        <w:t xml:space="preserve">eisingumo ministerijos </w:t>
      </w:r>
      <w:r w:rsidR="00CC3037" w:rsidRPr="004625EF">
        <w:rPr>
          <w:rFonts w:ascii="Times New Roman" w:hAnsi="Times New Roman"/>
          <w:sz w:val="24"/>
          <w:szCs w:val="24"/>
          <w:lang w:val="lt-LT"/>
        </w:rPr>
        <w:t>Baudžiamosios justicijos grupė</w:t>
      </w:r>
      <w:r w:rsidR="00805688" w:rsidRPr="004625EF">
        <w:rPr>
          <w:rFonts w:ascii="Times New Roman" w:hAnsi="Times New Roman"/>
          <w:sz w:val="24"/>
          <w:szCs w:val="24"/>
          <w:lang w:val="lt-LT"/>
        </w:rPr>
        <w:t>.</w:t>
      </w:r>
    </w:p>
    <w:p w:rsidR="00726149" w:rsidRPr="00124827" w:rsidRDefault="00CC3037" w:rsidP="00726149">
      <w:pPr>
        <w:spacing w:after="0" w:line="240" w:lineRule="auto"/>
        <w:ind w:firstLine="1296"/>
        <w:jc w:val="both"/>
        <w:rPr>
          <w:rFonts w:ascii="Times New Roman" w:hAnsi="Times New Roman"/>
          <w:sz w:val="24"/>
          <w:szCs w:val="24"/>
          <w:lang w:val="lt-LT"/>
        </w:rPr>
      </w:pPr>
      <w:r w:rsidRPr="00D30A2E">
        <w:rPr>
          <w:rFonts w:ascii="Times New Roman" w:hAnsi="Times New Roman"/>
          <w:sz w:val="24"/>
          <w:szCs w:val="24"/>
          <w:highlight w:val="yellow"/>
          <w:lang w:val="lt-LT"/>
        </w:rPr>
        <w:t xml:space="preserve"> </w:t>
      </w:r>
    </w:p>
    <w:p w:rsidR="00BF43E0" w:rsidRPr="00124827" w:rsidRDefault="0039023C" w:rsidP="00683576">
      <w:pPr>
        <w:spacing w:after="0" w:line="240" w:lineRule="auto"/>
        <w:jc w:val="both"/>
        <w:rPr>
          <w:rFonts w:ascii="Times New Roman" w:hAnsi="Times New Roman"/>
          <w:b/>
          <w:bCs/>
          <w:sz w:val="24"/>
          <w:szCs w:val="24"/>
          <w:lang w:val="lt-LT"/>
        </w:rPr>
      </w:pPr>
      <w:r w:rsidRPr="00124827">
        <w:rPr>
          <w:rFonts w:ascii="Times New Roman" w:hAnsi="Times New Roman"/>
          <w:b/>
          <w:bCs/>
          <w:sz w:val="24"/>
          <w:szCs w:val="24"/>
          <w:lang w:val="lt-LT"/>
        </w:rPr>
        <w:lastRenderedPageBreak/>
        <w:tab/>
      </w:r>
      <w:r w:rsidR="00BF43E0" w:rsidRPr="00124827">
        <w:rPr>
          <w:rFonts w:ascii="Times New Roman" w:hAnsi="Times New Roman"/>
          <w:b/>
          <w:bCs/>
          <w:sz w:val="24"/>
          <w:szCs w:val="24"/>
          <w:lang w:val="lt-LT"/>
        </w:rPr>
        <w:t>3. Kaip šiuo metu yra reguliuojami įstatym</w:t>
      </w:r>
      <w:r w:rsidR="004A5A4D" w:rsidRPr="00124827">
        <w:rPr>
          <w:rFonts w:ascii="Times New Roman" w:hAnsi="Times New Roman"/>
          <w:b/>
          <w:bCs/>
          <w:sz w:val="24"/>
          <w:szCs w:val="24"/>
          <w:lang w:val="lt-LT"/>
        </w:rPr>
        <w:t>ų</w:t>
      </w:r>
      <w:r w:rsidR="00BF43E0" w:rsidRPr="00124827">
        <w:rPr>
          <w:rFonts w:ascii="Times New Roman" w:hAnsi="Times New Roman"/>
          <w:b/>
          <w:bCs/>
          <w:sz w:val="24"/>
          <w:szCs w:val="24"/>
          <w:lang w:val="lt-LT"/>
        </w:rPr>
        <w:t xml:space="preserve"> projekt</w:t>
      </w:r>
      <w:r w:rsidR="004A5A4D" w:rsidRPr="00124827">
        <w:rPr>
          <w:rFonts w:ascii="Times New Roman" w:hAnsi="Times New Roman"/>
          <w:b/>
          <w:bCs/>
          <w:sz w:val="24"/>
          <w:szCs w:val="24"/>
          <w:lang w:val="lt-LT"/>
        </w:rPr>
        <w:t>uose</w:t>
      </w:r>
      <w:r w:rsidR="00BF43E0" w:rsidRPr="00124827">
        <w:rPr>
          <w:rFonts w:ascii="Times New Roman" w:hAnsi="Times New Roman"/>
          <w:b/>
          <w:bCs/>
          <w:sz w:val="24"/>
          <w:szCs w:val="24"/>
          <w:lang w:val="lt-LT"/>
        </w:rPr>
        <w:t xml:space="preserve"> aptarti teisiniai santykiai</w:t>
      </w:r>
    </w:p>
    <w:p w:rsidR="003447B9" w:rsidRDefault="003447B9" w:rsidP="00D507DA">
      <w:pPr>
        <w:spacing w:after="0" w:line="240" w:lineRule="auto"/>
        <w:ind w:firstLine="1296"/>
        <w:jc w:val="both"/>
        <w:rPr>
          <w:rFonts w:ascii="Times New Roman" w:hAnsi="Times New Roman"/>
          <w:bCs/>
          <w:sz w:val="24"/>
          <w:szCs w:val="24"/>
          <w:lang w:val="lt-LT"/>
        </w:rPr>
      </w:pPr>
      <w:r>
        <w:rPr>
          <w:rFonts w:ascii="Times New Roman" w:hAnsi="Times New Roman"/>
          <w:bCs/>
          <w:sz w:val="24"/>
          <w:szCs w:val="24"/>
          <w:lang w:val="lt-LT"/>
        </w:rPr>
        <w:t>P</w:t>
      </w:r>
      <w:r w:rsidRPr="00E60DB9">
        <w:rPr>
          <w:rFonts w:ascii="Times New Roman" w:hAnsi="Times New Roman"/>
          <w:bCs/>
          <w:sz w:val="24"/>
          <w:szCs w:val="24"/>
          <w:lang w:val="lt-LT"/>
        </w:rPr>
        <w:t xml:space="preserve">agal baudžiamajame įstatyme įtvirtintą </w:t>
      </w:r>
      <w:r>
        <w:rPr>
          <w:rFonts w:ascii="Times New Roman" w:hAnsi="Times New Roman"/>
          <w:bCs/>
          <w:sz w:val="24"/>
          <w:szCs w:val="24"/>
          <w:lang w:val="lt-LT"/>
        </w:rPr>
        <w:t xml:space="preserve">baudžiamosios atsakomybės už </w:t>
      </w:r>
      <w:r w:rsidRPr="00E60DB9">
        <w:rPr>
          <w:rFonts w:ascii="Times New Roman" w:hAnsi="Times New Roman"/>
          <w:bCs/>
          <w:sz w:val="24"/>
          <w:szCs w:val="24"/>
          <w:lang w:val="lt-LT"/>
        </w:rPr>
        <w:t xml:space="preserve">pinigų plovimo </w:t>
      </w:r>
      <w:r w:rsidR="000221EF">
        <w:rPr>
          <w:rFonts w:ascii="Times New Roman" w:hAnsi="Times New Roman"/>
          <w:bCs/>
          <w:sz w:val="24"/>
          <w:szCs w:val="24"/>
          <w:lang w:val="lt-LT"/>
        </w:rPr>
        <w:t xml:space="preserve">nusikalstamas veikas </w:t>
      </w:r>
      <w:r>
        <w:rPr>
          <w:rFonts w:ascii="Times New Roman" w:hAnsi="Times New Roman"/>
          <w:bCs/>
          <w:sz w:val="24"/>
          <w:szCs w:val="24"/>
          <w:lang w:val="lt-LT"/>
        </w:rPr>
        <w:t xml:space="preserve">reglamentavimo </w:t>
      </w:r>
      <w:r w:rsidRPr="00E60DB9">
        <w:rPr>
          <w:rFonts w:ascii="Times New Roman" w:hAnsi="Times New Roman"/>
          <w:bCs/>
          <w:sz w:val="24"/>
          <w:szCs w:val="24"/>
          <w:lang w:val="lt-LT"/>
        </w:rPr>
        <w:t xml:space="preserve">koncepciją, atitinkančią tarptautinių konvencijų </w:t>
      </w:r>
      <w:r>
        <w:rPr>
          <w:rFonts w:ascii="Times New Roman" w:hAnsi="Times New Roman"/>
          <w:bCs/>
          <w:sz w:val="24"/>
          <w:szCs w:val="24"/>
          <w:lang w:val="lt-LT"/>
        </w:rPr>
        <w:t xml:space="preserve">ir Europos Sąjungos teisės aktų </w:t>
      </w:r>
      <w:r w:rsidRPr="00E60DB9">
        <w:rPr>
          <w:rFonts w:ascii="Times New Roman" w:hAnsi="Times New Roman"/>
          <w:bCs/>
          <w:sz w:val="24"/>
          <w:szCs w:val="24"/>
          <w:lang w:val="lt-LT"/>
        </w:rPr>
        <w:t xml:space="preserve">nuostatas, </w:t>
      </w:r>
      <w:r>
        <w:rPr>
          <w:rFonts w:ascii="Times New Roman" w:hAnsi="Times New Roman"/>
          <w:bCs/>
          <w:sz w:val="24"/>
          <w:szCs w:val="24"/>
          <w:lang w:val="lt-LT"/>
        </w:rPr>
        <w:t>sudedamosiomis</w:t>
      </w:r>
      <w:r w:rsidRPr="00E60DB9">
        <w:rPr>
          <w:rFonts w:ascii="Times New Roman" w:hAnsi="Times New Roman"/>
          <w:bCs/>
          <w:sz w:val="24"/>
          <w:szCs w:val="24"/>
          <w:lang w:val="lt-LT"/>
        </w:rPr>
        <w:t xml:space="preserve"> pinigų plovimo nu</w:t>
      </w:r>
      <w:r>
        <w:rPr>
          <w:rFonts w:ascii="Times New Roman" w:hAnsi="Times New Roman"/>
          <w:bCs/>
          <w:sz w:val="24"/>
          <w:szCs w:val="24"/>
          <w:lang w:val="lt-LT"/>
        </w:rPr>
        <w:t>sikalstamos veikos dalimis yra BK 189 ir 216 straipsniuose įtvirtintos nusikalstamos veikos.</w:t>
      </w:r>
    </w:p>
    <w:p w:rsidR="00470F5D" w:rsidRPr="00C96634" w:rsidRDefault="00D507DA" w:rsidP="00D507DA">
      <w:pPr>
        <w:spacing w:after="0" w:line="240" w:lineRule="auto"/>
        <w:ind w:firstLine="1296"/>
        <w:jc w:val="both"/>
        <w:rPr>
          <w:rFonts w:ascii="Times New Roman" w:hAnsi="Times New Roman"/>
          <w:bCs/>
          <w:sz w:val="24"/>
          <w:szCs w:val="24"/>
          <w:lang w:val="lt-LT"/>
        </w:rPr>
      </w:pPr>
      <w:r w:rsidRPr="00C96634">
        <w:rPr>
          <w:rFonts w:ascii="Times New Roman" w:hAnsi="Times New Roman"/>
          <w:bCs/>
          <w:sz w:val="24"/>
          <w:szCs w:val="24"/>
          <w:lang w:val="lt-LT"/>
        </w:rPr>
        <w:t>BK 189 straipsnis numato baudžiamąją atsakomybę už nusikalstamu būdu gauto turto įgijimą arba realizavimą</w:t>
      </w:r>
      <w:r w:rsidR="00C96634" w:rsidRPr="00C96634">
        <w:rPr>
          <w:rFonts w:ascii="Times New Roman" w:hAnsi="Times New Roman"/>
          <w:bCs/>
          <w:sz w:val="24"/>
          <w:szCs w:val="24"/>
          <w:lang w:val="lt-LT"/>
        </w:rPr>
        <w:t>, už kurį gre</w:t>
      </w:r>
      <w:r w:rsidRPr="00C96634">
        <w:rPr>
          <w:rFonts w:ascii="Times New Roman" w:hAnsi="Times New Roman"/>
          <w:bCs/>
          <w:sz w:val="24"/>
          <w:szCs w:val="24"/>
          <w:lang w:val="lt-LT"/>
        </w:rPr>
        <w:t>sia bauda, laisvės apribojimas, areštas arba</w:t>
      </w:r>
      <w:r w:rsidR="000221EF">
        <w:rPr>
          <w:rFonts w:ascii="Times New Roman" w:hAnsi="Times New Roman"/>
          <w:bCs/>
          <w:sz w:val="24"/>
          <w:szCs w:val="24"/>
          <w:lang w:val="lt-LT"/>
        </w:rPr>
        <w:t xml:space="preserve"> laisvės atėmimas iki 4</w:t>
      </w:r>
      <w:r w:rsidRPr="00C96634">
        <w:rPr>
          <w:rFonts w:ascii="Times New Roman" w:hAnsi="Times New Roman"/>
          <w:bCs/>
          <w:sz w:val="24"/>
          <w:szCs w:val="24"/>
          <w:lang w:val="lt-LT"/>
        </w:rPr>
        <w:t xml:space="preserve"> metų (</w:t>
      </w:r>
      <w:r w:rsidR="000221EF">
        <w:rPr>
          <w:rFonts w:ascii="Times New Roman" w:hAnsi="Times New Roman"/>
          <w:bCs/>
          <w:sz w:val="24"/>
          <w:szCs w:val="24"/>
          <w:lang w:val="lt-LT"/>
        </w:rPr>
        <w:t>pagal BK 189 straipsnio 1 dalį</w:t>
      </w:r>
      <w:r w:rsidRPr="00C96634">
        <w:rPr>
          <w:rFonts w:ascii="Times New Roman" w:hAnsi="Times New Roman"/>
          <w:bCs/>
          <w:sz w:val="24"/>
          <w:szCs w:val="24"/>
          <w:lang w:val="lt-LT"/>
        </w:rPr>
        <w:t>). BK 189 straipsnio 2 dalyje įtvirtinta kvalifikuota nusikalstamu būdu gauto turto įgijimo arba realizavimo sudėtis</w:t>
      </w:r>
      <w:r w:rsidR="00C96634" w:rsidRPr="00C96634">
        <w:rPr>
          <w:rFonts w:ascii="Times New Roman" w:hAnsi="Times New Roman"/>
          <w:bCs/>
          <w:sz w:val="24"/>
          <w:szCs w:val="24"/>
          <w:lang w:val="lt-LT"/>
        </w:rPr>
        <w:t xml:space="preserve"> ir gresiant</w:t>
      </w:r>
      <w:r w:rsidR="003F3521">
        <w:rPr>
          <w:rFonts w:ascii="Times New Roman" w:hAnsi="Times New Roman"/>
          <w:bCs/>
          <w:sz w:val="24"/>
          <w:szCs w:val="24"/>
          <w:lang w:val="lt-LT"/>
        </w:rPr>
        <w:t>i</w:t>
      </w:r>
      <w:r w:rsidR="00C96634" w:rsidRPr="00C96634">
        <w:rPr>
          <w:rFonts w:ascii="Times New Roman" w:hAnsi="Times New Roman"/>
          <w:bCs/>
          <w:sz w:val="24"/>
          <w:szCs w:val="24"/>
          <w:lang w:val="lt-LT"/>
        </w:rPr>
        <w:t xml:space="preserve"> baudos, </w:t>
      </w:r>
      <w:r w:rsidR="000221EF">
        <w:rPr>
          <w:rFonts w:ascii="Times New Roman" w:hAnsi="Times New Roman"/>
          <w:bCs/>
          <w:sz w:val="24"/>
          <w:szCs w:val="24"/>
          <w:lang w:val="lt-LT"/>
        </w:rPr>
        <w:t xml:space="preserve">laisvės apribojimo, </w:t>
      </w:r>
      <w:r w:rsidR="00C96634" w:rsidRPr="00C96634">
        <w:rPr>
          <w:rFonts w:ascii="Times New Roman" w:hAnsi="Times New Roman"/>
          <w:bCs/>
          <w:sz w:val="24"/>
          <w:szCs w:val="24"/>
          <w:lang w:val="lt-LT"/>
        </w:rPr>
        <w:t>arešto</w:t>
      </w:r>
      <w:r w:rsidRPr="00C96634">
        <w:rPr>
          <w:rFonts w:ascii="Times New Roman" w:hAnsi="Times New Roman"/>
          <w:bCs/>
          <w:sz w:val="24"/>
          <w:szCs w:val="24"/>
          <w:lang w:val="lt-LT"/>
        </w:rPr>
        <w:t xml:space="preserve"> arba laisvės atėmimo iki </w:t>
      </w:r>
      <w:r w:rsidR="000221EF">
        <w:rPr>
          <w:rFonts w:ascii="Times New Roman" w:hAnsi="Times New Roman"/>
          <w:bCs/>
          <w:sz w:val="24"/>
          <w:szCs w:val="24"/>
          <w:lang w:val="lt-LT"/>
        </w:rPr>
        <w:t>6</w:t>
      </w:r>
      <w:r w:rsidR="00C96634" w:rsidRPr="00C96634">
        <w:rPr>
          <w:rFonts w:ascii="Times New Roman" w:hAnsi="Times New Roman"/>
          <w:bCs/>
          <w:sz w:val="24"/>
          <w:szCs w:val="24"/>
          <w:lang w:val="lt-LT"/>
        </w:rPr>
        <w:t xml:space="preserve"> </w:t>
      </w:r>
      <w:r w:rsidRPr="00C96634">
        <w:rPr>
          <w:rFonts w:ascii="Times New Roman" w:hAnsi="Times New Roman"/>
          <w:bCs/>
          <w:sz w:val="24"/>
          <w:szCs w:val="24"/>
          <w:lang w:val="lt-LT"/>
        </w:rPr>
        <w:t>metų bausmė</w:t>
      </w:r>
      <w:r w:rsidR="00C96634" w:rsidRPr="00C96634">
        <w:rPr>
          <w:rFonts w:ascii="Times New Roman" w:hAnsi="Times New Roman"/>
          <w:bCs/>
          <w:sz w:val="24"/>
          <w:szCs w:val="24"/>
          <w:lang w:val="lt-LT"/>
        </w:rPr>
        <w:t xml:space="preserve"> už</w:t>
      </w:r>
      <w:r w:rsidRPr="00C96634">
        <w:rPr>
          <w:rFonts w:ascii="Times New Roman" w:hAnsi="Times New Roman"/>
          <w:bCs/>
          <w:sz w:val="24"/>
          <w:szCs w:val="24"/>
          <w:lang w:val="lt-LT"/>
        </w:rPr>
        <w:t xml:space="preserve"> </w:t>
      </w:r>
      <w:r w:rsidR="00C96634" w:rsidRPr="00C96634">
        <w:rPr>
          <w:rFonts w:ascii="Times New Roman" w:hAnsi="Times New Roman"/>
          <w:bCs/>
          <w:sz w:val="24"/>
          <w:szCs w:val="24"/>
          <w:lang w:val="lt-LT"/>
        </w:rPr>
        <w:t>šio apysunkio nusikaltimo padarymą</w:t>
      </w:r>
      <w:r w:rsidRPr="00C96634">
        <w:rPr>
          <w:rFonts w:ascii="Times New Roman" w:hAnsi="Times New Roman"/>
          <w:bCs/>
          <w:sz w:val="24"/>
          <w:szCs w:val="24"/>
          <w:lang w:val="lt-LT"/>
        </w:rPr>
        <w:t>.</w:t>
      </w:r>
      <w:r w:rsidR="00470F5D" w:rsidRPr="00C96634">
        <w:rPr>
          <w:rFonts w:ascii="Times New Roman" w:hAnsi="Times New Roman"/>
          <w:bCs/>
          <w:sz w:val="24"/>
          <w:szCs w:val="24"/>
          <w:lang w:val="lt-LT"/>
        </w:rPr>
        <w:t xml:space="preserve"> Tiek už šio straipsnio 1 dalyje, tiek už 2 dalyje numatytas nusikalstamas veikas atsako ir juridinis asmuo. BK 189 straipsnio 3 dalyje įtvirtinta nusikalstamu būdu gauto turto įgijimo arba realizavimo baudžiamojo nusižengimo sudėtis. </w:t>
      </w:r>
    </w:p>
    <w:p w:rsidR="00E85A5B" w:rsidRDefault="00470F5D" w:rsidP="00D507DA">
      <w:pPr>
        <w:spacing w:after="0" w:line="240" w:lineRule="auto"/>
        <w:ind w:firstLine="1296"/>
        <w:jc w:val="both"/>
        <w:rPr>
          <w:rFonts w:ascii="Times New Roman" w:hAnsi="Times New Roman"/>
          <w:bCs/>
          <w:sz w:val="24"/>
          <w:szCs w:val="24"/>
          <w:highlight w:val="yellow"/>
          <w:lang w:val="lt-LT"/>
        </w:rPr>
      </w:pPr>
      <w:r w:rsidRPr="00C96634">
        <w:rPr>
          <w:rFonts w:ascii="Times New Roman" w:hAnsi="Times New Roman"/>
          <w:bCs/>
          <w:sz w:val="24"/>
          <w:szCs w:val="24"/>
          <w:lang w:val="lt-LT"/>
        </w:rPr>
        <w:t xml:space="preserve">Baudžiamoji atsakomybė už nusikalstamu būdu gauto turto legalizavimą numatyta BK 216 straipsnyje. Už šį </w:t>
      </w:r>
      <w:r w:rsidR="00C96634" w:rsidRPr="00C96634">
        <w:rPr>
          <w:rFonts w:ascii="Times New Roman" w:hAnsi="Times New Roman"/>
          <w:bCs/>
          <w:sz w:val="24"/>
          <w:szCs w:val="24"/>
          <w:lang w:val="lt-LT"/>
        </w:rPr>
        <w:t xml:space="preserve">sunkų </w:t>
      </w:r>
      <w:r w:rsidRPr="00C96634">
        <w:rPr>
          <w:rFonts w:ascii="Times New Roman" w:hAnsi="Times New Roman"/>
          <w:bCs/>
          <w:sz w:val="24"/>
          <w:szCs w:val="24"/>
          <w:lang w:val="lt-LT"/>
        </w:rPr>
        <w:t xml:space="preserve">nusikaltimą gresia bauda arba laisvės atėmimas iki 7 metų, už jį atsako ir juridinis asmuo. </w:t>
      </w:r>
      <w:r w:rsidR="00D507DA" w:rsidRPr="00C96634">
        <w:rPr>
          <w:rFonts w:ascii="Times New Roman" w:hAnsi="Times New Roman"/>
          <w:bCs/>
          <w:sz w:val="24"/>
          <w:szCs w:val="24"/>
          <w:lang w:val="lt-LT"/>
        </w:rPr>
        <w:t xml:space="preserve"> </w:t>
      </w:r>
    </w:p>
    <w:p w:rsidR="00C96634" w:rsidRPr="00C96634" w:rsidRDefault="007C6DC6" w:rsidP="00EA173A">
      <w:pPr>
        <w:spacing w:after="0" w:line="240" w:lineRule="auto"/>
        <w:ind w:firstLine="1296"/>
        <w:jc w:val="both"/>
        <w:rPr>
          <w:rFonts w:ascii="Times New Roman" w:hAnsi="Times New Roman"/>
          <w:bCs/>
          <w:sz w:val="24"/>
          <w:szCs w:val="24"/>
          <w:lang w:val="lt-LT"/>
        </w:rPr>
      </w:pPr>
      <w:r w:rsidRPr="00C96634">
        <w:rPr>
          <w:rFonts w:ascii="Times New Roman" w:hAnsi="Times New Roman"/>
          <w:bCs/>
          <w:sz w:val="24"/>
          <w:szCs w:val="24"/>
          <w:lang w:val="lt-LT"/>
        </w:rPr>
        <w:t xml:space="preserve">BPK 151 straipsnyje reglamentuojama procesinė prievartos priemonė – laikinas nuosavybės teisės apribojimas. Šio straipsnio 1 dalyje nurodyta, kad civiliniam ieškiniui, galimam turto konfiskavimui arba išplėstiniam turto konfiskavimui užtikrinti prokuroro nutarimu įtariamajam ar pagal įstatymus materialiai atsakingam už įtariamojo veiksmus fiziniam asmeniui arba fiziniams asmenims, kurie turi nusikalstamu būdu gautą ar įgytą arba </w:t>
      </w:r>
      <w:r w:rsidR="006C0677">
        <w:rPr>
          <w:rFonts w:ascii="Times New Roman" w:hAnsi="Times New Roman"/>
          <w:bCs/>
          <w:sz w:val="24"/>
          <w:szCs w:val="24"/>
          <w:lang w:val="lt-LT"/>
        </w:rPr>
        <w:t>BK</w:t>
      </w:r>
      <w:r w:rsidRPr="00C96634">
        <w:rPr>
          <w:rFonts w:ascii="Times New Roman" w:hAnsi="Times New Roman"/>
          <w:bCs/>
          <w:sz w:val="24"/>
          <w:szCs w:val="24"/>
          <w:lang w:val="lt-LT"/>
        </w:rPr>
        <w:t xml:space="preserve"> 72</w:t>
      </w:r>
      <w:r w:rsidRPr="00C96634">
        <w:rPr>
          <w:rFonts w:ascii="Times New Roman" w:hAnsi="Times New Roman"/>
          <w:bCs/>
          <w:sz w:val="24"/>
          <w:szCs w:val="24"/>
          <w:vertAlign w:val="superscript"/>
          <w:lang w:val="lt-LT"/>
        </w:rPr>
        <w:t>3</w:t>
      </w:r>
      <w:r w:rsidRPr="00C96634">
        <w:rPr>
          <w:rFonts w:ascii="Times New Roman" w:hAnsi="Times New Roman"/>
          <w:bCs/>
          <w:sz w:val="24"/>
          <w:szCs w:val="24"/>
          <w:lang w:val="lt-LT"/>
        </w:rPr>
        <w:t xml:space="preserve"> straipsnyje nurodytus požymius atitinkantį konfiskuotiną turtą, gali būti skiriamas laikinas nuosavybės teisės apribojimas.</w:t>
      </w:r>
      <w:r w:rsidR="004625EF" w:rsidRPr="00C96634">
        <w:rPr>
          <w:rFonts w:ascii="Times New Roman" w:hAnsi="Times New Roman"/>
          <w:bCs/>
          <w:sz w:val="24"/>
          <w:szCs w:val="24"/>
          <w:lang w:val="lt-LT"/>
        </w:rPr>
        <w:t xml:space="preserve"> </w:t>
      </w:r>
      <w:r w:rsidRPr="00C96634">
        <w:rPr>
          <w:rFonts w:ascii="Times New Roman" w:hAnsi="Times New Roman"/>
          <w:bCs/>
          <w:sz w:val="24"/>
          <w:szCs w:val="24"/>
          <w:lang w:val="lt-LT"/>
        </w:rPr>
        <w:t>Prokuroro nutarimu paskirtas laikinas nuosavybės teisės apribojimas negali trukti ilgiau kaip 6 mėnesius. Šis terminas ikiteisminio tyrimo teisėjo nutartimi gali būti pratęstas, tačiau ne daugiau kaip du kartus po tris mėnesius (BPK 151 straipsnio 6 dalis). Vadovaujantis BPK 151 straipsnio 7 dalimi, baudžiamosiose bylose dėl sunkių ar labai sunkių nusikaltimų arba kai įtariamasis yra pasislėpęs laikino nuosavybės teisės apribojimo termino pratęsimų skaičius neribojamas.</w:t>
      </w:r>
      <w:r w:rsidR="00EA173A" w:rsidRPr="00C96634">
        <w:rPr>
          <w:rFonts w:ascii="Times New Roman" w:hAnsi="Times New Roman"/>
          <w:bCs/>
          <w:sz w:val="24"/>
          <w:szCs w:val="24"/>
          <w:lang w:val="lt-LT"/>
        </w:rPr>
        <w:t xml:space="preserve"> </w:t>
      </w:r>
    </w:p>
    <w:p w:rsidR="00645457" w:rsidRPr="00184A79" w:rsidRDefault="00645457" w:rsidP="00683576">
      <w:pPr>
        <w:spacing w:after="0" w:line="240" w:lineRule="auto"/>
        <w:jc w:val="both"/>
        <w:rPr>
          <w:rFonts w:ascii="Times New Roman" w:hAnsi="Times New Roman"/>
          <w:bCs/>
          <w:sz w:val="24"/>
          <w:szCs w:val="24"/>
          <w:lang w:val="lt-LT"/>
        </w:rPr>
      </w:pPr>
    </w:p>
    <w:p w:rsidR="004503CF" w:rsidRDefault="00D51877" w:rsidP="004503CF">
      <w:pPr>
        <w:spacing w:after="0" w:line="240" w:lineRule="auto"/>
        <w:ind w:firstLine="1296"/>
        <w:jc w:val="both"/>
        <w:rPr>
          <w:rFonts w:ascii="Times New Roman" w:hAnsi="Times New Roman"/>
          <w:b/>
          <w:bCs/>
          <w:sz w:val="24"/>
          <w:szCs w:val="24"/>
          <w:lang w:val="lt-LT"/>
        </w:rPr>
      </w:pPr>
      <w:r w:rsidRPr="00184A79">
        <w:rPr>
          <w:rFonts w:ascii="Times New Roman" w:hAnsi="Times New Roman"/>
          <w:b/>
          <w:bCs/>
          <w:sz w:val="24"/>
          <w:szCs w:val="24"/>
          <w:lang w:val="lt-LT"/>
        </w:rPr>
        <w:t>4. Kokios siūlomos naujos teisinio reguliavimo nuostatos ir kokių teigiamų rezultatų laukiama</w:t>
      </w:r>
    </w:p>
    <w:p w:rsidR="00B8268C" w:rsidRPr="00136144" w:rsidRDefault="006E0A20" w:rsidP="008F128F">
      <w:pPr>
        <w:spacing w:after="0" w:line="240" w:lineRule="auto"/>
        <w:ind w:firstLine="1296"/>
        <w:jc w:val="both"/>
        <w:rPr>
          <w:rStyle w:val="tlid-translation"/>
          <w:rFonts w:ascii="Times New Roman" w:hAnsi="Times New Roman"/>
          <w:b/>
          <w:bCs/>
          <w:sz w:val="24"/>
          <w:szCs w:val="24"/>
          <w:lang w:val="lt-LT"/>
        </w:rPr>
      </w:pPr>
      <w:r>
        <w:rPr>
          <w:rStyle w:val="tlid-translation"/>
          <w:rFonts w:ascii="Times New Roman" w:hAnsi="Times New Roman"/>
          <w:bCs/>
          <w:sz w:val="24"/>
          <w:szCs w:val="24"/>
          <w:lang w:val="lt-LT"/>
        </w:rPr>
        <w:t xml:space="preserve">1. </w:t>
      </w:r>
      <w:r w:rsidR="000A5045" w:rsidRPr="00B8268C">
        <w:rPr>
          <w:rStyle w:val="tlid-translation"/>
          <w:rFonts w:ascii="Times New Roman" w:hAnsi="Times New Roman"/>
          <w:bCs/>
          <w:sz w:val="24"/>
          <w:szCs w:val="24"/>
          <w:lang w:val="lt-LT"/>
        </w:rPr>
        <w:t xml:space="preserve">MONEYVAL komiteto trečioje rekomendacijoje atkreiptas dėmesys į galiojančio teisinio reguliavimo netikslumus, susijusius </w:t>
      </w:r>
      <w:r w:rsidR="000A5045" w:rsidRPr="00B8268C">
        <w:rPr>
          <w:rStyle w:val="tlid-translation"/>
          <w:rFonts w:ascii="Times New Roman" w:hAnsi="Times New Roman"/>
          <w:sz w:val="24"/>
          <w:szCs w:val="24"/>
          <w:lang w:val="lt-LT"/>
        </w:rPr>
        <w:t xml:space="preserve">su </w:t>
      </w:r>
      <w:r w:rsidR="000A5045" w:rsidRPr="00B8268C">
        <w:rPr>
          <w:rFonts w:ascii="Times New Roman" w:hAnsi="Times New Roman"/>
          <w:bCs/>
          <w:sz w:val="24"/>
          <w:szCs w:val="24"/>
          <w:lang w:val="lt-LT"/>
        </w:rPr>
        <w:t xml:space="preserve">nusikalstamu būdu gauto turto įgijimo arba realizavimo ir nusikalstamu būdu gauto turto legalizavimo sudėčių tam tikrų požymių turiniu. </w:t>
      </w:r>
      <w:r w:rsidR="000A5045" w:rsidRPr="00B8268C">
        <w:rPr>
          <w:rStyle w:val="tlid-translation"/>
          <w:rFonts w:ascii="Times New Roman" w:hAnsi="Times New Roman"/>
          <w:bCs/>
          <w:sz w:val="24"/>
          <w:szCs w:val="24"/>
          <w:lang w:val="lt-LT"/>
        </w:rPr>
        <w:t xml:space="preserve">Pagal šiuo metu galiojančią BK 216 straipsnio redakciją, nusikalstamu būdu gauto turto įgijimas, turėjimas, naudojimas ir kiti objektyviąją nusikalstamos veikos sudėties pusę apibūdinantys alternatyvūs veiksmai yra </w:t>
      </w:r>
      <w:proofErr w:type="spellStart"/>
      <w:r w:rsidR="000A5045" w:rsidRPr="00B8268C">
        <w:rPr>
          <w:rStyle w:val="tlid-translation"/>
          <w:rFonts w:ascii="Times New Roman" w:hAnsi="Times New Roman"/>
          <w:bCs/>
          <w:sz w:val="24"/>
          <w:szCs w:val="24"/>
          <w:lang w:val="lt-LT"/>
        </w:rPr>
        <w:t>kriminalizuoti</w:t>
      </w:r>
      <w:proofErr w:type="spellEnd"/>
      <w:r w:rsidR="000A5045" w:rsidRPr="00B8268C">
        <w:rPr>
          <w:rStyle w:val="tlid-translation"/>
          <w:rFonts w:ascii="Times New Roman" w:hAnsi="Times New Roman"/>
          <w:bCs/>
          <w:sz w:val="24"/>
          <w:szCs w:val="24"/>
          <w:lang w:val="lt-LT"/>
        </w:rPr>
        <w:t xml:space="preserve"> tik ta apimti, kiek šie veiksmai yra susiję su tokio turto nuslėpimo ar įteisinimo (legalizavimo) tikslais. MONEYVAL komiteto nuomone, BK 216 straipsnyje numatyta nusikalstama veika (Nusikalstamu būdu gauto turto legalizavimas) neapima turto statuso pakeitimo ar jo perdavimo ir pan., kai siekiama padėti asmeniui, susijusiam su pirminės nusikalstamos veikos padarymu, išvengti teisinių jo paties atliktų veiksmų padarinių (baudžiamosios atsakomybės). Būtent toks pinigų plovim</w:t>
      </w:r>
      <w:r w:rsidR="00D70DA0" w:rsidRPr="00B8268C">
        <w:rPr>
          <w:rStyle w:val="tlid-translation"/>
          <w:rFonts w:ascii="Times New Roman" w:hAnsi="Times New Roman"/>
          <w:bCs/>
          <w:sz w:val="24"/>
          <w:szCs w:val="24"/>
          <w:lang w:val="lt-LT"/>
        </w:rPr>
        <w:t xml:space="preserve">o nusikaltimo sudėties požymis, </w:t>
      </w:r>
      <w:r w:rsidR="000A5045" w:rsidRPr="00B8268C">
        <w:rPr>
          <w:rStyle w:val="tlid-translation"/>
          <w:rFonts w:ascii="Times New Roman" w:hAnsi="Times New Roman"/>
          <w:bCs/>
          <w:sz w:val="24"/>
          <w:szCs w:val="24"/>
          <w:lang w:val="lt-LT"/>
        </w:rPr>
        <w:t>t. y. siekis padėti asmeniui, kuris dalyvauja nusikalstamoje veikloje, išvengti teisinių jo paties veiksmų pase</w:t>
      </w:r>
      <w:r w:rsidR="00D70DA0" w:rsidRPr="00B8268C">
        <w:rPr>
          <w:rStyle w:val="tlid-translation"/>
          <w:rFonts w:ascii="Times New Roman" w:hAnsi="Times New Roman"/>
          <w:bCs/>
          <w:sz w:val="24"/>
          <w:szCs w:val="24"/>
          <w:lang w:val="lt-LT"/>
        </w:rPr>
        <w:t>kmių (baudžiamosios atsakomybės</w:t>
      </w:r>
      <w:r w:rsidR="000A5045" w:rsidRPr="00B8268C">
        <w:rPr>
          <w:rStyle w:val="tlid-translation"/>
          <w:rFonts w:ascii="Times New Roman" w:hAnsi="Times New Roman"/>
          <w:bCs/>
          <w:sz w:val="24"/>
          <w:szCs w:val="24"/>
          <w:lang w:val="lt-LT"/>
        </w:rPr>
        <w:t xml:space="preserve">) taip pat yra įtvirtintas ir kituose tarptautiniuose ir Europos Sąjungos teisės aktuose (pavyzdžiui, 1998 m. Jungtinių Tautų Organizacijos konvencijoje dėl kovos su neteisėta narkotinių priemonių ir psichotropinių medžiagų apyvarta, Europos 1990 metų konvencijoje dėl pinigų išplovimo ir nusikalstamu būdu įgytų pajamų paieškos, arešto bei konfiskavimo, Jungtinių Tautų konvencijoje prieš tarptautinį organizuotą nusikalstamumą, </w:t>
      </w:r>
      <w:r w:rsidR="001134F5" w:rsidRPr="00B8268C">
        <w:rPr>
          <w:rStyle w:val="tlid-translation"/>
          <w:rFonts w:ascii="Times New Roman" w:hAnsi="Times New Roman"/>
          <w:bCs/>
          <w:sz w:val="24"/>
          <w:szCs w:val="24"/>
          <w:lang w:val="lt-LT"/>
        </w:rPr>
        <w:t xml:space="preserve">Direktyvoje (ES) </w:t>
      </w:r>
      <w:r w:rsidR="001134F5" w:rsidRPr="00B8268C">
        <w:rPr>
          <w:rFonts w:ascii="Times New Roman" w:hAnsi="Times New Roman"/>
          <w:sz w:val="24"/>
          <w:szCs w:val="24"/>
          <w:lang w:val="lt-LT"/>
        </w:rPr>
        <w:t xml:space="preserve">2015/849 </w:t>
      </w:r>
      <w:r w:rsidR="000A5045" w:rsidRPr="00B8268C">
        <w:rPr>
          <w:rStyle w:val="tlid-translation"/>
          <w:rFonts w:ascii="Times New Roman" w:hAnsi="Times New Roman"/>
          <w:bCs/>
          <w:sz w:val="24"/>
          <w:szCs w:val="24"/>
          <w:lang w:val="lt-LT"/>
        </w:rPr>
        <w:t xml:space="preserve">ir kt.), apibrėžiančiuose pinigų plovimo nusikalstamą veiką. </w:t>
      </w:r>
      <w:r w:rsidR="008F128F" w:rsidRPr="008F128F">
        <w:rPr>
          <w:rStyle w:val="tlid-translation"/>
          <w:rFonts w:ascii="Times New Roman" w:hAnsi="Times New Roman"/>
          <w:sz w:val="24"/>
          <w:szCs w:val="24"/>
          <w:lang w:val="lt-LT"/>
        </w:rPr>
        <w:t xml:space="preserve">Atsižvelgiant į tai </w:t>
      </w:r>
      <w:r w:rsidR="008F128F" w:rsidRPr="008F128F">
        <w:rPr>
          <w:rStyle w:val="tlid-translation"/>
          <w:rFonts w:ascii="Times New Roman" w:hAnsi="Times New Roman"/>
          <w:bCs/>
          <w:sz w:val="24"/>
          <w:szCs w:val="24"/>
          <w:lang w:val="lt-LT"/>
        </w:rPr>
        <w:t>ir siekiant tinkamo MONEYVAL komiteto trečios rekomendacijos įgyvendinimo</w:t>
      </w:r>
      <w:r w:rsidR="008F128F" w:rsidRPr="008F128F">
        <w:rPr>
          <w:rStyle w:val="tlid-translation"/>
          <w:rFonts w:ascii="Times New Roman" w:hAnsi="Times New Roman"/>
          <w:sz w:val="24"/>
          <w:szCs w:val="24"/>
          <w:lang w:val="lt-LT"/>
        </w:rPr>
        <w:t xml:space="preserve">, BK projektu siūloma papildyti BK 216 straipsnio 1 dalyje įtvirtintą nusikaltimo sudėtį </w:t>
      </w:r>
      <w:r w:rsidR="008F128F" w:rsidRPr="008F128F">
        <w:rPr>
          <w:rStyle w:val="tlid-translation"/>
          <w:rFonts w:ascii="Times New Roman" w:hAnsi="Times New Roman"/>
          <w:bCs/>
          <w:sz w:val="24"/>
          <w:szCs w:val="24"/>
          <w:lang w:val="lt-LT"/>
        </w:rPr>
        <w:t xml:space="preserve">alternatyviuoju subjektyviosios pusės požymiu, </w:t>
      </w:r>
      <w:r w:rsidR="008F128F" w:rsidRPr="008F128F">
        <w:rPr>
          <w:rStyle w:val="tlid-translation"/>
          <w:rFonts w:ascii="Times New Roman" w:hAnsi="Times New Roman"/>
          <w:sz w:val="24"/>
          <w:szCs w:val="24"/>
          <w:lang w:val="lt-LT"/>
        </w:rPr>
        <w:t>nustatant, kad pinigų plovimu būtų laikom</w:t>
      </w:r>
      <w:r w:rsidR="008F128F" w:rsidRPr="00136144">
        <w:rPr>
          <w:rStyle w:val="tlid-translation"/>
          <w:rFonts w:ascii="Times New Roman" w:hAnsi="Times New Roman"/>
          <w:sz w:val="24"/>
          <w:szCs w:val="24"/>
          <w:lang w:val="lt-LT"/>
        </w:rPr>
        <w:t xml:space="preserve">i ir tie atvejai, kai ne tik siekiama nuslėpti ar įteisinti savo paties ar kito asmens </w:t>
      </w:r>
      <w:r w:rsidR="008F128F" w:rsidRPr="00136144">
        <w:rPr>
          <w:rStyle w:val="tlid-translation"/>
          <w:rFonts w:ascii="Times New Roman" w:hAnsi="Times New Roman"/>
          <w:sz w:val="24"/>
          <w:szCs w:val="24"/>
          <w:lang w:val="lt-LT"/>
        </w:rPr>
        <w:lastRenderedPageBreak/>
        <w:t xml:space="preserve">turtą, bet ir tie atvejai, kai siekiama padėti kitam nusikalstamoje veikoje dalyvaujančiam asmeniui išvengti teisinių jo veiksmų pasekmių (baudžiamosios atsakomybės).  </w:t>
      </w:r>
    </w:p>
    <w:p w:rsidR="000A5045" w:rsidRPr="00136144" w:rsidRDefault="001E0B13" w:rsidP="008F128F">
      <w:pPr>
        <w:spacing w:after="0" w:line="240" w:lineRule="auto"/>
        <w:ind w:firstLine="1296"/>
        <w:jc w:val="both"/>
        <w:rPr>
          <w:rStyle w:val="tlid-translation"/>
          <w:rFonts w:ascii="Times New Roman" w:hAnsi="Times New Roman"/>
          <w:sz w:val="24"/>
          <w:szCs w:val="24"/>
          <w:lang w:val="lt-LT"/>
        </w:rPr>
      </w:pPr>
      <w:r w:rsidRPr="00136144">
        <w:rPr>
          <w:rStyle w:val="tlid-translation"/>
          <w:rFonts w:ascii="Times New Roman" w:hAnsi="Times New Roman"/>
          <w:sz w:val="24"/>
          <w:szCs w:val="24"/>
          <w:lang w:val="lt-LT"/>
        </w:rPr>
        <w:t xml:space="preserve">MONEYVAL komitetas atkreipė dėmesį ir į tai, </w:t>
      </w:r>
      <w:r w:rsidR="000A5045" w:rsidRPr="00136144">
        <w:rPr>
          <w:rStyle w:val="tlid-translation"/>
          <w:rFonts w:ascii="Times New Roman" w:hAnsi="Times New Roman"/>
          <w:sz w:val="24"/>
          <w:szCs w:val="24"/>
          <w:lang w:val="lt-LT"/>
        </w:rPr>
        <w:t xml:space="preserve">kad </w:t>
      </w:r>
      <w:r w:rsidRPr="00136144">
        <w:rPr>
          <w:rStyle w:val="tlid-translation"/>
          <w:rFonts w:ascii="Times New Roman" w:hAnsi="Times New Roman"/>
          <w:sz w:val="24"/>
          <w:szCs w:val="24"/>
          <w:lang w:val="lt-LT"/>
        </w:rPr>
        <w:t xml:space="preserve">BK 189 straipsnyje įtvirtinti  nusikalstamu būdu gauto turto įgijimo arba realizavimo sudėties požymiai nepagrįstai riboja galimybę </w:t>
      </w:r>
      <w:r w:rsidR="009A098F" w:rsidRPr="00136144">
        <w:rPr>
          <w:rStyle w:val="tlid-translation"/>
          <w:rFonts w:ascii="Times New Roman" w:hAnsi="Times New Roman"/>
          <w:sz w:val="24"/>
          <w:szCs w:val="24"/>
          <w:lang w:val="lt-LT"/>
        </w:rPr>
        <w:t xml:space="preserve">pritaikyti baudžiamąja atsakomybę už pinigų plovimą tais atvejais, kai asmuo turtą įgyja, naudojasi juo ar realizuoja neturėdamas konkretaus tikslo tokį turtą nuslėpti, įteisinti ir pan. Pagal galiojančias BK 189 straipsnio nuostatas, baudžiamoji atsakomybė už nusikalstamu būdu gauto turto įgijimą arba realizavimą atsiranda tik tada, kai asmuo įgyja, naudojasi arba realizuoja turtą žinodamas, kad tas turtas gautas nusikalstamu būdu, bet ne tada, kai minėtus veiksmus (pvz., įgijo, naudojosi) </w:t>
      </w:r>
      <w:r w:rsidR="008F128F" w:rsidRPr="00136144">
        <w:rPr>
          <w:rStyle w:val="tlid-translation"/>
          <w:rFonts w:ascii="Times New Roman" w:hAnsi="Times New Roman"/>
          <w:sz w:val="24"/>
          <w:szCs w:val="24"/>
          <w:lang w:val="lt-LT"/>
        </w:rPr>
        <w:t xml:space="preserve">toks asmuo </w:t>
      </w:r>
      <w:r w:rsidR="009A098F" w:rsidRPr="00136144">
        <w:rPr>
          <w:rStyle w:val="tlid-translation"/>
          <w:rFonts w:ascii="Times New Roman" w:hAnsi="Times New Roman"/>
          <w:sz w:val="24"/>
          <w:szCs w:val="24"/>
          <w:lang w:val="lt-LT"/>
        </w:rPr>
        <w:t xml:space="preserve">atlieka dalyvaudamas nusikalstamoje veikoje. </w:t>
      </w:r>
      <w:r w:rsidR="00831D58">
        <w:rPr>
          <w:rStyle w:val="tlid-translation"/>
          <w:rFonts w:ascii="Times New Roman" w:hAnsi="Times New Roman"/>
          <w:sz w:val="24"/>
          <w:szCs w:val="24"/>
          <w:lang w:val="lt-LT"/>
        </w:rPr>
        <w:t>Pavyzdžiui,</w:t>
      </w:r>
      <w:r w:rsidR="008F128F" w:rsidRPr="00136144">
        <w:rPr>
          <w:rStyle w:val="tlid-translation"/>
          <w:rFonts w:ascii="Times New Roman" w:hAnsi="Times New Roman"/>
          <w:sz w:val="24"/>
          <w:szCs w:val="24"/>
          <w:lang w:val="lt-LT"/>
        </w:rPr>
        <w:t xml:space="preserve"> Direktyvos (ES) 2015/849 1 straipsnio 3 dalies c punkte nurodyta, kad pinigų plovimu, be kita ko, laikoma ir turto įsigijimas, turėjimas arba naudojimas, jo gavimo metu žinant, kad šis turtas gautas iš nusikalstamos veiklos arba dalyvaujant tokioje veikloje. </w:t>
      </w:r>
      <w:r w:rsidR="001134F5" w:rsidRPr="00136144">
        <w:rPr>
          <w:rStyle w:val="tlid-translation"/>
          <w:rFonts w:ascii="Times New Roman" w:hAnsi="Times New Roman"/>
          <w:sz w:val="24"/>
          <w:szCs w:val="24"/>
          <w:lang w:val="lt-LT"/>
        </w:rPr>
        <w:t xml:space="preserve">Atsižvelgiant į </w:t>
      </w:r>
      <w:r w:rsidR="001A4D7E">
        <w:rPr>
          <w:rStyle w:val="tlid-translation"/>
          <w:rFonts w:ascii="Times New Roman" w:hAnsi="Times New Roman"/>
          <w:sz w:val="24"/>
          <w:szCs w:val="24"/>
          <w:lang w:val="lt-LT"/>
        </w:rPr>
        <w:t xml:space="preserve">tai, BK projektu tikslinamos </w:t>
      </w:r>
      <w:r w:rsidR="001134F5" w:rsidRPr="00136144">
        <w:rPr>
          <w:rStyle w:val="tlid-translation"/>
          <w:rFonts w:ascii="Times New Roman" w:hAnsi="Times New Roman"/>
          <w:sz w:val="24"/>
          <w:szCs w:val="24"/>
          <w:lang w:val="lt-LT"/>
        </w:rPr>
        <w:t xml:space="preserve">BK 189 straipsnio </w:t>
      </w:r>
      <w:r w:rsidR="008F128F" w:rsidRPr="00136144">
        <w:rPr>
          <w:rStyle w:val="tlid-translation"/>
          <w:rFonts w:ascii="Times New Roman" w:hAnsi="Times New Roman"/>
          <w:sz w:val="24"/>
          <w:szCs w:val="24"/>
          <w:lang w:val="lt-LT"/>
        </w:rPr>
        <w:t xml:space="preserve">1, 2 ir 3 dalių nuostatos, </w:t>
      </w:r>
      <w:r w:rsidR="001A4D7E">
        <w:rPr>
          <w:rStyle w:val="tlid-translation"/>
          <w:rFonts w:ascii="Times New Roman" w:hAnsi="Times New Roman"/>
          <w:sz w:val="24"/>
          <w:szCs w:val="24"/>
          <w:lang w:val="lt-LT"/>
        </w:rPr>
        <w:t xml:space="preserve">taip pat BK 216 straipsnis, </w:t>
      </w:r>
      <w:r w:rsidR="008F128F" w:rsidRPr="00136144">
        <w:rPr>
          <w:rStyle w:val="tlid-translation"/>
          <w:rFonts w:ascii="Times New Roman" w:hAnsi="Times New Roman"/>
          <w:sz w:val="24"/>
          <w:szCs w:val="24"/>
          <w:lang w:val="lt-LT"/>
        </w:rPr>
        <w:t xml:space="preserve">įtvirtinant papildomą </w:t>
      </w:r>
      <w:r w:rsidR="001A4D7E">
        <w:rPr>
          <w:rStyle w:val="tlid-translation"/>
          <w:rFonts w:ascii="Times New Roman" w:hAnsi="Times New Roman"/>
          <w:sz w:val="24"/>
          <w:szCs w:val="24"/>
          <w:lang w:val="lt-LT"/>
        </w:rPr>
        <w:t xml:space="preserve">šiuose straipsniuose įtvirtintų nusikalstamų veikų sudėčių </w:t>
      </w:r>
      <w:r w:rsidR="008F128F" w:rsidRPr="00136144">
        <w:rPr>
          <w:rStyle w:val="tlid-translation"/>
          <w:rFonts w:ascii="Times New Roman" w:hAnsi="Times New Roman"/>
          <w:sz w:val="24"/>
          <w:szCs w:val="24"/>
          <w:lang w:val="lt-LT"/>
        </w:rPr>
        <w:t>požymį – „arba dalyvaujant nusikalstamoje veikoje“.</w:t>
      </w:r>
      <w:r w:rsidR="005D4E48">
        <w:rPr>
          <w:rStyle w:val="tlid-translation"/>
          <w:rFonts w:ascii="Times New Roman" w:hAnsi="Times New Roman"/>
          <w:sz w:val="24"/>
          <w:szCs w:val="24"/>
          <w:lang w:val="lt-LT"/>
        </w:rPr>
        <w:t xml:space="preserve"> </w:t>
      </w:r>
    </w:p>
    <w:p w:rsidR="004503CF" w:rsidRPr="00136144" w:rsidRDefault="008F128F" w:rsidP="001A4D7E">
      <w:pPr>
        <w:spacing w:after="0" w:line="240" w:lineRule="auto"/>
        <w:ind w:firstLine="1296"/>
        <w:jc w:val="both"/>
        <w:rPr>
          <w:rFonts w:ascii="Times New Roman" w:hAnsi="Times New Roman"/>
          <w:b/>
          <w:bCs/>
          <w:sz w:val="24"/>
          <w:szCs w:val="24"/>
          <w:lang w:val="lt-LT"/>
        </w:rPr>
      </w:pPr>
      <w:r w:rsidRPr="00136144">
        <w:rPr>
          <w:rStyle w:val="tlid-translation"/>
          <w:rFonts w:ascii="Times New Roman" w:hAnsi="Times New Roman"/>
          <w:sz w:val="24"/>
          <w:szCs w:val="24"/>
          <w:lang w:val="lt-LT"/>
        </w:rPr>
        <w:t xml:space="preserve">Pažymėtina, kad </w:t>
      </w:r>
      <w:r w:rsidR="00184A79" w:rsidRPr="00136144">
        <w:rPr>
          <w:rFonts w:ascii="Times New Roman" w:hAnsi="Times New Roman"/>
          <w:bCs/>
          <w:sz w:val="24"/>
          <w:szCs w:val="24"/>
          <w:lang w:val="lt-LT"/>
        </w:rPr>
        <w:t xml:space="preserve">BK projektu siūlomi </w:t>
      </w:r>
      <w:r w:rsidR="00117D4C" w:rsidRPr="00136144">
        <w:rPr>
          <w:rFonts w:ascii="Times New Roman" w:hAnsi="Times New Roman"/>
          <w:bCs/>
          <w:sz w:val="24"/>
          <w:szCs w:val="24"/>
          <w:lang w:val="lt-LT"/>
        </w:rPr>
        <w:t xml:space="preserve">BK </w:t>
      </w:r>
      <w:r w:rsidRPr="00136144">
        <w:rPr>
          <w:rFonts w:ascii="Times New Roman" w:hAnsi="Times New Roman"/>
          <w:bCs/>
          <w:sz w:val="24"/>
          <w:szCs w:val="24"/>
          <w:lang w:val="lt-LT"/>
        </w:rPr>
        <w:t>189 ir 216 straipsnių</w:t>
      </w:r>
      <w:r w:rsidR="00117D4C" w:rsidRPr="00136144">
        <w:rPr>
          <w:rFonts w:ascii="Times New Roman" w:hAnsi="Times New Roman"/>
          <w:bCs/>
          <w:sz w:val="24"/>
          <w:szCs w:val="24"/>
          <w:lang w:val="lt-LT"/>
        </w:rPr>
        <w:t xml:space="preserve"> </w:t>
      </w:r>
      <w:r w:rsidR="00184A79" w:rsidRPr="00136144">
        <w:rPr>
          <w:rFonts w:ascii="Times New Roman" w:hAnsi="Times New Roman"/>
          <w:bCs/>
          <w:sz w:val="24"/>
          <w:szCs w:val="24"/>
          <w:lang w:val="lt-LT"/>
        </w:rPr>
        <w:t>pakeitimai</w:t>
      </w:r>
      <w:r w:rsidR="00117D4C" w:rsidRPr="00136144">
        <w:rPr>
          <w:rFonts w:ascii="Times New Roman" w:hAnsi="Times New Roman"/>
          <w:bCs/>
          <w:sz w:val="24"/>
          <w:szCs w:val="24"/>
          <w:lang w:val="lt-LT"/>
        </w:rPr>
        <w:t xml:space="preserve"> yra</w:t>
      </w:r>
      <w:r w:rsidR="00184A79" w:rsidRPr="00136144">
        <w:rPr>
          <w:rFonts w:ascii="Times New Roman" w:hAnsi="Times New Roman"/>
          <w:bCs/>
          <w:sz w:val="24"/>
          <w:szCs w:val="24"/>
          <w:lang w:val="lt-LT"/>
        </w:rPr>
        <w:t xml:space="preserve"> susiję </w:t>
      </w:r>
      <w:r w:rsidR="00117D4C" w:rsidRPr="00136144">
        <w:rPr>
          <w:rFonts w:ascii="Times New Roman" w:hAnsi="Times New Roman"/>
          <w:bCs/>
          <w:sz w:val="24"/>
          <w:szCs w:val="24"/>
          <w:lang w:val="lt-LT"/>
        </w:rPr>
        <w:t xml:space="preserve">ir </w:t>
      </w:r>
      <w:r w:rsidR="00184A79" w:rsidRPr="00136144">
        <w:rPr>
          <w:rFonts w:ascii="Times New Roman" w:hAnsi="Times New Roman"/>
          <w:bCs/>
          <w:sz w:val="24"/>
          <w:szCs w:val="24"/>
          <w:lang w:val="lt-LT"/>
        </w:rPr>
        <w:t xml:space="preserve">su </w:t>
      </w:r>
      <w:r w:rsidR="001C7642" w:rsidRPr="00136144">
        <w:rPr>
          <w:rFonts w:ascii="Times New Roman" w:hAnsi="Times New Roman"/>
          <w:bCs/>
          <w:sz w:val="24"/>
          <w:szCs w:val="24"/>
          <w:lang w:val="lt-LT"/>
        </w:rPr>
        <w:t xml:space="preserve">tinkamu </w:t>
      </w:r>
      <w:r w:rsidR="00184A79" w:rsidRPr="00136144">
        <w:rPr>
          <w:rFonts w:ascii="Times New Roman" w:hAnsi="Times New Roman"/>
          <w:bCs/>
          <w:sz w:val="24"/>
          <w:szCs w:val="24"/>
          <w:lang w:val="lt-LT"/>
        </w:rPr>
        <w:t xml:space="preserve">Direktyvos </w:t>
      </w:r>
      <w:r w:rsidR="00117D4C" w:rsidRPr="00136144">
        <w:rPr>
          <w:rFonts w:ascii="Times New Roman" w:hAnsi="Times New Roman"/>
          <w:bCs/>
          <w:sz w:val="24"/>
          <w:szCs w:val="24"/>
          <w:lang w:val="lt-LT"/>
        </w:rPr>
        <w:t xml:space="preserve">(ES) 2017/1371 </w:t>
      </w:r>
      <w:r w:rsidR="00D70DA0" w:rsidRPr="00136144">
        <w:rPr>
          <w:rFonts w:ascii="Times New Roman" w:hAnsi="Times New Roman"/>
          <w:bCs/>
          <w:sz w:val="24"/>
          <w:szCs w:val="24"/>
          <w:lang w:val="lt-LT"/>
        </w:rPr>
        <w:t xml:space="preserve">4 straipsnio 1 dalies </w:t>
      </w:r>
      <w:r w:rsidR="00117D4C" w:rsidRPr="00136144">
        <w:rPr>
          <w:rFonts w:ascii="Times New Roman" w:hAnsi="Times New Roman"/>
          <w:bCs/>
          <w:sz w:val="24"/>
          <w:szCs w:val="24"/>
          <w:lang w:val="lt-LT"/>
        </w:rPr>
        <w:t>nuostatų</w:t>
      </w:r>
      <w:r w:rsidRPr="00136144">
        <w:rPr>
          <w:rFonts w:ascii="Times New Roman" w:hAnsi="Times New Roman"/>
          <w:bCs/>
          <w:sz w:val="24"/>
          <w:szCs w:val="24"/>
          <w:lang w:val="lt-LT"/>
        </w:rPr>
        <w:t>, nukreipiančių į Direktyvos (ES) 2015/849 1 straipsnio 3 dalį, įgyvendinimu</w:t>
      </w:r>
      <w:r w:rsidR="001A4D7E">
        <w:rPr>
          <w:rFonts w:ascii="Times New Roman" w:hAnsi="Times New Roman"/>
          <w:bCs/>
          <w:sz w:val="24"/>
          <w:szCs w:val="24"/>
          <w:lang w:val="lt-LT"/>
        </w:rPr>
        <w:t>. Savo</w:t>
      </w:r>
      <w:r w:rsidR="001C7642" w:rsidRPr="00136144">
        <w:rPr>
          <w:rFonts w:ascii="Times New Roman" w:hAnsi="Times New Roman"/>
          <w:bCs/>
          <w:sz w:val="24"/>
          <w:szCs w:val="24"/>
          <w:lang w:val="lt-LT"/>
        </w:rPr>
        <w:t xml:space="preserve"> paklausime EK atkreipė dėmesį į tai, kad, vertinant Direktyvos (ES) 2017/1371 ir Lietuvos nacionalinės teisės aktų atitikį, BK 189 ir 216 straipsnių nuostatos neatitinka Direktyvos (ES) </w:t>
      </w:r>
      <w:r w:rsidR="001A4D7E">
        <w:rPr>
          <w:rFonts w:ascii="Times New Roman" w:hAnsi="Times New Roman"/>
          <w:bCs/>
          <w:sz w:val="24"/>
          <w:szCs w:val="24"/>
          <w:lang w:val="lt-LT"/>
        </w:rPr>
        <w:t>2015/849 1 straipsnio 3 dalies</w:t>
      </w:r>
      <w:r w:rsidR="001C7642" w:rsidRPr="00136144">
        <w:rPr>
          <w:rFonts w:ascii="Times New Roman" w:hAnsi="Times New Roman"/>
          <w:bCs/>
          <w:sz w:val="24"/>
          <w:szCs w:val="24"/>
          <w:lang w:val="lt-LT"/>
        </w:rPr>
        <w:t xml:space="preserve"> a) ir c) punktuose įtvirtintų reikalavimų. BK projektu yra sprendžiamos šios EK identifikuotos dalinio Direktyvos (ES) 2017/1731 </w:t>
      </w:r>
      <w:r w:rsidR="00A112D9">
        <w:rPr>
          <w:rFonts w:ascii="Times New Roman" w:hAnsi="Times New Roman"/>
          <w:bCs/>
          <w:sz w:val="24"/>
          <w:szCs w:val="24"/>
          <w:lang w:val="lt-LT"/>
        </w:rPr>
        <w:t xml:space="preserve">4 straipsnio 1 dalies </w:t>
      </w:r>
      <w:r w:rsidR="001C7642" w:rsidRPr="00136144">
        <w:rPr>
          <w:rFonts w:ascii="Times New Roman" w:hAnsi="Times New Roman"/>
          <w:bCs/>
          <w:sz w:val="24"/>
          <w:szCs w:val="24"/>
          <w:lang w:val="lt-LT"/>
        </w:rPr>
        <w:t xml:space="preserve">nuostatų perkėlimo </w:t>
      </w:r>
      <w:r w:rsidR="005D4E48">
        <w:rPr>
          <w:rFonts w:ascii="Times New Roman" w:hAnsi="Times New Roman"/>
          <w:bCs/>
          <w:sz w:val="24"/>
          <w:szCs w:val="24"/>
          <w:lang w:val="lt-LT"/>
        </w:rPr>
        <w:t xml:space="preserve">į nacionalinę teisę </w:t>
      </w:r>
      <w:r w:rsidR="001C7642" w:rsidRPr="00136144">
        <w:rPr>
          <w:rFonts w:ascii="Times New Roman" w:hAnsi="Times New Roman"/>
          <w:bCs/>
          <w:sz w:val="24"/>
          <w:szCs w:val="24"/>
          <w:lang w:val="lt-LT"/>
        </w:rPr>
        <w:t>spragos</w:t>
      </w:r>
      <w:r w:rsidR="005D4E48">
        <w:rPr>
          <w:rFonts w:ascii="Times New Roman" w:hAnsi="Times New Roman"/>
          <w:bCs/>
          <w:sz w:val="24"/>
          <w:szCs w:val="24"/>
          <w:lang w:val="lt-LT"/>
        </w:rPr>
        <w:t xml:space="preserve">. </w:t>
      </w:r>
      <w:r w:rsidR="006C0677">
        <w:rPr>
          <w:rFonts w:ascii="Times New Roman" w:hAnsi="Times New Roman"/>
          <w:bCs/>
          <w:sz w:val="24"/>
          <w:szCs w:val="24"/>
          <w:lang w:val="lt-LT"/>
        </w:rPr>
        <w:t>Atkreiptinas dė</w:t>
      </w:r>
      <w:r w:rsidR="006E0A20">
        <w:rPr>
          <w:rFonts w:ascii="Times New Roman" w:hAnsi="Times New Roman"/>
          <w:bCs/>
          <w:sz w:val="24"/>
          <w:szCs w:val="24"/>
          <w:lang w:val="lt-LT"/>
        </w:rPr>
        <w:t xml:space="preserve">mesys į tai, kad </w:t>
      </w:r>
      <w:r w:rsidR="006E0A20" w:rsidRPr="006E0A20">
        <w:rPr>
          <w:rFonts w:ascii="Times New Roman" w:hAnsi="Times New Roman"/>
          <w:bCs/>
          <w:i/>
          <w:sz w:val="24"/>
          <w:szCs w:val="24"/>
          <w:lang w:val="lt-LT"/>
        </w:rPr>
        <w:t>s</w:t>
      </w:r>
      <w:r w:rsidR="001C7642" w:rsidRPr="006E0A20">
        <w:rPr>
          <w:rFonts w:ascii="Times New Roman" w:hAnsi="Times New Roman"/>
          <w:bCs/>
          <w:i/>
          <w:sz w:val="24"/>
          <w:szCs w:val="24"/>
          <w:lang w:val="lt-LT"/>
        </w:rPr>
        <w:t>iūlomos BK pataisos</w:t>
      </w:r>
      <w:r w:rsidR="00184A79" w:rsidRPr="006E0A20">
        <w:rPr>
          <w:rFonts w:ascii="Times New Roman" w:hAnsi="Times New Roman"/>
          <w:bCs/>
          <w:i/>
          <w:sz w:val="24"/>
          <w:szCs w:val="24"/>
          <w:lang w:val="lt-LT"/>
        </w:rPr>
        <w:t xml:space="preserve"> neformal</w:t>
      </w:r>
      <w:r w:rsidR="001C7642" w:rsidRPr="006E0A20">
        <w:rPr>
          <w:rFonts w:ascii="Times New Roman" w:hAnsi="Times New Roman"/>
          <w:bCs/>
          <w:i/>
          <w:sz w:val="24"/>
          <w:szCs w:val="24"/>
          <w:lang w:val="lt-LT"/>
        </w:rPr>
        <w:t>ių ek</w:t>
      </w:r>
      <w:r w:rsidR="005D4E48" w:rsidRPr="006E0A20">
        <w:rPr>
          <w:rFonts w:ascii="Times New Roman" w:hAnsi="Times New Roman"/>
          <w:bCs/>
          <w:i/>
          <w:sz w:val="24"/>
          <w:szCs w:val="24"/>
          <w:lang w:val="lt-LT"/>
        </w:rPr>
        <w:t>spertinio lygio derybų metu yra</w:t>
      </w:r>
      <w:r w:rsidR="001C7642" w:rsidRPr="006E0A20">
        <w:rPr>
          <w:rFonts w:ascii="Times New Roman" w:hAnsi="Times New Roman"/>
          <w:bCs/>
          <w:i/>
          <w:sz w:val="24"/>
          <w:szCs w:val="24"/>
          <w:lang w:val="lt-LT"/>
        </w:rPr>
        <w:t xml:space="preserve"> suder</w:t>
      </w:r>
      <w:r w:rsidR="005D4E48" w:rsidRPr="006E0A20">
        <w:rPr>
          <w:rFonts w:ascii="Times New Roman" w:hAnsi="Times New Roman"/>
          <w:bCs/>
          <w:i/>
          <w:sz w:val="24"/>
          <w:szCs w:val="24"/>
          <w:lang w:val="lt-LT"/>
        </w:rPr>
        <w:t>intos</w:t>
      </w:r>
      <w:r w:rsidR="00184A79" w:rsidRPr="006E0A20">
        <w:rPr>
          <w:rFonts w:ascii="Times New Roman" w:hAnsi="Times New Roman"/>
          <w:bCs/>
          <w:i/>
          <w:sz w:val="24"/>
          <w:szCs w:val="24"/>
          <w:lang w:val="lt-LT"/>
        </w:rPr>
        <w:t xml:space="preserve"> </w:t>
      </w:r>
      <w:r w:rsidR="001C7642" w:rsidRPr="006E0A20">
        <w:rPr>
          <w:rFonts w:ascii="Times New Roman" w:hAnsi="Times New Roman"/>
          <w:bCs/>
          <w:i/>
          <w:sz w:val="24"/>
          <w:szCs w:val="24"/>
          <w:lang w:val="lt-LT"/>
        </w:rPr>
        <w:t xml:space="preserve">su EK ekspertais, atsakingais už Direktyvos (ES) 2017/1371 nuostatų įgyvendinimo Lietuvoje kontrolę, </w:t>
      </w:r>
      <w:r w:rsidR="005D4E48" w:rsidRPr="006E0A20">
        <w:rPr>
          <w:rFonts w:ascii="Times New Roman" w:hAnsi="Times New Roman"/>
          <w:bCs/>
          <w:i/>
          <w:sz w:val="24"/>
          <w:szCs w:val="24"/>
          <w:lang w:val="lt-LT"/>
        </w:rPr>
        <w:t>ir jiems priimtinos</w:t>
      </w:r>
      <w:r w:rsidR="005D4E48">
        <w:rPr>
          <w:rFonts w:ascii="Times New Roman" w:hAnsi="Times New Roman"/>
          <w:bCs/>
          <w:sz w:val="24"/>
          <w:szCs w:val="24"/>
          <w:lang w:val="lt-LT"/>
        </w:rPr>
        <w:t xml:space="preserve">, </w:t>
      </w:r>
      <w:r w:rsidR="00184A79" w:rsidRPr="00136144">
        <w:rPr>
          <w:rFonts w:ascii="Times New Roman" w:hAnsi="Times New Roman"/>
          <w:bCs/>
          <w:sz w:val="24"/>
          <w:szCs w:val="24"/>
          <w:lang w:val="lt-LT"/>
        </w:rPr>
        <w:t>todėl</w:t>
      </w:r>
      <w:r w:rsidR="001C7642" w:rsidRPr="00136144">
        <w:rPr>
          <w:rFonts w:ascii="Times New Roman" w:hAnsi="Times New Roman"/>
          <w:bCs/>
          <w:sz w:val="24"/>
          <w:szCs w:val="24"/>
          <w:lang w:val="lt-LT"/>
        </w:rPr>
        <w:t>, priėmus BK projektu siūlomus BK 189 ir 216 straipsnių pakeitimus</w:t>
      </w:r>
      <w:r w:rsidR="00184A79" w:rsidRPr="00136144">
        <w:rPr>
          <w:rFonts w:ascii="Times New Roman" w:hAnsi="Times New Roman"/>
          <w:bCs/>
          <w:sz w:val="24"/>
          <w:szCs w:val="24"/>
          <w:lang w:val="lt-LT"/>
        </w:rPr>
        <w:t>, E</w:t>
      </w:r>
      <w:r w:rsidR="00021AC9" w:rsidRPr="00136144">
        <w:rPr>
          <w:rFonts w:ascii="Times New Roman" w:hAnsi="Times New Roman"/>
          <w:bCs/>
          <w:sz w:val="24"/>
          <w:szCs w:val="24"/>
          <w:lang w:val="lt-LT"/>
        </w:rPr>
        <w:t>K</w:t>
      </w:r>
      <w:r w:rsidR="00184A79" w:rsidRPr="00136144">
        <w:rPr>
          <w:rFonts w:ascii="Times New Roman" w:hAnsi="Times New Roman"/>
          <w:bCs/>
          <w:sz w:val="24"/>
          <w:szCs w:val="24"/>
          <w:lang w:val="lt-LT"/>
        </w:rPr>
        <w:t xml:space="preserve"> nepradėtų oficialios pažeidimo procedūros Lietuvai dėl Europos Sąjungos teisės neįgyvendinimo.</w:t>
      </w:r>
    </w:p>
    <w:p w:rsidR="00667184" w:rsidRPr="00136144" w:rsidRDefault="001A4D7E" w:rsidP="00667184">
      <w:pPr>
        <w:spacing w:after="0" w:line="240" w:lineRule="auto"/>
        <w:ind w:firstLine="1296"/>
        <w:jc w:val="both"/>
        <w:rPr>
          <w:rFonts w:ascii="Times New Roman" w:hAnsi="Times New Roman"/>
          <w:sz w:val="24"/>
          <w:szCs w:val="24"/>
          <w:lang w:val="lt-LT"/>
        </w:rPr>
      </w:pPr>
      <w:r>
        <w:rPr>
          <w:rFonts w:ascii="Times New Roman" w:hAnsi="Times New Roman"/>
          <w:bCs/>
          <w:sz w:val="24"/>
          <w:szCs w:val="24"/>
          <w:lang w:val="lt-LT"/>
        </w:rPr>
        <w:t>2</w:t>
      </w:r>
      <w:r w:rsidR="00E771BE">
        <w:rPr>
          <w:rFonts w:ascii="Times New Roman" w:hAnsi="Times New Roman"/>
          <w:bCs/>
          <w:sz w:val="24"/>
          <w:szCs w:val="24"/>
          <w:lang w:val="lt-LT"/>
        </w:rPr>
        <w:t xml:space="preserve">. </w:t>
      </w:r>
      <w:r w:rsidR="00D01145" w:rsidRPr="00136144">
        <w:rPr>
          <w:rFonts w:ascii="Times New Roman" w:hAnsi="Times New Roman"/>
          <w:bCs/>
          <w:sz w:val="24"/>
          <w:szCs w:val="24"/>
          <w:lang w:val="lt-LT"/>
        </w:rPr>
        <w:t>MONEYVAL komiteto ketvirtoje rekomendacijoje, be kita ko, atkreiptas dėmesys į laikinųjų apsaugos priemonių reglamentav</w:t>
      </w:r>
      <w:r w:rsidR="002C3981" w:rsidRPr="00136144">
        <w:rPr>
          <w:rFonts w:ascii="Times New Roman" w:hAnsi="Times New Roman"/>
          <w:bCs/>
          <w:sz w:val="24"/>
          <w:szCs w:val="24"/>
          <w:lang w:val="lt-LT"/>
        </w:rPr>
        <w:t>imo ir praktinio taikymo</w:t>
      </w:r>
      <w:r w:rsidR="00D01145" w:rsidRPr="00136144">
        <w:rPr>
          <w:rFonts w:ascii="Times New Roman" w:hAnsi="Times New Roman"/>
          <w:bCs/>
          <w:sz w:val="24"/>
          <w:szCs w:val="24"/>
          <w:lang w:val="lt-LT"/>
        </w:rPr>
        <w:t xml:space="preserve"> trūkumus. MONEYVAL komiteto ekspertai </w:t>
      </w:r>
      <w:r w:rsidR="00D8231E" w:rsidRPr="00136144">
        <w:rPr>
          <w:rFonts w:ascii="Times New Roman" w:hAnsi="Times New Roman"/>
          <w:bCs/>
          <w:sz w:val="24"/>
          <w:szCs w:val="24"/>
          <w:lang w:val="lt-LT"/>
        </w:rPr>
        <w:t>akcentavo</w:t>
      </w:r>
      <w:r w:rsidR="00D01145" w:rsidRPr="00136144">
        <w:rPr>
          <w:rFonts w:ascii="Times New Roman" w:hAnsi="Times New Roman"/>
          <w:bCs/>
          <w:sz w:val="24"/>
          <w:szCs w:val="24"/>
          <w:lang w:val="lt-LT"/>
        </w:rPr>
        <w:t>, kad pagal BPK 151 straipsnio 6 dalį, laikinas nuosavybės teisės apribojimas negali trukti ilgiau nei vienerius metus, išskyrus sunkius ir labai sunkius nusikaltimus. Tai reiškia, kad laikinas nuosavybės teisės apribojimas negali užtikrinti galimo turto konfiskavimo</w:t>
      </w:r>
      <w:r w:rsidR="00ED0135" w:rsidRPr="00136144">
        <w:rPr>
          <w:rFonts w:ascii="Times New Roman" w:hAnsi="Times New Roman"/>
          <w:bCs/>
          <w:sz w:val="24"/>
          <w:szCs w:val="24"/>
          <w:lang w:val="lt-LT"/>
        </w:rPr>
        <w:t xml:space="preserve"> tais atv</w:t>
      </w:r>
      <w:r w:rsidR="00E85D5A">
        <w:rPr>
          <w:rFonts w:ascii="Times New Roman" w:hAnsi="Times New Roman"/>
          <w:bCs/>
          <w:sz w:val="24"/>
          <w:szCs w:val="24"/>
          <w:lang w:val="lt-LT"/>
        </w:rPr>
        <w:t>ejais, kai tyrimas dėl apysunkių nusikaltimų (pavyzdžiui, numatytų</w:t>
      </w:r>
      <w:r w:rsidR="00ED0135" w:rsidRPr="00136144">
        <w:rPr>
          <w:rFonts w:ascii="Times New Roman" w:hAnsi="Times New Roman"/>
          <w:bCs/>
          <w:sz w:val="24"/>
          <w:szCs w:val="24"/>
          <w:lang w:val="lt-LT"/>
        </w:rPr>
        <w:t xml:space="preserve"> BK 189 straipsnyje) t</w:t>
      </w:r>
      <w:r w:rsidR="00D8231E" w:rsidRPr="00136144">
        <w:rPr>
          <w:rFonts w:ascii="Times New Roman" w:hAnsi="Times New Roman"/>
          <w:bCs/>
          <w:sz w:val="24"/>
          <w:szCs w:val="24"/>
          <w:lang w:val="lt-LT"/>
        </w:rPr>
        <w:t xml:space="preserve">runka </w:t>
      </w:r>
      <w:r w:rsidR="00ED0135" w:rsidRPr="00136144">
        <w:rPr>
          <w:rFonts w:ascii="Times New Roman" w:hAnsi="Times New Roman"/>
          <w:bCs/>
          <w:sz w:val="24"/>
          <w:szCs w:val="24"/>
          <w:lang w:val="lt-LT"/>
        </w:rPr>
        <w:t xml:space="preserve">ilgiau nei vienerius metus. Pagal minėtą </w:t>
      </w:r>
      <w:r w:rsidR="00ED0135" w:rsidRPr="00136144">
        <w:rPr>
          <w:rFonts w:ascii="Times New Roman" w:hAnsi="Times New Roman"/>
          <w:sz w:val="24"/>
          <w:szCs w:val="24"/>
          <w:lang w:val="lt-LT"/>
        </w:rPr>
        <w:t>BPK 151 straipsnio 6 dalį,</w:t>
      </w:r>
      <w:r w:rsidR="007A47BA" w:rsidRPr="00136144">
        <w:rPr>
          <w:rFonts w:ascii="Times New Roman" w:hAnsi="Times New Roman"/>
          <w:sz w:val="24"/>
          <w:szCs w:val="24"/>
          <w:lang w:val="lt-LT"/>
        </w:rPr>
        <w:t xml:space="preserve"> prokuroro nutarimu paskirtas laikinas nuosavybės teisės apribojimas negali trukti ilgiau kaip 6 mėnesius, o po to gali būti pratęstas ikiteisminio tyrimo teisėjo nutartimi ne daugiau kaip du kartus po tris mėnesius. BPK 151 straipsnio 7 dalyje numatytais atvejais (baudžiamosiose bylose dėl sunkių ar labai sunkių nusikaltimų arba įtariamasis yra pasislėpęs) pratęsimų skaičius neribojamas.</w:t>
      </w:r>
    </w:p>
    <w:p w:rsidR="00ED0135" w:rsidRPr="00136144" w:rsidRDefault="00ED0135" w:rsidP="00FA396F">
      <w:pPr>
        <w:spacing w:after="0" w:line="240" w:lineRule="auto"/>
        <w:ind w:firstLine="1296"/>
        <w:jc w:val="both"/>
        <w:rPr>
          <w:rFonts w:ascii="Times New Roman" w:hAnsi="Times New Roman"/>
          <w:bCs/>
          <w:sz w:val="24"/>
          <w:szCs w:val="24"/>
          <w:lang w:val="lt-LT"/>
        </w:rPr>
      </w:pPr>
      <w:r w:rsidRPr="00136144">
        <w:rPr>
          <w:rFonts w:ascii="Times New Roman" w:hAnsi="Times New Roman"/>
          <w:sz w:val="24"/>
          <w:szCs w:val="24"/>
          <w:lang w:val="lt-LT"/>
        </w:rPr>
        <w:t>Atsižvelgiant į tai</w:t>
      </w:r>
      <w:r w:rsidR="0076343A" w:rsidRPr="00136144">
        <w:rPr>
          <w:rFonts w:ascii="Times New Roman" w:hAnsi="Times New Roman"/>
          <w:sz w:val="24"/>
          <w:szCs w:val="24"/>
          <w:lang w:val="lt-LT"/>
        </w:rPr>
        <w:t xml:space="preserve"> </w:t>
      </w:r>
      <w:r w:rsidR="0076343A" w:rsidRPr="00136144">
        <w:rPr>
          <w:rFonts w:ascii="Times New Roman" w:hAnsi="Times New Roman"/>
          <w:bCs/>
          <w:sz w:val="24"/>
          <w:szCs w:val="24"/>
          <w:lang w:val="lt-LT"/>
        </w:rPr>
        <w:t>ir siekiant užtikrinti tinkamą MONEYVAL komiteto ketvirtos rekomendacijos įgyvendinimą</w:t>
      </w:r>
      <w:r w:rsidRPr="00136144">
        <w:rPr>
          <w:rFonts w:ascii="Times New Roman" w:hAnsi="Times New Roman"/>
          <w:sz w:val="24"/>
          <w:szCs w:val="24"/>
          <w:lang w:val="lt-LT"/>
        </w:rPr>
        <w:t>, BPK projektu siūloma nustatyti, kad laikino nuosavybės teisės apribojimo termino pratęsimų skaičius neribojamas</w:t>
      </w:r>
      <w:r w:rsidR="00667184" w:rsidRPr="00136144">
        <w:rPr>
          <w:rFonts w:ascii="Times New Roman" w:hAnsi="Times New Roman"/>
          <w:sz w:val="24"/>
          <w:szCs w:val="24"/>
          <w:lang w:val="lt-LT"/>
        </w:rPr>
        <w:t xml:space="preserve"> ne tik baudžiamosios bylose dėl sunkių ar labai sunkių</w:t>
      </w:r>
      <w:r w:rsidR="00392FF2">
        <w:rPr>
          <w:rFonts w:ascii="Times New Roman" w:hAnsi="Times New Roman"/>
          <w:sz w:val="24"/>
          <w:szCs w:val="24"/>
          <w:lang w:val="lt-LT"/>
        </w:rPr>
        <w:t xml:space="preserve"> nusikaltimų</w:t>
      </w:r>
      <w:r w:rsidR="00667184" w:rsidRPr="00136144">
        <w:rPr>
          <w:rFonts w:ascii="Times New Roman" w:hAnsi="Times New Roman"/>
          <w:sz w:val="24"/>
          <w:szCs w:val="24"/>
          <w:lang w:val="lt-LT"/>
        </w:rPr>
        <w:t>, bet ir baudžiamosios bylose dėl apysunkių nusikaltimų</w:t>
      </w:r>
      <w:r w:rsidR="001A4D7E">
        <w:rPr>
          <w:rFonts w:ascii="Times New Roman" w:hAnsi="Times New Roman"/>
          <w:sz w:val="24"/>
          <w:szCs w:val="24"/>
          <w:lang w:val="lt-LT"/>
        </w:rPr>
        <w:t>, numatytų BK 189 straipsnio 1 ir 2 dalyse</w:t>
      </w:r>
      <w:r w:rsidR="00667184" w:rsidRPr="00136144">
        <w:rPr>
          <w:rFonts w:ascii="Times New Roman" w:hAnsi="Times New Roman"/>
          <w:sz w:val="24"/>
          <w:szCs w:val="24"/>
          <w:lang w:val="lt-LT"/>
        </w:rPr>
        <w:t>.</w:t>
      </w:r>
      <w:r w:rsidR="0076343A" w:rsidRPr="00136144">
        <w:rPr>
          <w:rFonts w:ascii="Times New Roman" w:hAnsi="Times New Roman"/>
          <w:sz w:val="24"/>
          <w:szCs w:val="24"/>
          <w:lang w:val="lt-LT"/>
        </w:rPr>
        <w:t xml:space="preserve"> </w:t>
      </w:r>
      <w:r w:rsidR="00136144" w:rsidRPr="00136144">
        <w:rPr>
          <w:rFonts w:ascii="Times New Roman" w:hAnsi="Times New Roman"/>
          <w:bCs/>
          <w:sz w:val="24"/>
          <w:szCs w:val="24"/>
          <w:lang w:val="lt-LT"/>
        </w:rPr>
        <w:t>Š</w:t>
      </w:r>
      <w:r w:rsidR="0076343A" w:rsidRPr="00136144">
        <w:rPr>
          <w:rFonts w:ascii="Times New Roman" w:hAnsi="Times New Roman"/>
          <w:bCs/>
          <w:sz w:val="24"/>
          <w:szCs w:val="24"/>
          <w:lang w:val="lt-LT"/>
        </w:rPr>
        <w:t>ios</w:t>
      </w:r>
      <w:r w:rsidR="00FA396F" w:rsidRPr="00136144">
        <w:rPr>
          <w:rFonts w:ascii="Times New Roman" w:hAnsi="Times New Roman"/>
          <w:bCs/>
          <w:sz w:val="24"/>
          <w:szCs w:val="24"/>
          <w:lang w:val="lt-LT"/>
        </w:rPr>
        <w:t xml:space="preserve"> pataisos</w:t>
      </w:r>
      <w:r w:rsidR="001A4D7E">
        <w:rPr>
          <w:rFonts w:ascii="Times New Roman" w:hAnsi="Times New Roman"/>
          <w:bCs/>
          <w:sz w:val="24"/>
          <w:szCs w:val="24"/>
          <w:lang w:val="lt-LT"/>
        </w:rPr>
        <w:t xml:space="preserve"> </w:t>
      </w:r>
      <w:r w:rsidR="0076343A" w:rsidRPr="00136144">
        <w:rPr>
          <w:rFonts w:ascii="Times New Roman" w:hAnsi="Times New Roman"/>
          <w:bCs/>
          <w:sz w:val="24"/>
          <w:szCs w:val="24"/>
          <w:lang w:val="lt-LT"/>
        </w:rPr>
        <w:t xml:space="preserve">leis neriboti nuosavybės teisės apribojimo tiriant būtent apysunkius </w:t>
      </w:r>
      <w:r w:rsidR="00392FF2">
        <w:rPr>
          <w:rFonts w:ascii="Times New Roman" w:hAnsi="Times New Roman"/>
          <w:bCs/>
          <w:sz w:val="24"/>
          <w:szCs w:val="24"/>
          <w:lang w:val="lt-LT"/>
        </w:rPr>
        <w:t xml:space="preserve">pinigų plovimo </w:t>
      </w:r>
      <w:r w:rsidR="0076343A" w:rsidRPr="00136144">
        <w:rPr>
          <w:rFonts w:ascii="Times New Roman" w:hAnsi="Times New Roman"/>
          <w:bCs/>
          <w:sz w:val="24"/>
          <w:szCs w:val="24"/>
          <w:lang w:val="lt-LT"/>
        </w:rPr>
        <w:t xml:space="preserve">nusikaltimus, </w:t>
      </w:r>
      <w:r w:rsidR="00136144" w:rsidRPr="00136144">
        <w:rPr>
          <w:rFonts w:ascii="Times New Roman" w:hAnsi="Times New Roman"/>
          <w:bCs/>
          <w:sz w:val="24"/>
          <w:szCs w:val="24"/>
          <w:lang w:val="lt-LT"/>
        </w:rPr>
        <w:t>taip užtikrinant galimybę</w:t>
      </w:r>
      <w:r w:rsidR="0076343A" w:rsidRPr="00136144">
        <w:rPr>
          <w:rFonts w:ascii="Times New Roman" w:hAnsi="Times New Roman"/>
          <w:bCs/>
          <w:sz w:val="24"/>
          <w:szCs w:val="24"/>
          <w:lang w:val="lt-LT"/>
        </w:rPr>
        <w:t xml:space="preserve"> procesinę prievartos priemonę – laikiną nuosavybės teisės apribojimą taikyti tiek laiko, kiek trunka visų su pi</w:t>
      </w:r>
      <w:r w:rsidR="00392FF2">
        <w:rPr>
          <w:rFonts w:ascii="Times New Roman" w:hAnsi="Times New Roman"/>
          <w:bCs/>
          <w:sz w:val="24"/>
          <w:szCs w:val="24"/>
          <w:lang w:val="lt-LT"/>
        </w:rPr>
        <w:t>nigų plovimu susijusių nusikaltimų</w:t>
      </w:r>
      <w:r w:rsidR="0076343A" w:rsidRPr="00136144">
        <w:rPr>
          <w:rFonts w:ascii="Times New Roman" w:hAnsi="Times New Roman"/>
          <w:bCs/>
          <w:sz w:val="24"/>
          <w:szCs w:val="24"/>
          <w:lang w:val="lt-LT"/>
        </w:rPr>
        <w:t xml:space="preserve"> tyrimas.</w:t>
      </w:r>
      <w:r w:rsidR="00E85D5A">
        <w:rPr>
          <w:rFonts w:ascii="Times New Roman" w:hAnsi="Times New Roman"/>
          <w:bCs/>
          <w:sz w:val="24"/>
          <w:szCs w:val="24"/>
          <w:lang w:val="lt-LT"/>
        </w:rPr>
        <w:t xml:space="preserve"> T</w:t>
      </w:r>
      <w:r w:rsidR="00E60DB9" w:rsidRPr="00136144">
        <w:rPr>
          <w:rFonts w:ascii="Times New Roman" w:hAnsi="Times New Roman"/>
          <w:bCs/>
          <w:sz w:val="24"/>
          <w:szCs w:val="24"/>
          <w:lang w:val="lt-LT"/>
        </w:rPr>
        <w:t xml:space="preserve">okios nuostatos užtikrins tinkamą MONEYVAL komiteto ketvirtos rekomendacijos įgyvendinimą. </w:t>
      </w:r>
      <w:r w:rsidR="00667184" w:rsidRPr="00136144">
        <w:rPr>
          <w:rFonts w:ascii="Times New Roman" w:hAnsi="Times New Roman"/>
          <w:sz w:val="24"/>
          <w:szCs w:val="24"/>
          <w:lang w:val="lt-LT"/>
        </w:rPr>
        <w:t xml:space="preserve">Be to, BPK projektu siūloma </w:t>
      </w:r>
      <w:r w:rsidRPr="00136144">
        <w:rPr>
          <w:rFonts w:ascii="Times New Roman" w:hAnsi="Times New Roman"/>
          <w:sz w:val="24"/>
          <w:szCs w:val="24"/>
          <w:lang w:val="lt-LT"/>
        </w:rPr>
        <w:t>laikino nuosa</w:t>
      </w:r>
      <w:r w:rsidR="00667184" w:rsidRPr="00136144">
        <w:rPr>
          <w:rFonts w:ascii="Times New Roman" w:hAnsi="Times New Roman"/>
          <w:sz w:val="24"/>
          <w:szCs w:val="24"/>
          <w:lang w:val="lt-LT"/>
        </w:rPr>
        <w:t>vybės teisės apribojimo termino pratęsimų skaičiaus neriboti</w:t>
      </w:r>
      <w:r w:rsidRPr="00136144">
        <w:rPr>
          <w:rFonts w:ascii="Times New Roman" w:hAnsi="Times New Roman"/>
          <w:sz w:val="24"/>
          <w:szCs w:val="24"/>
          <w:lang w:val="lt-LT"/>
        </w:rPr>
        <w:t xml:space="preserve"> ir tais atvejais, kai ikiteisminio tyrimo metu yra pateiktas nukentėjusiojo ar kito asmens civilinis ieškinys, kuriuo prašoma atlyginti konkrečią nusikaltimu padarytą žalą, nes šiuo metu numatant ne ilgesnį nei vienerių metų laikino nuosavybės teisės apribojimo terminą, yra ignoruojami nukentėjusiojo ar civilinio ieškovo interesai, kai </w:t>
      </w:r>
      <w:r w:rsidR="00667184" w:rsidRPr="00136144">
        <w:rPr>
          <w:rFonts w:ascii="Times New Roman" w:hAnsi="Times New Roman"/>
          <w:sz w:val="24"/>
          <w:szCs w:val="24"/>
          <w:lang w:val="lt-LT"/>
        </w:rPr>
        <w:t xml:space="preserve">baudžiamoji </w:t>
      </w:r>
      <w:r w:rsidR="00667184" w:rsidRPr="00136144">
        <w:rPr>
          <w:rFonts w:ascii="Times New Roman" w:hAnsi="Times New Roman"/>
          <w:sz w:val="24"/>
          <w:szCs w:val="24"/>
          <w:lang w:val="lt-LT"/>
        </w:rPr>
        <w:lastRenderedPageBreak/>
        <w:t>byla nėra išnagrinėta</w:t>
      </w:r>
      <w:r w:rsidRPr="00136144">
        <w:rPr>
          <w:rFonts w:ascii="Times New Roman" w:hAnsi="Times New Roman"/>
          <w:sz w:val="24"/>
          <w:szCs w:val="24"/>
          <w:lang w:val="lt-LT"/>
        </w:rPr>
        <w:t xml:space="preserve"> per vienerių metų laikotarpį dėl objektyvių priežasčių, nors akivaizdu, kad nusikaltimu žala yra padaryta ir turės būti atlyginta.</w:t>
      </w:r>
    </w:p>
    <w:p w:rsidR="004503CF" w:rsidRPr="00161C94" w:rsidRDefault="007A47BA" w:rsidP="00667184">
      <w:pPr>
        <w:spacing w:after="0" w:line="240" w:lineRule="auto"/>
        <w:ind w:firstLine="1296"/>
        <w:jc w:val="both"/>
        <w:rPr>
          <w:rFonts w:ascii="Times New Roman" w:hAnsi="Times New Roman"/>
          <w:sz w:val="24"/>
          <w:szCs w:val="24"/>
          <w:lang w:val="lt-LT"/>
        </w:rPr>
      </w:pPr>
      <w:r w:rsidRPr="00161C94">
        <w:rPr>
          <w:rFonts w:ascii="Times New Roman" w:hAnsi="Times New Roman"/>
          <w:sz w:val="24"/>
          <w:szCs w:val="24"/>
          <w:lang w:val="lt-LT"/>
        </w:rPr>
        <w:t xml:space="preserve"> </w:t>
      </w:r>
      <w:r w:rsidR="00E60DB9" w:rsidRPr="00161C94">
        <w:rPr>
          <w:rFonts w:ascii="Times New Roman" w:hAnsi="Times New Roman"/>
          <w:sz w:val="24"/>
          <w:szCs w:val="24"/>
          <w:lang w:val="lt-LT"/>
        </w:rPr>
        <w:t>Vadovaujantis galiojančiomis BPK nuostatomis, l</w:t>
      </w:r>
      <w:r w:rsidRPr="00161C94">
        <w:rPr>
          <w:rFonts w:ascii="Times New Roman" w:hAnsi="Times New Roman"/>
          <w:sz w:val="24"/>
          <w:szCs w:val="24"/>
          <w:lang w:val="lt-LT"/>
        </w:rPr>
        <w:t xml:space="preserve">aikinas nuosavybės teisės apribojimas įtariamojo ar kito asmens turtui turi būti taikomas iškart, kai nustatomi BPK 151 straipsnio 1 ir 2 dalyse numatyti laikino nuosavybės teisės apribojimo pagrindai, o ši procesinė prievartos priemonė panaikinama, kai šie pagrindai išnyksta ir laikinas nuosavybės teisės apribojimas tampa nebereikalingas (BPK 151 straipsnio 8 dalis). BPK iš esmės nustato tokią laikino nuosavybės teisės apribojimo taikymo tvarką, kad </w:t>
      </w:r>
      <w:r w:rsidR="00667184" w:rsidRPr="00161C94">
        <w:rPr>
          <w:rFonts w:ascii="Times New Roman" w:hAnsi="Times New Roman"/>
          <w:sz w:val="24"/>
          <w:szCs w:val="24"/>
          <w:lang w:val="lt-LT"/>
        </w:rPr>
        <w:t>n</w:t>
      </w:r>
      <w:r w:rsidRPr="00161C94">
        <w:rPr>
          <w:rFonts w:ascii="Times New Roman" w:hAnsi="Times New Roman"/>
          <w:sz w:val="24"/>
          <w:szCs w:val="24"/>
          <w:lang w:val="lt-LT"/>
        </w:rPr>
        <w:t>esant įstat</w:t>
      </w:r>
      <w:r w:rsidR="00667184" w:rsidRPr="00161C94">
        <w:rPr>
          <w:rFonts w:ascii="Times New Roman" w:hAnsi="Times New Roman"/>
          <w:sz w:val="24"/>
          <w:szCs w:val="24"/>
          <w:lang w:val="lt-LT"/>
        </w:rPr>
        <w:t>yminio pagrindo ją naikinti,</w:t>
      </w:r>
      <w:r w:rsidRPr="00161C94">
        <w:rPr>
          <w:rFonts w:ascii="Times New Roman" w:hAnsi="Times New Roman"/>
          <w:sz w:val="24"/>
          <w:szCs w:val="24"/>
          <w:lang w:val="lt-LT"/>
        </w:rPr>
        <w:t xml:space="preserve"> privalu ją tęsti iki įstatymo nustatyto termino pabaigos arba </w:t>
      </w:r>
      <w:r w:rsidR="00667184" w:rsidRPr="00161C94">
        <w:rPr>
          <w:rFonts w:ascii="Times New Roman" w:hAnsi="Times New Roman"/>
          <w:sz w:val="24"/>
          <w:szCs w:val="24"/>
          <w:lang w:val="lt-LT"/>
        </w:rPr>
        <w:t>nuolat ją pratęsinėti</w:t>
      </w:r>
      <w:r w:rsidRPr="00161C94">
        <w:rPr>
          <w:rFonts w:ascii="Times New Roman" w:hAnsi="Times New Roman"/>
          <w:sz w:val="24"/>
          <w:szCs w:val="24"/>
          <w:lang w:val="lt-LT"/>
        </w:rPr>
        <w:t xml:space="preserve">. Ar yra įstatymo numatyti laikino nuosavybės teisės apribojimo taikymo pagrindai paprastai patikrinama apskundus prokuroro nutarimą skirti šią procesinės prievartos priemonę arba vėliau apskundus ikiteisminio tyrimo teisėjo nutartį pratęsti laikino nuosavybės teisės apribojimo terminą. </w:t>
      </w:r>
      <w:r w:rsidR="00667184" w:rsidRPr="00161C94">
        <w:rPr>
          <w:rFonts w:ascii="Times New Roman" w:hAnsi="Times New Roman"/>
          <w:sz w:val="24"/>
          <w:szCs w:val="24"/>
          <w:lang w:val="lt-LT"/>
        </w:rPr>
        <w:t>Praktikoje</w:t>
      </w:r>
      <w:r w:rsidRPr="00161C94">
        <w:rPr>
          <w:rFonts w:ascii="Times New Roman" w:hAnsi="Times New Roman"/>
          <w:sz w:val="24"/>
          <w:szCs w:val="24"/>
          <w:lang w:val="lt-LT"/>
        </w:rPr>
        <w:t xml:space="preserve"> laikino nuosavybės teisės apribojimo termino pratęsimas iš esmės tapo formaliai kas tris mėnesius kartojama procedūra, kurią paprastai dar lydi ir šių sprendimų kartotinė apskundimo procedūra. Visa tai lem</w:t>
      </w:r>
      <w:r w:rsidR="00667184" w:rsidRPr="00161C94">
        <w:rPr>
          <w:rFonts w:ascii="Times New Roman" w:hAnsi="Times New Roman"/>
          <w:sz w:val="24"/>
          <w:szCs w:val="24"/>
          <w:lang w:val="lt-LT"/>
        </w:rPr>
        <w:t>ia dideles</w:t>
      </w:r>
      <w:r w:rsidRPr="00161C94">
        <w:rPr>
          <w:rFonts w:ascii="Times New Roman" w:hAnsi="Times New Roman"/>
          <w:sz w:val="24"/>
          <w:szCs w:val="24"/>
          <w:lang w:val="lt-LT"/>
        </w:rPr>
        <w:t xml:space="preserve"> prokuroro, ikiteisminio tyrimo teisėjo, taip pat skundus nagrinėjančių teismų darbo sąnaudas, taip pat veikia ikiteisminio tyrimo trukmę. Atsižvelgiant į tai, BPK projektu </w:t>
      </w:r>
      <w:r w:rsidR="00667184" w:rsidRPr="00161C94">
        <w:rPr>
          <w:rFonts w:ascii="Times New Roman" w:hAnsi="Times New Roman"/>
          <w:sz w:val="24"/>
          <w:szCs w:val="24"/>
          <w:lang w:val="lt-LT"/>
        </w:rPr>
        <w:t xml:space="preserve">taip pat </w:t>
      </w:r>
      <w:r w:rsidRPr="00161C94">
        <w:rPr>
          <w:rFonts w:ascii="Times New Roman" w:hAnsi="Times New Roman"/>
          <w:sz w:val="24"/>
          <w:szCs w:val="24"/>
          <w:lang w:val="lt-LT"/>
        </w:rPr>
        <w:t>siūl</w:t>
      </w:r>
      <w:r w:rsidR="00667184" w:rsidRPr="00161C94">
        <w:rPr>
          <w:rFonts w:ascii="Times New Roman" w:hAnsi="Times New Roman"/>
          <w:sz w:val="24"/>
          <w:szCs w:val="24"/>
          <w:lang w:val="lt-LT"/>
        </w:rPr>
        <w:t>oma</w:t>
      </w:r>
      <w:r w:rsidRPr="00161C94">
        <w:rPr>
          <w:rFonts w:ascii="Times New Roman" w:hAnsi="Times New Roman"/>
          <w:sz w:val="24"/>
          <w:szCs w:val="24"/>
          <w:lang w:val="lt-LT"/>
        </w:rPr>
        <w:t xml:space="preserve"> prailginti laikino nuosavybės teisės apribojimo terminą nuo tr</w:t>
      </w:r>
      <w:r w:rsidR="00667184" w:rsidRPr="00161C94">
        <w:rPr>
          <w:rFonts w:ascii="Times New Roman" w:hAnsi="Times New Roman"/>
          <w:sz w:val="24"/>
          <w:szCs w:val="24"/>
          <w:lang w:val="lt-LT"/>
        </w:rPr>
        <w:t>ijų</w:t>
      </w:r>
      <w:r w:rsidRPr="00161C94">
        <w:rPr>
          <w:rFonts w:ascii="Times New Roman" w:hAnsi="Times New Roman"/>
          <w:sz w:val="24"/>
          <w:szCs w:val="24"/>
          <w:lang w:val="lt-LT"/>
        </w:rPr>
        <w:t xml:space="preserve"> iki šešių mėnesių</w:t>
      </w:r>
      <w:r w:rsidR="00667184" w:rsidRPr="00161C94">
        <w:rPr>
          <w:rFonts w:ascii="Times New Roman" w:hAnsi="Times New Roman"/>
          <w:sz w:val="24"/>
          <w:szCs w:val="24"/>
          <w:lang w:val="lt-LT"/>
        </w:rPr>
        <w:t xml:space="preserve">, taip </w:t>
      </w:r>
      <w:r w:rsidRPr="00161C94">
        <w:rPr>
          <w:rFonts w:ascii="Times New Roman" w:hAnsi="Times New Roman"/>
          <w:sz w:val="24"/>
          <w:szCs w:val="24"/>
          <w:lang w:val="lt-LT"/>
        </w:rPr>
        <w:t>sumažin</w:t>
      </w:r>
      <w:r w:rsidR="00667184" w:rsidRPr="00161C94">
        <w:rPr>
          <w:rFonts w:ascii="Times New Roman" w:hAnsi="Times New Roman"/>
          <w:sz w:val="24"/>
          <w:szCs w:val="24"/>
          <w:lang w:val="lt-LT"/>
        </w:rPr>
        <w:t xml:space="preserve">ant biurokratinę procedūrą ir sudarant prielaidas baudžiamąjį procesą orientuoti į esminių klausimų sprendimą, o ne biurokratinių procedūrų tvarkymą. </w:t>
      </w:r>
      <w:r w:rsidRPr="00161C94">
        <w:rPr>
          <w:rFonts w:ascii="Times New Roman" w:hAnsi="Times New Roman"/>
          <w:sz w:val="24"/>
          <w:szCs w:val="24"/>
          <w:lang w:val="lt-LT"/>
        </w:rPr>
        <w:t xml:space="preserve"> </w:t>
      </w:r>
    </w:p>
    <w:p w:rsidR="004503CF" w:rsidRPr="00161C94" w:rsidRDefault="007A47BA" w:rsidP="004503CF">
      <w:pPr>
        <w:spacing w:after="0" w:line="240" w:lineRule="auto"/>
        <w:ind w:firstLine="1296"/>
        <w:jc w:val="both"/>
        <w:rPr>
          <w:rFonts w:ascii="Times New Roman" w:hAnsi="Times New Roman"/>
          <w:b/>
          <w:bCs/>
          <w:sz w:val="24"/>
          <w:szCs w:val="24"/>
          <w:lang w:val="lt-LT"/>
        </w:rPr>
      </w:pPr>
      <w:r w:rsidRPr="00161C94">
        <w:rPr>
          <w:rFonts w:ascii="Times New Roman" w:hAnsi="Times New Roman"/>
          <w:bCs/>
          <w:sz w:val="24"/>
          <w:szCs w:val="24"/>
          <w:lang w:val="lt-LT"/>
        </w:rPr>
        <w:t xml:space="preserve">Atsižvelgiant į BPK 116 straipsnyje įtvirtintą ikiteisminio tyrimo pareigūno, prokuroro ir teismo pareigą proceso metu imtis priemonių galimam civiliniam ieškiniui užtikrinti, tikslinamos ir su šia pareiga susijusios BPK 151 straipsnio 1 dalies ir 2 dalies 2 punkto nuostatos. Atitinkamai įvertinus BK 246 straipsnio, reglamentuojančio baudžiamąją atsakomybę už aprašyto ar areštuoto turto arba turto, kuriam nustatytas laikinas nuosavybės teisės apribojimas, perleidimą, paslėpimą, sunaikinimą ar sugadinimą, BPK projektu tikslinama </w:t>
      </w:r>
      <w:r w:rsidR="001057C7" w:rsidRPr="00161C94">
        <w:rPr>
          <w:rFonts w:ascii="Times New Roman" w:hAnsi="Times New Roman"/>
          <w:bCs/>
          <w:sz w:val="24"/>
          <w:szCs w:val="24"/>
          <w:lang w:val="lt-LT"/>
        </w:rPr>
        <w:t xml:space="preserve">ir </w:t>
      </w:r>
      <w:r w:rsidRPr="00161C94">
        <w:rPr>
          <w:rFonts w:ascii="Times New Roman" w:hAnsi="Times New Roman"/>
          <w:bCs/>
          <w:sz w:val="24"/>
          <w:szCs w:val="24"/>
          <w:lang w:val="lt-LT"/>
        </w:rPr>
        <w:t xml:space="preserve">BPK 151 straipsnio 4 dalis, kurioje daroma nuoroda </w:t>
      </w:r>
      <w:r w:rsidR="009C183E" w:rsidRPr="00161C94">
        <w:rPr>
          <w:rFonts w:ascii="Times New Roman" w:hAnsi="Times New Roman"/>
          <w:bCs/>
          <w:sz w:val="24"/>
          <w:szCs w:val="24"/>
          <w:lang w:val="lt-LT"/>
        </w:rPr>
        <w:t xml:space="preserve">būtent </w:t>
      </w:r>
      <w:r w:rsidRPr="00161C94">
        <w:rPr>
          <w:rFonts w:ascii="Times New Roman" w:hAnsi="Times New Roman"/>
          <w:bCs/>
          <w:sz w:val="24"/>
          <w:szCs w:val="24"/>
          <w:lang w:val="lt-LT"/>
        </w:rPr>
        <w:t>į BK 246 straipsnį.</w:t>
      </w:r>
    </w:p>
    <w:p w:rsidR="00C96634" w:rsidRPr="0076343A" w:rsidRDefault="002C12D5" w:rsidP="0076343A">
      <w:pPr>
        <w:spacing w:after="0" w:line="240" w:lineRule="auto"/>
        <w:ind w:firstLine="1296"/>
        <w:jc w:val="both"/>
        <w:rPr>
          <w:rFonts w:ascii="Times New Roman" w:hAnsi="Times New Roman"/>
          <w:sz w:val="24"/>
          <w:szCs w:val="24"/>
          <w:lang w:val="lt-LT"/>
        </w:rPr>
      </w:pPr>
      <w:r w:rsidRPr="00161C94">
        <w:rPr>
          <w:rStyle w:val="tlid-translation"/>
          <w:rFonts w:ascii="Times New Roman" w:hAnsi="Times New Roman"/>
          <w:sz w:val="24"/>
          <w:szCs w:val="24"/>
          <w:lang w:val="lt-LT"/>
        </w:rPr>
        <w:t xml:space="preserve">Vadovaujantis galiojančio </w:t>
      </w:r>
      <w:r w:rsidR="007A47BA" w:rsidRPr="00161C94">
        <w:rPr>
          <w:rStyle w:val="tlid-translation"/>
          <w:rFonts w:ascii="Times New Roman" w:hAnsi="Times New Roman"/>
          <w:sz w:val="24"/>
          <w:szCs w:val="24"/>
          <w:lang w:val="lt-LT"/>
        </w:rPr>
        <w:t>BPK 93 straipsnio 4 dal</w:t>
      </w:r>
      <w:r w:rsidRPr="00161C94">
        <w:rPr>
          <w:rStyle w:val="tlid-translation"/>
          <w:rFonts w:ascii="Times New Roman" w:hAnsi="Times New Roman"/>
          <w:sz w:val="24"/>
          <w:szCs w:val="24"/>
          <w:lang w:val="lt-LT"/>
        </w:rPr>
        <w:t xml:space="preserve">imi, </w:t>
      </w:r>
      <w:r w:rsidR="007A47BA" w:rsidRPr="00161C94">
        <w:rPr>
          <w:rStyle w:val="tlid-translation"/>
          <w:rFonts w:ascii="Times New Roman" w:hAnsi="Times New Roman"/>
          <w:iCs/>
          <w:sz w:val="24"/>
          <w:szCs w:val="24"/>
          <w:lang w:val="lt-LT"/>
        </w:rPr>
        <w:t>daiktai, kurie gali greitai sugesti ar prarasti vertę arba kurių saugojimo, priežiūros ir laikymo išlaidos būtų aiškiai per didelės ir kurie negali būti grąžinti savininkui, tuojau parduodami (perduodami) &lt;...&gt; nustatyta tvarka.</w:t>
      </w:r>
      <w:r w:rsidR="007A47BA" w:rsidRPr="00161C94">
        <w:rPr>
          <w:rStyle w:val="tlid-translation"/>
          <w:rFonts w:ascii="Times New Roman" w:hAnsi="Times New Roman"/>
          <w:sz w:val="24"/>
          <w:szCs w:val="24"/>
          <w:lang w:val="lt-LT"/>
        </w:rPr>
        <w:t xml:space="preserve"> Ši tvarka taikytina tik daiktams, turintiems reikšmės nusikalstamai veikai tirti ir nagrinėti, t. y. daiktams, kurie apibūdinti BPK 91 straipsnyje. Tuo tarpu daiktai, kuriems ikiteisminio tyrimo metu taikomas laikinas nuosavybės teisės apribojimas pagal BPK 151 straipsnio nuostatas, ne visada yra laikomi daiktais pagal BPK 91 straipsnį, todėl tokiam turtui negali būti taikoma išankstinio turto pardavimo procedūra</w:t>
      </w:r>
      <w:r w:rsidRPr="00161C94">
        <w:rPr>
          <w:rStyle w:val="tlid-translation"/>
          <w:rFonts w:ascii="Times New Roman" w:hAnsi="Times New Roman"/>
          <w:sz w:val="24"/>
          <w:szCs w:val="24"/>
          <w:lang w:val="lt-LT"/>
        </w:rPr>
        <w:t>,</w:t>
      </w:r>
      <w:r w:rsidR="007A47BA" w:rsidRPr="00161C94">
        <w:rPr>
          <w:rStyle w:val="tlid-translation"/>
          <w:rFonts w:ascii="Times New Roman" w:hAnsi="Times New Roman"/>
          <w:sz w:val="24"/>
          <w:szCs w:val="24"/>
          <w:lang w:val="lt-LT"/>
        </w:rPr>
        <w:t xml:space="preserve"> numatyta BPK 93 straipsnio 4 dalyje, </w:t>
      </w:r>
      <w:r w:rsidRPr="00161C94">
        <w:rPr>
          <w:rStyle w:val="tlid-translation"/>
          <w:rFonts w:ascii="Times New Roman" w:hAnsi="Times New Roman"/>
          <w:sz w:val="24"/>
          <w:szCs w:val="24"/>
          <w:lang w:val="lt-LT"/>
        </w:rPr>
        <w:t>nepaisant to, kad g</w:t>
      </w:r>
      <w:r w:rsidR="007A47BA" w:rsidRPr="00161C94">
        <w:rPr>
          <w:rStyle w:val="tlid-translation"/>
          <w:rFonts w:ascii="Times New Roman" w:hAnsi="Times New Roman"/>
          <w:sz w:val="24"/>
          <w:szCs w:val="24"/>
          <w:lang w:val="lt-LT"/>
        </w:rPr>
        <w:t xml:space="preserve">ali būti aktualu realizuoti ir tokį turtą. </w:t>
      </w:r>
      <w:r w:rsidRPr="00161C94">
        <w:rPr>
          <w:rStyle w:val="tlid-translation"/>
          <w:rFonts w:ascii="Times New Roman" w:hAnsi="Times New Roman"/>
          <w:sz w:val="24"/>
          <w:szCs w:val="24"/>
          <w:lang w:val="lt-LT"/>
        </w:rPr>
        <w:t>Atsižvelgiant į tai</w:t>
      </w:r>
      <w:r w:rsidR="0076343A" w:rsidRPr="00161C94">
        <w:rPr>
          <w:rStyle w:val="tlid-translation"/>
          <w:rFonts w:ascii="Times New Roman" w:hAnsi="Times New Roman"/>
          <w:sz w:val="24"/>
          <w:szCs w:val="24"/>
          <w:lang w:val="lt-LT"/>
        </w:rPr>
        <w:t xml:space="preserve"> ir k</w:t>
      </w:r>
      <w:r w:rsidR="0076343A" w:rsidRPr="00161C94">
        <w:rPr>
          <w:rFonts w:ascii="Times New Roman" w:hAnsi="Times New Roman"/>
          <w:bCs/>
          <w:sz w:val="24"/>
          <w:szCs w:val="24"/>
          <w:lang w:val="lt-LT"/>
        </w:rPr>
        <w:t>ompleksiškai vertinant procesinės prievartos priemonės – laikino nuosavybės teisės apribojimo institutą tiek, kiek jis susijęs su turtu, kuris gali greitai sugesti ar prarasti vertę arba kurio saugojimo, priežiūros ir laikymo išlaidos yra aiškiai per didelės, BPK projektu siūloma papildomai reglamentuoti ir šias situacijas dėl dažnai praktikoje kylančių su tuo susijusių problemų.</w:t>
      </w:r>
      <w:r w:rsidRPr="00161C94">
        <w:rPr>
          <w:rStyle w:val="tlid-translation"/>
          <w:rFonts w:ascii="Times New Roman" w:hAnsi="Times New Roman"/>
          <w:sz w:val="24"/>
          <w:szCs w:val="24"/>
          <w:lang w:val="lt-LT"/>
        </w:rPr>
        <w:t xml:space="preserve"> BPK projektu siūloma</w:t>
      </w:r>
      <w:r w:rsidR="007A47BA" w:rsidRPr="00161C94">
        <w:rPr>
          <w:rStyle w:val="tlid-translation"/>
          <w:rFonts w:ascii="Times New Roman" w:hAnsi="Times New Roman"/>
          <w:sz w:val="24"/>
          <w:szCs w:val="24"/>
          <w:lang w:val="lt-LT"/>
        </w:rPr>
        <w:t xml:space="preserve"> p</w:t>
      </w:r>
      <w:r w:rsidRPr="00161C94">
        <w:rPr>
          <w:rStyle w:val="tlid-translation"/>
          <w:rFonts w:ascii="Times New Roman" w:hAnsi="Times New Roman"/>
          <w:sz w:val="24"/>
          <w:szCs w:val="24"/>
          <w:lang w:val="lt-LT"/>
        </w:rPr>
        <w:t xml:space="preserve">apildyti BPK 151 straipsnį naujomis 5 ir 6 </w:t>
      </w:r>
      <w:r w:rsidR="007A47BA" w:rsidRPr="00161C94">
        <w:rPr>
          <w:rStyle w:val="tlid-translation"/>
          <w:rFonts w:ascii="Times New Roman" w:hAnsi="Times New Roman"/>
          <w:sz w:val="24"/>
          <w:szCs w:val="24"/>
          <w:lang w:val="lt-LT"/>
        </w:rPr>
        <w:t>dalimi</w:t>
      </w:r>
      <w:r w:rsidRPr="00161C94">
        <w:rPr>
          <w:rStyle w:val="tlid-translation"/>
          <w:rFonts w:ascii="Times New Roman" w:hAnsi="Times New Roman"/>
          <w:sz w:val="24"/>
          <w:szCs w:val="24"/>
          <w:lang w:val="lt-LT"/>
        </w:rPr>
        <w:t>s,</w:t>
      </w:r>
      <w:r w:rsidR="007A47BA" w:rsidRPr="00161C94">
        <w:rPr>
          <w:rStyle w:val="tlid-translation"/>
          <w:rFonts w:ascii="Times New Roman" w:hAnsi="Times New Roman"/>
          <w:sz w:val="24"/>
          <w:szCs w:val="24"/>
          <w:lang w:val="lt-LT"/>
        </w:rPr>
        <w:t xml:space="preserve"> numatant, kad turtas, </w:t>
      </w:r>
      <w:r w:rsidRPr="00161C94">
        <w:rPr>
          <w:rStyle w:val="tlid-translation"/>
          <w:rFonts w:ascii="Times New Roman" w:hAnsi="Times New Roman"/>
          <w:sz w:val="24"/>
          <w:szCs w:val="24"/>
          <w:lang w:val="lt-LT"/>
        </w:rPr>
        <w:t xml:space="preserve">į kurį nuosavybės teisės laikinai apribota, </w:t>
      </w:r>
      <w:r w:rsidR="001057C7" w:rsidRPr="00161C94">
        <w:rPr>
          <w:rStyle w:val="tlid-translation"/>
          <w:rFonts w:ascii="Times New Roman" w:hAnsi="Times New Roman"/>
          <w:sz w:val="24"/>
          <w:szCs w:val="24"/>
          <w:lang w:val="lt-LT"/>
        </w:rPr>
        <w:t xml:space="preserve">ir kuris </w:t>
      </w:r>
      <w:r w:rsidR="007A47BA" w:rsidRPr="00161C94">
        <w:rPr>
          <w:rStyle w:val="tlid-translation"/>
          <w:rFonts w:ascii="Times New Roman" w:hAnsi="Times New Roman"/>
          <w:sz w:val="24"/>
          <w:szCs w:val="24"/>
          <w:lang w:val="lt-LT"/>
        </w:rPr>
        <w:t xml:space="preserve">gali </w:t>
      </w:r>
      <w:r w:rsidRPr="00161C94">
        <w:rPr>
          <w:rStyle w:val="tlid-translation"/>
          <w:rFonts w:ascii="Times New Roman" w:hAnsi="Times New Roman"/>
          <w:sz w:val="24"/>
          <w:szCs w:val="24"/>
          <w:lang w:val="lt-LT"/>
        </w:rPr>
        <w:t xml:space="preserve">greitai sugesti ar </w:t>
      </w:r>
      <w:r w:rsidR="007A47BA" w:rsidRPr="00161C94">
        <w:rPr>
          <w:rStyle w:val="tlid-translation"/>
          <w:rFonts w:ascii="Times New Roman" w:hAnsi="Times New Roman"/>
          <w:sz w:val="24"/>
          <w:szCs w:val="24"/>
          <w:lang w:val="lt-LT"/>
        </w:rPr>
        <w:t>prarasti vertę arba kurio saugojimo, priežiūros ir laikymo išlaidos būtų aiškiai per didelės</w:t>
      </w:r>
      <w:r w:rsidRPr="00161C94">
        <w:rPr>
          <w:rStyle w:val="tlid-translation"/>
          <w:rFonts w:ascii="Times New Roman" w:hAnsi="Times New Roman"/>
          <w:sz w:val="24"/>
          <w:szCs w:val="24"/>
          <w:lang w:val="lt-LT"/>
        </w:rPr>
        <w:t>,</w:t>
      </w:r>
      <w:r w:rsidR="007A47BA" w:rsidRPr="00161C94">
        <w:rPr>
          <w:rStyle w:val="tlid-translation"/>
          <w:rFonts w:ascii="Times New Roman" w:hAnsi="Times New Roman"/>
          <w:sz w:val="24"/>
          <w:szCs w:val="24"/>
          <w:lang w:val="lt-LT"/>
        </w:rPr>
        <w:t xml:space="preserve"> prokuroro nutarimu </w:t>
      </w:r>
      <w:r w:rsidR="0076343A" w:rsidRPr="00161C94">
        <w:rPr>
          <w:rStyle w:val="tlid-translation"/>
          <w:rFonts w:ascii="Times New Roman" w:hAnsi="Times New Roman"/>
          <w:sz w:val="24"/>
          <w:szCs w:val="24"/>
          <w:lang w:val="lt-LT"/>
        </w:rPr>
        <w:t xml:space="preserve">galėtų būti </w:t>
      </w:r>
      <w:r w:rsidR="007A47BA" w:rsidRPr="00161C94">
        <w:rPr>
          <w:rStyle w:val="tlid-translation"/>
          <w:rFonts w:ascii="Times New Roman" w:hAnsi="Times New Roman"/>
          <w:sz w:val="24"/>
          <w:szCs w:val="24"/>
          <w:lang w:val="lt-LT"/>
        </w:rPr>
        <w:t xml:space="preserve">parduodamas (perduodamas) </w:t>
      </w:r>
      <w:r w:rsidR="0076343A" w:rsidRPr="00161C94">
        <w:rPr>
          <w:rStyle w:val="tlid-translation"/>
          <w:rFonts w:ascii="Times New Roman" w:hAnsi="Times New Roman"/>
          <w:sz w:val="24"/>
          <w:szCs w:val="24"/>
          <w:lang w:val="lt-LT"/>
        </w:rPr>
        <w:t>Lietuvos Respublikos civilinio proceso kodekso nustatyta areštuotam turtui realizuoti tvarka. Toks n</w:t>
      </w:r>
      <w:r w:rsidR="007A47BA" w:rsidRPr="00161C94">
        <w:rPr>
          <w:rFonts w:ascii="Times New Roman" w:hAnsi="Times New Roman"/>
          <w:bCs/>
          <w:sz w:val="24"/>
          <w:szCs w:val="24"/>
          <w:lang w:val="lt-LT"/>
        </w:rPr>
        <w:t xml:space="preserve">utarimas parduoti (perduoti) turtą nedelsiant ir ne vėliau kaip kitą darbo dieną BPK nustatyta tvarka </w:t>
      </w:r>
      <w:r w:rsidR="0076343A" w:rsidRPr="00161C94">
        <w:rPr>
          <w:rFonts w:ascii="Times New Roman" w:hAnsi="Times New Roman"/>
          <w:bCs/>
          <w:sz w:val="24"/>
          <w:szCs w:val="24"/>
          <w:lang w:val="lt-LT"/>
        </w:rPr>
        <w:t xml:space="preserve">būtų </w:t>
      </w:r>
      <w:r w:rsidR="007A47BA" w:rsidRPr="00161C94">
        <w:rPr>
          <w:rFonts w:ascii="Times New Roman" w:hAnsi="Times New Roman"/>
          <w:bCs/>
          <w:sz w:val="24"/>
          <w:szCs w:val="24"/>
          <w:lang w:val="lt-LT"/>
        </w:rPr>
        <w:t>paskelbiamas asmeniui, kurio turtas parduodamas (perduodamas), ir visiems tokio turto savininkams (</w:t>
      </w:r>
      <w:r w:rsidR="0076343A" w:rsidRPr="00161C94">
        <w:rPr>
          <w:rFonts w:ascii="Times New Roman" w:hAnsi="Times New Roman"/>
          <w:bCs/>
          <w:sz w:val="24"/>
          <w:szCs w:val="24"/>
          <w:lang w:val="lt-LT"/>
        </w:rPr>
        <w:t>bendraturčiams). Jeigu nebūtų</w:t>
      </w:r>
      <w:r w:rsidR="007A47BA" w:rsidRPr="00161C94">
        <w:rPr>
          <w:rFonts w:ascii="Times New Roman" w:hAnsi="Times New Roman"/>
          <w:bCs/>
          <w:sz w:val="24"/>
          <w:szCs w:val="24"/>
          <w:lang w:val="lt-LT"/>
        </w:rPr>
        <w:t xml:space="preserve"> galimybės nedelsiant paskelbti nutarimą, </w:t>
      </w:r>
      <w:r w:rsidR="0076343A" w:rsidRPr="00161C94">
        <w:rPr>
          <w:rFonts w:ascii="Times New Roman" w:hAnsi="Times New Roman"/>
          <w:bCs/>
          <w:sz w:val="24"/>
          <w:szCs w:val="24"/>
          <w:lang w:val="lt-LT"/>
        </w:rPr>
        <w:t xml:space="preserve">būtų </w:t>
      </w:r>
      <w:r w:rsidR="007A47BA" w:rsidRPr="00161C94">
        <w:rPr>
          <w:rFonts w:ascii="Times New Roman" w:hAnsi="Times New Roman"/>
          <w:bCs/>
          <w:sz w:val="24"/>
          <w:szCs w:val="24"/>
          <w:lang w:val="lt-LT"/>
        </w:rPr>
        <w:t>laikoma, kad nutarimas paskelbtas</w:t>
      </w:r>
      <w:r w:rsidR="0076343A" w:rsidRPr="00161C94">
        <w:rPr>
          <w:rFonts w:ascii="Times New Roman" w:hAnsi="Times New Roman"/>
          <w:bCs/>
          <w:sz w:val="24"/>
          <w:szCs w:val="24"/>
          <w:lang w:val="lt-LT"/>
        </w:rPr>
        <w:t xml:space="preserve"> jį </w:t>
      </w:r>
      <w:r w:rsidR="007A47BA" w:rsidRPr="00161C94">
        <w:rPr>
          <w:rFonts w:ascii="Times New Roman" w:hAnsi="Times New Roman"/>
          <w:bCs/>
          <w:sz w:val="24"/>
          <w:szCs w:val="24"/>
          <w:lang w:val="lt-LT"/>
        </w:rPr>
        <w:t>įregistr</w:t>
      </w:r>
      <w:r w:rsidR="0076343A" w:rsidRPr="00161C94">
        <w:rPr>
          <w:rFonts w:ascii="Times New Roman" w:hAnsi="Times New Roman"/>
          <w:bCs/>
          <w:sz w:val="24"/>
          <w:szCs w:val="24"/>
          <w:lang w:val="lt-LT"/>
        </w:rPr>
        <w:t>avus</w:t>
      </w:r>
      <w:r w:rsidR="007A47BA" w:rsidRPr="00161C94">
        <w:rPr>
          <w:rFonts w:ascii="Times New Roman" w:hAnsi="Times New Roman"/>
          <w:bCs/>
          <w:sz w:val="24"/>
          <w:szCs w:val="24"/>
          <w:lang w:val="lt-LT"/>
        </w:rPr>
        <w:t xml:space="preserve"> turto arešto aktų registre. </w:t>
      </w:r>
      <w:r w:rsidR="0076343A" w:rsidRPr="00161C94">
        <w:rPr>
          <w:rFonts w:ascii="Times New Roman" w:hAnsi="Times New Roman"/>
          <w:bCs/>
          <w:sz w:val="24"/>
          <w:szCs w:val="24"/>
          <w:lang w:val="lt-LT"/>
        </w:rPr>
        <w:t>BPK projektu taip pat siūloma nustatyti, kad n</w:t>
      </w:r>
      <w:r w:rsidR="007A47BA" w:rsidRPr="00161C94">
        <w:rPr>
          <w:rFonts w:ascii="Times New Roman" w:hAnsi="Times New Roman"/>
          <w:bCs/>
          <w:sz w:val="24"/>
          <w:szCs w:val="24"/>
          <w:lang w:val="lt-LT"/>
        </w:rPr>
        <w:t>utarima</w:t>
      </w:r>
      <w:r w:rsidR="001057C7" w:rsidRPr="00161C94">
        <w:rPr>
          <w:rFonts w:ascii="Times New Roman" w:hAnsi="Times New Roman"/>
          <w:bCs/>
          <w:sz w:val="24"/>
          <w:szCs w:val="24"/>
          <w:lang w:val="lt-LT"/>
        </w:rPr>
        <w:t>s parduoti (perduoti) turtą galėtų</w:t>
      </w:r>
      <w:r w:rsidR="007A47BA" w:rsidRPr="00161C94">
        <w:rPr>
          <w:rFonts w:ascii="Times New Roman" w:hAnsi="Times New Roman"/>
          <w:bCs/>
          <w:sz w:val="24"/>
          <w:szCs w:val="24"/>
          <w:lang w:val="lt-LT"/>
        </w:rPr>
        <w:t xml:space="preserve"> būti skundžiamas ik</w:t>
      </w:r>
      <w:r w:rsidR="001A4D7E">
        <w:rPr>
          <w:rFonts w:ascii="Times New Roman" w:hAnsi="Times New Roman"/>
          <w:bCs/>
          <w:sz w:val="24"/>
          <w:szCs w:val="24"/>
          <w:lang w:val="lt-LT"/>
        </w:rPr>
        <w:t>iteisminio tyrimo teisėjui per tris</w:t>
      </w:r>
      <w:r w:rsidR="007A47BA" w:rsidRPr="00161C94">
        <w:rPr>
          <w:rFonts w:ascii="Times New Roman" w:hAnsi="Times New Roman"/>
          <w:bCs/>
          <w:sz w:val="24"/>
          <w:szCs w:val="24"/>
          <w:lang w:val="lt-LT"/>
        </w:rPr>
        <w:t xml:space="preserve"> dienas nuo nutarimo paskelbimo dienos. Jei nutarimas parduoti (perduoti) turtą nebuvo paskelbta</w:t>
      </w:r>
      <w:r w:rsidR="0076343A" w:rsidRPr="00161C94">
        <w:rPr>
          <w:rFonts w:ascii="Times New Roman" w:hAnsi="Times New Roman"/>
          <w:bCs/>
          <w:sz w:val="24"/>
          <w:szCs w:val="24"/>
          <w:lang w:val="lt-LT"/>
        </w:rPr>
        <w:t>s</w:t>
      </w:r>
      <w:r w:rsidR="007A47BA" w:rsidRPr="00161C94">
        <w:rPr>
          <w:rFonts w:ascii="Times New Roman" w:hAnsi="Times New Roman"/>
          <w:bCs/>
          <w:sz w:val="24"/>
          <w:szCs w:val="24"/>
          <w:lang w:val="lt-LT"/>
        </w:rPr>
        <w:t xml:space="preserve"> asmeniui, kurio turtas parduodamas (perduodamas), ir visiems tokio turto savininkams (bendraturčiams), </w:t>
      </w:r>
      <w:r w:rsidR="001057C7" w:rsidRPr="00161C94">
        <w:rPr>
          <w:rFonts w:ascii="Times New Roman" w:hAnsi="Times New Roman"/>
          <w:bCs/>
          <w:sz w:val="24"/>
          <w:szCs w:val="24"/>
          <w:lang w:val="lt-LT"/>
        </w:rPr>
        <w:t>suinteresuotas asmuo skundą galėtų</w:t>
      </w:r>
      <w:r w:rsidR="001A4D7E">
        <w:rPr>
          <w:rFonts w:ascii="Times New Roman" w:hAnsi="Times New Roman"/>
          <w:bCs/>
          <w:sz w:val="24"/>
          <w:szCs w:val="24"/>
          <w:lang w:val="lt-LT"/>
        </w:rPr>
        <w:t xml:space="preserve"> paduoti per tris</w:t>
      </w:r>
      <w:r w:rsidR="007A47BA" w:rsidRPr="00161C94">
        <w:rPr>
          <w:rFonts w:ascii="Times New Roman" w:hAnsi="Times New Roman"/>
          <w:bCs/>
          <w:sz w:val="24"/>
          <w:szCs w:val="24"/>
          <w:lang w:val="lt-LT"/>
        </w:rPr>
        <w:t xml:space="preserve"> dienas nuo sužinojimo apie priimtą nutarimą dienos. BPK projektu </w:t>
      </w:r>
      <w:r w:rsidR="0076343A" w:rsidRPr="00161C94">
        <w:rPr>
          <w:rFonts w:ascii="Times New Roman" w:hAnsi="Times New Roman"/>
          <w:bCs/>
          <w:sz w:val="24"/>
          <w:szCs w:val="24"/>
          <w:lang w:val="lt-LT"/>
        </w:rPr>
        <w:t xml:space="preserve">siūloma papildyti BPK 151 straipsnį nauja 6 dalimi, nustatant, </w:t>
      </w:r>
      <w:r w:rsidR="007A47BA" w:rsidRPr="00161C94">
        <w:rPr>
          <w:rFonts w:ascii="Times New Roman" w:hAnsi="Times New Roman"/>
          <w:bCs/>
          <w:sz w:val="24"/>
          <w:szCs w:val="24"/>
          <w:lang w:val="lt-LT"/>
        </w:rPr>
        <w:t>kad tais atvejais, kai turtas, į kurį nuosavyb</w:t>
      </w:r>
      <w:r w:rsidR="001057C7" w:rsidRPr="00161C94">
        <w:rPr>
          <w:rFonts w:ascii="Times New Roman" w:hAnsi="Times New Roman"/>
          <w:bCs/>
          <w:sz w:val="24"/>
          <w:szCs w:val="24"/>
          <w:lang w:val="lt-LT"/>
        </w:rPr>
        <w:t>ės teisė laikinai apribota, būtų</w:t>
      </w:r>
      <w:r w:rsidR="007A47BA" w:rsidRPr="00161C94">
        <w:rPr>
          <w:rFonts w:ascii="Times New Roman" w:hAnsi="Times New Roman"/>
          <w:bCs/>
          <w:sz w:val="24"/>
          <w:szCs w:val="24"/>
          <w:lang w:val="lt-LT"/>
        </w:rPr>
        <w:t xml:space="preserve"> </w:t>
      </w:r>
      <w:r w:rsidR="007A47BA" w:rsidRPr="00161C94">
        <w:rPr>
          <w:rFonts w:ascii="Times New Roman" w:hAnsi="Times New Roman"/>
          <w:bCs/>
          <w:sz w:val="24"/>
          <w:szCs w:val="24"/>
          <w:lang w:val="lt-LT"/>
        </w:rPr>
        <w:lastRenderedPageBreak/>
        <w:t xml:space="preserve">realizuotas Lietuvos Respublikos civilinio proceso kodekso nustatyta areštuotam turtui realizuoti tvarka, panaikinus laikiną nuosavybės teisės apribojimą ar įsiteisėjus išteisinamajam nuosprendžiui, prokuroro nutarimu ar </w:t>
      </w:r>
      <w:r w:rsidR="007A47BA" w:rsidRPr="00E85D5A">
        <w:rPr>
          <w:rFonts w:ascii="Times New Roman" w:hAnsi="Times New Roman"/>
          <w:bCs/>
          <w:sz w:val="24"/>
          <w:szCs w:val="24"/>
          <w:lang w:val="lt-LT"/>
        </w:rPr>
        <w:t xml:space="preserve">teismo nutartimi turto savininkui </w:t>
      </w:r>
      <w:r w:rsidR="001057C7" w:rsidRPr="00E85D5A">
        <w:rPr>
          <w:rFonts w:ascii="Times New Roman" w:hAnsi="Times New Roman"/>
          <w:bCs/>
          <w:sz w:val="24"/>
          <w:szCs w:val="24"/>
          <w:lang w:val="lt-LT"/>
        </w:rPr>
        <w:t xml:space="preserve">būtų </w:t>
      </w:r>
      <w:r w:rsidR="007A47BA" w:rsidRPr="00E85D5A">
        <w:rPr>
          <w:rFonts w:ascii="Times New Roman" w:hAnsi="Times New Roman"/>
          <w:bCs/>
          <w:sz w:val="24"/>
          <w:szCs w:val="24"/>
          <w:lang w:val="lt-LT"/>
        </w:rPr>
        <w:t>atlyginama parduoto turto vertė</w:t>
      </w:r>
      <w:r w:rsidR="001A4D7E" w:rsidRPr="00E85D5A">
        <w:rPr>
          <w:rFonts w:ascii="Times New Roman" w:hAnsi="Times New Roman"/>
          <w:bCs/>
          <w:sz w:val="24"/>
          <w:szCs w:val="24"/>
          <w:lang w:val="lt-LT"/>
        </w:rPr>
        <w:t>, išskyrus atvejus, kai šio straipsnio 5 dalyje nustatyta tvarka realizuotas turtas atitinka BK 72 ir 72</w:t>
      </w:r>
      <w:r w:rsidR="001A4D7E" w:rsidRPr="00E85D5A">
        <w:rPr>
          <w:rFonts w:ascii="Times New Roman" w:hAnsi="Times New Roman"/>
          <w:bCs/>
          <w:sz w:val="24"/>
          <w:szCs w:val="24"/>
          <w:vertAlign w:val="superscript"/>
          <w:lang w:val="lt-LT"/>
        </w:rPr>
        <w:t>3</w:t>
      </w:r>
      <w:r w:rsidR="001A4D7E" w:rsidRPr="00E85D5A">
        <w:rPr>
          <w:rFonts w:ascii="Times New Roman" w:hAnsi="Times New Roman"/>
          <w:bCs/>
          <w:sz w:val="24"/>
          <w:szCs w:val="24"/>
          <w:lang w:val="lt-LT"/>
        </w:rPr>
        <w:t xml:space="preserve"> straipsniuose nurodytus konfiskuotino turto požymius. Sprendimas dėl tokio turto vertės konfiskavimo būtų priimamas vadovaujantis BPK 94 straipsnio 3 dalyje nustatyta tvarka.</w:t>
      </w:r>
    </w:p>
    <w:p w:rsidR="000A606F" w:rsidRPr="00D30A2E" w:rsidRDefault="000A606F" w:rsidP="009C183E">
      <w:pPr>
        <w:spacing w:after="0" w:line="240" w:lineRule="auto"/>
        <w:jc w:val="both"/>
        <w:rPr>
          <w:rFonts w:ascii="Times New Roman" w:hAnsi="Times New Roman"/>
          <w:bCs/>
          <w:sz w:val="24"/>
          <w:szCs w:val="24"/>
          <w:highlight w:val="yellow"/>
          <w:lang w:val="lt-LT"/>
        </w:rPr>
      </w:pPr>
    </w:p>
    <w:p w:rsidR="00445A10" w:rsidRPr="00AC2BB2" w:rsidRDefault="00381A8F" w:rsidP="00445A10">
      <w:pPr>
        <w:spacing w:after="0" w:line="240" w:lineRule="auto"/>
        <w:jc w:val="both"/>
        <w:rPr>
          <w:rFonts w:ascii="Times New Roman" w:hAnsi="Times New Roman"/>
          <w:b/>
          <w:bCs/>
          <w:sz w:val="24"/>
          <w:szCs w:val="24"/>
          <w:lang w:val="lt-LT"/>
        </w:rPr>
      </w:pPr>
      <w:r w:rsidRPr="00AC2BB2">
        <w:rPr>
          <w:rFonts w:ascii="Times New Roman" w:hAnsi="Times New Roman"/>
          <w:b/>
          <w:bCs/>
          <w:sz w:val="24"/>
          <w:szCs w:val="24"/>
          <w:lang w:val="lt-LT"/>
        </w:rPr>
        <w:tab/>
      </w:r>
      <w:r w:rsidR="00445A10" w:rsidRPr="00AC2BB2">
        <w:rPr>
          <w:rFonts w:ascii="Times New Roman" w:hAnsi="Times New Roman"/>
          <w:b/>
          <w:bCs/>
          <w:sz w:val="24"/>
          <w:szCs w:val="24"/>
          <w:lang w:val="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rsidR="001179DF" w:rsidRPr="00AC2BB2" w:rsidRDefault="00445A10" w:rsidP="00445A10">
      <w:pPr>
        <w:spacing w:after="0" w:line="240" w:lineRule="auto"/>
        <w:ind w:firstLine="1296"/>
        <w:jc w:val="both"/>
        <w:rPr>
          <w:rFonts w:ascii="Times New Roman" w:hAnsi="Times New Roman"/>
          <w:bCs/>
          <w:sz w:val="24"/>
          <w:szCs w:val="24"/>
          <w:lang w:val="lt-LT"/>
        </w:rPr>
      </w:pPr>
      <w:r w:rsidRPr="00AC2BB2">
        <w:rPr>
          <w:rFonts w:ascii="Times New Roman" w:hAnsi="Times New Roman"/>
          <w:bCs/>
          <w:sz w:val="24"/>
          <w:szCs w:val="24"/>
          <w:lang w:val="lt-LT"/>
        </w:rPr>
        <w:t>Numatoma,</w:t>
      </w:r>
      <w:r w:rsidR="001179DF" w:rsidRPr="00AC2BB2">
        <w:rPr>
          <w:rFonts w:ascii="Times New Roman" w:hAnsi="Times New Roman"/>
          <w:bCs/>
          <w:sz w:val="24"/>
          <w:szCs w:val="24"/>
          <w:lang w:val="lt-LT"/>
        </w:rPr>
        <w:t xml:space="preserve"> kad Į</w:t>
      </w:r>
      <w:r w:rsidRPr="00AC2BB2">
        <w:rPr>
          <w:rFonts w:ascii="Times New Roman" w:hAnsi="Times New Roman"/>
          <w:bCs/>
          <w:sz w:val="24"/>
          <w:szCs w:val="24"/>
          <w:lang w:val="lt-LT"/>
        </w:rPr>
        <w:t>statym</w:t>
      </w:r>
      <w:r w:rsidR="007255B3" w:rsidRPr="00AC2BB2">
        <w:rPr>
          <w:rFonts w:ascii="Times New Roman" w:hAnsi="Times New Roman"/>
          <w:bCs/>
          <w:sz w:val="24"/>
          <w:szCs w:val="24"/>
          <w:lang w:val="lt-LT"/>
        </w:rPr>
        <w:t>ų</w:t>
      </w:r>
      <w:r w:rsidRPr="00AC2BB2">
        <w:rPr>
          <w:rFonts w:ascii="Times New Roman" w:hAnsi="Times New Roman"/>
          <w:bCs/>
          <w:sz w:val="24"/>
          <w:szCs w:val="24"/>
          <w:lang w:val="lt-LT"/>
        </w:rPr>
        <w:t xml:space="preserve"> projekta</w:t>
      </w:r>
      <w:r w:rsidR="007255B3" w:rsidRPr="00AC2BB2">
        <w:rPr>
          <w:rFonts w:ascii="Times New Roman" w:hAnsi="Times New Roman"/>
          <w:bCs/>
          <w:sz w:val="24"/>
          <w:szCs w:val="24"/>
          <w:lang w:val="lt-LT"/>
        </w:rPr>
        <w:t>i</w:t>
      </w:r>
      <w:r w:rsidRPr="00AC2BB2">
        <w:rPr>
          <w:rFonts w:ascii="Times New Roman" w:hAnsi="Times New Roman"/>
          <w:bCs/>
          <w:sz w:val="24"/>
          <w:szCs w:val="24"/>
          <w:lang w:val="lt-LT"/>
        </w:rPr>
        <w:t xml:space="preserve"> neturės neigiamų p</w:t>
      </w:r>
      <w:r w:rsidR="001179DF" w:rsidRPr="00AC2BB2">
        <w:rPr>
          <w:rFonts w:ascii="Times New Roman" w:hAnsi="Times New Roman"/>
          <w:bCs/>
          <w:sz w:val="24"/>
          <w:szCs w:val="24"/>
          <w:lang w:val="lt-LT"/>
        </w:rPr>
        <w:t>asekmių, kadangi j</w:t>
      </w:r>
      <w:r w:rsidR="007255B3" w:rsidRPr="00AC2BB2">
        <w:rPr>
          <w:rFonts w:ascii="Times New Roman" w:hAnsi="Times New Roman"/>
          <w:bCs/>
          <w:sz w:val="24"/>
          <w:szCs w:val="24"/>
          <w:lang w:val="lt-LT"/>
        </w:rPr>
        <w:t>ų</w:t>
      </w:r>
      <w:r w:rsidR="001179DF" w:rsidRPr="00AC2BB2">
        <w:rPr>
          <w:rFonts w:ascii="Times New Roman" w:hAnsi="Times New Roman"/>
          <w:bCs/>
          <w:sz w:val="24"/>
          <w:szCs w:val="24"/>
          <w:lang w:val="lt-LT"/>
        </w:rPr>
        <w:t xml:space="preserve"> nuostatomis siekiama užtikrinti Lietuvos </w:t>
      </w:r>
      <w:r w:rsidR="00B33AEF" w:rsidRPr="00AC2BB2">
        <w:rPr>
          <w:rFonts w:ascii="Times New Roman" w:hAnsi="Times New Roman"/>
          <w:bCs/>
          <w:sz w:val="24"/>
          <w:szCs w:val="24"/>
          <w:lang w:val="lt-LT"/>
        </w:rPr>
        <w:t>nacionalinės teisės</w:t>
      </w:r>
      <w:r w:rsidR="001179DF" w:rsidRPr="00AC2BB2">
        <w:rPr>
          <w:rFonts w:ascii="Times New Roman" w:hAnsi="Times New Roman"/>
          <w:bCs/>
          <w:sz w:val="24"/>
          <w:szCs w:val="24"/>
          <w:lang w:val="lt-LT"/>
        </w:rPr>
        <w:t xml:space="preserve"> ir </w:t>
      </w:r>
      <w:r w:rsidR="005819BA" w:rsidRPr="00AC2BB2">
        <w:rPr>
          <w:rFonts w:ascii="Times New Roman" w:hAnsi="Times New Roman"/>
          <w:bCs/>
          <w:sz w:val="24"/>
          <w:szCs w:val="24"/>
          <w:lang w:val="lt-LT"/>
        </w:rPr>
        <w:t xml:space="preserve">tarptautinių </w:t>
      </w:r>
      <w:r w:rsidR="001179DF" w:rsidRPr="00AC2BB2">
        <w:rPr>
          <w:rFonts w:ascii="Times New Roman" w:hAnsi="Times New Roman"/>
          <w:bCs/>
          <w:sz w:val="24"/>
          <w:szCs w:val="24"/>
          <w:lang w:val="lt-LT"/>
        </w:rPr>
        <w:t>teisės aktų visišką suderinamumą.</w:t>
      </w:r>
    </w:p>
    <w:p w:rsidR="00BD0BEF" w:rsidRPr="00B104AB" w:rsidRDefault="00BD0BEF" w:rsidP="00445A10">
      <w:pPr>
        <w:spacing w:after="0" w:line="240" w:lineRule="auto"/>
        <w:ind w:firstLine="1296"/>
        <w:jc w:val="both"/>
        <w:rPr>
          <w:rFonts w:ascii="Times New Roman" w:hAnsi="Times New Roman"/>
          <w:b/>
          <w:bCs/>
          <w:sz w:val="24"/>
          <w:szCs w:val="24"/>
          <w:lang w:val="lt-LT"/>
        </w:rPr>
      </w:pPr>
    </w:p>
    <w:p w:rsidR="005A7715" w:rsidRPr="00B104AB" w:rsidRDefault="00445A10" w:rsidP="005A7715">
      <w:pPr>
        <w:spacing w:after="0" w:line="240" w:lineRule="auto"/>
        <w:ind w:firstLine="1296"/>
        <w:jc w:val="both"/>
        <w:rPr>
          <w:rFonts w:ascii="Times New Roman" w:hAnsi="Times New Roman"/>
          <w:b/>
          <w:bCs/>
          <w:sz w:val="24"/>
          <w:szCs w:val="24"/>
          <w:lang w:val="lt-LT"/>
        </w:rPr>
      </w:pPr>
      <w:r w:rsidRPr="00B104AB">
        <w:rPr>
          <w:rFonts w:ascii="Times New Roman" w:hAnsi="Times New Roman"/>
          <w:b/>
          <w:bCs/>
          <w:sz w:val="24"/>
          <w:szCs w:val="24"/>
          <w:lang w:val="lt-LT"/>
        </w:rPr>
        <w:t>6. Kokią įtaką priimt</w:t>
      </w:r>
      <w:r w:rsidR="005A7715" w:rsidRPr="00B104AB">
        <w:rPr>
          <w:rFonts w:ascii="Times New Roman" w:hAnsi="Times New Roman"/>
          <w:b/>
          <w:bCs/>
          <w:sz w:val="24"/>
          <w:szCs w:val="24"/>
          <w:lang w:val="lt-LT"/>
        </w:rPr>
        <w:t>i</w:t>
      </w:r>
      <w:r w:rsidRPr="00B104AB">
        <w:rPr>
          <w:rFonts w:ascii="Times New Roman" w:hAnsi="Times New Roman"/>
          <w:b/>
          <w:bCs/>
          <w:sz w:val="24"/>
          <w:szCs w:val="24"/>
          <w:lang w:val="lt-LT"/>
        </w:rPr>
        <w:t xml:space="preserve"> įstatym</w:t>
      </w:r>
      <w:r w:rsidR="005A7715" w:rsidRPr="00B104AB">
        <w:rPr>
          <w:rFonts w:ascii="Times New Roman" w:hAnsi="Times New Roman"/>
          <w:b/>
          <w:bCs/>
          <w:sz w:val="24"/>
          <w:szCs w:val="24"/>
          <w:lang w:val="lt-LT"/>
        </w:rPr>
        <w:t>ai</w:t>
      </w:r>
      <w:r w:rsidRPr="00B104AB">
        <w:rPr>
          <w:rFonts w:ascii="Times New Roman" w:hAnsi="Times New Roman"/>
          <w:b/>
          <w:bCs/>
          <w:sz w:val="24"/>
          <w:szCs w:val="24"/>
          <w:lang w:val="lt-LT"/>
        </w:rPr>
        <w:t xml:space="preserve"> turės kriminogeninei situacijai, korupcijai</w:t>
      </w:r>
    </w:p>
    <w:p w:rsidR="000270A9" w:rsidRPr="00B104AB" w:rsidRDefault="005A7715" w:rsidP="005A7715">
      <w:pPr>
        <w:spacing w:after="0" w:line="240" w:lineRule="auto"/>
        <w:ind w:firstLine="1296"/>
        <w:jc w:val="both"/>
        <w:rPr>
          <w:rFonts w:ascii="Times New Roman" w:hAnsi="Times New Roman"/>
          <w:bCs/>
          <w:sz w:val="24"/>
          <w:szCs w:val="24"/>
          <w:lang w:val="lt-LT"/>
        </w:rPr>
      </w:pPr>
      <w:r w:rsidRPr="00B104AB">
        <w:rPr>
          <w:rFonts w:ascii="Times New Roman" w:hAnsi="Times New Roman"/>
          <w:bCs/>
          <w:sz w:val="24"/>
          <w:szCs w:val="24"/>
          <w:lang w:val="lt-LT"/>
        </w:rPr>
        <w:t xml:space="preserve">Priimti įstatymai </w:t>
      </w:r>
      <w:r w:rsidR="00B104AB" w:rsidRPr="00B104AB">
        <w:rPr>
          <w:rFonts w:ascii="Times New Roman" w:hAnsi="Times New Roman"/>
          <w:bCs/>
          <w:sz w:val="24"/>
          <w:szCs w:val="24"/>
          <w:lang w:val="lt-LT"/>
        </w:rPr>
        <w:t>prisidės prie korupcijos mažinimo, nes sudarys geresnes sąlygas išaiškinti pinigų plovimo</w:t>
      </w:r>
      <w:r w:rsidR="008B2A4B">
        <w:rPr>
          <w:rFonts w:ascii="Times New Roman" w:hAnsi="Times New Roman"/>
          <w:bCs/>
          <w:sz w:val="24"/>
          <w:szCs w:val="24"/>
          <w:lang w:val="lt-LT"/>
        </w:rPr>
        <w:t xml:space="preserve"> nusikalstamas veikas, užtikrinti</w:t>
      </w:r>
      <w:r w:rsidR="00B104AB" w:rsidRPr="00B104AB">
        <w:rPr>
          <w:rFonts w:ascii="Times New Roman" w:hAnsi="Times New Roman"/>
          <w:bCs/>
          <w:sz w:val="24"/>
          <w:szCs w:val="24"/>
          <w:lang w:val="lt-LT"/>
        </w:rPr>
        <w:t xml:space="preserve"> </w:t>
      </w:r>
      <w:r w:rsidR="008B2A4B">
        <w:rPr>
          <w:rFonts w:ascii="Times New Roman" w:hAnsi="Times New Roman"/>
          <w:bCs/>
          <w:sz w:val="24"/>
          <w:szCs w:val="24"/>
          <w:lang w:val="lt-LT"/>
        </w:rPr>
        <w:t xml:space="preserve">efektyvesnį </w:t>
      </w:r>
      <w:r w:rsidR="00B104AB" w:rsidRPr="00B104AB">
        <w:rPr>
          <w:rFonts w:ascii="Times New Roman" w:hAnsi="Times New Roman"/>
          <w:bCs/>
          <w:sz w:val="24"/>
          <w:szCs w:val="24"/>
          <w:lang w:val="lt-LT"/>
        </w:rPr>
        <w:t>nusikalstamu būdu gauto turto konfiskavimą.</w:t>
      </w:r>
    </w:p>
    <w:p w:rsidR="005A7715" w:rsidRPr="00D30A2E" w:rsidRDefault="005A7715" w:rsidP="005A7715">
      <w:pPr>
        <w:spacing w:after="0" w:line="240" w:lineRule="auto"/>
        <w:ind w:firstLine="1296"/>
        <w:jc w:val="both"/>
        <w:rPr>
          <w:rFonts w:ascii="Times New Roman" w:hAnsi="Times New Roman"/>
          <w:bCs/>
          <w:sz w:val="24"/>
          <w:szCs w:val="24"/>
          <w:highlight w:val="yellow"/>
          <w:lang w:val="lt-LT"/>
        </w:rPr>
      </w:pPr>
    </w:p>
    <w:p w:rsidR="00BD0BEF" w:rsidRPr="00AC2BB2" w:rsidRDefault="000270A9" w:rsidP="00445A10">
      <w:pPr>
        <w:spacing w:after="0" w:line="240" w:lineRule="auto"/>
        <w:ind w:firstLine="1296"/>
        <w:jc w:val="both"/>
        <w:rPr>
          <w:rFonts w:ascii="Times New Roman" w:hAnsi="Times New Roman"/>
          <w:b/>
          <w:bCs/>
          <w:sz w:val="24"/>
          <w:szCs w:val="24"/>
          <w:lang w:val="lt-LT"/>
        </w:rPr>
      </w:pPr>
      <w:r w:rsidRPr="00AC2BB2">
        <w:rPr>
          <w:rFonts w:ascii="Times New Roman" w:hAnsi="Times New Roman"/>
          <w:b/>
          <w:bCs/>
          <w:sz w:val="24"/>
          <w:szCs w:val="24"/>
          <w:lang w:val="lt-LT"/>
        </w:rPr>
        <w:t>7. Kaip įstatym</w:t>
      </w:r>
      <w:r w:rsidR="005A7715" w:rsidRPr="00AC2BB2">
        <w:rPr>
          <w:rFonts w:ascii="Times New Roman" w:hAnsi="Times New Roman"/>
          <w:b/>
          <w:bCs/>
          <w:sz w:val="24"/>
          <w:szCs w:val="24"/>
          <w:lang w:val="lt-LT"/>
        </w:rPr>
        <w:t>ų</w:t>
      </w:r>
      <w:r w:rsidRPr="00AC2BB2">
        <w:rPr>
          <w:rFonts w:ascii="Times New Roman" w:hAnsi="Times New Roman"/>
          <w:b/>
          <w:bCs/>
          <w:sz w:val="24"/>
          <w:szCs w:val="24"/>
          <w:lang w:val="lt-LT"/>
        </w:rPr>
        <w:t xml:space="preserve"> įgyvendinimas atsilieps verslo sąlygoms ir jo plėtrai</w:t>
      </w:r>
    </w:p>
    <w:p w:rsidR="00B77171" w:rsidRPr="00AC2BB2" w:rsidRDefault="005A7715" w:rsidP="00B77171">
      <w:pPr>
        <w:spacing w:after="0" w:line="240" w:lineRule="auto"/>
        <w:ind w:firstLine="1296"/>
        <w:jc w:val="both"/>
        <w:rPr>
          <w:rFonts w:ascii="Times New Roman" w:hAnsi="Times New Roman"/>
          <w:bCs/>
          <w:sz w:val="24"/>
          <w:szCs w:val="24"/>
          <w:lang w:val="lt-LT"/>
        </w:rPr>
      </w:pPr>
      <w:r w:rsidRPr="00AC2BB2">
        <w:rPr>
          <w:rFonts w:ascii="Times New Roman" w:hAnsi="Times New Roman"/>
          <w:bCs/>
          <w:sz w:val="24"/>
          <w:szCs w:val="24"/>
          <w:lang w:val="lt-LT"/>
        </w:rPr>
        <w:t xml:space="preserve">Įstatymų projektai verslo sąlygoms ir jo plėtrai įtakos </w:t>
      </w:r>
      <w:r w:rsidR="00213EF3" w:rsidRPr="00AC2BB2">
        <w:rPr>
          <w:rFonts w:ascii="Times New Roman" w:hAnsi="Times New Roman"/>
          <w:bCs/>
          <w:sz w:val="24"/>
          <w:szCs w:val="24"/>
          <w:lang w:val="lt-LT"/>
        </w:rPr>
        <w:t>neturės</w:t>
      </w:r>
      <w:r w:rsidR="00B77171" w:rsidRPr="00AC2BB2">
        <w:rPr>
          <w:rFonts w:ascii="Times New Roman" w:hAnsi="Times New Roman"/>
          <w:bCs/>
          <w:sz w:val="24"/>
          <w:szCs w:val="24"/>
          <w:lang w:val="lt-LT"/>
        </w:rPr>
        <w:t>.</w:t>
      </w:r>
    </w:p>
    <w:p w:rsidR="00B77171" w:rsidRPr="00D30A2E" w:rsidRDefault="00B77171" w:rsidP="00B77171">
      <w:pPr>
        <w:spacing w:after="0" w:line="240" w:lineRule="auto"/>
        <w:ind w:firstLine="1296"/>
        <w:jc w:val="both"/>
        <w:rPr>
          <w:rFonts w:ascii="Times New Roman" w:hAnsi="Times New Roman"/>
          <w:b/>
          <w:bCs/>
          <w:sz w:val="24"/>
          <w:szCs w:val="24"/>
          <w:highlight w:val="yellow"/>
          <w:lang w:val="lt-LT"/>
        </w:rPr>
      </w:pPr>
    </w:p>
    <w:p w:rsidR="00B77171" w:rsidRPr="00AC2BB2" w:rsidRDefault="00B77171" w:rsidP="00B77171">
      <w:pPr>
        <w:spacing w:after="0" w:line="240" w:lineRule="auto"/>
        <w:ind w:firstLine="1296"/>
        <w:jc w:val="both"/>
        <w:rPr>
          <w:rFonts w:ascii="Times New Roman" w:hAnsi="Times New Roman"/>
          <w:b/>
          <w:bCs/>
          <w:sz w:val="24"/>
          <w:szCs w:val="24"/>
          <w:lang w:val="lt-LT"/>
        </w:rPr>
      </w:pPr>
      <w:r w:rsidRPr="00AC2BB2">
        <w:rPr>
          <w:rFonts w:ascii="Times New Roman" w:hAnsi="Times New Roman"/>
          <w:b/>
          <w:sz w:val="24"/>
          <w:szCs w:val="24"/>
          <w:lang w:val="lt-LT"/>
        </w:rPr>
        <w:t>8. Įstatym</w:t>
      </w:r>
      <w:r w:rsidR="005A7715" w:rsidRPr="00AC2BB2">
        <w:rPr>
          <w:rFonts w:ascii="Times New Roman" w:hAnsi="Times New Roman"/>
          <w:b/>
          <w:sz w:val="24"/>
          <w:szCs w:val="24"/>
          <w:lang w:val="lt-LT"/>
        </w:rPr>
        <w:t>ų</w:t>
      </w:r>
      <w:r w:rsidRPr="00AC2BB2">
        <w:rPr>
          <w:rFonts w:ascii="Times New Roman" w:hAnsi="Times New Roman"/>
          <w:b/>
          <w:sz w:val="24"/>
          <w:szCs w:val="24"/>
          <w:lang w:val="lt-LT"/>
        </w:rPr>
        <w:t xml:space="preserve"> inkorporavimas į teisinę sistemą, kokius teisės aktus būtina priimti, kokius galiojančius teisės aktus reikia pakeisti ar pripažinti netekusiais galios</w:t>
      </w:r>
    </w:p>
    <w:p w:rsidR="00B77171" w:rsidRPr="00AC2BB2" w:rsidRDefault="00CF0512" w:rsidP="00B77171">
      <w:pPr>
        <w:spacing w:after="0" w:line="240" w:lineRule="auto"/>
        <w:ind w:firstLine="1296"/>
        <w:jc w:val="both"/>
        <w:rPr>
          <w:rFonts w:ascii="Times New Roman" w:hAnsi="Times New Roman"/>
          <w:sz w:val="24"/>
          <w:szCs w:val="24"/>
          <w:lang w:val="lt-LT"/>
        </w:rPr>
      </w:pPr>
      <w:r>
        <w:rPr>
          <w:rFonts w:ascii="Times New Roman" w:hAnsi="Times New Roman"/>
          <w:sz w:val="24"/>
          <w:szCs w:val="24"/>
          <w:lang w:val="lt-LT"/>
        </w:rPr>
        <w:t>Priėmus Į</w:t>
      </w:r>
      <w:r w:rsidR="008C45D0" w:rsidRPr="00AC2BB2">
        <w:rPr>
          <w:rFonts w:ascii="Times New Roman" w:hAnsi="Times New Roman"/>
          <w:sz w:val="24"/>
          <w:szCs w:val="24"/>
          <w:lang w:val="lt-LT"/>
        </w:rPr>
        <w:t>statymų projektus</w:t>
      </w:r>
      <w:r w:rsidR="00B77171" w:rsidRPr="00AC2BB2">
        <w:rPr>
          <w:rFonts w:ascii="Times New Roman" w:hAnsi="Times New Roman"/>
          <w:sz w:val="24"/>
          <w:szCs w:val="24"/>
          <w:lang w:val="lt-LT"/>
        </w:rPr>
        <w:t>, kitų teisės aktų priimti, keisti ar pripažinti negaliojančiais nereikės.</w:t>
      </w:r>
    </w:p>
    <w:p w:rsidR="00B77171" w:rsidRPr="00AC2BB2" w:rsidRDefault="00B77171" w:rsidP="00AC2BB2">
      <w:pPr>
        <w:spacing w:after="0" w:line="240" w:lineRule="auto"/>
        <w:jc w:val="both"/>
        <w:rPr>
          <w:rFonts w:ascii="Times New Roman" w:hAnsi="Times New Roman"/>
          <w:sz w:val="24"/>
          <w:szCs w:val="24"/>
          <w:lang w:val="lt-LT"/>
        </w:rPr>
      </w:pPr>
    </w:p>
    <w:p w:rsidR="00DF0B70" w:rsidRPr="00AC2BB2" w:rsidRDefault="00B77171" w:rsidP="00DF0B70">
      <w:pPr>
        <w:spacing w:after="0" w:line="240" w:lineRule="auto"/>
        <w:ind w:firstLine="1296"/>
        <w:jc w:val="both"/>
        <w:rPr>
          <w:rFonts w:ascii="Times New Roman" w:hAnsi="Times New Roman"/>
          <w:b/>
          <w:bCs/>
          <w:sz w:val="24"/>
          <w:szCs w:val="24"/>
          <w:lang w:val="lt-LT"/>
        </w:rPr>
      </w:pPr>
      <w:r w:rsidRPr="00AC2BB2">
        <w:rPr>
          <w:rFonts w:ascii="Times New Roman" w:hAnsi="Times New Roman"/>
          <w:b/>
          <w:sz w:val="24"/>
          <w:szCs w:val="24"/>
          <w:lang w:val="lt-LT"/>
        </w:rPr>
        <w:t xml:space="preserve">9. </w:t>
      </w:r>
      <w:r w:rsidR="00C10F90" w:rsidRPr="00AC2BB2">
        <w:rPr>
          <w:rFonts w:ascii="Times New Roman" w:hAnsi="Times New Roman"/>
          <w:b/>
          <w:bCs/>
          <w:sz w:val="24"/>
          <w:szCs w:val="24"/>
          <w:lang w:val="lt-LT"/>
        </w:rPr>
        <w:t xml:space="preserve"> </w:t>
      </w:r>
      <w:r w:rsidRPr="00AC2BB2">
        <w:rPr>
          <w:rFonts w:ascii="Times New Roman" w:eastAsia="Times New Roman" w:hAnsi="Times New Roman"/>
          <w:b/>
          <w:bCs/>
          <w:sz w:val="24"/>
          <w:szCs w:val="24"/>
          <w:lang w:val="lt-LT" w:eastAsia="en-GB"/>
        </w:rPr>
        <w:t>Ar įstatym</w:t>
      </w:r>
      <w:r w:rsidR="005A7715"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projekta</w:t>
      </w:r>
      <w:r w:rsidR="005A7715" w:rsidRPr="00AC2BB2">
        <w:rPr>
          <w:rFonts w:ascii="Times New Roman" w:eastAsia="Times New Roman" w:hAnsi="Times New Roman"/>
          <w:b/>
          <w:bCs/>
          <w:sz w:val="24"/>
          <w:szCs w:val="24"/>
          <w:lang w:val="lt-LT" w:eastAsia="en-GB"/>
        </w:rPr>
        <w:t>i</w:t>
      </w:r>
      <w:r w:rsidRPr="00AC2BB2">
        <w:rPr>
          <w:rFonts w:ascii="Times New Roman" w:eastAsia="Times New Roman" w:hAnsi="Times New Roman"/>
          <w:b/>
          <w:bCs/>
          <w:sz w:val="24"/>
          <w:szCs w:val="24"/>
          <w:lang w:val="lt-LT" w:eastAsia="en-GB"/>
        </w:rPr>
        <w:t xml:space="preserve"> parengtas laikantis Lietuvos Respublikos valstybinės kalbos, Teisėkūros pagrindų įstatymų reikalavimų, o įstatym</w:t>
      </w:r>
      <w:r w:rsidR="005A7715"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projekt</w:t>
      </w:r>
      <w:r w:rsidR="005A7715"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sąvokos ir jas įvardijantys terminai įvertinti Terminų banko įstatymo ir jo įgyvendinamųjų teisės aktų nustatyta tvarka</w:t>
      </w:r>
    </w:p>
    <w:p w:rsidR="00DF0B70" w:rsidRPr="00B104AB" w:rsidRDefault="006E61DA"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sz w:val="24"/>
          <w:szCs w:val="24"/>
          <w:lang w:val="lt-LT" w:eastAsia="en-GB"/>
        </w:rPr>
        <w:t>Įstatymų projektai parengti</w:t>
      </w:r>
      <w:r w:rsidR="00B77171" w:rsidRPr="00AC2BB2">
        <w:rPr>
          <w:rFonts w:ascii="Times New Roman" w:eastAsia="Times New Roman" w:hAnsi="Times New Roman"/>
          <w:sz w:val="24"/>
          <w:szCs w:val="24"/>
          <w:lang w:val="lt-LT" w:eastAsia="en-GB"/>
        </w:rPr>
        <w:t xml:space="preserve"> </w:t>
      </w:r>
      <w:r w:rsidR="00A112D9">
        <w:rPr>
          <w:rFonts w:ascii="Times New Roman" w:eastAsia="Times New Roman" w:hAnsi="Times New Roman"/>
          <w:sz w:val="24"/>
          <w:szCs w:val="24"/>
          <w:lang w:val="lt-LT" w:eastAsia="en-GB"/>
        </w:rPr>
        <w:t>laikantis V</w:t>
      </w:r>
      <w:r w:rsidR="00B77171" w:rsidRPr="00AC2BB2">
        <w:rPr>
          <w:rFonts w:ascii="Times New Roman" w:eastAsia="Times New Roman" w:hAnsi="Times New Roman"/>
          <w:sz w:val="24"/>
          <w:szCs w:val="24"/>
          <w:lang w:val="lt-LT" w:eastAsia="en-GB"/>
        </w:rPr>
        <w:t>alstybinės kalbos, Teisėkūros pagrindų įstatymų reikalavimų. Įstatym</w:t>
      </w:r>
      <w:r w:rsidRPr="00AC2BB2">
        <w:rPr>
          <w:rFonts w:ascii="Times New Roman" w:eastAsia="Times New Roman" w:hAnsi="Times New Roman"/>
          <w:sz w:val="24"/>
          <w:szCs w:val="24"/>
          <w:lang w:val="lt-LT" w:eastAsia="en-GB"/>
        </w:rPr>
        <w:t>ų projektų</w:t>
      </w:r>
      <w:r w:rsidR="00B77171" w:rsidRPr="00AC2BB2">
        <w:rPr>
          <w:rFonts w:ascii="Times New Roman" w:eastAsia="Times New Roman" w:hAnsi="Times New Roman"/>
          <w:sz w:val="24"/>
          <w:szCs w:val="24"/>
          <w:lang w:val="lt-LT" w:eastAsia="en-GB"/>
        </w:rPr>
        <w:t xml:space="preserve"> sąvokos ir jas įvardijantys terminai įvertinti Terminų banko įstatymo ir jo įgyvendinamųjų </w:t>
      </w:r>
      <w:r w:rsidR="00B77171" w:rsidRPr="00B104AB">
        <w:rPr>
          <w:rFonts w:ascii="Times New Roman" w:eastAsia="Times New Roman" w:hAnsi="Times New Roman"/>
          <w:sz w:val="24"/>
          <w:szCs w:val="24"/>
          <w:lang w:val="lt-LT" w:eastAsia="en-GB"/>
        </w:rPr>
        <w:t xml:space="preserve">teisės aktų nustatyta tvarka. </w:t>
      </w:r>
    </w:p>
    <w:p w:rsidR="00DF0B70" w:rsidRPr="00B104AB" w:rsidRDefault="00DF0B70" w:rsidP="00DF0B70">
      <w:pPr>
        <w:spacing w:after="0" w:line="240" w:lineRule="auto"/>
        <w:ind w:firstLine="1296"/>
        <w:jc w:val="both"/>
        <w:rPr>
          <w:rFonts w:ascii="Times New Roman" w:hAnsi="Times New Roman"/>
          <w:b/>
          <w:bCs/>
          <w:sz w:val="24"/>
          <w:szCs w:val="24"/>
          <w:lang w:val="lt-LT"/>
        </w:rPr>
      </w:pPr>
    </w:p>
    <w:p w:rsidR="00DF0B70" w:rsidRPr="00B104AB" w:rsidRDefault="003236BB" w:rsidP="00DF0B70">
      <w:pPr>
        <w:spacing w:after="0" w:line="240" w:lineRule="auto"/>
        <w:ind w:firstLine="1296"/>
        <w:jc w:val="both"/>
        <w:rPr>
          <w:rFonts w:ascii="Times New Roman" w:hAnsi="Times New Roman"/>
          <w:b/>
          <w:bCs/>
          <w:sz w:val="24"/>
          <w:szCs w:val="24"/>
          <w:lang w:val="lt-LT"/>
        </w:rPr>
      </w:pPr>
      <w:r w:rsidRPr="00B104AB">
        <w:rPr>
          <w:rFonts w:ascii="Times New Roman" w:hAnsi="Times New Roman"/>
          <w:b/>
          <w:bCs/>
          <w:sz w:val="24"/>
          <w:szCs w:val="24"/>
          <w:lang w:val="lt-LT"/>
        </w:rPr>
        <w:t>10.</w:t>
      </w:r>
      <w:r w:rsidR="00B77171" w:rsidRPr="00B104AB">
        <w:rPr>
          <w:rFonts w:ascii="Times New Roman" w:hAnsi="Times New Roman"/>
          <w:b/>
          <w:bCs/>
          <w:sz w:val="24"/>
          <w:szCs w:val="24"/>
          <w:lang w:val="lt-LT"/>
        </w:rPr>
        <w:t xml:space="preserve"> Ar įstatym</w:t>
      </w:r>
      <w:r w:rsidR="005A7715" w:rsidRPr="00B104AB">
        <w:rPr>
          <w:rFonts w:ascii="Times New Roman" w:hAnsi="Times New Roman"/>
          <w:b/>
          <w:bCs/>
          <w:sz w:val="24"/>
          <w:szCs w:val="24"/>
          <w:lang w:val="lt-LT"/>
        </w:rPr>
        <w:t>ų</w:t>
      </w:r>
      <w:r w:rsidR="00B77171" w:rsidRPr="00B104AB">
        <w:rPr>
          <w:rFonts w:ascii="Times New Roman" w:hAnsi="Times New Roman"/>
          <w:b/>
          <w:bCs/>
          <w:sz w:val="24"/>
          <w:szCs w:val="24"/>
          <w:lang w:val="lt-LT"/>
        </w:rPr>
        <w:t xml:space="preserve"> projekta</w:t>
      </w:r>
      <w:r w:rsidR="005A7715" w:rsidRPr="00B104AB">
        <w:rPr>
          <w:rFonts w:ascii="Times New Roman" w:hAnsi="Times New Roman"/>
          <w:b/>
          <w:bCs/>
          <w:sz w:val="24"/>
          <w:szCs w:val="24"/>
          <w:lang w:val="lt-LT"/>
        </w:rPr>
        <w:t>i</w:t>
      </w:r>
      <w:r w:rsidR="00B77171" w:rsidRPr="00B104AB">
        <w:rPr>
          <w:rFonts w:ascii="Times New Roman" w:hAnsi="Times New Roman"/>
          <w:b/>
          <w:bCs/>
          <w:sz w:val="24"/>
          <w:szCs w:val="24"/>
          <w:lang w:val="lt-LT"/>
        </w:rPr>
        <w:t xml:space="preserve"> atitinka Žmogaus teisių ir pagrindinių laisvių apsaugos konvencijos nuostatas ir Europos Sąjungos dokumentus</w:t>
      </w:r>
    </w:p>
    <w:p w:rsidR="00DF0B70" w:rsidRPr="00B104AB" w:rsidRDefault="00B77171" w:rsidP="00DF0B70">
      <w:pPr>
        <w:spacing w:after="0" w:line="240" w:lineRule="auto"/>
        <w:ind w:firstLine="1296"/>
        <w:jc w:val="both"/>
        <w:rPr>
          <w:rFonts w:ascii="Times New Roman" w:hAnsi="Times New Roman"/>
          <w:b/>
          <w:bCs/>
          <w:sz w:val="24"/>
          <w:szCs w:val="24"/>
          <w:lang w:val="lt-LT"/>
        </w:rPr>
      </w:pPr>
      <w:r w:rsidRPr="00B104AB">
        <w:rPr>
          <w:rFonts w:ascii="Times New Roman" w:hAnsi="Times New Roman"/>
          <w:bCs/>
          <w:sz w:val="24"/>
          <w:szCs w:val="24"/>
          <w:lang w:val="lt-LT"/>
        </w:rPr>
        <w:t>Įstatym</w:t>
      </w:r>
      <w:r w:rsidR="006E61DA" w:rsidRPr="00B104AB">
        <w:rPr>
          <w:rFonts w:ascii="Times New Roman" w:hAnsi="Times New Roman"/>
          <w:bCs/>
          <w:sz w:val="24"/>
          <w:szCs w:val="24"/>
          <w:lang w:val="lt-LT"/>
        </w:rPr>
        <w:t>ų</w:t>
      </w:r>
      <w:r w:rsidRPr="00B104AB">
        <w:rPr>
          <w:rFonts w:ascii="Times New Roman" w:hAnsi="Times New Roman"/>
          <w:bCs/>
          <w:sz w:val="24"/>
          <w:szCs w:val="24"/>
          <w:lang w:val="lt-LT"/>
        </w:rPr>
        <w:t xml:space="preserve"> projekta</w:t>
      </w:r>
      <w:r w:rsidR="006E61DA" w:rsidRPr="00B104AB">
        <w:rPr>
          <w:rFonts w:ascii="Times New Roman" w:hAnsi="Times New Roman"/>
          <w:bCs/>
          <w:sz w:val="24"/>
          <w:szCs w:val="24"/>
          <w:lang w:val="lt-LT"/>
        </w:rPr>
        <w:t>i</w:t>
      </w:r>
      <w:r w:rsidR="003236BB" w:rsidRPr="00B104AB">
        <w:rPr>
          <w:rFonts w:ascii="Times New Roman" w:hAnsi="Times New Roman"/>
          <w:bCs/>
          <w:sz w:val="24"/>
          <w:szCs w:val="24"/>
          <w:lang w:val="lt-LT"/>
        </w:rPr>
        <w:t xml:space="preserve"> </w:t>
      </w:r>
      <w:r w:rsidRPr="00B104AB">
        <w:rPr>
          <w:rFonts w:ascii="Times New Roman" w:hAnsi="Times New Roman"/>
          <w:bCs/>
          <w:sz w:val="24"/>
          <w:szCs w:val="24"/>
          <w:lang w:val="lt-LT"/>
        </w:rPr>
        <w:t xml:space="preserve">atitinka Žmogaus teisių ir pagrindinių laisvių apsaugos konvencijos nuostatas ir yra </w:t>
      </w:r>
      <w:r w:rsidR="006E61DA" w:rsidRPr="00B104AB">
        <w:rPr>
          <w:rFonts w:ascii="Times New Roman" w:hAnsi="Times New Roman"/>
          <w:bCs/>
          <w:sz w:val="24"/>
          <w:szCs w:val="24"/>
          <w:lang w:val="lt-LT"/>
        </w:rPr>
        <w:t>suderinti</w:t>
      </w:r>
      <w:r w:rsidR="003236BB" w:rsidRPr="00B104AB">
        <w:rPr>
          <w:rFonts w:ascii="Times New Roman" w:hAnsi="Times New Roman"/>
          <w:bCs/>
          <w:sz w:val="24"/>
          <w:szCs w:val="24"/>
          <w:lang w:val="lt-LT"/>
        </w:rPr>
        <w:t xml:space="preserve"> </w:t>
      </w:r>
      <w:r w:rsidRPr="00B104AB">
        <w:rPr>
          <w:rFonts w:ascii="Times New Roman" w:hAnsi="Times New Roman"/>
          <w:bCs/>
          <w:sz w:val="24"/>
          <w:szCs w:val="24"/>
          <w:lang w:val="lt-LT"/>
        </w:rPr>
        <w:t xml:space="preserve">su Europos Sąjungos </w:t>
      </w:r>
      <w:r w:rsidR="00A112D9">
        <w:rPr>
          <w:rFonts w:ascii="Times New Roman" w:hAnsi="Times New Roman"/>
          <w:bCs/>
          <w:sz w:val="24"/>
          <w:szCs w:val="24"/>
          <w:lang w:val="lt-LT"/>
        </w:rPr>
        <w:t>(</w:t>
      </w:r>
      <w:r w:rsidR="00161474">
        <w:rPr>
          <w:rFonts w:ascii="Times New Roman" w:hAnsi="Times New Roman"/>
          <w:sz w:val="24"/>
          <w:szCs w:val="24"/>
          <w:lang w:val="lt-LT"/>
        </w:rPr>
        <w:t>Direktyva (ES) 2015/849</w:t>
      </w:r>
      <w:r w:rsidR="00161474">
        <w:rPr>
          <w:rFonts w:ascii="Times New Roman" w:hAnsi="Times New Roman"/>
          <w:sz w:val="24"/>
          <w:szCs w:val="24"/>
          <w:lang w:val="lt-LT"/>
        </w:rPr>
        <w:t xml:space="preserve">, </w:t>
      </w:r>
      <w:bookmarkStart w:id="0" w:name="_GoBack"/>
      <w:bookmarkEnd w:id="0"/>
      <w:r w:rsidR="00A112D9">
        <w:rPr>
          <w:rFonts w:ascii="Times New Roman" w:hAnsi="Times New Roman"/>
          <w:bCs/>
          <w:sz w:val="24"/>
          <w:szCs w:val="24"/>
          <w:lang w:val="lt-LT"/>
        </w:rPr>
        <w:t>Direktyva</w:t>
      </w:r>
      <w:r w:rsidR="00B104AB" w:rsidRPr="00B104AB">
        <w:rPr>
          <w:rFonts w:ascii="Times New Roman" w:hAnsi="Times New Roman"/>
          <w:bCs/>
          <w:sz w:val="24"/>
          <w:szCs w:val="24"/>
          <w:lang w:val="lt-LT"/>
        </w:rPr>
        <w:t xml:space="preserve"> (E</w:t>
      </w:r>
      <w:r w:rsidR="00161C94">
        <w:rPr>
          <w:rFonts w:ascii="Times New Roman" w:hAnsi="Times New Roman"/>
          <w:bCs/>
          <w:sz w:val="24"/>
          <w:szCs w:val="24"/>
          <w:lang w:val="lt-LT"/>
        </w:rPr>
        <w:t>S) 2017/1371)</w:t>
      </w:r>
      <w:r w:rsidR="005819BA" w:rsidRPr="00B104AB">
        <w:rPr>
          <w:rFonts w:ascii="Times New Roman" w:hAnsi="Times New Roman"/>
          <w:bCs/>
          <w:sz w:val="24"/>
          <w:szCs w:val="24"/>
          <w:lang w:val="lt-LT"/>
        </w:rPr>
        <w:t xml:space="preserve"> bei kitais tarptautiniais </w:t>
      </w:r>
      <w:r w:rsidRPr="00B104AB">
        <w:rPr>
          <w:rFonts w:ascii="Times New Roman" w:hAnsi="Times New Roman"/>
          <w:bCs/>
          <w:sz w:val="24"/>
          <w:szCs w:val="24"/>
          <w:lang w:val="lt-LT"/>
        </w:rPr>
        <w:t>teisės aktais</w:t>
      </w:r>
      <w:r w:rsidR="004A5751" w:rsidRPr="00B104AB">
        <w:rPr>
          <w:rFonts w:ascii="Times New Roman" w:hAnsi="Times New Roman"/>
          <w:bCs/>
          <w:sz w:val="24"/>
          <w:szCs w:val="24"/>
          <w:lang w:val="lt-LT"/>
        </w:rPr>
        <w:t>.</w:t>
      </w:r>
    </w:p>
    <w:p w:rsidR="00DF0B70" w:rsidRPr="00B104AB" w:rsidRDefault="00DF0B70" w:rsidP="00DF0B70">
      <w:pPr>
        <w:spacing w:after="0" w:line="240" w:lineRule="auto"/>
        <w:ind w:firstLine="1296"/>
        <w:jc w:val="both"/>
        <w:rPr>
          <w:rFonts w:ascii="Times New Roman" w:hAnsi="Times New Roman"/>
          <w:b/>
          <w:bCs/>
          <w:sz w:val="24"/>
          <w:szCs w:val="24"/>
          <w:lang w:val="lt-LT"/>
        </w:rPr>
      </w:pPr>
    </w:p>
    <w:p w:rsidR="00DF0B70" w:rsidRPr="00B104AB" w:rsidRDefault="00DF0B70" w:rsidP="00DF0B70">
      <w:pPr>
        <w:spacing w:after="0" w:line="240" w:lineRule="auto"/>
        <w:ind w:firstLine="1296"/>
        <w:jc w:val="both"/>
        <w:rPr>
          <w:rFonts w:ascii="Times New Roman" w:hAnsi="Times New Roman"/>
          <w:b/>
          <w:bCs/>
          <w:sz w:val="24"/>
          <w:szCs w:val="24"/>
          <w:lang w:val="lt-LT"/>
        </w:rPr>
      </w:pPr>
      <w:r w:rsidRPr="00B104AB">
        <w:rPr>
          <w:rFonts w:ascii="Times New Roman" w:hAnsi="Times New Roman"/>
          <w:b/>
          <w:bCs/>
          <w:sz w:val="24"/>
          <w:szCs w:val="24"/>
          <w:lang w:val="lt-LT"/>
        </w:rPr>
        <w:t>11.</w:t>
      </w:r>
      <w:r w:rsidR="00B77171" w:rsidRPr="00B104AB">
        <w:rPr>
          <w:rFonts w:ascii="Times New Roman" w:hAnsi="Times New Roman"/>
          <w:b/>
          <w:bCs/>
          <w:sz w:val="24"/>
          <w:szCs w:val="24"/>
          <w:lang w:val="lt-LT"/>
        </w:rPr>
        <w:t xml:space="preserve"> Jeigu įstatym</w:t>
      </w:r>
      <w:r w:rsidR="005A7715" w:rsidRPr="00B104AB">
        <w:rPr>
          <w:rFonts w:ascii="Times New Roman" w:hAnsi="Times New Roman"/>
          <w:b/>
          <w:bCs/>
          <w:sz w:val="24"/>
          <w:szCs w:val="24"/>
          <w:lang w:val="lt-LT"/>
        </w:rPr>
        <w:t>ams</w:t>
      </w:r>
      <w:r w:rsidR="00B77171" w:rsidRPr="00B104AB">
        <w:rPr>
          <w:rFonts w:ascii="Times New Roman" w:hAnsi="Times New Roman"/>
          <w:b/>
          <w:bCs/>
          <w:sz w:val="24"/>
          <w:szCs w:val="24"/>
          <w:lang w:val="lt-LT"/>
        </w:rPr>
        <w:t xml:space="preserve"> įgyvendinti reikia įgyvendinamųjų teisės aktų, – kas ir kada juos turėtų priimti</w:t>
      </w:r>
    </w:p>
    <w:p w:rsidR="00DF0B70" w:rsidRPr="00AC2BB2" w:rsidRDefault="00B77171" w:rsidP="00DF0B70">
      <w:pPr>
        <w:spacing w:after="0" w:line="240" w:lineRule="auto"/>
        <w:ind w:firstLine="1296"/>
        <w:jc w:val="both"/>
        <w:rPr>
          <w:rFonts w:ascii="Times New Roman" w:hAnsi="Times New Roman"/>
          <w:b/>
          <w:bCs/>
          <w:sz w:val="24"/>
          <w:szCs w:val="24"/>
          <w:lang w:val="lt-LT"/>
        </w:rPr>
      </w:pPr>
      <w:r w:rsidRPr="00B104AB">
        <w:rPr>
          <w:rFonts w:ascii="Times New Roman" w:hAnsi="Times New Roman"/>
          <w:bCs/>
          <w:sz w:val="24"/>
          <w:szCs w:val="24"/>
          <w:lang w:val="lt-LT"/>
        </w:rPr>
        <w:t>Įstatym</w:t>
      </w:r>
      <w:r w:rsidR="006E61DA" w:rsidRPr="00B104AB">
        <w:rPr>
          <w:rFonts w:ascii="Times New Roman" w:hAnsi="Times New Roman"/>
          <w:bCs/>
          <w:sz w:val="24"/>
          <w:szCs w:val="24"/>
          <w:lang w:val="lt-LT"/>
        </w:rPr>
        <w:t>ų</w:t>
      </w:r>
      <w:r w:rsidR="00B33AEF" w:rsidRPr="00B104AB">
        <w:rPr>
          <w:rFonts w:ascii="Times New Roman" w:hAnsi="Times New Roman"/>
          <w:bCs/>
          <w:sz w:val="24"/>
          <w:szCs w:val="24"/>
          <w:lang w:val="lt-LT"/>
        </w:rPr>
        <w:t xml:space="preserve"> </w:t>
      </w:r>
      <w:r w:rsidR="006E61DA" w:rsidRPr="00B104AB">
        <w:rPr>
          <w:rFonts w:ascii="Times New Roman" w:hAnsi="Times New Roman"/>
          <w:bCs/>
          <w:sz w:val="24"/>
          <w:szCs w:val="24"/>
          <w:lang w:val="lt-LT"/>
        </w:rPr>
        <w:t>projektams</w:t>
      </w:r>
      <w:r w:rsidR="007719DD" w:rsidRPr="00B104AB">
        <w:rPr>
          <w:rFonts w:ascii="Times New Roman" w:hAnsi="Times New Roman"/>
          <w:bCs/>
          <w:sz w:val="24"/>
          <w:szCs w:val="24"/>
          <w:lang w:val="lt-LT"/>
        </w:rPr>
        <w:t xml:space="preserve"> </w:t>
      </w:r>
      <w:r w:rsidRPr="00B104AB">
        <w:rPr>
          <w:rFonts w:ascii="Times New Roman" w:hAnsi="Times New Roman"/>
          <w:bCs/>
          <w:sz w:val="24"/>
          <w:szCs w:val="24"/>
          <w:lang w:val="lt-LT"/>
        </w:rPr>
        <w:t xml:space="preserve">įgyvendinti </w:t>
      </w:r>
      <w:r w:rsidR="00B104AB" w:rsidRPr="00B104AB">
        <w:rPr>
          <w:rFonts w:ascii="Times New Roman" w:hAnsi="Times New Roman"/>
          <w:bCs/>
          <w:sz w:val="24"/>
          <w:szCs w:val="24"/>
          <w:lang w:val="lt-LT"/>
        </w:rPr>
        <w:t>turės būti tikslinamos generalinio prokuroro rekomendacijos, susijusios su pinigų plovimo nusikalstamų veikų tyrimu</w:t>
      </w:r>
      <w:r w:rsidR="000221EF">
        <w:rPr>
          <w:rFonts w:ascii="Times New Roman" w:hAnsi="Times New Roman"/>
          <w:bCs/>
          <w:sz w:val="24"/>
          <w:szCs w:val="24"/>
          <w:lang w:val="lt-LT"/>
        </w:rPr>
        <w:t>, taip pat teisės aktai, susiję su procesinės prievartos priemonės – laikino nuosavybės teisės apribojimo reglamentavimu ir praktiniu taikymu</w:t>
      </w:r>
      <w:r w:rsidR="00B104AB" w:rsidRPr="00B104AB">
        <w:rPr>
          <w:rFonts w:ascii="Times New Roman" w:hAnsi="Times New Roman"/>
          <w:bCs/>
          <w:sz w:val="24"/>
          <w:szCs w:val="24"/>
          <w:lang w:val="lt-LT"/>
        </w:rPr>
        <w:t xml:space="preserve">. </w:t>
      </w:r>
    </w:p>
    <w:p w:rsidR="00DF0B70" w:rsidRPr="00AC2BB2" w:rsidRDefault="00DF0B70" w:rsidP="00DF0B70">
      <w:pPr>
        <w:spacing w:after="0" w:line="240" w:lineRule="auto"/>
        <w:ind w:firstLine="1296"/>
        <w:jc w:val="both"/>
        <w:rPr>
          <w:rFonts w:ascii="Times New Roman" w:hAnsi="Times New Roman"/>
          <w:b/>
          <w:bCs/>
          <w:sz w:val="24"/>
          <w:szCs w:val="24"/>
          <w:lang w:val="lt-LT"/>
        </w:rPr>
      </w:pPr>
    </w:p>
    <w:p w:rsidR="00DF0B70" w:rsidRPr="00AC2BB2" w:rsidRDefault="00DF0B70"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b/>
          <w:sz w:val="24"/>
          <w:szCs w:val="24"/>
          <w:lang w:val="lt-LT" w:eastAsia="en-GB"/>
        </w:rPr>
        <w:t>12.</w:t>
      </w:r>
      <w:r w:rsidR="003236BB" w:rsidRPr="00AC2BB2">
        <w:rPr>
          <w:rFonts w:ascii="Times New Roman" w:eastAsia="Times New Roman" w:hAnsi="Times New Roman"/>
          <w:b/>
          <w:sz w:val="24"/>
          <w:szCs w:val="24"/>
          <w:lang w:val="lt-LT" w:eastAsia="en-GB"/>
        </w:rPr>
        <w:t xml:space="preserve"> Kiek valstybės, savivaldybių biudžetų ir kitų valstybės įsteigtų fondų lėšų prireiks įstatym</w:t>
      </w:r>
      <w:r w:rsidR="00365F5F" w:rsidRPr="00AC2BB2">
        <w:rPr>
          <w:rFonts w:ascii="Times New Roman" w:eastAsia="Times New Roman" w:hAnsi="Times New Roman"/>
          <w:b/>
          <w:sz w:val="24"/>
          <w:szCs w:val="24"/>
          <w:lang w:val="lt-LT" w:eastAsia="en-GB"/>
        </w:rPr>
        <w:t>ams</w:t>
      </w:r>
      <w:r w:rsidR="003236BB" w:rsidRPr="00AC2BB2">
        <w:rPr>
          <w:rFonts w:ascii="Times New Roman" w:eastAsia="Times New Roman" w:hAnsi="Times New Roman"/>
          <w:b/>
          <w:sz w:val="24"/>
          <w:szCs w:val="24"/>
          <w:lang w:val="lt-LT" w:eastAsia="en-GB"/>
        </w:rPr>
        <w:t xml:space="preserve"> įgyvendinti, ar bus galima sutaupyti (pateikiami prognozuojami rodikliai einamaisiais ir artimiausiais 3 biudžetiniais metais)</w:t>
      </w:r>
    </w:p>
    <w:p w:rsidR="00DF0B70" w:rsidRPr="00AC2BB2" w:rsidRDefault="00577B7F"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sz w:val="24"/>
          <w:szCs w:val="24"/>
          <w:lang w:val="lt-LT" w:eastAsia="en-GB"/>
        </w:rPr>
        <w:t xml:space="preserve">Įstatymų projektams </w:t>
      </w:r>
      <w:r w:rsidR="00332DE3" w:rsidRPr="00AC2BB2">
        <w:rPr>
          <w:rFonts w:ascii="Times New Roman" w:eastAsia="Times New Roman" w:hAnsi="Times New Roman"/>
          <w:sz w:val="24"/>
          <w:szCs w:val="24"/>
          <w:lang w:val="lt-LT" w:eastAsia="en-GB"/>
        </w:rPr>
        <w:t xml:space="preserve">įgyvendinti papildomų valstybės biudžeto lėšų </w:t>
      </w:r>
      <w:r w:rsidR="004172A6" w:rsidRPr="00AC2BB2">
        <w:rPr>
          <w:rFonts w:ascii="Times New Roman" w:eastAsia="Times New Roman" w:hAnsi="Times New Roman"/>
          <w:sz w:val="24"/>
          <w:szCs w:val="24"/>
          <w:lang w:val="lt-LT" w:eastAsia="en-GB"/>
        </w:rPr>
        <w:t xml:space="preserve">nereikės. </w:t>
      </w:r>
    </w:p>
    <w:p w:rsidR="00DF0B70" w:rsidRPr="00D30A2E" w:rsidRDefault="00DF0B70" w:rsidP="00DF0B70">
      <w:pPr>
        <w:spacing w:after="0" w:line="240" w:lineRule="auto"/>
        <w:ind w:firstLine="1296"/>
        <w:jc w:val="both"/>
        <w:rPr>
          <w:rFonts w:ascii="Times New Roman" w:hAnsi="Times New Roman"/>
          <w:b/>
          <w:bCs/>
          <w:sz w:val="24"/>
          <w:szCs w:val="24"/>
          <w:highlight w:val="yellow"/>
          <w:lang w:val="lt-LT"/>
        </w:rPr>
      </w:pPr>
    </w:p>
    <w:p w:rsidR="00DF0B70" w:rsidRPr="00AC2BB2" w:rsidRDefault="003236BB"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b/>
          <w:sz w:val="24"/>
          <w:szCs w:val="24"/>
          <w:lang w:val="lt-LT" w:eastAsia="en-GB"/>
        </w:rPr>
        <w:t xml:space="preserve">13. </w:t>
      </w:r>
      <w:r w:rsidRPr="00AC2BB2">
        <w:rPr>
          <w:rFonts w:ascii="Times New Roman" w:eastAsia="Times New Roman" w:hAnsi="Times New Roman"/>
          <w:b/>
          <w:bCs/>
          <w:sz w:val="24"/>
          <w:szCs w:val="24"/>
          <w:lang w:val="lt-LT" w:eastAsia="en-GB"/>
        </w:rPr>
        <w:t>Įstatym</w:t>
      </w:r>
      <w:r w:rsidR="00365F5F"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projekt</w:t>
      </w:r>
      <w:r w:rsidR="00365F5F" w:rsidRPr="00AC2BB2">
        <w:rPr>
          <w:rFonts w:ascii="Times New Roman" w:eastAsia="Times New Roman" w:hAnsi="Times New Roman"/>
          <w:b/>
          <w:bCs/>
          <w:sz w:val="24"/>
          <w:szCs w:val="24"/>
          <w:lang w:val="lt-LT" w:eastAsia="en-GB"/>
        </w:rPr>
        <w:t>ų</w:t>
      </w:r>
      <w:r w:rsidRPr="00AC2BB2">
        <w:rPr>
          <w:rFonts w:ascii="Times New Roman" w:eastAsia="Times New Roman" w:hAnsi="Times New Roman"/>
          <w:b/>
          <w:bCs/>
          <w:sz w:val="24"/>
          <w:szCs w:val="24"/>
          <w:lang w:val="lt-LT" w:eastAsia="en-GB"/>
        </w:rPr>
        <w:t xml:space="preserve"> rengimo metu gauti specialistų vertinimai ir išvados</w:t>
      </w:r>
    </w:p>
    <w:p w:rsidR="00DF0B70" w:rsidRPr="00AC2BB2" w:rsidRDefault="006E61DA" w:rsidP="00DF0B70">
      <w:pPr>
        <w:spacing w:after="0" w:line="240" w:lineRule="auto"/>
        <w:ind w:firstLine="1296"/>
        <w:jc w:val="both"/>
        <w:rPr>
          <w:rFonts w:ascii="Times New Roman" w:hAnsi="Times New Roman"/>
          <w:b/>
          <w:bCs/>
          <w:sz w:val="24"/>
          <w:szCs w:val="24"/>
          <w:lang w:val="lt-LT"/>
        </w:rPr>
      </w:pPr>
      <w:r w:rsidRPr="00AC2BB2">
        <w:rPr>
          <w:rFonts w:ascii="Times New Roman" w:eastAsia="Times New Roman" w:hAnsi="Times New Roman"/>
          <w:sz w:val="24"/>
          <w:szCs w:val="24"/>
          <w:lang w:val="lt-LT" w:eastAsia="en-GB"/>
        </w:rPr>
        <w:t>Įstatymų projektų</w:t>
      </w:r>
      <w:r w:rsidR="003236BB" w:rsidRPr="00AC2BB2">
        <w:rPr>
          <w:rFonts w:ascii="Times New Roman" w:eastAsia="Times New Roman" w:hAnsi="Times New Roman"/>
          <w:sz w:val="24"/>
          <w:szCs w:val="24"/>
          <w:lang w:val="lt-LT" w:eastAsia="en-GB"/>
        </w:rPr>
        <w:t xml:space="preserve"> rengimo </w:t>
      </w:r>
      <w:r w:rsidR="00AC2BB2">
        <w:rPr>
          <w:rFonts w:ascii="Times New Roman" w:eastAsia="Times New Roman" w:hAnsi="Times New Roman"/>
          <w:sz w:val="24"/>
          <w:szCs w:val="24"/>
          <w:lang w:val="lt-LT" w:eastAsia="en-GB"/>
        </w:rPr>
        <w:t xml:space="preserve">metu </w:t>
      </w:r>
      <w:r w:rsidR="00AC2BB2" w:rsidRPr="00AC2BB2">
        <w:rPr>
          <w:rFonts w:ascii="Times New Roman" w:eastAsia="Times New Roman" w:hAnsi="Times New Roman"/>
          <w:sz w:val="24"/>
          <w:szCs w:val="24"/>
          <w:lang w:val="lt-LT" w:eastAsia="en-GB"/>
        </w:rPr>
        <w:t xml:space="preserve">gauti </w:t>
      </w:r>
      <w:r w:rsidR="000221EF">
        <w:rPr>
          <w:rFonts w:ascii="Times New Roman" w:eastAsia="Times New Roman" w:hAnsi="Times New Roman"/>
          <w:sz w:val="24"/>
          <w:szCs w:val="24"/>
          <w:lang w:val="lt-LT" w:eastAsia="en-GB"/>
        </w:rPr>
        <w:t>EK ir G</w:t>
      </w:r>
      <w:r w:rsidR="00AC2BB2" w:rsidRPr="00AC2BB2">
        <w:rPr>
          <w:rFonts w:ascii="Times New Roman" w:eastAsia="Times New Roman" w:hAnsi="Times New Roman"/>
          <w:sz w:val="24"/>
          <w:szCs w:val="24"/>
          <w:lang w:val="lt-LT" w:eastAsia="en-GB"/>
        </w:rPr>
        <w:t xml:space="preserve">eneralinės prokuratūros </w:t>
      </w:r>
      <w:r w:rsidR="000221EF">
        <w:rPr>
          <w:rFonts w:ascii="Times New Roman" w:eastAsia="Times New Roman" w:hAnsi="Times New Roman"/>
          <w:sz w:val="24"/>
          <w:szCs w:val="24"/>
          <w:lang w:val="lt-LT" w:eastAsia="en-GB"/>
        </w:rPr>
        <w:t xml:space="preserve">vertinimai, </w:t>
      </w:r>
      <w:r w:rsidR="00AC2BB2" w:rsidRPr="00AC2BB2">
        <w:rPr>
          <w:rFonts w:ascii="Times New Roman" w:eastAsia="Times New Roman" w:hAnsi="Times New Roman"/>
          <w:sz w:val="24"/>
          <w:szCs w:val="24"/>
          <w:lang w:val="lt-LT" w:eastAsia="en-GB"/>
        </w:rPr>
        <w:t>pasiūlymai ir pastabos</w:t>
      </w:r>
      <w:r w:rsidR="003236BB" w:rsidRPr="00AC2BB2">
        <w:rPr>
          <w:rFonts w:ascii="Times New Roman" w:eastAsia="Times New Roman" w:hAnsi="Times New Roman"/>
          <w:sz w:val="24"/>
          <w:szCs w:val="24"/>
          <w:lang w:val="lt-LT" w:eastAsia="en-GB"/>
        </w:rPr>
        <w:t>.</w:t>
      </w:r>
    </w:p>
    <w:p w:rsidR="00DF0B70" w:rsidRPr="00D30A2E" w:rsidRDefault="00DF0B70" w:rsidP="00DF0B70">
      <w:pPr>
        <w:spacing w:after="0" w:line="240" w:lineRule="auto"/>
        <w:ind w:firstLine="1296"/>
        <w:jc w:val="both"/>
        <w:rPr>
          <w:rFonts w:ascii="Times New Roman" w:hAnsi="Times New Roman"/>
          <w:b/>
          <w:bCs/>
          <w:sz w:val="24"/>
          <w:szCs w:val="24"/>
          <w:highlight w:val="yellow"/>
          <w:lang w:val="lt-LT"/>
        </w:rPr>
      </w:pPr>
    </w:p>
    <w:p w:rsidR="00DF0B70" w:rsidRPr="00D26E08" w:rsidRDefault="003236BB" w:rsidP="00DF0B70">
      <w:pPr>
        <w:spacing w:after="0" w:line="240" w:lineRule="auto"/>
        <w:ind w:firstLine="1296"/>
        <w:jc w:val="both"/>
        <w:rPr>
          <w:rFonts w:ascii="Times New Roman" w:hAnsi="Times New Roman"/>
          <w:b/>
          <w:bCs/>
          <w:sz w:val="24"/>
          <w:szCs w:val="24"/>
          <w:lang w:val="lt-LT"/>
        </w:rPr>
      </w:pPr>
      <w:r w:rsidRPr="00D26E08">
        <w:rPr>
          <w:rFonts w:ascii="Times New Roman" w:eastAsia="Times New Roman" w:hAnsi="Times New Roman"/>
          <w:b/>
          <w:sz w:val="24"/>
          <w:szCs w:val="24"/>
          <w:lang w:val="lt-LT" w:eastAsia="en-GB"/>
        </w:rPr>
        <w:t xml:space="preserve">14. </w:t>
      </w:r>
      <w:r w:rsidRPr="00D26E08">
        <w:rPr>
          <w:rFonts w:ascii="Times New Roman" w:eastAsia="Times New Roman" w:hAnsi="Times New Roman"/>
          <w:b/>
          <w:bCs/>
          <w:sz w:val="24"/>
          <w:szCs w:val="24"/>
          <w:lang w:val="lt-LT" w:eastAsia="en-GB"/>
        </w:rPr>
        <w:t>Įstatym</w:t>
      </w:r>
      <w:r w:rsidR="00365F5F" w:rsidRPr="00D26E08">
        <w:rPr>
          <w:rFonts w:ascii="Times New Roman" w:eastAsia="Times New Roman" w:hAnsi="Times New Roman"/>
          <w:b/>
          <w:bCs/>
          <w:sz w:val="24"/>
          <w:szCs w:val="24"/>
          <w:lang w:val="lt-LT" w:eastAsia="en-GB"/>
        </w:rPr>
        <w:t>ų</w:t>
      </w:r>
      <w:r w:rsidRPr="00D26E08">
        <w:rPr>
          <w:rFonts w:ascii="Times New Roman" w:eastAsia="Times New Roman" w:hAnsi="Times New Roman"/>
          <w:b/>
          <w:bCs/>
          <w:sz w:val="24"/>
          <w:szCs w:val="24"/>
          <w:lang w:val="lt-LT" w:eastAsia="en-GB"/>
        </w:rPr>
        <w:t xml:space="preserve"> projekt</w:t>
      </w:r>
      <w:r w:rsidR="00365F5F" w:rsidRPr="00D26E08">
        <w:rPr>
          <w:rFonts w:ascii="Times New Roman" w:eastAsia="Times New Roman" w:hAnsi="Times New Roman"/>
          <w:b/>
          <w:bCs/>
          <w:sz w:val="24"/>
          <w:szCs w:val="24"/>
          <w:lang w:val="lt-LT" w:eastAsia="en-GB"/>
        </w:rPr>
        <w:t>ų</w:t>
      </w:r>
      <w:r w:rsidRPr="00D26E08">
        <w:rPr>
          <w:rFonts w:ascii="Times New Roman" w:eastAsia="Times New Roman" w:hAnsi="Times New Roman"/>
          <w:b/>
          <w:bCs/>
          <w:sz w:val="24"/>
          <w:szCs w:val="24"/>
          <w:lang w:val="lt-LT" w:eastAsia="en-GB"/>
        </w:rPr>
        <w:t xml:space="preserve"> reikšminiai žodžiai</w:t>
      </w:r>
      <w:r w:rsidRPr="00D26E08">
        <w:rPr>
          <w:rFonts w:ascii="Times New Roman" w:eastAsia="Times New Roman" w:hAnsi="Times New Roman"/>
          <w:b/>
          <w:sz w:val="24"/>
          <w:szCs w:val="24"/>
          <w:lang w:val="lt-LT" w:eastAsia="en-GB"/>
        </w:rPr>
        <w:t xml:space="preserve"> </w:t>
      </w:r>
    </w:p>
    <w:p w:rsidR="00DF0B70" w:rsidRPr="00CB449D" w:rsidRDefault="003236BB" w:rsidP="00DF0B70">
      <w:pPr>
        <w:spacing w:after="0" w:line="240" w:lineRule="auto"/>
        <w:ind w:firstLine="1296"/>
        <w:jc w:val="both"/>
        <w:rPr>
          <w:rFonts w:ascii="Times New Roman" w:hAnsi="Times New Roman"/>
          <w:b/>
          <w:bCs/>
          <w:i/>
          <w:sz w:val="24"/>
          <w:szCs w:val="24"/>
          <w:lang w:val="lt-LT"/>
        </w:rPr>
      </w:pPr>
      <w:r w:rsidRPr="00D26E08">
        <w:rPr>
          <w:rFonts w:ascii="Times New Roman" w:eastAsia="Times New Roman" w:hAnsi="Times New Roman"/>
          <w:sz w:val="24"/>
          <w:szCs w:val="24"/>
          <w:lang w:val="lt-LT" w:eastAsia="en-GB"/>
        </w:rPr>
        <w:t>Reikšm</w:t>
      </w:r>
      <w:r w:rsidR="006E61DA" w:rsidRPr="00D26E08">
        <w:rPr>
          <w:rFonts w:ascii="Times New Roman" w:eastAsia="Times New Roman" w:hAnsi="Times New Roman"/>
          <w:sz w:val="24"/>
          <w:szCs w:val="24"/>
          <w:lang w:val="lt-LT" w:eastAsia="en-GB"/>
        </w:rPr>
        <w:t xml:space="preserve">iniai žodžiai, kurių reikia šiems </w:t>
      </w:r>
      <w:r w:rsidR="00365F5F" w:rsidRPr="00D26E08">
        <w:rPr>
          <w:rFonts w:ascii="Times New Roman" w:eastAsia="Times New Roman" w:hAnsi="Times New Roman"/>
          <w:sz w:val="24"/>
          <w:szCs w:val="24"/>
          <w:lang w:val="lt-LT" w:eastAsia="en-GB"/>
        </w:rPr>
        <w:t>į</w:t>
      </w:r>
      <w:r w:rsidR="006E61DA" w:rsidRPr="00D26E08">
        <w:rPr>
          <w:rFonts w:ascii="Times New Roman" w:eastAsia="Times New Roman" w:hAnsi="Times New Roman"/>
          <w:sz w:val="24"/>
          <w:szCs w:val="24"/>
          <w:lang w:val="lt-LT" w:eastAsia="en-GB"/>
        </w:rPr>
        <w:t>statymų projektams</w:t>
      </w:r>
      <w:r w:rsidRPr="00D26E08">
        <w:rPr>
          <w:rFonts w:ascii="Times New Roman" w:eastAsia="Times New Roman" w:hAnsi="Times New Roman"/>
          <w:sz w:val="24"/>
          <w:szCs w:val="24"/>
          <w:lang w:val="lt-LT" w:eastAsia="en-GB"/>
        </w:rPr>
        <w:t xml:space="preserve"> įtraukti į kompiuterinę paieškos sistemą, įskaitant reikšminius žodžius pagal Europos žodyną </w:t>
      </w:r>
      <w:proofErr w:type="spellStart"/>
      <w:r w:rsidRPr="00D26E08">
        <w:rPr>
          <w:rFonts w:ascii="Times New Roman" w:eastAsia="Times New Roman" w:hAnsi="Times New Roman"/>
          <w:i/>
          <w:iCs/>
          <w:sz w:val="24"/>
          <w:szCs w:val="24"/>
          <w:lang w:val="lt-LT" w:eastAsia="en-GB"/>
        </w:rPr>
        <w:t>Eurovoc</w:t>
      </w:r>
      <w:proofErr w:type="spellEnd"/>
      <w:r w:rsidRPr="00D26E08">
        <w:rPr>
          <w:rFonts w:ascii="Times New Roman" w:eastAsia="Times New Roman" w:hAnsi="Times New Roman"/>
          <w:sz w:val="24"/>
          <w:szCs w:val="24"/>
          <w:lang w:val="lt-LT" w:eastAsia="en-GB"/>
        </w:rPr>
        <w:t xml:space="preserve">: </w:t>
      </w:r>
      <w:r w:rsidRPr="00CB449D">
        <w:rPr>
          <w:rFonts w:ascii="Times New Roman" w:eastAsia="Times New Roman" w:hAnsi="Times New Roman"/>
          <w:i/>
          <w:iCs/>
          <w:sz w:val="24"/>
          <w:szCs w:val="24"/>
          <w:lang w:val="lt-LT" w:eastAsia="en-GB"/>
        </w:rPr>
        <w:t>„</w:t>
      </w:r>
      <w:r w:rsidR="00CB449D" w:rsidRPr="00CB449D">
        <w:rPr>
          <w:rFonts w:ascii="Times New Roman" w:eastAsia="Times New Roman" w:hAnsi="Times New Roman"/>
          <w:i/>
          <w:iCs/>
          <w:sz w:val="24"/>
          <w:szCs w:val="24"/>
          <w:lang w:val="lt-LT" w:eastAsia="en-GB"/>
        </w:rPr>
        <w:t>n</w:t>
      </w:r>
      <w:r w:rsidR="00D26E08" w:rsidRPr="00CB449D">
        <w:rPr>
          <w:rFonts w:ascii="Times New Roman" w:eastAsia="Times New Roman" w:hAnsi="Times New Roman"/>
          <w:i/>
          <w:iCs/>
          <w:sz w:val="24"/>
          <w:szCs w:val="24"/>
          <w:lang w:val="lt-LT" w:eastAsia="en-GB"/>
        </w:rPr>
        <w:t>usikalstamu būdu gauto turto</w:t>
      </w:r>
      <w:r w:rsidR="00CB449D" w:rsidRPr="00CB449D">
        <w:rPr>
          <w:rFonts w:ascii="Times New Roman" w:eastAsia="Times New Roman" w:hAnsi="Times New Roman"/>
          <w:i/>
          <w:iCs/>
          <w:sz w:val="24"/>
          <w:szCs w:val="24"/>
          <w:lang w:val="lt-LT" w:eastAsia="en-GB"/>
        </w:rPr>
        <w:t xml:space="preserve"> įgijimas arba realizavimas“, „n</w:t>
      </w:r>
      <w:r w:rsidR="00D26E08" w:rsidRPr="00CB449D">
        <w:rPr>
          <w:rFonts w:ascii="Times New Roman" w:eastAsia="Times New Roman" w:hAnsi="Times New Roman"/>
          <w:i/>
          <w:iCs/>
          <w:sz w:val="24"/>
          <w:szCs w:val="24"/>
          <w:lang w:val="lt-LT" w:eastAsia="en-GB"/>
        </w:rPr>
        <w:t>usikalstamu būd</w:t>
      </w:r>
      <w:r w:rsidR="00CB449D" w:rsidRPr="00CB449D">
        <w:rPr>
          <w:rFonts w:ascii="Times New Roman" w:eastAsia="Times New Roman" w:hAnsi="Times New Roman"/>
          <w:i/>
          <w:iCs/>
          <w:sz w:val="24"/>
          <w:szCs w:val="24"/>
          <w:lang w:val="lt-LT" w:eastAsia="en-GB"/>
        </w:rPr>
        <w:t>u gauto turto legalizavimas“, „l</w:t>
      </w:r>
      <w:r w:rsidR="00D26E08" w:rsidRPr="00CB449D">
        <w:rPr>
          <w:rFonts w:ascii="Times New Roman" w:eastAsia="Times New Roman" w:hAnsi="Times New Roman"/>
          <w:i/>
          <w:iCs/>
          <w:sz w:val="24"/>
          <w:szCs w:val="24"/>
          <w:lang w:val="lt-LT" w:eastAsia="en-GB"/>
        </w:rPr>
        <w:t>aikinas nuosavybės teisės apribojimas“</w:t>
      </w:r>
      <w:r w:rsidRPr="00CB449D">
        <w:rPr>
          <w:rFonts w:ascii="Times New Roman" w:eastAsia="Times New Roman" w:hAnsi="Times New Roman"/>
          <w:i/>
          <w:iCs/>
          <w:sz w:val="24"/>
          <w:szCs w:val="24"/>
          <w:lang w:val="lt-LT" w:eastAsia="en-GB"/>
        </w:rPr>
        <w:t xml:space="preserve">. </w:t>
      </w:r>
    </w:p>
    <w:p w:rsidR="00DF0B70" w:rsidRPr="00D30A2E" w:rsidRDefault="00DF0B70" w:rsidP="00DF0B70">
      <w:pPr>
        <w:spacing w:after="0" w:line="240" w:lineRule="auto"/>
        <w:ind w:firstLine="1296"/>
        <w:jc w:val="both"/>
        <w:rPr>
          <w:rFonts w:ascii="Times New Roman" w:hAnsi="Times New Roman"/>
          <w:b/>
          <w:bCs/>
          <w:sz w:val="24"/>
          <w:szCs w:val="24"/>
          <w:highlight w:val="yellow"/>
          <w:lang w:val="lt-LT"/>
        </w:rPr>
      </w:pPr>
    </w:p>
    <w:p w:rsidR="00DF0B70" w:rsidRPr="00D30A2E" w:rsidRDefault="003236BB" w:rsidP="00DF0B70">
      <w:pPr>
        <w:spacing w:after="0" w:line="240" w:lineRule="auto"/>
        <w:ind w:firstLine="1296"/>
        <w:jc w:val="both"/>
        <w:rPr>
          <w:rFonts w:ascii="Times New Roman" w:hAnsi="Times New Roman"/>
          <w:b/>
          <w:bCs/>
          <w:sz w:val="24"/>
          <w:szCs w:val="24"/>
          <w:lang w:val="lt-LT"/>
        </w:rPr>
      </w:pPr>
      <w:r w:rsidRPr="00D30A2E">
        <w:rPr>
          <w:rFonts w:ascii="Times New Roman" w:eastAsia="Times New Roman" w:hAnsi="Times New Roman"/>
          <w:b/>
          <w:sz w:val="24"/>
          <w:szCs w:val="24"/>
          <w:lang w:val="lt-LT" w:eastAsia="en-GB"/>
        </w:rPr>
        <w:t xml:space="preserve">15. </w:t>
      </w:r>
      <w:r w:rsidRPr="00D30A2E">
        <w:rPr>
          <w:rFonts w:ascii="Times New Roman" w:eastAsia="Times New Roman" w:hAnsi="Times New Roman"/>
          <w:b/>
          <w:bCs/>
          <w:sz w:val="24"/>
          <w:szCs w:val="24"/>
          <w:lang w:val="lt-LT" w:eastAsia="en-GB"/>
        </w:rPr>
        <w:t>Kiti, iniciatorių nuomone, reikalingi pagrindimai ir paaiškinimai</w:t>
      </w:r>
    </w:p>
    <w:p w:rsidR="003236BB" w:rsidRPr="006A5780" w:rsidRDefault="003236BB" w:rsidP="00603AB2">
      <w:pPr>
        <w:spacing w:after="0" w:line="240" w:lineRule="auto"/>
        <w:ind w:firstLine="1296"/>
        <w:jc w:val="both"/>
        <w:rPr>
          <w:rFonts w:ascii="Times New Roman" w:eastAsia="Times New Roman" w:hAnsi="Times New Roman"/>
          <w:sz w:val="24"/>
          <w:szCs w:val="24"/>
          <w:lang w:val="lt-LT" w:eastAsia="en-GB"/>
        </w:rPr>
      </w:pPr>
      <w:r w:rsidRPr="00D30A2E">
        <w:rPr>
          <w:rFonts w:ascii="Times New Roman" w:eastAsia="Times New Roman" w:hAnsi="Times New Roman"/>
          <w:sz w:val="24"/>
          <w:szCs w:val="24"/>
          <w:lang w:val="lt-LT" w:eastAsia="en-GB"/>
        </w:rPr>
        <w:t>Nėra.</w:t>
      </w:r>
      <w:r w:rsidRPr="006A5780">
        <w:rPr>
          <w:rFonts w:ascii="Times New Roman" w:eastAsia="Times New Roman" w:hAnsi="Times New Roman"/>
          <w:sz w:val="24"/>
          <w:szCs w:val="24"/>
          <w:lang w:val="lt-LT" w:eastAsia="en-GB"/>
        </w:rPr>
        <w:t xml:space="preserve">  </w:t>
      </w:r>
    </w:p>
    <w:sectPr w:rsidR="003236BB" w:rsidRPr="006A5780" w:rsidSect="000639FE">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398" w:rsidRDefault="00334398">
      <w:r>
        <w:separator/>
      </w:r>
    </w:p>
  </w:endnote>
  <w:endnote w:type="continuationSeparator" w:id="0">
    <w:p w:rsidR="00334398" w:rsidRDefault="0033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398" w:rsidRDefault="00334398">
      <w:r>
        <w:separator/>
      </w:r>
    </w:p>
  </w:footnote>
  <w:footnote w:type="continuationSeparator" w:id="0">
    <w:p w:rsidR="00334398" w:rsidRDefault="00334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0E" w:rsidRDefault="00EA410E" w:rsidP="00627E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A410E" w:rsidRDefault="00EA410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10E" w:rsidRDefault="00EA410E" w:rsidP="00FE3AF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61474">
      <w:rPr>
        <w:rStyle w:val="Puslapionumeris"/>
        <w:noProof/>
      </w:rPr>
      <w:t>6</w:t>
    </w:r>
    <w:r>
      <w:rPr>
        <w:rStyle w:val="Puslapionumeris"/>
      </w:rPr>
      <w:fldChar w:fldCharType="end"/>
    </w:r>
  </w:p>
  <w:p w:rsidR="00EA410E" w:rsidRDefault="00EA41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0F34"/>
    <w:multiLevelType w:val="hybridMultilevel"/>
    <w:tmpl w:val="BA8AAF52"/>
    <w:lvl w:ilvl="0" w:tplc="45BEDA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537226B"/>
    <w:multiLevelType w:val="hybridMultilevel"/>
    <w:tmpl w:val="8CE6E556"/>
    <w:lvl w:ilvl="0" w:tplc="06704146">
      <w:start w:val="1"/>
      <w:numFmt w:val="lowerRoman"/>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57206B"/>
    <w:multiLevelType w:val="hybridMultilevel"/>
    <w:tmpl w:val="4A2AA1B2"/>
    <w:lvl w:ilvl="0" w:tplc="86AC1B7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7FA0139"/>
    <w:multiLevelType w:val="hybridMultilevel"/>
    <w:tmpl w:val="15801462"/>
    <w:lvl w:ilvl="0" w:tplc="47223FD4">
      <w:start w:val="1"/>
      <w:numFmt w:val="decimal"/>
      <w:lvlText w:val="%1."/>
      <w:lvlJc w:val="left"/>
      <w:pPr>
        <w:tabs>
          <w:tab w:val="num" w:pos="3090"/>
        </w:tabs>
        <w:ind w:left="3090" w:hanging="129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4" w15:restartNumberingAfterBreak="0">
    <w:nsid w:val="470372EA"/>
    <w:multiLevelType w:val="hybridMultilevel"/>
    <w:tmpl w:val="2AA697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4102E9"/>
    <w:multiLevelType w:val="hybridMultilevel"/>
    <w:tmpl w:val="069CD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6605FA"/>
    <w:multiLevelType w:val="hybridMultilevel"/>
    <w:tmpl w:val="0736E64E"/>
    <w:lvl w:ilvl="0" w:tplc="CF0237D2">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72295677"/>
    <w:multiLevelType w:val="hybridMultilevel"/>
    <w:tmpl w:val="184A2AF0"/>
    <w:lvl w:ilvl="0" w:tplc="8F90F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7F5E1CFF"/>
    <w:multiLevelType w:val="hybridMultilevel"/>
    <w:tmpl w:val="27AAFAFE"/>
    <w:lvl w:ilvl="0" w:tplc="0EBC85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0"/>
  </w:num>
  <w:num w:numId="4">
    <w:abstractNumId w:val="8"/>
  </w:num>
  <w:num w:numId="5">
    <w:abstractNumId w:val="3"/>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activeWritingStyle w:appName="MSWord" w:lang="en-GB" w:vendorID="64" w:dllVersion="131078" w:nlCheck="1" w:checkStyle="1"/>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4D"/>
    <w:rsid w:val="000022B0"/>
    <w:rsid w:val="00002A9C"/>
    <w:rsid w:val="00004E88"/>
    <w:rsid w:val="0000556D"/>
    <w:rsid w:val="00005A93"/>
    <w:rsid w:val="00007B6D"/>
    <w:rsid w:val="0001109F"/>
    <w:rsid w:val="00011C09"/>
    <w:rsid w:val="000124AD"/>
    <w:rsid w:val="00012BEA"/>
    <w:rsid w:val="0001340F"/>
    <w:rsid w:val="0001761D"/>
    <w:rsid w:val="0002014A"/>
    <w:rsid w:val="00020995"/>
    <w:rsid w:val="00021AC9"/>
    <w:rsid w:val="000221EF"/>
    <w:rsid w:val="0002243B"/>
    <w:rsid w:val="000226E1"/>
    <w:rsid w:val="00022AF9"/>
    <w:rsid w:val="000270A9"/>
    <w:rsid w:val="00030D05"/>
    <w:rsid w:val="000312A5"/>
    <w:rsid w:val="00034BFC"/>
    <w:rsid w:val="00036E2F"/>
    <w:rsid w:val="00041792"/>
    <w:rsid w:val="0004245E"/>
    <w:rsid w:val="0004273F"/>
    <w:rsid w:val="000427D9"/>
    <w:rsid w:val="000452C0"/>
    <w:rsid w:val="00045E66"/>
    <w:rsid w:val="00050CC5"/>
    <w:rsid w:val="000521A4"/>
    <w:rsid w:val="0006176E"/>
    <w:rsid w:val="0006203F"/>
    <w:rsid w:val="0006218C"/>
    <w:rsid w:val="000630B4"/>
    <w:rsid w:val="00063922"/>
    <w:rsid w:val="000639FE"/>
    <w:rsid w:val="000646D4"/>
    <w:rsid w:val="00065F1B"/>
    <w:rsid w:val="00067767"/>
    <w:rsid w:val="000677D9"/>
    <w:rsid w:val="00070211"/>
    <w:rsid w:val="00071190"/>
    <w:rsid w:val="00072195"/>
    <w:rsid w:val="000721F9"/>
    <w:rsid w:val="00072DEA"/>
    <w:rsid w:val="0007333C"/>
    <w:rsid w:val="00073578"/>
    <w:rsid w:val="00074947"/>
    <w:rsid w:val="0007591A"/>
    <w:rsid w:val="00077DA2"/>
    <w:rsid w:val="00081B47"/>
    <w:rsid w:val="00081EE7"/>
    <w:rsid w:val="00083090"/>
    <w:rsid w:val="000844C1"/>
    <w:rsid w:val="00085E4E"/>
    <w:rsid w:val="00087C4A"/>
    <w:rsid w:val="00093A24"/>
    <w:rsid w:val="00097D18"/>
    <w:rsid w:val="000A033F"/>
    <w:rsid w:val="000A07C1"/>
    <w:rsid w:val="000A3B28"/>
    <w:rsid w:val="000A440E"/>
    <w:rsid w:val="000A5045"/>
    <w:rsid w:val="000A606F"/>
    <w:rsid w:val="000A6808"/>
    <w:rsid w:val="000A6D87"/>
    <w:rsid w:val="000B21AC"/>
    <w:rsid w:val="000B6825"/>
    <w:rsid w:val="000C2D8E"/>
    <w:rsid w:val="000E49F4"/>
    <w:rsid w:val="000E6232"/>
    <w:rsid w:val="000E7131"/>
    <w:rsid w:val="000F4871"/>
    <w:rsid w:val="000F61F3"/>
    <w:rsid w:val="001057C7"/>
    <w:rsid w:val="00105DBD"/>
    <w:rsid w:val="0011091F"/>
    <w:rsid w:val="00111A1A"/>
    <w:rsid w:val="00112361"/>
    <w:rsid w:val="001124D3"/>
    <w:rsid w:val="001134F5"/>
    <w:rsid w:val="001179DF"/>
    <w:rsid w:val="00117D4C"/>
    <w:rsid w:val="0012188A"/>
    <w:rsid w:val="00124827"/>
    <w:rsid w:val="00126270"/>
    <w:rsid w:val="00126421"/>
    <w:rsid w:val="00126EB0"/>
    <w:rsid w:val="001273C3"/>
    <w:rsid w:val="00127B30"/>
    <w:rsid w:val="001315DB"/>
    <w:rsid w:val="00131C20"/>
    <w:rsid w:val="001331A2"/>
    <w:rsid w:val="00133B3B"/>
    <w:rsid w:val="0013550B"/>
    <w:rsid w:val="0013593C"/>
    <w:rsid w:val="00136144"/>
    <w:rsid w:val="00137816"/>
    <w:rsid w:val="001401A3"/>
    <w:rsid w:val="00140A2C"/>
    <w:rsid w:val="001413EE"/>
    <w:rsid w:val="0014289B"/>
    <w:rsid w:val="00142A8D"/>
    <w:rsid w:val="00144DD3"/>
    <w:rsid w:val="0014555A"/>
    <w:rsid w:val="00146BC0"/>
    <w:rsid w:val="00152396"/>
    <w:rsid w:val="00153DE1"/>
    <w:rsid w:val="001568DB"/>
    <w:rsid w:val="001571B3"/>
    <w:rsid w:val="00161474"/>
    <w:rsid w:val="00161C94"/>
    <w:rsid w:val="00165372"/>
    <w:rsid w:val="001661AE"/>
    <w:rsid w:val="00166ABA"/>
    <w:rsid w:val="00166C9F"/>
    <w:rsid w:val="00171CA1"/>
    <w:rsid w:val="0017202A"/>
    <w:rsid w:val="0017298C"/>
    <w:rsid w:val="00173F3F"/>
    <w:rsid w:val="00177BE0"/>
    <w:rsid w:val="00181238"/>
    <w:rsid w:val="001836BB"/>
    <w:rsid w:val="001846A6"/>
    <w:rsid w:val="00184A79"/>
    <w:rsid w:val="00185386"/>
    <w:rsid w:val="001900C4"/>
    <w:rsid w:val="001917F4"/>
    <w:rsid w:val="00193FB3"/>
    <w:rsid w:val="00195EBA"/>
    <w:rsid w:val="00196C3C"/>
    <w:rsid w:val="00196EE9"/>
    <w:rsid w:val="001A0595"/>
    <w:rsid w:val="001A13FA"/>
    <w:rsid w:val="001A1DB2"/>
    <w:rsid w:val="001A3B8A"/>
    <w:rsid w:val="001A4D7E"/>
    <w:rsid w:val="001A5372"/>
    <w:rsid w:val="001A6CB3"/>
    <w:rsid w:val="001B196B"/>
    <w:rsid w:val="001B2354"/>
    <w:rsid w:val="001B481F"/>
    <w:rsid w:val="001B64BC"/>
    <w:rsid w:val="001C4A9F"/>
    <w:rsid w:val="001C59D1"/>
    <w:rsid w:val="001C63D5"/>
    <w:rsid w:val="001C740E"/>
    <w:rsid w:val="001C74DD"/>
    <w:rsid w:val="001C75FB"/>
    <w:rsid w:val="001C7642"/>
    <w:rsid w:val="001D3BF6"/>
    <w:rsid w:val="001D4761"/>
    <w:rsid w:val="001D5123"/>
    <w:rsid w:val="001D7A40"/>
    <w:rsid w:val="001E0B13"/>
    <w:rsid w:val="001E2A56"/>
    <w:rsid w:val="001E56B1"/>
    <w:rsid w:val="001E5DD2"/>
    <w:rsid w:val="001E7D58"/>
    <w:rsid w:val="001F1716"/>
    <w:rsid w:val="001F2BD0"/>
    <w:rsid w:val="001F4CAE"/>
    <w:rsid w:val="00200EFE"/>
    <w:rsid w:val="00201EFA"/>
    <w:rsid w:val="00204DBE"/>
    <w:rsid w:val="00204FE4"/>
    <w:rsid w:val="00206B1F"/>
    <w:rsid w:val="0020737B"/>
    <w:rsid w:val="00210749"/>
    <w:rsid w:val="002124B5"/>
    <w:rsid w:val="002136DE"/>
    <w:rsid w:val="0021394A"/>
    <w:rsid w:val="00213EF3"/>
    <w:rsid w:val="00215B23"/>
    <w:rsid w:val="002167DE"/>
    <w:rsid w:val="00217385"/>
    <w:rsid w:val="002174D6"/>
    <w:rsid w:val="002208A1"/>
    <w:rsid w:val="00221FB3"/>
    <w:rsid w:val="00222ACF"/>
    <w:rsid w:val="002233D5"/>
    <w:rsid w:val="00223EC1"/>
    <w:rsid w:val="002240B0"/>
    <w:rsid w:val="0022520B"/>
    <w:rsid w:val="00225E18"/>
    <w:rsid w:val="00225F7E"/>
    <w:rsid w:val="00230AA9"/>
    <w:rsid w:val="002322A6"/>
    <w:rsid w:val="0023293C"/>
    <w:rsid w:val="00241F49"/>
    <w:rsid w:val="0024442D"/>
    <w:rsid w:val="002461B2"/>
    <w:rsid w:val="002469C3"/>
    <w:rsid w:val="002476AB"/>
    <w:rsid w:val="00252B6C"/>
    <w:rsid w:val="00260C29"/>
    <w:rsid w:val="0026162B"/>
    <w:rsid w:val="00262C9B"/>
    <w:rsid w:val="0026455C"/>
    <w:rsid w:val="00267937"/>
    <w:rsid w:val="0027016B"/>
    <w:rsid w:val="002703AD"/>
    <w:rsid w:val="00271C39"/>
    <w:rsid w:val="0027319E"/>
    <w:rsid w:val="0027460E"/>
    <w:rsid w:val="00275301"/>
    <w:rsid w:val="00277D97"/>
    <w:rsid w:val="002808FE"/>
    <w:rsid w:val="00280C53"/>
    <w:rsid w:val="00281CDE"/>
    <w:rsid w:val="00282903"/>
    <w:rsid w:val="002829A0"/>
    <w:rsid w:val="00283AB5"/>
    <w:rsid w:val="00283C3F"/>
    <w:rsid w:val="00284522"/>
    <w:rsid w:val="00284CBD"/>
    <w:rsid w:val="0028573D"/>
    <w:rsid w:val="00290429"/>
    <w:rsid w:val="0029317E"/>
    <w:rsid w:val="00294DCC"/>
    <w:rsid w:val="002974CC"/>
    <w:rsid w:val="00297855"/>
    <w:rsid w:val="002A52C8"/>
    <w:rsid w:val="002A6C15"/>
    <w:rsid w:val="002B1729"/>
    <w:rsid w:val="002B266D"/>
    <w:rsid w:val="002B5081"/>
    <w:rsid w:val="002C05C3"/>
    <w:rsid w:val="002C0881"/>
    <w:rsid w:val="002C12D5"/>
    <w:rsid w:val="002C3981"/>
    <w:rsid w:val="002C498C"/>
    <w:rsid w:val="002C5184"/>
    <w:rsid w:val="002C6627"/>
    <w:rsid w:val="002D01B0"/>
    <w:rsid w:val="002D1B9F"/>
    <w:rsid w:val="002D239E"/>
    <w:rsid w:val="002D2F22"/>
    <w:rsid w:val="002D3638"/>
    <w:rsid w:val="002E02B0"/>
    <w:rsid w:val="002E0A76"/>
    <w:rsid w:val="002E2DFE"/>
    <w:rsid w:val="002E45B1"/>
    <w:rsid w:val="002E45FE"/>
    <w:rsid w:val="002F02D9"/>
    <w:rsid w:val="002F0F46"/>
    <w:rsid w:val="002F2160"/>
    <w:rsid w:val="002F3D14"/>
    <w:rsid w:val="002F4CC1"/>
    <w:rsid w:val="002F5BF2"/>
    <w:rsid w:val="003043FE"/>
    <w:rsid w:val="00304F49"/>
    <w:rsid w:val="00307609"/>
    <w:rsid w:val="00310700"/>
    <w:rsid w:val="00310F7C"/>
    <w:rsid w:val="0031354D"/>
    <w:rsid w:val="003139BB"/>
    <w:rsid w:val="00316A0C"/>
    <w:rsid w:val="00320540"/>
    <w:rsid w:val="0032088A"/>
    <w:rsid w:val="003235F3"/>
    <w:rsid w:val="003236BB"/>
    <w:rsid w:val="00323FC5"/>
    <w:rsid w:val="00324012"/>
    <w:rsid w:val="00324A1D"/>
    <w:rsid w:val="0032562F"/>
    <w:rsid w:val="00327013"/>
    <w:rsid w:val="00327439"/>
    <w:rsid w:val="00332DE3"/>
    <w:rsid w:val="00332E6C"/>
    <w:rsid w:val="00334398"/>
    <w:rsid w:val="00336941"/>
    <w:rsid w:val="003373E9"/>
    <w:rsid w:val="0033765F"/>
    <w:rsid w:val="003417E8"/>
    <w:rsid w:val="00341FBB"/>
    <w:rsid w:val="003447B9"/>
    <w:rsid w:val="00346905"/>
    <w:rsid w:val="00347080"/>
    <w:rsid w:val="00347878"/>
    <w:rsid w:val="003508B7"/>
    <w:rsid w:val="00350915"/>
    <w:rsid w:val="00351204"/>
    <w:rsid w:val="003573D0"/>
    <w:rsid w:val="003577D6"/>
    <w:rsid w:val="00361C9E"/>
    <w:rsid w:val="003624E8"/>
    <w:rsid w:val="00362D43"/>
    <w:rsid w:val="003658B4"/>
    <w:rsid w:val="00365F5F"/>
    <w:rsid w:val="003700D1"/>
    <w:rsid w:val="003744AA"/>
    <w:rsid w:val="00376064"/>
    <w:rsid w:val="00380C4A"/>
    <w:rsid w:val="00381A8F"/>
    <w:rsid w:val="003836DF"/>
    <w:rsid w:val="0039013E"/>
    <w:rsid w:val="0039023C"/>
    <w:rsid w:val="00390A87"/>
    <w:rsid w:val="00392A5D"/>
    <w:rsid w:val="00392FF2"/>
    <w:rsid w:val="00393893"/>
    <w:rsid w:val="003975DC"/>
    <w:rsid w:val="003A02D4"/>
    <w:rsid w:val="003A080F"/>
    <w:rsid w:val="003A0883"/>
    <w:rsid w:val="003A0D44"/>
    <w:rsid w:val="003A29FF"/>
    <w:rsid w:val="003A64B2"/>
    <w:rsid w:val="003B6E2C"/>
    <w:rsid w:val="003B74D2"/>
    <w:rsid w:val="003C158D"/>
    <w:rsid w:val="003C4A9B"/>
    <w:rsid w:val="003D00FD"/>
    <w:rsid w:val="003D04E9"/>
    <w:rsid w:val="003D09E1"/>
    <w:rsid w:val="003D0B47"/>
    <w:rsid w:val="003D1336"/>
    <w:rsid w:val="003D2E09"/>
    <w:rsid w:val="003D67BC"/>
    <w:rsid w:val="003E0174"/>
    <w:rsid w:val="003E3654"/>
    <w:rsid w:val="003E419E"/>
    <w:rsid w:val="003F3521"/>
    <w:rsid w:val="003F4694"/>
    <w:rsid w:val="003F54B3"/>
    <w:rsid w:val="003F5813"/>
    <w:rsid w:val="003F64C5"/>
    <w:rsid w:val="003F71FE"/>
    <w:rsid w:val="00400036"/>
    <w:rsid w:val="004052F7"/>
    <w:rsid w:val="004078BF"/>
    <w:rsid w:val="00411DA1"/>
    <w:rsid w:val="00412810"/>
    <w:rsid w:val="00412FBD"/>
    <w:rsid w:val="0041521A"/>
    <w:rsid w:val="00415C78"/>
    <w:rsid w:val="004172A6"/>
    <w:rsid w:val="00420759"/>
    <w:rsid w:val="00421126"/>
    <w:rsid w:val="00423EF1"/>
    <w:rsid w:val="004254FB"/>
    <w:rsid w:val="004267F6"/>
    <w:rsid w:val="00427883"/>
    <w:rsid w:val="00430211"/>
    <w:rsid w:val="004339C3"/>
    <w:rsid w:val="00434AC6"/>
    <w:rsid w:val="004360CF"/>
    <w:rsid w:val="0043622E"/>
    <w:rsid w:val="004363A9"/>
    <w:rsid w:val="00442C6A"/>
    <w:rsid w:val="00445A10"/>
    <w:rsid w:val="004503CF"/>
    <w:rsid w:val="00450F31"/>
    <w:rsid w:val="004518EC"/>
    <w:rsid w:val="00452505"/>
    <w:rsid w:val="0045605B"/>
    <w:rsid w:val="00460CAA"/>
    <w:rsid w:val="00461240"/>
    <w:rsid w:val="0046158F"/>
    <w:rsid w:val="004625EF"/>
    <w:rsid w:val="00462CC6"/>
    <w:rsid w:val="00463D1A"/>
    <w:rsid w:val="00463E11"/>
    <w:rsid w:val="00464A7E"/>
    <w:rsid w:val="00467765"/>
    <w:rsid w:val="00470F5D"/>
    <w:rsid w:val="00471083"/>
    <w:rsid w:val="00472265"/>
    <w:rsid w:val="004732B0"/>
    <w:rsid w:val="0047434A"/>
    <w:rsid w:val="0047435A"/>
    <w:rsid w:val="00474579"/>
    <w:rsid w:val="00476997"/>
    <w:rsid w:val="004770AE"/>
    <w:rsid w:val="00484E9C"/>
    <w:rsid w:val="0048607F"/>
    <w:rsid w:val="00487C00"/>
    <w:rsid w:val="00491970"/>
    <w:rsid w:val="004924B2"/>
    <w:rsid w:val="00494266"/>
    <w:rsid w:val="004963FA"/>
    <w:rsid w:val="004966C9"/>
    <w:rsid w:val="00496A4B"/>
    <w:rsid w:val="004A4194"/>
    <w:rsid w:val="004A5631"/>
    <w:rsid w:val="004A5751"/>
    <w:rsid w:val="004A5A4D"/>
    <w:rsid w:val="004A5BB4"/>
    <w:rsid w:val="004B31B4"/>
    <w:rsid w:val="004B3FE9"/>
    <w:rsid w:val="004B5751"/>
    <w:rsid w:val="004B59A6"/>
    <w:rsid w:val="004C16DD"/>
    <w:rsid w:val="004C2D16"/>
    <w:rsid w:val="004C4B77"/>
    <w:rsid w:val="004C5134"/>
    <w:rsid w:val="004C6032"/>
    <w:rsid w:val="004C74E7"/>
    <w:rsid w:val="004D275C"/>
    <w:rsid w:val="004D2D97"/>
    <w:rsid w:val="004D4DF5"/>
    <w:rsid w:val="004D7A5C"/>
    <w:rsid w:val="004E0D1E"/>
    <w:rsid w:val="004E1067"/>
    <w:rsid w:val="004E1FF1"/>
    <w:rsid w:val="004E532D"/>
    <w:rsid w:val="004F075C"/>
    <w:rsid w:val="004F3483"/>
    <w:rsid w:val="00500B45"/>
    <w:rsid w:val="0050135A"/>
    <w:rsid w:val="0050149C"/>
    <w:rsid w:val="00516EE2"/>
    <w:rsid w:val="005176BB"/>
    <w:rsid w:val="00520D92"/>
    <w:rsid w:val="005219B2"/>
    <w:rsid w:val="00522443"/>
    <w:rsid w:val="00523F5E"/>
    <w:rsid w:val="005251FF"/>
    <w:rsid w:val="005254AD"/>
    <w:rsid w:val="0053084B"/>
    <w:rsid w:val="00531061"/>
    <w:rsid w:val="0053213F"/>
    <w:rsid w:val="00534B48"/>
    <w:rsid w:val="00536652"/>
    <w:rsid w:val="00537307"/>
    <w:rsid w:val="005376FA"/>
    <w:rsid w:val="005431CD"/>
    <w:rsid w:val="005433FB"/>
    <w:rsid w:val="005440D2"/>
    <w:rsid w:val="005446E0"/>
    <w:rsid w:val="005453E8"/>
    <w:rsid w:val="00546AB4"/>
    <w:rsid w:val="0055077A"/>
    <w:rsid w:val="00551957"/>
    <w:rsid w:val="00552BD0"/>
    <w:rsid w:val="005537AC"/>
    <w:rsid w:val="005548B7"/>
    <w:rsid w:val="00554D4F"/>
    <w:rsid w:val="00555DDA"/>
    <w:rsid w:val="0055784F"/>
    <w:rsid w:val="005609C2"/>
    <w:rsid w:val="005619C2"/>
    <w:rsid w:val="00562D38"/>
    <w:rsid w:val="0056735D"/>
    <w:rsid w:val="005674A6"/>
    <w:rsid w:val="005675BB"/>
    <w:rsid w:val="005702AE"/>
    <w:rsid w:val="005707AB"/>
    <w:rsid w:val="005721EA"/>
    <w:rsid w:val="00576CAC"/>
    <w:rsid w:val="00577B7F"/>
    <w:rsid w:val="005805F9"/>
    <w:rsid w:val="005819BA"/>
    <w:rsid w:val="00581E33"/>
    <w:rsid w:val="00582E56"/>
    <w:rsid w:val="00583499"/>
    <w:rsid w:val="00585F34"/>
    <w:rsid w:val="00592A60"/>
    <w:rsid w:val="00593636"/>
    <w:rsid w:val="005A2484"/>
    <w:rsid w:val="005A5FA3"/>
    <w:rsid w:val="005A72BE"/>
    <w:rsid w:val="005A7715"/>
    <w:rsid w:val="005B0366"/>
    <w:rsid w:val="005B0EFE"/>
    <w:rsid w:val="005B39CA"/>
    <w:rsid w:val="005B48CD"/>
    <w:rsid w:val="005B6400"/>
    <w:rsid w:val="005B70C5"/>
    <w:rsid w:val="005C16BE"/>
    <w:rsid w:val="005C18C0"/>
    <w:rsid w:val="005C62F5"/>
    <w:rsid w:val="005C7D5D"/>
    <w:rsid w:val="005D23C1"/>
    <w:rsid w:val="005D4E48"/>
    <w:rsid w:val="005D6737"/>
    <w:rsid w:val="005E0653"/>
    <w:rsid w:val="005E0BAA"/>
    <w:rsid w:val="005E13B2"/>
    <w:rsid w:val="005E3323"/>
    <w:rsid w:val="005E419E"/>
    <w:rsid w:val="005E41F1"/>
    <w:rsid w:val="005E5644"/>
    <w:rsid w:val="005E5C57"/>
    <w:rsid w:val="005F3560"/>
    <w:rsid w:val="0060009F"/>
    <w:rsid w:val="006031FF"/>
    <w:rsid w:val="00603AB2"/>
    <w:rsid w:val="006051A2"/>
    <w:rsid w:val="00607218"/>
    <w:rsid w:val="00612BC7"/>
    <w:rsid w:val="00612E29"/>
    <w:rsid w:val="00613373"/>
    <w:rsid w:val="00616D09"/>
    <w:rsid w:val="00617351"/>
    <w:rsid w:val="00617D34"/>
    <w:rsid w:val="00620E3B"/>
    <w:rsid w:val="006216C2"/>
    <w:rsid w:val="00621DEB"/>
    <w:rsid w:val="0062232F"/>
    <w:rsid w:val="0062250F"/>
    <w:rsid w:val="006228CB"/>
    <w:rsid w:val="00623E0A"/>
    <w:rsid w:val="00625251"/>
    <w:rsid w:val="0062563D"/>
    <w:rsid w:val="006257E7"/>
    <w:rsid w:val="0062688C"/>
    <w:rsid w:val="00626A8F"/>
    <w:rsid w:val="00627724"/>
    <w:rsid w:val="00627E2B"/>
    <w:rsid w:val="006301B4"/>
    <w:rsid w:val="006339D9"/>
    <w:rsid w:val="006420B1"/>
    <w:rsid w:val="006430A9"/>
    <w:rsid w:val="00645457"/>
    <w:rsid w:val="0064626E"/>
    <w:rsid w:val="00650FAF"/>
    <w:rsid w:val="00653A55"/>
    <w:rsid w:val="00653B5B"/>
    <w:rsid w:val="00655537"/>
    <w:rsid w:val="0065620C"/>
    <w:rsid w:val="006569C1"/>
    <w:rsid w:val="00656A8C"/>
    <w:rsid w:val="006572E3"/>
    <w:rsid w:val="00657C5A"/>
    <w:rsid w:val="00660720"/>
    <w:rsid w:val="006618AA"/>
    <w:rsid w:val="00662819"/>
    <w:rsid w:val="00662C15"/>
    <w:rsid w:val="00662D5A"/>
    <w:rsid w:val="00663F22"/>
    <w:rsid w:val="00664966"/>
    <w:rsid w:val="00667184"/>
    <w:rsid w:val="00667284"/>
    <w:rsid w:val="006676BA"/>
    <w:rsid w:val="00667897"/>
    <w:rsid w:val="00670CC6"/>
    <w:rsid w:val="006740D8"/>
    <w:rsid w:val="00677F43"/>
    <w:rsid w:val="006801A1"/>
    <w:rsid w:val="00683576"/>
    <w:rsid w:val="006842C0"/>
    <w:rsid w:val="006842C7"/>
    <w:rsid w:val="00687D5D"/>
    <w:rsid w:val="00692512"/>
    <w:rsid w:val="00695B56"/>
    <w:rsid w:val="006A02D6"/>
    <w:rsid w:val="006A292D"/>
    <w:rsid w:val="006A2E5C"/>
    <w:rsid w:val="006A3D38"/>
    <w:rsid w:val="006A3E00"/>
    <w:rsid w:val="006A502A"/>
    <w:rsid w:val="006A5780"/>
    <w:rsid w:val="006B21ED"/>
    <w:rsid w:val="006B2252"/>
    <w:rsid w:val="006B38F4"/>
    <w:rsid w:val="006B41A1"/>
    <w:rsid w:val="006C0677"/>
    <w:rsid w:val="006C2121"/>
    <w:rsid w:val="006D1B69"/>
    <w:rsid w:val="006D41E7"/>
    <w:rsid w:val="006D5A2F"/>
    <w:rsid w:val="006D5B4B"/>
    <w:rsid w:val="006D5D12"/>
    <w:rsid w:val="006D63C8"/>
    <w:rsid w:val="006D66F5"/>
    <w:rsid w:val="006E064F"/>
    <w:rsid w:val="006E0A20"/>
    <w:rsid w:val="006E120C"/>
    <w:rsid w:val="006E365D"/>
    <w:rsid w:val="006E4639"/>
    <w:rsid w:val="006E61DA"/>
    <w:rsid w:val="006F421B"/>
    <w:rsid w:val="006F555E"/>
    <w:rsid w:val="006F79EF"/>
    <w:rsid w:val="006F7C36"/>
    <w:rsid w:val="006F7F33"/>
    <w:rsid w:val="007017DC"/>
    <w:rsid w:val="00701B28"/>
    <w:rsid w:val="00704AA6"/>
    <w:rsid w:val="0071081F"/>
    <w:rsid w:val="00713402"/>
    <w:rsid w:val="007138AF"/>
    <w:rsid w:val="00713A33"/>
    <w:rsid w:val="007140B8"/>
    <w:rsid w:val="007160DB"/>
    <w:rsid w:val="00717381"/>
    <w:rsid w:val="00720EE3"/>
    <w:rsid w:val="0072204F"/>
    <w:rsid w:val="007255B3"/>
    <w:rsid w:val="00726149"/>
    <w:rsid w:val="00726420"/>
    <w:rsid w:val="007265B1"/>
    <w:rsid w:val="00726F2C"/>
    <w:rsid w:val="00736214"/>
    <w:rsid w:val="007370C8"/>
    <w:rsid w:val="00740DAE"/>
    <w:rsid w:val="0074342F"/>
    <w:rsid w:val="0074358A"/>
    <w:rsid w:val="0075135A"/>
    <w:rsid w:val="00751B65"/>
    <w:rsid w:val="00755121"/>
    <w:rsid w:val="00755FF3"/>
    <w:rsid w:val="00760440"/>
    <w:rsid w:val="00761115"/>
    <w:rsid w:val="0076329B"/>
    <w:rsid w:val="0076343A"/>
    <w:rsid w:val="0076459E"/>
    <w:rsid w:val="00764B9A"/>
    <w:rsid w:val="0076792F"/>
    <w:rsid w:val="00771182"/>
    <w:rsid w:val="00771253"/>
    <w:rsid w:val="00771267"/>
    <w:rsid w:val="007716BA"/>
    <w:rsid w:val="007719DD"/>
    <w:rsid w:val="00772201"/>
    <w:rsid w:val="00774F4F"/>
    <w:rsid w:val="00776171"/>
    <w:rsid w:val="00777B5E"/>
    <w:rsid w:val="007805F6"/>
    <w:rsid w:val="00781307"/>
    <w:rsid w:val="007838C5"/>
    <w:rsid w:val="00784C44"/>
    <w:rsid w:val="007860C4"/>
    <w:rsid w:val="007869F1"/>
    <w:rsid w:val="00787263"/>
    <w:rsid w:val="007879D6"/>
    <w:rsid w:val="00790ADB"/>
    <w:rsid w:val="0079193C"/>
    <w:rsid w:val="00793FEA"/>
    <w:rsid w:val="0079463B"/>
    <w:rsid w:val="007A2A06"/>
    <w:rsid w:val="007A3AA7"/>
    <w:rsid w:val="007A4208"/>
    <w:rsid w:val="007A47BA"/>
    <w:rsid w:val="007A7249"/>
    <w:rsid w:val="007B208F"/>
    <w:rsid w:val="007B69B2"/>
    <w:rsid w:val="007C0F37"/>
    <w:rsid w:val="007C2324"/>
    <w:rsid w:val="007C2E4F"/>
    <w:rsid w:val="007C4033"/>
    <w:rsid w:val="007C429C"/>
    <w:rsid w:val="007C4E56"/>
    <w:rsid w:val="007C6DC6"/>
    <w:rsid w:val="007C73C2"/>
    <w:rsid w:val="007D058E"/>
    <w:rsid w:val="007D18F4"/>
    <w:rsid w:val="007D1B25"/>
    <w:rsid w:val="007D3830"/>
    <w:rsid w:val="007D3B6A"/>
    <w:rsid w:val="007D49CE"/>
    <w:rsid w:val="007E184F"/>
    <w:rsid w:val="007E2A4E"/>
    <w:rsid w:val="007E7B4E"/>
    <w:rsid w:val="007F308B"/>
    <w:rsid w:val="007F6AFE"/>
    <w:rsid w:val="008007A5"/>
    <w:rsid w:val="00801D8A"/>
    <w:rsid w:val="0080310F"/>
    <w:rsid w:val="008032DB"/>
    <w:rsid w:val="0080358E"/>
    <w:rsid w:val="00803D99"/>
    <w:rsid w:val="00805688"/>
    <w:rsid w:val="00806428"/>
    <w:rsid w:val="00806803"/>
    <w:rsid w:val="00812211"/>
    <w:rsid w:val="00812264"/>
    <w:rsid w:val="00821227"/>
    <w:rsid w:val="00821D8D"/>
    <w:rsid w:val="00822433"/>
    <w:rsid w:val="00823FEB"/>
    <w:rsid w:val="008241D5"/>
    <w:rsid w:val="008250A7"/>
    <w:rsid w:val="00825C73"/>
    <w:rsid w:val="00827D5D"/>
    <w:rsid w:val="00831D58"/>
    <w:rsid w:val="008357A9"/>
    <w:rsid w:val="00836C17"/>
    <w:rsid w:val="00836D81"/>
    <w:rsid w:val="00837223"/>
    <w:rsid w:val="008451F1"/>
    <w:rsid w:val="00850A56"/>
    <w:rsid w:val="00852888"/>
    <w:rsid w:val="008567BC"/>
    <w:rsid w:val="00856ACA"/>
    <w:rsid w:val="0085760F"/>
    <w:rsid w:val="00857CA2"/>
    <w:rsid w:val="00860B1F"/>
    <w:rsid w:val="008619DC"/>
    <w:rsid w:val="00862777"/>
    <w:rsid w:val="00866815"/>
    <w:rsid w:val="008735AD"/>
    <w:rsid w:val="0087433F"/>
    <w:rsid w:val="00874650"/>
    <w:rsid w:val="00876D40"/>
    <w:rsid w:val="00880E8E"/>
    <w:rsid w:val="00881EF0"/>
    <w:rsid w:val="008853C0"/>
    <w:rsid w:val="00891C04"/>
    <w:rsid w:val="00892506"/>
    <w:rsid w:val="0089483C"/>
    <w:rsid w:val="008A25C0"/>
    <w:rsid w:val="008A2BB6"/>
    <w:rsid w:val="008A47D0"/>
    <w:rsid w:val="008A4C2A"/>
    <w:rsid w:val="008A6C3A"/>
    <w:rsid w:val="008A7605"/>
    <w:rsid w:val="008B1B46"/>
    <w:rsid w:val="008B2A4B"/>
    <w:rsid w:val="008B302A"/>
    <w:rsid w:val="008C16CD"/>
    <w:rsid w:val="008C1770"/>
    <w:rsid w:val="008C18A2"/>
    <w:rsid w:val="008C1A94"/>
    <w:rsid w:val="008C3969"/>
    <w:rsid w:val="008C45D0"/>
    <w:rsid w:val="008C5BA1"/>
    <w:rsid w:val="008C5C67"/>
    <w:rsid w:val="008C6F2F"/>
    <w:rsid w:val="008D21BD"/>
    <w:rsid w:val="008D22D2"/>
    <w:rsid w:val="008D23F3"/>
    <w:rsid w:val="008D2C2E"/>
    <w:rsid w:val="008D6F48"/>
    <w:rsid w:val="008D798B"/>
    <w:rsid w:val="008E27C4"/>
    <w:rsid w:val="008E30EA"/>
    <w:rsid w:val="008E6E2A"/>
    <w:rsid w:val="008E7F71"/>
    <w:rsid w:val="008F0064"/>
    <w:rsid w:val="008F128F"/>
    <w:rsid w:val="008F25F7"/>
    <w:rsid w:val="008F58FF"/>
    <w:rsid w:val="008F5B80"/>
    <w:rsid w:val="008F69A3"/>
    <w:rsid w:val="0090184B"/>
    <w:rsid w:val="00902813"/>
    <w:rsid w:val="0090285C"/>
    <w:rsid w:val="009033D0"/>
    <w:rsid w:val="009037C8"/>
    <w:rsid w:val="00905CEF"/>
    <w:rsid w:val="009063FD"/>
    <w:rsid w:val="0091167F"/>
    <w:rsid w:val="009116DC"/>
    <w:rsid w:val="00912968"/>
    <w:rsid w:val="00913366"/>
    <w:rsid w:val="009135E6"/>
    <w:rsid w:val="00915CA3"/>
    <w:rsid w:val="00917A90"/>
    <w:rsid w:val="00920471"/>
    <w:rsid w:val="00920C78"/>
    <w:rsid w:val="00923AA3"/>
    <w:rsid w:val="0092636B"/>
    <w:rsid w:val="009264C0"/>
    <w:rsid w:val="0092773A"/>
    <w:rsid w:val="00931247"/>
    <w:rsid w:val="0093196E"/>
    <w:rsid w:val="00931F02"/>
    <w:rsid w:val="00931FC6"/>
    <w:rsid w:val="009342EE"/>
    <w:rsid w:val="0093739D"/>
    <w:rsid w:val="00942350"/>
    <w:rsid w:val="009439BC"/>
    <w:rsid w:val="00944FCA"/>
    <w:rsid w:val="009463EE"/>
    <w:rsid w:val="009503A5"/>
    <w:rsid w:val="00950CF3"/>
    <w:rsid w:val="00953C86"/>
    <w:rsid w:val="00955355"/>
    <w:rsid w:val="009558AE"/>
    <w:rsid w:val="009571AD"/>
    <w:rsid w:val="00961024"/>
    <w:rsid w:val="00961ABC"/>
    <w:rsid w:val="00961D39"/>
    <w:rsid w:val="00963D80"/>
    <w:rsid w:val="00965844"/>
    <w:rsid w:val="00966182"/>
    <w:rsid w:val="00967642"/>
    <w:rsid w:val="00967ACD"/>
    <w:rsid w:val="00970EAA"/>
    <w:rsid w:val="00972440"/>
    <w:rsid w:val="00972761"/>
    <w:rsid w:val="00972C8A"/>
    <w:rsid w:val="00972CB3"/>
    <w:rsid w:val="00972DB9"/>
    <w:rsid w:val="00981CE1"/>
    <w:rsid w:val="00984ECC"/>
    <w:rsid w:val="0098560C"/>
    <w:rsid w:val="00986D80"/>
    <w:rsid w:val="009918A2"/>
    <w:rsid w:val="00992215"/>
    <w:rsid w:val="0099276B"/>
    <w:rsid w:val="00993929"/>
    <w:rsid w:val="00995763"/>
    <w:rsid w:val="0099782E"/>
    <w:rsid w:val="009A098F"/>
    <w:rsid w:val="009A1FD0"/>
    <w:rsid w:val="009A2BD4"/>
    <w:rsid w:val="009A3492"/>
    <w:rsid w:val="009A3A39"/>
    <w:rsid w:val="009A4672"/>
    <w:rsid w:val="009A497C"/>
    <w:rsid w:val="009B31E1"/>
    <w:rsid w:val="009B7C3C"/>
    <w:rsid w:val="009C02D3"/>
    <w:rsid w:val="009C070F"/>
    <w:rsid w:val="009C183E"/>
    <w:rsid w:val="009C1BEE"/>
    <w:rsid w:val="009C277B"/>
    <w:rsid w:val="009C2B6E"/>
    <w:rsid w:val="009C342F"/>
    <w:rsid w:val="009C41B7"/>
    <w:rsid w:val="009C4FA7"/>
    <w:rsid w:val="009C506E"/>
    <w:rsid w:val="009D1B45"/>
    <w:rsid w:val="009D24E3"/>
    <w:rsid w:val="009D6D43"/>
    <w:rsid w:val="009D7A4F"/>
    <w:rsid w:val="009E0101"/>
    <w:rsid w:val="009E1F6D"/>
    <w:rsid w:val="009E3BA2"/>
    <w:rsid w:val="009F0790"/>
    <w:rsid w:val="009F0A8F"/>
    <w:rsid w:val="009F173F"/>
    <w:rsid w:val="009F2CE6"/>
    <w:rsid w:val="009F3DDB"/>
    <w:rsid w:val="009F48D3"/>
    <w:rsid w:val="009F5372"/>
    <w:rsid w:val="009F6FCA"/>
    <w:rsid w:val="00A04916"/>
    <w:rsid w:val="00A061C8"/>
    <w:rsid w:val="00A0654D"/>
    <w:rsid w:val="00A1018B"/>
    <w:rsid w:val="00A109C7"/>
    <w:rsid w:val="00A112D9"/>
    <w:rsid w:val="00A11998"/>
    <w:rsid w:val="00A12109"/>
    <w:rsid w:val="00A12D88"/>
    <w:rsid w:val="00A12EF6"/>
    <w:rsid w:val="00A14297"/>
    <w:rsid w:val="00A16132"/>
    <w:rsid w:val="00A16DDE"/>
    <w:rsid w:val="00A20946"/>
    <w:rsid w:val="00A2343C"/>
    <w:rsid w:val="00A26433"/>
    <w:rsid w:val="00A26F11"/>
    <w:rsid w:val="00A30010"/>
    <w:rsid w:val="00A3080D"/>
    <w:rsid w:val="00A30D67"/>
    <w:rsid w:val="00A31D80"/>
    <w:rsid w:val="00A32328"/>
    <w:rsid w:val="00A3319F"/>
    <w:rsid w:val="00A339BA"/>
    <w:rsid w:val="00A3459D"/>
    <w:rsid w:val="00A36390"/>
    <w:rsid w:val="00A36416"/>
    <w:rsid w:val="00A37DA3"/>
    <w:rsid w:val="00A4776F"/>
    <w:rsid w:val="00A503AC"/>
    <w:rsid w:val="00A52B80"/>
    <w:rsid w:val="00A5308E"/>
    <w:rsid w:val="00A54BD5"/>
    <w:rsid w:val="00A5634F"/>
    <w:rsid w:val="00A61839"/>
    <w:rsid w:val="00A639F7"/>
    <w:rsid w:val="00A63FEA"/>
    <w:rsid w:val="00A64C1A"/>
    <w:rsid w:val="00A66BB1"/>
    <w:rsid w:val="00A66E06"/>
    <w:rsid w:val="00A676E9"/>
    <w:rsid w:val="00A705DF"/>
    <w:rsid w:val="00A70AF0"/>
    <w:rsid w:val="00A7283F"/>
    <w:rsid w:val="00A752B7"/>
    <w:rsid w:val="00A75F81"/>
    <w:rsid w:val="00A765C1"/>
    <w:rsid w:val="00A77791"/>
    <w:rsid w:val="00A80CE2"/>
    <w:rsid w:val="00A82802"/>
    <w:rsid w:val="00A82FD7"/>
    <w:rsid w:val="00A8577F"/>
    <w:rsid w:val="00A8614F"/>
    <w:rsid w:val="00A86F7E"/>
    <w:rsid w:val="00A9200C"/>
    <w:rsid w:val="00A9426D"/>
    <w:rsid w:val="00AA56C5"/>
    <w:rsid w:val="00AA5B8C"/>
    <w:rsid w:val="00AA62C7"/>
    <w:rsid w:val="00AB686D"/>
    <w:rsid w:val="00AB6DE2"/>
    <w:rsid w:val="00AB7F70"/>
    <w:rsid w:val="00AC1E60"/>
    <w:rsid w:val="00AC2BB2"/>
    <w:rsid w:val="00AC32A1"/>
    <w:rsid w:val="00AC5997"/>
    <w:rsid w:val="00AC6B81"/>
    <w:rsid w:val="00AD05D5"/>
    <w:rsid w:val="00AD36E3"/>
    <w:rsid w:val="00AE06AB"/>
    <w:rsid w:val="00AE26DD"/>
    <w:rsid w:val="00AE27DF"/>
    <w:rsid w:val="00AE27F1"/>
    <w:rsid w:val="00AE2B0A"/>
    <w:rsid w:val="00AE4F4E"/>
    <w:rsid w:val="00AE6975"/>
    <w:rsid w:val="00AE7246"/>
    <w:rsid w:val="00AF1A41"/>
    <w:rsid w:val="00AF3749"/>
    <w:rsid w:val="00AF4ACD"/>
    <w:rsid w:val="00B044A7"/>
    <w:rsid w:val="00B055CF"/>
    <w:rsid w:val="00B06FCD"/>
    <w:rsid w:val="00B104AB"/>
    <w:rsid w:val="00B11594"/>
    <w:rsid w:val="00B11E2A"/>
    <w:rsid w:val="00B12A79"/>
    <w:rsid w:val="00B1433F"/>
    <w:rsid w:val="00B14360"/>
    <w:rsid w:val="00B16EB8"/>
    <w:rsid w:val="00B170D0"/>
    <w:rsid w:val="00B17791"/>
    <w:rsid w:val="00B21686"/>
    <w:rsid w:val="00B22BD7"/>
    <w:rsid w:val="00B2399F"/>
    <w:rsid w:val="00B269E5"/>
    <w:rsid w:val="00B33AEF"/>
    <w:rsid w:val="00B3413F"/>
    <w:rsid w:val="00B355DB"/>
    <w:rsid w:val="00B35A7F"/>
    <w:rsid w:val="00B41A4C"/>
    <w:rsid w:val="00B43831"/>
    <w:rsid w:val="00B43841"/>
    <w:rsid w:val="00B43A12"/>
    <w:rsid w:val="00B4494C"/>
    <w:rsid w:val="00B5215A"/>
    <w:rsid w:val="00B557E1"/>
    <w:rsid w:val="00B57966"/>
    <w:rsid w:val="00B607FA"/>
    <w:rsid w:val="00B63079"/>
    <w:rsid w:val="00B63539"/>
    <w:rsid w:val="00B66235"/>
    <w:rsid w:val="00B70464"/>
    <w:rsid w:val="00B709CC"/>
    <w:rsid w:val="00B72D67"/>
    <w:rsid w:val="00B754A2"/>
    <w:rsid w:val="00B75E72"/>
    <w:rsid w:val="00B77171"/>
    <w:rsid w:val="00B77C83"/>
    <w:rsid w:val="00B8268C"/>
    <w:rsid w:val="00B87AB1"/>
    <w:rsid w:val="00B90791"/>
    <w:rsid w:val="00B911FF"/>
    <w:rsid w:val="00B91B11"/>
    <w:rsid w:val="00B96EBC"/>
    <w:rsid w:val="00BA0DEE"/>
    <w:rsid w:val="00BA495F"/>
    <w:rsid w:val="00BA514E"/>
    <w:rsid w:val="00BB0DC8"/>
    <w:rsid w:val="00BB165F"/>
    <w:rsid w:val="00BB1D9D"/>
    <w:rsid w:val="00BB69D9"/>
    <w:rsid w:val="00BB7132"/>
    <w:rsid w:val="00BB7881"/>
    <w:rsid w:val="00BC24F1"/>
    <w:rsid w:val="00BC4AF7"/>
    <w:rsid w:val="00BC539E"/>
    <w:rsid w:val="00BC5B63"/>
    <w:rsid w:val="00BC5C79"/>
    <w:rsid w:val="00BC77FF"/>
    <w:rsid w:val="00BC7F97"/>
    <w:rsid w:val="00BD0BEF"/>
    <w:rsid w:val="00BD1CB6"/>
    <w:rsid w:val="00BD3475"/>
    <w:rsid w:val="00BD5906"/>
    <w:rsid w:val="00BD6FB4"/>
    <w:rsid w:val="00BE2515"/>
    <w:rsid w:val="00BE3396"/>
    <w:rsid w:val="00BE5053"/>
    <w:rsid w:val="00BE5718"/>
    <w:rsid w:val="00BF0A68"/>
    <w:rsid w:val="00BF21B6"/>
    <w:rsid w:val="00BF438D"/>
    <w:rsid w:val="00BF43E0"/>
    <w:rsid w:val="00BF5BDB"/>
    <w:rsid w:val="00BF5C8A"/>
    <w:rsid w:val="00BF6E79"/>
    <w:rsid w:val="00C0099B"/>
    <w:rsid w:val="00C02171"/>
    <w:rsid w:val="00C0244D"/>
    <w:rsid w:val="00C02BCB"/>
    <w:rsid w:val="00C05457"/>
    <w:rsid w:val="00C0570C"/>
    <w:rsid w:val="00C07275"/>
    <w:rsid w:val="00C10442"/>
    <w:rsid w:val="00C10F90"/>
    <w:rsid w:val="00C12402"/>
    <w:rsid w:val="00C12CAB"/>
    <w:rsid w:val="00C14467"/>
    <w:rsid w:val="00C15A1E"/>
    <w:rsid w:val="00C176C4"/>
    <w:rsid w:val="00C26840"/>
    <w:rsid w:val="00C2795A"/>
    <w:rsid w:val="00C306B7"/>
    <w:rsid w:val="00C31E20"/>
    <w:rsid w:val="00C34F8E"/>
    <w:rsid w:val="00C36451"/>
    <w:rsid w:val="00C40216"/>
    <w:rsid w:val="00C429D2"/>
    <w:rsid w:val="00C4401D"/>
    <w:rsid w:val="00C45C3B"/>
    <w:rsid w:val="00C4734C"/>
    <w:rsid w:val="00C50618"/>
    <w:rsid w:val="00C548A8"/>
    <w:rsid w:val="00C6012C"/>
    <w:rsid w:val="00C6231D"/>
    <w:rsid w:val="00C6252E"/>
    <w:rsid w:val="00C64E77"/>
    <w:rsid w:val="00C70336"/>
    <w:rsid w:val="00C7056A"/>
    <w:rsid w:val="00C755DA"/>
    <w:rsid w:val="00C76DE6"/>
    <w:rsid w:val="00C83CC5"/>
    <w:rsid w:val="00C8718B"/>
    <w:rsid w:val="00C8721D"/>
    <w:rsid w:val="00C9063D"/>
    <w:rsid w:val="00C92AA7"/>
    <w:rsid w:val="00C95E37"/>
    <w:rsid w:val="00C96634"/>
    <w:rsid w:val="00C97B47"/>
    <w:rsid w:val="00C97D44"/>
    <w:rsid w:val="00CA49FE"/>
    <w:rsid w:val="00CA5184"/>
    <w:rsid w:val="00CA5241"/>
    <w:rsid w:val="00CA76F7"/>
    <w:rsid w:val="00CB3095"/>
    <w:rsid w:val="00CB449D"/>
    <w:rsid w:val="00CC1472"/>
    <w:rsid w:val="00CC1F0F"/>
    <w:rsid w:val="00CC3037"/>
    <w:rsid w:val="00CC36A1"/>
    <w:rsid w:val="00CC44AA"/>
    <w:rsid w:val="00CC46F0"/>
    <w:rsid w:val="00CC64B5"/>
    <w:rsid w:val="00CC6E5F"/>
    <w:rsid w:val="00CD10C0"/>
    <w:rsid w:val="00CD1B6B"/>
    <w:rsid w:val="00CD4AD7"/>
    <w:rsid w:val="00CE01CC"/>
    <w:rsid w:val="00CE4D07"/>
    <w:rsid w:val="00CE63C1"/>
    <w:rsid w:val="00CF0512"/>
    <w:rsid w:val="00CF1252"/>
    <w:rsid w:val="00CF1F6D"/>
    <w:rsid w:val="00CF31B2"/>
    <w:rsid w:val="00CF4B0F"/>
    <w:rsid w:val="00CF5A4D"/>
    <w:rsid w:val="00CF5B97"/>
    <w:rsid w:val="00D00916"/>
    <w:rsid w:val="00D01145"/>
    <w:rsid w:val="00D0230F"/>
    <w:rsid w:val="00D04C36"/>
    <w:rsid w:val="00D04C9E"/>
    <w:rsid w:val="00D052B0"/>
    <w:rsid w:val="00D0768A"/>
    <w:rsid w:val="00D12C85"/>
    <w:rsid w:val="00D1448B"/>
    <w:rsid w:val="00D152F6"/>
    <w:rsid w:val="00D15BE5"/>
    <w:rsid w:val="00D17278"/>
    <w:rsid w:val="00D17BAB"/>
    <w:rsid w:val="00D20172"/>
    <w:rsid w:val="00D218BC"/>
    <w:rsid w:val="00D23732"/>
    <w:rsid w:val="00D243CD"/>
    <w:rsid w:val="00D25C5B"/>
    <w:rsid w:val="00D26D38"/>
    <w:rsid w:val="00D26E08"/>
    <w:rsid w:val="00D27488"/>
    <w:rsid w:val="00D274A6"/>
    <w:rsid w:val="00D30844"/>
    <w:rsid w:val="00D30A2E"/>
    <w:rsid w:val="00D30C98"/>
    <w:rsid w:val="00D3299C"/>
    <w:rsid w:val="00D3394E"/>
    <w:rsid w:val="00D33CE1"/>
    <w:rsid w:val="00D345BE"/>
    <w:rsid w:val="00D354A5"/>
    <w:rsid w:val="00D40494"/>
    <w:rsid w:val="00D42F2A"/>
    <w:rsid w:val="00D44113"/>
    <w:rsid w:val="00D441B3"/>
    <w:rsid w:val="00D4544B"/>
    <w:rsid w:val="00D45A65"/>
    <w:rsid w:val="00D4624F"/>
    <w:rsid w:val="00D505E6"/>
    <w:rsid w:val="00D507DA"/>
    <w:rsid w:val="00D51877"/>
    <w:rsid w:val="00D52243"/>
    <w:rsid w:val="00D52E82"/>
    <w:rsid w:val="00D52EDB"/>
    <w:rsid w:val="00D53DDD"/>
    <w:rsid w:val="00D5486A"/>
    <w:rsid w:val="00D55769"/>
    <w:rsid w:val="00D62F75"/>
    <w:rsid w:val="00D6428E"/>
    <w:rsid w:val="00D6606E"/>
    <w:rsid w:val="00D66889"/>
    <w:rsid w:val="00D67832"/>
    <w:rsid w:val="00D70DA0"/>
    <w:rsid w:val="00D711B2"/>
    <w:rsid w:val="00D7215B"/>
    <w:rsid w:val="00D73858"/>
    <w:rsid w:val="00D73FBA"/>
    <w:rsid w:val="00D74855"/>
    <w:rsid w:val="00D74B91"/>
    <w:rsid w:val="00D804F3"/>
    <w:rsid w:val="00D8231E"/>
    <w:rsid w:val="00D85113"/>
    <w:rsid w:val="00D85738"/>
    <w:rsid w:val="00D87EBD"/>
    <w:rsid w:val="00D911B9"/>
    <w:rsid w:val="00D924C8"/>
    <w:rsid w:val="00DA06DD"/>
    <w:rsid w:val="00DA1248"/>
    <w:rsid w:val="00DA388E"/>
    <w:rsid w:val="00DA38C3"/>
    <w:rsid w:val="00DA4038"/>
    <w:rsid w:val="00DA64DD"/>
    <w:rsid w:val="00DB018E"/>
    <w:rsid w:val="00DB1732"/>
    <w:rsid w:val="00DC2B72"/>
    <w:rsid w:val="00DC47FF"/>
    <w:rsid w:val="00DC496D"/>
    <w:rsid w:val="00DC5E0A"/>
    <w:rsid w:val="00DC7239"/>
    <w:rsid w:val="00DD0EB4"/>
    <w:rsid w:val="00DD2537"/>
    <w:rsid w:val="00DD2FEF"/>
    <w:rsid w:val="00DD3904"/>
    <w:rsid w:val="00DD447F"/>
    <w:rsid w:val="00DD4B48"/>
    <w:rsid w:val="00DD618C"/>
    <w:rsid w:val="00DE0244"/>
    <w:rsid w:val="00DE1E22"/>
    <w:rsid w:val="00DE2B3E"/>
    <w:rsid w:val="00DE2EC8"/>
    <w:rsid w:val="00DE51A7"/>
    <w:rsid w:val="00DE5FA2"/>
    <w:rsid w:val="00DE690C"/>
    <w:rsid w:val="00DF0B70"/>
    <w:rsid w:val="00DF2964"/>
    <w:rsid w:val="00DF2C9E"/>
    <w:rsid w:val="00DF49F4"/>
    <w:rsid w:val="00DF58BC"/>
    <w:rsid w:val="00E02C7C"/>
    <w:rsid w:val="00E03F8D"/>
    <w:rsid w:val="00E06C6F"/>
    <w:rsid w:val="00E06DA9"/>
    <w:rsid w:val="00E06EB6"/>
    <w:rsid w:val="00E11A04"/>
    <w:rsid w:val="00E13244"/>
    <w:rsid w:val="00E16D08"/>
    <w:rsid w:val="00E20B0F"/>
    <w:rsid w:val="00E20E07"/>
    <w:rsid w:val="00E214EE"/>
    <w:rsid w:val="00E24235"/>
    <w:rsid w:val="00E266A9"/>
    <w:rsid w:val="00E30612"/>
    <w:rsid w:val="00E311A0"/>
    <w:rsid w:val="00E31FF1"/>
    <w:rsid w:val="00E32EF9"/>
    <w:rsid w:val="00E351E0"/>
    <w:rsid w:val="00E36AA0"/>
    <w:rsid w:val="00E3716E"/>
    <w:rsid w:val="00E412F0"/>
    <w:rsid w:val="00E42E20"/>
    <w:rsid w:val="00E46054"/>
    <w:rsid w:val="00E470CC"/>
    <w:rsid w:val="00E47A6D"/>
    <w:rsid w:val="00E50B49"/>
    <w:rsid w:val="00E52446"/>
    <w:rsid w:val="00E57C38"/>
    <w:rsid w:val="00E57FC5"/>
    <w:rsid w:val="00E60649"/>
    <w:rsid w:val="00E608F6"/>
    <w:rsid w:val="00E60DB9"/>
    <w:rsid w:val="00E60F65"/>
    <w:rsid w:val="00E612A8"/>
    <w:rsid w:val="00E6338C"/>
    <w:rsid w:val="00E635CE"/>
    <w:rsid w:val="00E66137"/>
    <w:rsid w:val="00E67BDB"/>
    <w:rsid w:val="00E73550"/>
    <w:rsid w:val="00E7486A"/>
    <w:rsid w:val="00E7634E"/>
    <w:rsid w:val="00E771BE"/>
    <w:rsid w:val="00E77A19"/>
    <w:rsid w:val="00E81E9D"/>
    <w:rsid w:val="00E82260"/>
    <w:rsid w:val="00E83A10"/>
    <w:rsid w:val="00E84320"/>
    <w:rsid w:val="00E8432C"/>
    <w:rsid w:val="00E85A5B"/>
    <w:rsid w:val="00E85D5A"/>
    <w:rsid w:val="00E86675"/>
    <w:rsid w:val="00E87621"/>
    <w:rsid w:val="00E92F5D"/>
    <w:rsid w:val="00E95FF8"/>
    <w:rsid w:val="00E97767"/>
    <w:rsid w:val="00EA00BF"/>
    <w:rsid w:val="00EA16EB"/>
    <w:rsid w:val="00EA173A"/>
    <w:rsid w:val="00EA410E"/>
    <w:rsid w:val="00EA46DB"/>
    <w:rsid w:val="00EA6B1F"/>
    <w:rsid w:val="00EA7951"/>
    <w:rsid w:val="00EB0B57"/>
    <w:rsid w:val="00EB1467"/>
    <w:rsid w:val="00EB2F44"/>
    <w:rsid w:val="00EB480C"/>
    <w:rsid w:val="00EB4B03"/>
    <w:rsid w:val="00EB5B7B"/>
    <w:rsid w:val="00EB669B"/>
    <w:rsid w:val="00EB7B18"/>
    <w:rsid w:val="00EB7FE0"/>
    <w:rsid w:val="00EC1626"/>
    <w:rsid w:val="00EC16EB"/>
    <w:rsid w:val="00EC16F7"/>
    <w:rsid w:val="00EC6842"/>
    <w:rsid w:val="00ED0135"/>
    <w:rsid w:val="00EE0D04"/>
    <w:rsid w:val="00EE5033"/>
    <w:rsid w:val="00EE6C50"/>
    <w:rsid w:val="00EE703C"/>
    <w:rsid w:val="00EE731D"/>
    <w:rsid w:val="00EE7A7F"/>
    <w:rsid w:val="00EF006B"/>
    <w:rsid w:val="00EF172F"/>
    <w:rsid w:val="00EF1DC4"/>
    <w:rsid w:val="00EF1E27"/>
    <w:rsid w:val="00EF499F"/>
    <w:rsid w:val="00EF79E3"/>
    <w:rsid w:val="00F04EBD"/>
    <w:rsid w:val="00F05EBF"/>
    <w:rsid w:val="00F06AB4"/>
    <w:rsid w:val="00F07F0D"/>
    <w:rsid w:val="00F10931"/>
    <w:rsid w:val="00F12E61"/>
    <w:rsid w:val="00F13A8A"/>
    <w:rsid w:val="00F14E19"/>
    <w:rsid w:val="00F15CDE"/>
    <w:rsid w:val="00F15DBE"/>
    <w:rsid w:val="00F17AC1"/>
    <w:rsid w:val="00F203C4"/>
    <w:rsid w:val="00F218A8"/>
    <w:rsid w:val="00F21E17"/>
    <w:rsid w:val="00F22AC3"/>
    <w:rsid w:val="00F23578"/>
    <w:rsid w:val="00F25D3E"/>
    <w:rsid w:val="00F26D09"/>
    <w:rsid w:val="00F27FFD"/>
    <w:rsid w:val="00F31301"/>
    <w:rsid w:val="00F31350"/>
    <w:rsid w:val="00F34F72"/>
    <w:rsid w:val="00F36DF9"/>
    <w:rsid w:val="00F411EF"/>
    <w:rsid w:val="00F43BFB"/>
    <w:rsid w:val="00F5080D"/>
    <w:rsid w:val="00F50872"/>
    <w:rsid w:val="00F5114A"/>
    <w:rsid w:val="00F519D3"/>
    <w:rsid w:val="00F5671B"/>
    <w:rsid w:val="00F625AE"/>
    <w:rsid w:val="00F6288D"/>
    <w:rsid w:val="00F63881"/>
    <w:rsid w:val="00F63FFD"/>
    <w:rsid w:val="00F710E2"/>
    <w:rsid w:val="00F72605"/>
    <w:rsid w:val="00F735A7"/>
    <w:rsid w:val="00F74691"/>
    <w:rsid w:val="00F77985"/>
    <w:rsid w:val="00F810A4"/>
    <w:rsid w:val="00F822D8"/>
    <w:rsid w:val="00F83773"/>
    <w:rsid w:val="00F84670"/>
    <w:rsid w:val="00F860B6"/>
    <w:rsid w:val="00F94B95"/>
    <w:rsid w:val="00F94CCC"/>
    <w:rsid w:val="00F9587F"/>
    <w:rsid w:val="00F9782F"/>
    <w:rsid w:val="00F97DAE"/>
    <w:rsid w:val="00FA0389"/>
    <w:rsid w:val="00FA18F2"/>
    <w:rsid w:val="00FA1B41"/>
    <w:rsid w:val="00FA2382"/>
    <w:rsid w:val="00FA299C"/>
    <w:rsid w:val="00FA396F"/>
    <w:rsid w:val="00FA69B3"/>
    <w:rsid w:val="00FA6B23"/>
    <w:rsid w:val="00FA7143"/>
    <w:rsid w:val="00FB2164"/>
    <w:rsid w:val="00FB4824"/>
    <w:rsid w:val="00FB6C0C"/>
    <w:rsid w:val="00FC1921"/>
    <w:rsid w:val="00FC21CA"/>
    <w:rsid w:val="00FC33C0"/>
    <w:rsid w:val="00FC59A9"/>
    <w:rsid w:val="00FC7366"/>
    <w:rsid w:val="00FD1F5F"/>
    <w:rsid w:val="00FD3406"/>
    <w:rsid w:val="00FD3C43"/>
    <w:rsid w:val="00FD62CD"/>
    <w:rsid w:val="00FD6C3B"/>
    <w:rsid w:val="00FD7847"/>
    <w:rsid w:val="00FD7EAC"/>
    <w:rsid w:val="00FE0894"/>
    <w:rsid w:val="00FE3AF8"/>
    <w:rsid w:val="00FE3D69"/>
    <w:rsid w:val="00FE49B1"/>
    <w:rsid w:val="00FF067D"/>
    <w:rsid w:val="00FF1539"/>
    <w:rsid w:val="00FF399F"/>
    <w:rsid w:val="00FF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12D2C-AD34-4EFE-AFA6-E3DE4019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905"/>
    <w:pPr>
      <w:spacing w:after="200" w:line="276" w:lineRule="auto"/>
    </w:pPr>
    <w:rPr>
      <w:sz w:val="22"/>
      <w:szCs w:val="22"/>
      <w:lang w:val="ru-RU"/>
    </w:rPr>
  </w:style>
  <w:style w:type="paragraph" w:styleId="Antrat1">
    <w:name w:val="heading 1"/>
    <w:basedOn w:val="prastasis"/>
    <w:link w:val="Antrat1Diagrama"/>
    <w:uiPriority w:val="9"/>
    <w:qFormat/>
    <w:rsid w:val="0047434A"/>
    <w:pPr>
      <w:spacing w:before="100" w:beforeAutospacing="1" w:after="100" w:afterAutospacing="1" w:line="240" w:lineRule="auto"/>
      <w:outlineLvl w:val="0"/>
    </w:pPr>
    <w:rPr>
      <w:rFonts w:ascii="Times New Roman" w:eastAsia="Times New Roman" w:hAnsi="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0654D"/>
    <w:rPr>
      <w:sz w:val="22"/>
      <w:szCs w:val="22"/>
      <w:lang w:val="ru-RU"/>
    </w:rPr>
  </w:style>
  <w:style w:type="character" w:styleId="Grietas">
    <w:name w:val="Strong"/>
    <w:qFormat/>
    <w:rsid w:val="0007591A"/>
    <w:rPr>
      <w:b/>
      <w:bCs/>
    </w:rPr>
  </w:style>
  <w:style w:type="paragraph" w:styleId="Debesliotekstas">
    <w:name w:val="Balloon Text"/>
    <w:basedOn w:val="prastasis"/>
    <w:link w:val="DebesliotekstasDiagrama"/>
    <w:uiPriority w:val="99"/>
    <w:semiHidden/>
    <w:unhideWhenUsed/>
    <w:rsid w:val="009063FD"/>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063FD"/>
    <w:rPr>
      <w:rFonts w:ascii="Tahoma" w:hAnsi="Tahoma" w:cs="Tahoma"/>
      <w:sz w:val="16"/>
      <w:szCs w:val="16"/>
      <w:lang w:val="ru-RU" w:eastAsia="en-US"/>
    </w:rPr>
  </w:style>
  <w:style w:type="paragraph" w:customStyle="1" w:styleId="Pavadinimas1">
    <w:name w:val="Pavadinimas1"/>
    <w:basedOn w:val="prastasis"/>
    <w:rsid w:val="00F94B95"/>
    <w:pPr>
      <w:spacing w:before="40" w:after="40" w:line="240" w:lineRule="auto"/>
      <w:ind w:right="1959"/>
    </w:pPr>
    <w:rPr>
      <w:rFonts w:ascii="Times New Roman" w:eastAsia="Times New Roman" w:hAnsi="Times New Roman"/>
      <w:caps/>
      <w:sz w:val="24"/>
      <w:szCs w:val="24"/>
      <w:lang w:val="lt-LT"/>
    </w:rPr>
  </w:style>
  <w:style w:type="paragraph" w:customStyle="1" w:styleId="Kopija">
    <w:name w:val="Kopija"/>
    <w:basedOn w:val="prastasis"/>
    <w:rsid w:val="00393893"/>
    <w:pPr>
      <w:spacing w:after="0" w:line="240" w:lineRule="auto"/>
      <w:ind w:right="3999"/>
    </w:pPr>
    <w:rPr>
      <w:rFonts w:ascii="Times New Roman" w:hAnsi="Times New Roman"/>
      <w:sz w:val="24"/>
      <w:szCs w:val="24"/>
      <w:lang w:val="lt-LT"/>
    </w:rPr>
  </w:style>
  <w:style w:type="character" w:styleId="Hipersaitas">
    <w:name w:val="Hyperlink"/>
    <w:rsid w:val="00DD2537"/>
    <w:rPr>
      <w:color w:val="0000FF"/>
      <w:u w:val="single"/>
    </w:rPr>
  </w:style>
  <w:style w:type="table" w:styleId="Lentelstinklelis">
    <w:name w:val="Table Grid"/>
    <w:basedOn w:val="prastojilentel"/>
    <w:rsid w:val="00A63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unhideWhenUsed/>
    <w:rsid w:val="00F31301"/>
    <w:pPr>
      <w:spacing w:after="0" w:line="240" w:lineRule="auto"/>
      <w:ind w:firstLine="720"/>
      <w:jc w:val="both"/>
    </w:pPr>
    <w:rPr>
      <w:rFonts w:ascii="Times New Roman" w:eastAsia="Times New Roman" w:hAnsi="Times New Roman"/>
      <w:sz w:val="24"/>
      <w:szCs w:val="20"/>
      <w:lang w:val="lt-LT"/>
    </w:rPr>
  </w:style>
  <w:style w:type="paragraph" w:styleId="HTMLiankstoformatuotas">
    <w:name w:val="HTML Preformatted"/>
    <w:basedOn w:val="prastasis"/>
    <w:link w:val="HTMLiankstoformatuotasDiagrama"/>
    <w:uiPriority w:val="99"/>
    <w:semiHidden/>
    <w:unhideWhenUsed/>
    <w:rsid w:val="00474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uiPriority w:val="99"/>
    <w:semiHidden/>
    <w:rsid w:val="0047434A"/>
    <w:rPr>
      <w:rFonts w:ascii="Courier New" w:eastAsia="Times New Roman" w:hAnsi="Courier New" w:cs="Courier New"/>
    </w:rPr>
  </w:style>
  <w:style w:type="character" w:customStyle="1" w:styleId="Antrat1Diagrama">
    <w:name w:val="Antraštė 1 Diagrama"/>
    <w:link w:val="Antrat1"/>
    <w:uiPriority w:val="9"/>
    <w:rsid w:val="0047434A"/>
    <w:rPr>
      <w:rFonts w:ascii="Times New Roman" w:eastAsia="Times New Roman" w:hAnsi="Times New Roman"/>
      <w:b/>
      <w:bCs/>
      <w:kern w:val="36"/>
      <w:sz w:val="48"/>
      <w:szCs w:val="48"/>
    </w:rPr>
  </w:style>
  <w:style w:type="paragraph" w:customStyle="1" w:styleId="statymopavad">
    <w:name w:val="Įstatymo pavad."/>
    <w:basedOn w:val="prastasis"/>
    <w:rsid w:val="008451F1"/>
    <w:pPr>
      <w:spacing w:after="0" w:line="360" w:lineRule="auto"/>
      <w:ind w:firstLine="720"/>
      <w:jc w:val="center"/>
    </w:pPr>
    <w:rPr>
      <w:rFonts w:ascii="TimesLT" w:eastAsia="Times New Roman" w:hAnsi="TimesLT"/>
      <w:caps/>
      <w:sz w:val="24"/>
      <w:szCs w:val="20"/>
      <w:lang w:val="lt-LT" w:eastAsia="lt-LT"/>
    </w:rPr>
  </w:style>
  <w:style w:type="character" w:styleId="Komentaronuoroda">
    <w:name w:val="annotation reference"/>
    <w:semiHidden/>
    <w:rsid w:val="003373E9"/>
    <w:rPr>
      <w:sz w:val="16"/>
      <w:szCs w:val="16"/>
    </w:rPr>
  </w:style>
  <w:style w:type="paragraph" w:styleId="Komentarotekstas">
    <w:name w:val="annotation text"/>
    <w:basedOn w:val="prastasis"/>
    <w:link w:val="KomentarotekstasDiagrama"/>
    <w:uiPriority w:val="99"/>
    <w:semiHidden/>
    <w:rsid w:val="003373E9"/>
    <w:rPr>
      <w:sz w:val="20"/>
      <w:szCs w:val="20"/>
    </w:rPr>
  </w:style>
  <w:style w:type="paragraph" w:styleId="Komentarotema">
    <w:name w:val="annotation subject"/>
    <w:basedOn w:val="Komentarotekstas"/>
    <w:next w:val="Komentarotekstas"/>
    <w:semiHidden/>
    <w:rsid w:val="003373E9"/>
    <w:rPr>
      <w:b/>
      <w:bCs/>
    </w:rPr>
  </w:style>
  <w:style w:type="paragraph" w:styleId="Antrats">
    <w:name w:val="header"/>
    <w:basedOn w:val="prastasis"/>
    <w:rsid w:val="004E0D1E"/>
    <w:pPr>
      <w:tabs>
        <w:tab w:val="center" w:pos="4677"/>
        <w:tab w:val="right" w:pos="9355"/>
      </w:tabs>
    </w:pPr>
  </w:style>
  <w:style w:type="character" w:styleId="Puslapionumeris">
    <w:name w:val="page number"/>
    <w:basedOn w:val="Numatytasispastraiposriftas"/>
    <w:rsid w:val="004E0D1E"/>
  </w:style>
  <w:style w:type="paragraph" w:styleId="Porat">
    <w:name w:val="footer"/>
    <w:basedOn w:val="prastasis"/>
    <w:rsid w:val="00B3413F"/>
    <w:pPr>
      <w:tabs>
        <w:tab w:val="center" w:pos="4819"/>
        <w:tab w:val="right" w:pos="9638"/>
      </w:tabs>
    </w:pPr>
  </w:style>
  <w:style w:type="paragraph" w:styleId="Puslapioinaostekstas">
    <w:name w:val="footnote text"/>
    <w:basedOn w:val="prastasis"/>
    <w:semiHidden/>
    <w:rsid w:val="00A32328"/>
    <w:rPr>
      <w:sz w:val="20"/>
      <w:szCs w:val="20"/>
    </w:rPr>
  </w:style>
  <w:style w:type="character" w:styleId="Puslapioinaosnuoroda">
    <w:name w:val="footnote reference"/>
    <w:semiHidden/>
    <w:rsid w:val="00A32328"/>
    <w:rPr>
      <w:vertAlign w:val="superscript"/>
    </w:rPr>
  </w:style>
  <w:style w:type="character" w:customStyle="1" w:styleId="KomentarotekstasDiagrama">
    <w:name w:val="Komentaro tekstas Diagrama"/>
    <w:link w:val="Komentarotekstas"/>
    <w:uiPriority w:val="99"/>
    <w:semiHidden/>
    <w:rsid w:val="007838C5"/>
    <w:rPr>
      <w:lang w:val="ru-RU" w:eastAsia="en-US"/>
    </w:rPr>
  </w:style>
  <w:style w:type="paragraph" w:styleId="Sraopastraipa">
    <w:name w:val="List Paragraph"/>
    <w:basedOn w:val="prastasis"/>
    <w:uiPriority w:val="34"/>
    <w:qFormat/>
    <w:rsid w:val="00B77171"/>
    <w:pPr>
      <w:ind w:left="720"/>
      <w:contextualSpacing/>
    </w:pPr>
    <w:rPr>
      <w:lang w:val="lt-LT"/>
    </w:rPr>
  </w:style>
  <w:style w:type="paragraph" w:customStyle="1" w:styleId="taltipfb">
    <w:name w:val="taltipfb"/>
    <w:basedOn w:val="prastasis"/>
    <w:rsid w:val="00FA18F2"/>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tartip">
    <w:name w:val="tartip"/>
    <w:basedOn w:val="prastasis"/>
    <w:rsid w:val="00FA18F2"/>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tajtip">
    <w:name w:val="tajtip"/>
    <w:basedOn w:val="prastasis"/>
    <w:rsid w:val="00FA18F2"/>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Pataisymai">
    <w:name w:val="Revision"/>
    <w:hidden/>
    <w:uiPriority w:val="99"/>
    <w:semiHidden/>
    <w:rsid w:val="009B31E1"/>
    <w:rPr>
      <w:sz w:val="22"/>
      <w:szCs w:val="22"/>
      <w:lang w:val="ru-RU"/>
    </w:rPr>
  </w:style>
  <w:style w:type="paragraph" w:customStyle="1" w:styleId="prastasis1">
    <w:name w:val="Įprastasis1"/>
    <w:basedOn w:val="prastasis"/>
    <w:rsid w:val="0092773A"/>
    <w:pPr>
      <w:spacing w:before="120" w:after="0" w:line="240" w:lineRule="auto"/>
      <w:jc w:val="both"/>
    </w:pPr>
    <w:rPr>
      <w:rFonts w:ascii="Times New Roman" w:eastAsia="Times New Roman" w:hAnsi="Times New Roman"/>
      <w:sz w:val="24"/>
      <w:szCs w:val="24"/>
      <w:lang w:val="lt-LT" w:eastAsia="lt-LT"/>
    </w:rPr>
  </w:style>
  <w:style w:type="paragraph" w:customStyle="1" w:styleId="Default">
    <w:name w:val="Default"/>
    <w:rsid w:val="009F3DDB"/>
    <w:pPr>
      <w:autoSpaceDE w:val="0"/>
      <w:autoSpaceDN w:val="0"/>
      <w:adjustRightInd w:val="0"/>
    </w:pPr>
    <w:rPr>
      <w:rFonts w:ascii="EUAlbertina" w:hAnsi="EUAlbertina" w:cs="EUAlbertina"/>
      <w:color w:val="000000"/>
      <w:sz w:val="24"/>
      <w:szCs w:val="24"/>
      <w:lang w:val="lt-LT"/>
    </w:rPr>
  </w:style>
  <w:style w:type="paragraph" w:customStyle="1" w:styleId="CM1">
    <w:name w:val="CM1"/>
    <w:basedOn w:val="Default"/>
    <w:next w:val="Default"/>
    <w:uiPriority w:val="99"/>
    <w:rsid w:val="009F3DDB"/>
    <w:rPr>
      <w:rFonts w:cs="Times New Roman"/>
      <w:color w:val="auto"/>
    </w:rPr>
  </w:style>
  <w:style w:type="paragraph" w:customStyle="1" w:styleId="CM3">
    <w:name w:val="CM3"/>
    <w:basedOn w:val="Default"/>
    <w:next w:val="Default"/>
    <w:uiPriority w:val="99"/>
    <w:rsid w:val="009F3DDB"/>
    <w:rPr>
      <w:rFonts w:cs="Times New Roman"/>
      <w:color w:val="auto"/>
    </w:rPr>
  </w:style>
  <w:style w:type="paragraph" w:customStyle="1" w:styleId="CM4">
    <w:name w:val="CM4"/>
    <w:basedOn w:val="Default"/>
    <w:next w:val="Default"/>
    <w:uiPriority w:val="99"/>
    <w:rsid w:val="009F3DDB"/>
    <w:rPr>
      <w:rFonts w:cs="Times New Roman"/>
      <w:color w:val="auto"/>
    </w:rPr>
  </w:style>
  <w:style w:type="paragraph" w:customStyle="1" w:styleId="TableContents">
    <w:name w:val="Table Contents"/>
    <w:basedOn w:val="prastasis"/>
    <w:rsid w:val="00083090"/>
    <w:pPr>
      <w:suppressLineNumbers/>
      <w:suppressAutoHyphens/>
      <w:autoSpaceDN w:val="0"/>
      <w:spacing w:after="0" w:line="240" w:lineRule="auto"/>
      <w:textAlignment w:val="baseline"/>
    </w:pPr>
    <w:rPr>
      <w:rFonts w:ascii="Times New Roman" w:eastAsia="Times New Roman" w:hAnsi="Times New Roman"/>
      <w:kern w:val="3"/>
      <w:sz w:val="24"/>
      <w:szCs w:val="20"/>
      <w:lang w:val="lt-LT" w:eastAsia="zh-CN"/>
    </w:rPr>
  </w:style>
  <w:style w:type="character" w:customStyle="1" w:styleId="tlid-translation">
    <w:name w:val="tlid-translation"/>
    <w:basedOn w:val="Numatytasispastraiposriftas"/>
    <w:rsid w:val="0008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98274">
      <w:bodyDiv w:val="1"/>
      <w:marLeft w:val="0"/>
      <w:marRight w:val="0"/>
      <w:marTop w:val="0"/>
      <w:marBottom w:val="0"/>
      <w:divBdr>
        <w:top w:val="none" w:sz="0" w:space="0" w:color="auto"/>
        <w:left w:val="none" w:sz="0" w:space="0" w:color="auto"/>
        <w:bottom w:val="none" w:sz="0" w:space="0" w:color="auto"/>
        <w:right w:val="none" w:sz="0" w:space="0" w:color="auto"/>
      </w:divBdr>
      <w:divsChild>
        <w:div w:id="2068530781">
          <w:marLeft w:val="0"/>
          <w:marRight w:val="0"/>
          <w:marTop w:val="0"/>
          <w:marBottom w:val="0"/>
          <w:divBdr>
            <w:top w:val="none" w:sz="0" w:space="0" w:color="auto"/>
            <w:left w:val="none" w:sz="0" w:space="0" w:color="auto"/>
            <w:bottom w:val="none" w:sz="0" w:space="0" w:color="auto"/>
            <w:right w:val="none" w:sz="0" w:space="0" w:color="auto"/>
          </w:divBdr>
        </w:div>
      </w:divsChild>
    </w:div>
    <w:div w:id="365563003">
      <w:bodyDiv w:val="1"/>
      <w:marLeft w:val="0"/>
      <w:marRight w:val="0"/>
      <w:marTop w:val="0"/>
      <w:marBottom w:val="0"/>
      <w:divBdr>
        <w:top w:val="none" w:sz="0" w:space="0" w:color="auto"/>
        <w:left w:val="none" w:sz="0" w:space="0" w:color="auto"/>
        <w:bottom w:val="none" w:sz="0" w:space="0" w:color="auto"/>
        <w:right w:val="none" w:sz="0" w:space="0" w:color="auto"/>
      </w:divBdr>
      <w:divsChild>
        <w:div w:id="554317391">
          <w:marLeft w:val="0"/>
          <w:marRight w:val="0"/>
          <w:marTop w:val="0"/>
          <w:marBottom w:val="0"/>
          <w:divBdr>
            <w:top w:val="none" w:sz="0" w:space="0" w:color="auto"/>
            <w:left w:val="none" w:sz="0" w:space="0" w:color="auto"/>
            <w:bottom w:val="none" w:sz="0" w:space="0" w:color="auto"/>
            <w:right w:val="none" w:sz="0" w:space="0" w:color="auto"/>
          </w:divBdr>
        </w:div>
      </w:divsChild>
    </w:div>
    <w:div w:id="381290016">
      <w:bodyDiv w:val="1"/>
      <w:marLeft w:val="0"/>
      <w:marRight w:val="0"/>
      <w:marTop w:val="0"/>
      <w:marBottom w:val="0"/>
      <w:divBdr>
        <w:top w:val="none" w:sz="0" w:space="0" w:color="auto"/>
        <w:left w:val="none" w:sz="0" w:space="0" w:color="auto"/>
        <w:bottom w:val="none" w:sz="0" w:space="0" w:color="auto"/>
        <w:right w:val="none" w:sz="0" w:space="0" w:color="auto"/>
      </w:divBdr>
    </w:div>
    <w:div w:id="425463998">
      <w:bodyDiv w:val="1"/>
      <w:marLeft w:val="0"/>
      <w:marRight w:val="0"/>
      <w:marTop w:val="0"/>
      <w:marBottom w:val="0"/>
      <w:divBdr>
        <w:top w:val="none" w:sz="0" w:space="0" w:color="auto"/>
        <w:left w:val="none" w:sz="0" w:space="0" w:color="auto"/>
        <w:bottom w:val="none" w:sz="0" w:space="0" w:color="auto"/>
        <w:right w:val="none" w:sz="0" w:space="0" w:color="auto"/>
      </w:divBdr>
    </w:div>
    <w:div w:id="486438257">
      <w:bodyDiv w:val="1"/>
      <w:marLeft w:val="0"/>
      <w:marRight w:val="0"/>
      <w:marTop w:val="0"/>
      <w:marBottom w:val="0"/>
      <w:divBdr>
        <w:top w:val="none" w:sz="0" w:space="0" w:color="auto"/>
        <w:left w:val="none" w:sz="0" w:space="0" w:color="auto"/>
        <w:bottom w:val="none" w:sz="0" w:space="0" w:color="auto"/>
        <w:right w:val="none" w:sz="0" w:space="0" w:color="auto"/>
      </w:divBdr>
    </w:div>
    <w:div w:id="501968966">
      <w:bodyDiv w:val="1"/>
      <w:marLeft w:val="0"/>
      <w:marRight w:val="0"/>
      <w:marTop w:val="0"/>
      <w:marBottom w:val="0"/>
      <w:divBdr>
        <w:top w:val="none" w:sz="0" w:space="0" w:color="auto"/>
        <w:left w:val="none" w:sz="0" w:space="0" w:color="auto"/>
        <w:bottom w:val="none" w:sz="0" w:space="0" w:color="auto"/>
        <w:right w:val="none" w:sz="0" w:space="0" w:color="auto"/>
      </w:divBdr>
    </w:div>
    <w:div w:id="808589507">
      <w:bodyDiv w:val="1"/>
      <w:marLeft w:val="0"/>
      <w:marRight w:val="0"/>
      <w:marTop w:val="0"/>
      <w:marBottom w:val="0"/>
      <w:divBdr>
        <w:top w:val="none" w:sz="0" w:space="0" w:color="auto"/>
        <w:left w:val="none" w:sz="0" w:space="0" w:color="auto"/>
        <w:bottom w:val="none" w:sz="0" w:space="0" w:color="auto"/>
        <w:right w:val="none" w:sz="0" w:space="0" w:color="auto"/>
      </w:divBdr>
    </w:div>
    <w:div w:id="815492666">
      <w:bodyDiv w:val="1"/>
      <w:marLeft w:val="0"/>
      <w:marRight w:val="0"/>
      <w:marTop w:val="0"/>
      <w:marBottom w:val="0"/>
      <w:divBdr>
        <w:top w:val="none" w:sz="0" w:space="0" w:color="auto"/>
        <w:left w:val="none" w:sz="0" w:space="0" w:color="auto"/>
        <w:bottom w:val="none" w:sz="0" w:space="0" w:color="auto"/>
        <w:right w:val="none" w:sz="0" w:space="0" w:color="auto"/>
      </w:divBdr>
    </w:div>
    <w:div w:id="816922710">
      <w:bodyDiv w:val="1"/>
      <w:marLeft w:val="0"/>
      <w:marRight w:val="0"/>
      <w:marTop w:val="0"/>
      <w:marBottom w:val="0"/>
      <w:divBdr>
        <w:top w:val="none" w:sz="0" w:space="0" w:color="auto"/>
        <w:left w:val="none" w:sz="0" w:space="0" w:color="auto"/>
        <w:bottom w:val="none" w:sz="0" w:space="0" w:color="auto"/>
        <w:right w:val="none" w:sz="0" w:space="0" w:color="auto"/>
      </w:divBdr>
      <w:divsChild>
        <w:div w:id="824664926">
          <w:marLeft w:val="0"/>
          <w:marRight w:val="0"/>
          <w:marTop w:val="0"/>
          <w:marBottom w:val="0"/>
          <w:divBdr>
            <w:top w:val="none" w:sz="0" w:space="0" w:color="auto"/>
            <w:left w:val="none" w:sz="0" w:space="0" w:color="auto"/>
            <w:bottom w:val="none" w:sz="0" w:space="0" w:color="auto"/>
            <w:right w:val="none" w:sz="0" w:space="0" w:color="auto"/>
          </w:divBdr>
        </w:div>
      </w:divsChild>
    </w:div>
    <w:div w:id="843667350">
      <w:bodyDiv w:val="1"/>
      <w:marLeft w:val="225"/>
      <w:marRight w:val="225"/>
      <w:marTop w:val="0"/>
      <w:marBottom w:val="0"/>
      <w:divBdr>
        <w:top w:val="none" w:sz="0" w:space="0" w:color="auto"/>
        <w:left w:val="none" w:sz="0" w:space="0" w:color="auto"/>
        <w:bottom w:val="none" w:sz="0" w:space="0" w:color="auto"/>
        <w:right w:val="none" w:sz="0" w:space="0" w:color="auto"/>
      </w:divBdr>
      <w:divsChild>
        <w:div w:id="2021393316">
          <w:marLeft w:val="0"/>
          <w:marRight w:val="0"/>
          <w:marTop w:val="0"/>
          <w:marBottom w:val="0"/>
          <w:divBdr>
            <w:top w:val="none" w:sz="0" w:space="0" w:color="auto"/>
            <w:left w:val="none" w:sz="0" w:space="0" w:color="auto"/>
            <w:bottom w:val="none" w:sz="0" w:space="0" w:color="auto"/>
            <w:right w:val="none" w:sz="0" w:space="0" w:color="auto"/>
          </w:divBdr>
        </w:div>
      </w:divsChild>
    </w:div>
    <w:div w:id="947085745">
      <w:bodyDiv w:val="1"/>
      <w:marLeft w:val="225"/>
      <w:marRight w:val="225"/>
      <w:marTop w:val="0"/>
      <w:marBottom w:val="0"/>
      <w:divBdr>
        <w:top w:val="none" w:sz="0" w:space="0" w:color="auto"/>
        <w:left w:val="none" w:sz="0" w:space="0" w:color="auto"/>
        <w:bottom w:val="none" w:sz="0" w:space="0" w:color="auto"/>
        <w:right w:val="none" w:sz="0" w:space="0" w:color="auto"/>
      </w:divBdr>
      <w:divsChild>
        <w:div w:id="534663619">
          <w:marLeft w:val="0"/>
          <w:marRight w:val="0"/>
          <w:marTop w:val="0"/>
          <w:marBottom w:val="0"/>
          <w:divBdr>
            <w:top w:val="none" w:sz="0" w:space="0" w:color="auto"/>
            <w:left w:val="none" w:sz="0" w:space="0" w:color="auto"/>
            <w:bottom w:val="none" w:sz="0" w:space="0" w:color="auto"/>
            <w:right w:val="none" w:sz="0" w:space="0" w:color="auto"/>
          </w:divBdr>
        </w:div>
      </w:divsChild>
    </w:div>
    <w:div w:id="1010064082">
      <w:bodyDiv w:val="1"/>
      <w:marLeft w:val="225"/>
      <w:marRight w:val="225"/>
      <w:marTop w:val="0"/>
      <w:marBottom w:val="0"/>
      <w:divBdr>
        <w:top w:val="none" w:sz="0" w:space="0" w:color="auto"/>
        <w:left w:val="none" w:sz="0" w:space="0" w:color="auto"/>
        <w:bottom w:val="none" w:sz="0" w:space="0" w:color="auto"/>
        <w:right w:val="none" w:sz="0" w:space="0" w:color="auto"/>
      </w:divBdr>
      <w:divsChild>
        <w:div w:id="418791070">
          <w:marLeft w:val="0"/>
          <w:marRight w:val="0"/>
          <w:marTop w:val="0"/>
          <w:marBottom w:val="0"/>
          <w:divBdr>
            <w:top w:val="none" w:sz="0" w:space="0" w:color="auto"/>
            <w:left w:val="none" w:sz="0" w:space="0" w:color="auto"/>
            <w:bottom w:val="none" w:sz="0" w:space="0" w:color="auto"/>
            <w:right w:val="none" w:sz="0" w:space="0" w:color="auto"/>
          </w:divBdr>
        </w:div>
      </w:divsChild>
    </w:div>
    <w:div w:id="1244411204">
      <w:bodyDiv w:val="1"/>
      <w:marLeft w:val="0"/>
      <w:marRight w:val="0"/>
      <w:marTop w:val="0"/>
      <w:marBottom w:val="0"/>
      <w:divBdr>
        <w:top w:val="none" w:sz="0" w:space="0" w:color="auto"/>
        <w:left w:val="none" w:sz="0" w:space="0" w:color="auto"/>
        <w:bottom w:val="none" w:sz="0" w:space="0" w:color="auto"/>
        <w:right w:val="none" w:sz="0" w:space="0" w:color="auto"/>
      </w:divBdr>
    </w:div>
    <w:div w:id="1289168731">
      <w:bodyDiv w:val="1"/>
      <w:marLeft w:val="0"/>
      <w:marRight w:val="0"/>
      <w:marTop w:val="0"/>
      <w:marBottom w:val="0"/>
      <w:divBdr>
        <w:top w:val="none" w:sz="0" w:space="0" w:color="auto"/>
        <w:left w:val="none" w:sz="0" w:space="0" w:color="auto"/>
        <w:bottom w:val="none" w:sz="0" w:space="0" w:color="auto"/>
        <w:right w:val="none" w:sz="0" w:space="0" w:color="auto"/>
      </w:divBdr>
    </w:div>
    <w:div w:id="1688169502">
      <w:bodyDiv w:val="1"/>
      <w:marLeft w:val="225"/>
      <w:marRight w:val="225"/>
      <w:marTop w:val="0"/>
      <w:marBottom w:val="0"/>
      <w:divBdr>
        <w:top w:val="none" w:sz="0" w:space="0" w:color="auto"/>
        <w:left w:val="none" w:sz="0" w:space="0" w:color="auto"/>
        <w:bottom w:val="none" w:sz="0" w:space="0" w:color="auto"/>
        <w:right w:val="none" w:sz="0" w:space="0" w:color="auto"/>
      </w:divBdr>
      <w:divsChild>
        <w:div w:id="155380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B1F1B-894B-4264-88E9-A575604B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6</Pages>
  <Words>14089</Words>
  <Characters>8032</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AIŠKINAMASIS RAŠTAS DĖL LIETUVOS RESPUBLIKOS</vt:lpstr>
    </vt:vector>
  </TitlesOfParts>
  <Company>Hewlett-Packard Company</Company>
  <LinksUpToDate>false</LinksUpToDate>
  <CharactersWithSpaces>22077</CharactersWithSpaces>
  <SharedDoc>false</SharedDoc>
  <HLinks>
    <vt:vector size="18" baseType="variant">
      <vt:variant>
        <vt:i4>7340053</vt:i4>
      </vt:variant>
      <vt:variant>
        <vt:i4>6</vt:i4>
      </vt:variant>
      <vt:variant>
        <vt:i4>0</vt:i4>
      </vt:variant>
      <vt:variant>
        <vt:i4>5</vt:i4>
      </vt:variant>
      <vt:variant>
        <vt:lpwstr>mailto:jevgenijus.kuzma@tm.lt</vt:lpwstr>
      </vt:variant>
      <vt:variant>
        <vt:lpwstr/>
      </vt:variant>
      <vt:variant>
        <vt:i4>7929881</vt:i4>
      </vt:variant>
      <vt:variant>
        <vt:i4>3</vt:i4>
      </vt:variant>
      <vt:variant>
        <vt:i4>0</vt:i4>
      </vt:variant>
      <vt:variant>
        <vt:i4>5</vt:i4>
      </vt:variant>
      <vt:variant>
        <vt:lpwstr>mailto:marius.rakstelis@tm.lt</vt:lpwstr>
      </vt:variant>
      <vt:variant>
        <vt:lpwstr/>
      </vt:variant>
      <vt:variant>
        <vt:i4>7340039</vt:i4>
      </vt:variant>
      <vt:variant>
        <vt:i4>0</vt:i4>
      </vt:variant>
      <vt:variant>
        <vt:i4>0</vt:i4>
      </vt:variant>
      <vt:variant>
        <vt:i4>5</vt:i4>
      </vt:variant>
      <vt:variant>
        <vt:lpwstr>mailto:simona.mesoniene@tm.lt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2020-07-11T13:24:00Z</dcterms:created>
  <dc:creator>Tautvydas Žėkas</dc:creator>
  <cp:lastModifiedBy>Tautvydas Žėkas</cp:lastModifiedBy>
  <cp:lastPrinted>2019-12-13T13:40:00Z</cp:lastPrinted>
  <dcterms:modified xsi:type="dcterms:W3CDTF">2021-02-02T10:29:00Z</dcterms:modified>
  <cp:revision>71</cp:revision>
  <dc:title>AIŠKINAMASIS RAŠTAS DĖL LIETUVOS RESPUBLIKOS</dc:title>
</cp:coreProperties>
</file>